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A3E9E" w:rsidRDefault="00EA3E9E">
      <w:pPr>
        <w:pStyle w:val="PURBody"/>
        <w:shd w:val="clear" w:color="auto" w:fill="00188F"/>
        <w:tabs>
          <w:tab w:val="clear" w:pos="360"/>
        </w:tabs>
        <w:ind w:right="7920" w:firstLine="360"/>
        <w:rPr>
          <w:color w:val="FFFFFF"/>
          <w:sz w:val="6"/>
          <w:szCs w:val="6"/>
        </w:rPr>
      </w:pPr>
    </w:p>
    <w:p w:rsidR="00EA3E9E" w:rsidRDefault="000F34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EA3E9E" w:rsidRDefault="000F34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EA3E9E" w:rsidRDefault="00EA3E9E">
      <w:pPr>
        <w:pStyle w:val="PURBody"/>
        <w:shd w:val="clear" w:color="auto" w:fill="00188F"/>
        <w:tabs>
          <w:tab w:val="clear" w:pos="360"/>
        </w:tabs>
        <w:spacing w:after="0"/>
        <w:ind w:right="7920" w:firstLine="360"/>
        <w:rPr>
          <w:color w:val="FFFFFF" w:themeColor="background1"/>
          <w:szCs w:val="18"/>
        </w:rPr>
      </w:pPr>
    </w:p>
    <w:p w:rsidR="00EA3E9E" w:rsidRDefault="00EA3E9E">
      <w:pPr>
        <w:pStyle w:val="PURBody"/>
        <w:shd w:val="clear" w:color="auto" w:fill="00188F"/>
        <w:tabs>
          <w:tab w:val="clear" w:pos="360"/>
        </w:tabs>
        <w:spacing w:after="0"/>
        <w:ind w:right="7920" w:firstLine="360"/>
        <w:rPr>
          <w:color w:val="FFFFFF" w:themeColor="background1"/>
          <w:szCs w:val="18"/>
        </w:rPr>
      </w:pPr>
    </w:p>
    <w:p w:rsidR="00EA3E9E" w:rsidRDefault="00EA3E9E">
      <w:pPr>
        <w:pStyle w:val="PURBody"/>
        <w:shd w:val="clear" w:color="auto" w:fill="00188F"/>
        <w:tabs>
          <w:tab w:val="clear" w:pos="360"/>
        </w:tabs>
        <w:spacing w:after="0"/>
        <w:ind w:right="7920" w:firstLine="360"/>
        <w:rPr>
          <w:color w:val="FFFFFF" w:themeColor="background1"/>
          <w:szCs w:val="18"/>
        </w:rPr>
      </w:pPr>
    </w:p>
    <w:p w:rsidR="00EA3E9E" w:rsidRDefault="00EA3E9E">
      <w:pPr>
        <w:pStyle w:val="PURBody"/>
        <w:shd w:val="clear" w:color="auto" w:fill="00188F"/>
        <w:tabs>
          <w:tab w:val="clear" w:pos="360"/>
        </w:tabs>
        <w:spacing w:after="0"/>
        <w:ind w:right="7920" w:firstLine="360"/>
        <w:rPr>
          <w:color w:val="FFFFFF" w:themeColor="background1"/>
          <w:szCs w:val="18"/>
        </w:rPr>
      </w:pPr>
    </w:p>
    <w:p w:rsidR="00EA3E9E" w:rsidRDefault="00EA3E9E">
      <w:pPr>
        <w:pStyle w:val="PURBody"/>
        <w:shd w:val="clear" w:color="auto" w:fill="00188F"/>
        <w:tabs>
          <w:tab w:val="clear" w:pos="360"/>
        </w:tabs>
        <w:spacing w:after="0"/>
        <w:ind w:right="7920" w:firstLine="360"/>
        <w:rPr>
          <w:color w:val="FFFFFF" w:themeColor="background1"/>
          <w:szCs w:val="18"/>
        </w:rPr>
      </w:pPr>
    </w:p>
    <w:p w:rsidR="00EA3E9E" w:rsidRDefault="00EA3E9E">
      <w:pPr>
        <w:pStyle w:val="PURBody"/>
        <w:shd w:val="clear" w:color="auto" w:fill="0072C6"/>
        <w:tabs>
          <w:tab w:val="clear" w:pos="360"/>
        </w:tabs>
        <w:ind w:right="1800" w:firstLine="360"/>
        <w:rPr>
          <w:sz w:val="72"/>
          <w:szCs w:val="72"/>
        </w:rPr>
      </w:pPr>
    </w:p>
    <w:p w:rsidR="00EA3E9E" w:rsidRDefault="00EA3E9E">
      <w:pPr>
        <w:pStyle w:val="PURBody"/>
        <w:shd w:val="clear" w:color="auto" w:fill="0072C6"/>
        <w:tabs>
          <w:tab w:val="clear" w:pos="360"/>
          <w:tab w:val="left" w:pos="180"/>
        </w:tabs>
        <w:ind w:right="1800" w:firstLine="360"/>
        <w:rPr>
          <w:color w:val="FFFFFF" w:themeColor="background1"/>
          <w:sz w:val="72"/>
          <w:szCs w:val="72"/>
        </w:rPr>
      </w:pPr>
    </w:p>
    <w:p w:rsidR="00EA3E9E" w:rsidRDefault="000F34F7">
      <w:pPr>
        <w:pStyle w:val="PURBody"/>
        <w:shd w:val="clear" w:color="auto" w:fill="0072C6"/>
        <w:tabs>
          <w:tab w:val="clear" w:pos="360"/>
        </w:tabs>
        <w:spacing w:after="0" w:line="230" w:lineRule="auto"/>
        <w:ind w:right="1800" w:firstLine="360"/>
        <w:rPr>
          <w:color w:val="FFFFFF" w:themeColor="background1"/>
          <w:sz w:val="96"/>
          <w:szCs w:val="96"/>
        </w:rPr>
      </w:pPr>
      <w:bookmarkStart w:id="0" w:name="_GoBack"/>
      <w:bookmarkEnd w:id="0"/>
      <w:r>
        <w:rPr>
          <w:color w:val="FFFFFF" w:themeColor="background1"/>
          <w:sz w:val="96"/>
          <w:szCs w:val="96"/>
        </w:rPr>
        <w:t>Términos de Productos</w:t>
      </w:r>
    </w:p>
    <w:p w:rsidR="00EA3E9E" w:rsidRDefault="000F34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febrero de 2018</w:t>
      </w:r>
    </w:p>
    <w:p w:rsidR="00EA3E9E" w:rsidRDefault="00EA3E9E">
      <w:pPr>
        <w:pStyle w:val="PURBody"/>
        <w:shd w:val="clear" w:color="auto" w:fill="0072C6"/>
        <w:tabs>
          <w:tab w:val="clear" w:pos="360"/>
        </w:tabs>
        <w:spacing w:after="0" w:line="230" w:lineRule="auto"/>
        <w:ind w:right="1800" w:firstLine="360"/>
        <w:rPr>
          <w:color w:val="FFFFFF" w:themeColor="background1"/>
          <w:sz w:val="96"/>
          <w:szCs w:val="96"/>
        </w:rPr>
      </w:pPr>
    </w:p>
    <w:p w:rsidR="00EA3E9E" w:rsidRDefault="000F34F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A3E9E" w:rsidRDefault="00EA3E9E">
      <w:pPr>
        <w:sectPr w:rsidR="00EA3E9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A3E9E" w:rsidRDefault="000F34F7">
      <w:pPr>
        <w:pStyle w:val="ProductList-SectionHeading"/>
        <w:pageBreakBefore/>
      </w:pPr>
      <w:bookmarkStart w:id="1" w:name="_Sec842"/>
      <w:r>
        <w:lastRenderedPageBreak/>
        <w:t>Tabla de Contenido</w:t>
      </w:r>
    </w:p>
    <w:p w:rsidR="00EA3E9E" w:rsidRDefault="00EA3E9E">
      <w:pPr>
        <w:pStyle w:val="ProductList-Body"/>
      </w:pPr>
    </w:p>
    <w:p w:rsidR="00EA3E9E" w:rsidRDefault="00EA3E9E">
      <w:pPr>
        <w:sectPr w:rsidR="00EA3E9E">
          <w:headerReference w:type="default" r:id="rId19"/>
          <w:footerReference w:type="default" r:id="rId20"/>
          <w:type w:val="continuous"/>
          <w:pgSz w:w="12240" w:h="15840" w:code="1"/>
          <w:pgMar w:top="1170" w:right="720" w:bottom="1620" w:left="720" w:header="432" w:footer="288" w:gutter="0"/>
          <w:cols w:space="360"/>
        </w:sectPr>
      </w:pPr>
    </w:p>
    <w:p w:rsidR="00FB1F63" w:rsidRDefault="000F34F7">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341" w:history="1">
        <w:r w:rsidR="00FB1F63" w:rsidRPr="001A384D">
          <w:rPr>
            <w:rStyle w:val="Hyperlink"/>
            <w:noProof/>
          </w:rPr>
          <w:t>Introducción</w:t>
        </w:r>
        <w:r w:rsidR="00FB1F63">
          <w:rPr>
            <w:noProof/>
          </w:rPr>
          <w:tab/>
        </w:r>
        <w:r w:rsidR="00FB1F63">
          <w:rPr>
            <w:noProof/>
          </w:rPr>
          <w:fldChar w:fldCharType="begin"/>
        </w:r>
        <w:r w:rsidR="00FB1F63">
          <w:rPr>
            <w:noProof/>
          </w:rPr>
          <w:instrText xml:space="preserve"> PAGEREF _Toc504911341 \h </w:instrText>
        </w:r>
        <w:r w:rsidR="00FB1F63">
          <w:rPr>
            <w:noProof/>
          </w:rPr>
        </w:r>
        <w:r w:rsidR="00FB1F63">
          <w:rPr>
            <w:noProof/>
          </w:rPr>
          <w:fldChar w:fldCharType="separate"/>
        </w:r>
        <w:r w:rsidR="00FB1F63">
          <w:rPr>
            <w:noProof/>
          </w:rPr>
          <w:t>4</w:t>
        </w:r>
        <w:r w:rsidR="00FB1F63">
          <w:rPr>
            <w:noProof/>
          </w:rPr>
          <w:fldChar w:fldCharType="end"/>
        </w:r>
      </w:hyperlink>
    </w:p>
    <w:p w:rsidR="00FB1F63" w:rsidRDefault="002D7431">
      <w:pPr>
        <w:pStyle w:val="TOC2"/>
        <w:rPr>
          <w:rFonts w:eastAsiaTheme="minorEastAsia"/>
          <w:smallCaps w:val="0"/>
          <w:sz w:val="22"/>
        </w:rPr>
      </w:pPr>
      <w:hyperlink w:anchor="_Toc504911342" w:history="1">
        <w:r w:rsidR="00FB1F63" w:rsidRPr="001A384D">
          <w:rPr>
            <w:rStyle w:val="Hyperlink"/>
          </w:rPr>
          <w:t>Acerca de este documento</w:t>
        </w:r>
        <w:r w:rsidR="00FB1F63">
          <w:tab/>
        </w:r>
        <w:r w:rsidR="00FB1F63">
          <w:fldChar w:fldCharType="begin"/>
        </w:r>
        <w:r w:rsidR="00FB1F63">
          <w:instrText xml:space="preserve"> PAGEREF _Toc504911342 \h </w:instrText>
        </w:r>
        <w:r w:rsidR="00FB1F63">
          <w:fldChar w:fldCharType="separate"/>
        </w:r>
        <w:r w:rsidR="00FB1F63">
          <w:t>4</w:t>
        </w:r>
        <w:r w:rsidR="00FB1F63">
          <w:fldChar w:fldCharType="end"/>
        </w:r>
      </w:hyperlink>
    </w:p>
    <w:p w:rsidR="00FB1F63" w:rsidRDefault="002D7431">
      <w:pPr>
        <w:pStyle w:val="TOC2"/>
        <w:rPr>
          <w:rFonts w:eastAsiaTheme="minorEastAsia"/>
          <w:smallCaps w:val="0"/>
          <w:sz w:val="22"/>
        </w:rPr>
      </w:pPr>
      <w:hyperlink w:anchor="_Toc504911343" w:history="1">
        <w:r w:rsidR="00FB1F63" w:rsidRPr="001A384D">
          <w:rPr>
            <w:rStyle w:val="Hyperlink"/>
          </w:rPr>
          <w:t>Qué contiene este documento</w:t>
        </w:r>
        <w:r w:rsidR="00FB1F63">
          <w:tab/>
        </w:r>
        <w:r w:rsidR="00FB1F63">
          <w:fldChar w:fldCharType="begin"/>
        </w:r>
        <w:r w:rsidR="00FB1F63">
          <w:instrText xml:space="preserve"> PAGEREF _Toc504911343 \h </w:instrText>
        </w:r>
        <w:r w:rsidR="00FB1F63">
          <w:fldChar w:fldCharType="separate"/>
        </w:r>
        <w:r w:rsidR="00FB1F63">
          <w:t>4</w:t>
        </w:r>
        <w:r w:rsidR="00FB1F63">
          <w:fldChar w:fldCharType="end"/>
        </w:r>
      </w:hyperlink>
    </w:p>
    <w:p w:rsidR="00FB1F63" w:rsidRDefault="002D7431">
      <w:pPr>
        <w:pStyle w:val="TOC2"/>
        <w:rPr>
          <w:rFonts w:eastAsiaTheme="minorEastAsia"/>
          <w:smallCaps w:val="0"/>
          <w:sz w:val="22"/>
        </w:rPr>
      </w:pPr>
      <w:hyperlink w:anchor="_Toc504911344" w:history="1">
        <w:r w:rsidR="00FB1F63" w:rsidRPr="001A384D">
          <w:rPr>
            <w:rStyle w:val="Hyperlink"/>
          </w:rPr>
          <w:t>Cómo navegar por una Entrada de Artículo</w:t>
        </w:r>
        <w:r w:rsidR="00FB1F63">
          <w:tab/>
        </w:r>
        <w:r w:rsidR="00FB1F63">
          <w:fldChar w:fldCharType="begin"/>
        </w:r>
        <w:r w:rsidR="00FB1F63">
          <w:instrText xml:space="preserve"> PAGEREF _Toc504911344 \h </w:instrText>
        </w:r>
        <w:r w:rsidR="00FB1F63">
          <w:fldChar w:fldCharType="separate"/>
        </w:r>
        <w:r w:rsidR="00FB1F63">
          <w:t>4</w:t>
        </w:r>
        <w:r w:rsidR="00FB1F63">
          <w:fldChar w:fldCharType="end"/>
        </w:r>
      </w:hyperlink>
    </w:p>
    <w:p w:rsidR="00FB1F63" w:rsidRDefault="002D7431">
      <w:pPr>
        <w:pStyle w:val="TOC2"/>
        <w:rPr>
          <w:rFonts w:eastAsiaTheme="minorEastAsia"/>
          <w:smallCaps w:val="0"/>
          <w:sz w:val="22"/>
        </w:rPr>
      </w:pPr>
      <w:hyperlink w:anchor="_Toc504911345" w:history="1">
        <w:r w:rsidR="00FB1F63" w:rsidRPr="001A384D">
          <w:rPr>
            <w:rStyle w:val="Hyperlink"/>
          </w:rPr>
          <w:t>Aclaraciones y Resumen de los Cambios en este Documento</w:t>
        </w:r>
        <w:r w:rsidR="00FB1F63">
          <w:tab/>
        </w:r>
        <w:r w:rsidR="00FB1F63">
          <w:fldChar w:fldCharType="begin"/>
        </w:r>
        <w:r w:rsidR="00FB1F63">
          <w:instrText xml:space="preserve"> PAGEREF _Toc504911345 \h </w:instrText>
        </w:r>
        <w:r w:rsidR="00FB1F63">
          <w:fldChar w:fldCharType="separate"/>
        </w:r>
        <w:r w:rsidR="00FB1F63">
          <w:t>5</w:t>
        </w:r>
        <w:r w:rsidR="00FB1F63">
          <w:fldChar w:fldCharType="end"/>
        </w:r>
      </w:hyperlink>
    </w:p>
    <w:p w:rsidR="00FB1F63" w:rsidRDefault="002D7431">
      <w:pPr>
        <w:pStyle w:val="TOC1"/>
        <w:rPr>
          <w:rFonts w:eastAsiaTheme="minorEastAsia"/>
          <w:b w:val="0"/>
          <w:caps w:val="0"/>
          <w:noProof/>
          <w:sz w:val="22"/>
          <w:szCs w:val="22"/>
        </w:rPr>
      </w:pPr>
      <w:hyperlink w:anchor="_Toc504911346" w:history="1">
        <w:r w:rsidR="00FB1F63" w:rsidRPr="001A384D">
          <w:rPr>
            <w:rStyle w:val="Hyperlink"/>
            <w:noProof/>
          </w:rPr>
          <w:t>Términos de licencia</w:t>
        </w:r>
        <w:r w:rsidR="00FB1F63">
          <w:rPr>
            <w:noProof/>
          </w:rPr>
          <w:tab/>
        </w:r>
        <w:r w:rsidR="00FB1F63">
          <w:rPr>
            <w:noProof/>
          </w:rPr>
          <w:fldChar w:fldCharType="begin"/>
        </w:r>
        <w:r w:rsidR="00FB1F63">
          <w:rPr>
            <w:noProof/>
          </w:rPr>
          <w:instrText xml:space="preserve"> PAGEREF _Toc504911346 \h </w:instrText>
        </w:r>
        <w:r w:rsidR="00FB1F63">
          <w:rPr>
            <w:noProof/>
          </w:rPr>
        </w:r>
        <w:r w:rsidR="00FB1F63">
          <w:rPr>
            <w:noProof/>
          </w:rPr>
          <w:fldChar w:fldCharType="separate"/>
        </w:r>
        <w:r w:rsidR="00FB1F63">
          <w:rPr>
            <w:noProof/>
          </w:rPr>
          <w:t>7</w:t>
        </w:r>
        <w:r w:rsidR="00FB1F63">
          <w:rPr>
            <w:noProof/>
          </w:rPr>
          <w:fldChar w:fldCharType="end"/>
        </w:r>
      </w:hyperlink>
    </w:p>
    <w:p w:rsidR="00FB1F63" w:rsidRDefault="002D7431">
      <w:pPr>
        <w:pStyle w:val="TOC2"/>
        <w:rPr>
          <w:rFonts w:eastAsiaTheme="minorEastAsia"/>
          <w:smallCaps w:val="0"/>
          <w:sz w:val="22"/>
        </w:rPr>
      </w:pPr>
      <w:hyperlink w:anchor="_Toc504911347" w:history="1">
        <w:r w:rsidR="00FB1F63" w:rsidRPr="001A384D">
          <w:rPr>
            <w:rStyle w:val="Hyperlink"/>
          </w:rPr>
          <w:t>Términos de Licencia Universales</w:t>
        </w:r>
        <w:r w:rsidR="00FB1F63">
          <w:tab/>
        </w:r>
        <w:r w:rsidR="00FB1F63">
          <w:fldChar w:fldCharType="begin"/>
        </w:r>
        <w:r w:rsidR="00FB1F63">
          <w:instrText xml:space="preserve"> PAGEREF _Toc504911347 \h </w:instrText>
        </w:r>
        <w:r w:rsidR="00FB1F63">
          <w:fldChar w:fldCharType="separate"/>
        </w:r>
        <w:r w:rsidR="00FB1F63">
          <w:t>7</w:t>
        </w:r>
        <w:r w:rsidR="00FB1F63">
          <w:fldChar w:fldCharType="end"/>
        </w:r>
      </w:hyperlink>
    </w:p>
    <w:p w:rsidR="00FB1F63" w:rsidRDefault="002D7431">
      <w:pPr>
        <w:pStyle w:val="TOC2"/>
        <w:rPr>
          <w:rFonts w:eastAsiaTheme="minorEastAsia"/>
          <w:smallCaps w:val="0"/>
          <w:sz w:val="22"/>
        </w:rPr>
      </w:pPr>
      <w:hyperlink w:anchor="_Toc504911348" w:history="1">
        <w:r w:rsidR="00FB1F63" w:rsidRPr="001A384D">
          <w:rPr>
            <w:rStyle w:val="Hyperlink"/>
          </w:rPr>
          <w:t>Términos de modelo de licencia</w:t>
        </w:r>
        <w:r w:rsidR="00FB1F63">
          <w:tab/>
        </w:r>
        <w:r w:rsidR="00FB1F63">
          <w:fldChar w:fldCharType="begin"/>
        </w:r>
        <w:r w:rsidR="00FB1F63">
          <w:instrText xml:space="preserve"> PAGEREF _Toc504911348 \h </w:instrText>
        </w:r>
        <w:r w:rsidR="00FB1F63">
          <w:fldChar w:fldCharType="separate"/>
        </w:r>
        <w:r w:rsidR="00FB1F63">
          <w:t>10</w:t>
        </w:r>
        <w:r w:rsidR="00FB1F63">
          <w:fldChar w:fldCharType="end"/>
        </w:r>
      </w:hyperlink>
    </w:p>
    <w:p w:rsidR="00FB1F63" w:rsidRDefault="002D7431">
      <w:pPr>
        <w:pStyle w:val="TOC3"/>
        <w:rPr>
          <w:rFonts w:eastAsiaTheme="minorEastAsia"/>
          <w:smallCaps w:val="0"/>
          <w:sz w:val="22"/>
        </w:rPr>
      </w:pPr>
      <w:hyperlink w:anchor="_Toc504911349" w:history="1">
        <w:r w:rsidR="00FB1F63" w:rsidRPr="001A384D">
          <w:rPr>
            <w:rStyle w:val="Hyperlink"/>
          </w:rPr>
          <w:t>Aplicaciones de Escritorio</w:t>
        </w:r>
        <w:r w:rsidR="00FB1F63">
          <w:tab/>
        </w:r>
        <w:r w:rsidR="00FB1F63">
          <w:fldChar w:fldCharType="begin"/>
        </w:r>
        <w:r w:rsidR="00FB1F63">
          <w:instrText xml:space="preserve"> PAGEREF _Toc504911349 \h </w:instrText>
        </w:r>
        <w:r w:rsidR="00FB1F63">
          <w:fldChar w:fldCharType="separate"/>
        </w:r>
        <w:r w:rsidR="00FB1F63">
          <w:t>10</w:t>
        </w:r>
        <w:r w:rsidR="00FB1F63">
          <w:fldChar w:fldCharType="end"/>
        </w:r>
      </w:hyperlink>
    </w:p>
    <w:p w:rsidR="00FB1F63" w:rsidRDefault="002D7431">
      <w:pPr>
        <w:pStyle w:val="TOC3"/>
        <w:rPr>
          <w:rFonts w:eastAsiaTheme="minorEastAsia"/>
          <w:smallCaps w:val="0"/>
          <w:sz w:val="22"/>
        </w:rPr>
      </w:pPr>
      <w:hyperlink w:anchor="_Toc504911350" w:history="1">
        <w:r w:rsidR="00FB1F63" w:rsidRPr="001A384D">
          <w:rPr>
            <w:rStyle w:val="Hyperlink"/>
          </w:rPr>
          <w:t>Sistemas Operativos de Sobremesa</w:t>
        </w:r>
        <w:r w:rsidR="00FB1F63">
          <w:tab/>
        </w:r>
        <w:r w:rsidR="00FB1F63">
          <w:fldChar w:fldCharType="begin"/>
        </w:r>
        <w:r w:rsidR="00FB1F63">
          <w:instrText xml:space="preserve"> PAGEREF _Toc504911350 \h </w:instrText>
        </w:r>
        <w:r w:rsidR="00FB1F63">
          <w:fldChar w:fldCharType="separate"/>
        </w:r>
        <w:r w:rsidR="00FB1F63">
          <w:t>10</w:t>
        </w:r>
        <w:r w:rsidR="00FB1F63">
          <w:fldChar w:fldCharType="end"/>
        </w:r>
      </w:hyperlink>
    </w:p>
    <w:p w:rsidR="00FB1F63" w:rsidRDefault="002D7431">
      <w:pPr>
        <w:pStyle w:val="TOC3"/>
        <w:rPr>
          <w:rFonts w:eastAsiaTheme="minorEastAsia"/>
          <w:smallCaps w:val="0"/>
          <w:sz w:val="22"/>
        </w:rPr>
      </w:pPr>
      <w:hyperlink w:anchor="_Toc504911351" w:history="1">
        <w:r w:rsidR="00FB1F63" w:rsidRPr="001A384D">
          <w:rPr>
            <w:rStyle w:val="Hyperlink"/>
          </w:rPr>
          <w:t>Licencia por Núcleo/CAL</w:t>
        </w:r>
        <w:r w:rsidR="00FB1F63">
          <w:tab/>
        </w:r>
        <w:r w:rsidR="00FB1F63">
          <w:fldChar w:fldCharType="begin"/>
        </w:r>
        <w:r w:rsidR="00FB1F63">
          <w:instrText xml:space="preserve"> PAGEREF _Toc504911351 \h </w:instrText>
        </w:r>
        <w:r w:rsidR="00FB1F63">
          <w:fldChar w:fldCharType="separate"/>
        </w:r>
        <w:r w:rsidR="00FB1F63">
          <w:t>10</w:t>
        </w:r>
        <w:r w:rsidR="00FB1F63">
          <w:fldChar w:fldCharType="end"/>
        </w:r>
      </w:hyperlink>
    </w:p>
    <w:p w:rsidR="00FB1F63" w:rsidRDefault="002D7431">
      <w:pPr>
        <w:pStyle w:val="TOC3"/>
        <w:rPr>
          <w:rFonts w:eastAsiaTheme="minorEastAsia"/>
          <w:smallCaps w:val="0"/>
          <w:sz w:val="22"/>
        </w:rPr>
      </w:pPr>
      <w:hyperlink w:anchor="_Toc504911352" w:history="1">
        <w:r w:rsidR="00FB1F63" w:rsidRPr="001A384D">
          <w:rPr>
            <w:rStyle w:val="Hyperlink"/>
          </w:rPr>
          <w:t>Servidor/CAL</w:t>
        </w:r>
        <w:r w:rsidR="00FB1F63">
          <w:tab/>
        </w:r>
        <w:r w:rsidR="00FB1F63">
          <w:fldChar w:fldCharType="begin"/>
        </w:r>
        <w:r w:rsidR="00FB1F63">
          <w:instrText xml:space="preserve"> PAGEREF _Toc504911352 \h </w:instrText>
        </w:r>
        <w:r w:rsidR="00FB1F63">
          <w:fldChar w:fldCharType="separate"/>
        </w:r>
        <w:r w:rsidR="00FB1F63">
          <w:t>11</w:t>
        </w:r>
        <w:r w:rsidR="00FB1F63">
          <w:fldChar w:fldCharType="end"/>
        </w:r>
      </w:hyperlink>
    </w:p>
    <w:p w:rsidR="00FB1F63" w:rsidRDefault="002D7431">
      <w:pPr>
        <w:pStyle w:val="TOC3"/>
        <w:rPr>
          <w:rFonts w:eastAsiaTheme="minorEastAsia"/>
          <w:smallCaps w:val="0"/>
          <w:sz w:val="22"/>
        </w:rPr>
      </w:pPr>
      <w:hyperlink w:anchor="_Toc504911353" w:history="1">
        <w:r w:rsidR="00FB1F63" w:rsidRPr="001A384D">
          <w:rPr>
            <w:rStyle w:val="Hyperlink"/>
          </w:rPr>
          <w:t>Por Núcleo</w:t>
        </w:r>
        <w:r w:rsidR="00FB1F63">
          <w:tab/>
        </w:r>
        <w:r w:rsidR="00FB1F63">
          <w:fldChar w:fldCharType="begin"/>
        </w:r>
        <w:r w:rsidR="00FB1F63">
          <w:instrText xml:space="preserve"> PAGEREF _Toc504911353 \h </w:instrText>
        </w:r>
        <w:r w:rsidR="00FB1F63">
          <w:fldChar w:fldCharType="separate"/>
        </w:r>
        <w:r w:rsidR="00FB1F63">
          <w:t>11</w:t>
        </w:r>
        <w:r w:rsidR="00FB1F63">
          <w:fldChar w:fldCharType="end"/>
        </w:r>
      </w:hyperlink>
    </w:p>
    <w:p w:rsidR="00FB1F63" w:rsidRDefault="002D7431">
      <w:pPr>
        <w:pStyle w:val="TOC3"/>
        <w:rPr>
          <w:rFonts w:eastAsiaTheme="minorEastAsia"/>
          <w:smallCaps w:val="0"/>
          <w:sz w:val="22"/>
        </w:rPr>
      </w:pPr>
      <w:hyperlink w:anchor="_Toc504911354" w:history="1">
        <w:r w:rsidR="00FB1F63" w:rsidRPr="001A384D">
          <w:rPr>
            <w:rStyle w:val="Hyperlink"/>
          </w:rPr>
          <w:t>Servidores de administración</w:t>
        </w:r>
        <w:r w:rsidR="00FB1F63">
          <w:tab/>
        </w:r>
        <w:r w:rsidR="00FB1F63">
          <w:fldChar w:fldCharType="begin"/>
        </w:r>
        <w:r w:rsidR="00FB1F63">
          <w:instrText xml:space="preserve"> PAGEREF _Toc504911354 \h </w:instrText>
        </w:r>
        <w:r w:rsidR="00FB1F63">
          <w:fldChar w:fldCharType="separate"/>
        </w:r>
        <w:r w:rsidR="00FB1F63">
          <w:t>11</w:t>
        </w:r>
        <w:r w:rsidR="00FB1F63">
          <w:fldChar w:fldCharType="end"/>
        </w:r>
      </w:hyperlink>
    </w:p>
    <w:p w:rsidR="00FB1F63" w:rsidRDefault="002D7431">
      <w:pPr>
        <w:pStyle w:val="TOC3"/>
        <w:rPr>
          <w:rFonts w:eastAsiaTheme="minorEastAsia"/>
          <w:smallCaps w:val="0"/>
          <w:sz w:val="22"/>
        </w:rPr>
      </w:pPr>
      <w:hyperlink w:anchor="_Toc504911355" w:history="1">
        <w:r w:rsidR="00FB1F63" w:rsidRPr="001A384D">
          <w:rPr>
            <w:rStyle w:val="Hyperlink"/>
          </w:rPr>
          <w:t>Servidores Especializados</w:t>
        </w:r>
        <w:r w:rsidR="00FB1F63">
          <w:tab/>
        </w:r>
        <w:r w:rsidR="00FB1F63">
          <w:fldChar w:fldCharType="begin"/>
        </w:r>
        <w:r w:rsidR="00FB1F63">
          <w:instrText xml:space="preserve"> PAGEREF _Toc504911355 \h </w:instrText>
        </w:r>
        <w:r w:rsidR="00FB1F63">
          <w:fldChar w:fldCharType="separate"/>
        </w:r>
        <w:r w:rsidR="00FB1F63">
          <w:t>12</w:t>
        </w:r>
        <w:r w:rsidR="00FB1F63">
          <w:fldChar w:fldCharType="end"/>
        </w:r>
      </w:hyperlink>
    </w:p>
    <w:p w:rsidR="00FB1F63" w:rsidRDefault="002D7431">
      <w:pPr>
        <w:pStyle w:val="TOC3"/>
        <w:rPr>
          <w:rFonts w:eastAsiaTheme="minorEastAsia"/>
          <w:smallCaps w:val="0"/>
          <w:sz w:val="22"/>
        </w:rPr>
      </w:pPr>
      <w:hyperlink w:anchor="_Toc504911356" w:history="1">
        <w:r w:rsidR="00FB1F63" w:rsidRPr="001A384D">
          <w:rPr>
            <w:rStyle w:val="Hyperlink"/>
          </w:rPr>
          <w:t>Herramientas para desarrolladores</w:t>
        </w:r>
        <w:r w:rsidR="00FB1F63">
          <w:tab/>
        </w:r>
        <w:r w:rsidR="00FB1F63">
          <w:fldChar w:fldCharType="begin"/>
        </w:r>
        <w:r w:rsidR="00FB1F63">
          <w:instrText xml:space="preserve"> PAGEREF _Toc504911356 \h </w:instrText>
        </w:r>
        <w:r w:rsidR="00FB1F63">
          <w:fldChar w:fldCharType="separate"/>
        </w:r>
        <w:r w:rsidR="00FB1F63">
          <w:t>12</w:t>
        </w:r>
        <w:r w:rsidR="00FB1F63">
          <w:fldChar w:fldCharType="end"/>
        </w:r>
      </w:hyperlink>
    </w:p>
    <w:p w:rsidR="00FB1F63" w:rsidRDefault="002D7431">
      <w:pPr>
        <w:pStyle w:val="TOC1"/>
        <w:rPr>
          <w:rFonts w:eastAsiaTheme="minorEastAsia"/>
          <w:b w:val="0"/>
          <w:caps w:val="0"/>
          <w:noProof/>
          <w:sz w:val="22"/>
          <w:szCs w:val="22"/>
        </w:rPr>
      </w:pPr>
      <w:hyperlink w:anchor="_Toc504911357" w:history="1">
        <w:r w:rsidR="00FB1F63" w:rsidRPr="001A384D">
          <w:rPr>
            <w:rStyle w:val="Hyperlink"/>
            <w:noProof/>
          </w:rPr>
          <w:t>Software</w:t>
        </w:r>
        <w:r w:rsidR="00FB1F63">
          <w:rPr>
            <w:noProof/>
          </w:rPr>
          <w:tab/>
        </w:r>
        <w:r w:rsidR="00FB1F63">
          <w:rPr>
            <w:noProof/>
          </w:rPr>
          <w:fldChar w:fldCharType="begin"/>
        </w:r>
        <w:r w:rsidR="00FB1F63">
          <w:rPr>
            <w:noProof/>
          </w:rPr>
          <w:instrText xml:space="preserve"> PAGEREF _Toc504911357 \h </w:instrText>
        </w:r>
        <w:r w:rsidR="00FB1F63">
          <w:rPr>
            <w:noProof/>
          </w:rPr>
        </w:r>
        <w:r w:rsidR="00FB1F63">
          <w:rPr>
            <w:noProof/>
          </w:rPr>
          <w:fldChar w:fldCharType="separate"/>
        </w:r>
        <w:r w:rsidR="00FB1F63">
          <w:rPr>
            <w:noProof/>
          </w:rPr>
          <w:t>14</w:t>
        </w:r>
        <w:r w:rsidR="00FB1F63">
          <w:rPr>
            <w:noProof/>
          </w:rPr>
          <w:fldChar w:fldCharType="end"/>
        </w:r>
      </w:hyperlink>
    </w:p>
    <w:p w:rsidR="00FB1F63" w:rsidRDefault="002D7431">
      <w:pPr>
        <w:pStyle w:val="TOC2"/>
        <w:rPr>
          <w:rFonts w:eastAsiaTheme="minorEastAsia"/>
          <w:smallCaps w:val="0"/>
          <w:sz w:val="22"/>
        </w:rPr>
      </w:pPr>
      <w:hyperlink w:anchor="_Toc504911358" w:history="1">
        <w:r w:rsidR="00FB1F63" w:rsidRPr="001A384D">
          <w:rPr>
            <w:rStyle w:val="Hyperlink"/>
          </w:rPr>
          <w:t>Advanced Threat Analytics</w:t>
        </w:r>
        <w:r w:rsidR="00FB1F63">
          <w:tab/>
        </w:r>
        <w:r w:rsidR="00FB1F63">
          <w:fldChar w:fldCharType="begin"/>
        </w:r>
        <w:r w:rsidR="00FB1F63">
          <w:instrText xml:space="preserve"> PAGEREF _Toc504911358 \h </w:instrText>
        </w:r>
        <w:r w:rsidR="00FB1F63">
          <w:fldChar w:fldCharType="separate"/>
        </w:r>
        <w:r w:rsidR="00FB1F63">
          <w:t>14</w:t>
        </w:r>
        <w:r w:rsidR="00FB1F63">
          <w:fldChar w:fldCharType="end"/>
        </w:r>
      </w:hyperlink>
    </w:p>
    <w:p w:rsidR="00FB1F63" w:rsidRDefault="002D7431">
      <w:pPr>
        <w:pStyle w:val="TOC2"/>
        <w:rPr>
          <w:rFonts w:eastAsiaTheme="minorEastAsia"/>
          <w:smallCaps w:val="0"/>
          <w:sz w:val="22"/>
        </w:rPr>
      </w:pPr>
      <w:hyperlink w:anchor="_Toc504911359" w:history="1">
        <w:r w:rsidR="00FB1F63" w:rsidRPr="001A384D">
          <w:rPr>
            <w:rStyle w:val="Hyperlink"/>
          </w:rPr>
          <w:t>BizTalk</w:t>
        </w:r>
        <w:r w:rsidR="00FB1F63">
          <w:tab/>
        </w:r>
        <w:r w:rsidR="00FB1F63">
          <w:fldChar w:fldCharType="begin"/>
        </w:r>
        <w:r w:rsidR="00FB1F63">
          <w:instrText xml:space="preserve"> PAGEREF _Toc504911359 \h </w:instrText>
        </w:r>
        <w:r w:rsidR="00FB1F63">
          <w:fldChar w:fldCharType="separate"/>
        </w:r>
        <w:r w:rsidR="00FB1F63">
          <w:t>14</w:t>
        </w:r>
        <w:r w:rsidR="00FB1F63">
          <w:fldChar w:fldCharType="end"/>
        </w:r>
      </w:hyperlink>
    </w:p>
    <w:p w:rsidR="00FB1F63" w:rsidRDefault="002D7431">
      <w:pPr>
        <w:pStyle w:val="TOC2"/>
        <w:rPr>
          <w:rFonts w:eastAsiaTheme="minorEastAsia"/>
          <w:smallCaps w:val="0"/>
          <w:sz w:val="22"/>
        </w:rPr>
      </w:pPr>
      <w:hyperlink w:anchor="_Toc504911360" w:history="1">
        <w:r w:rsidR="00FB1F63" w:rsidRPr="001A384D">
          <w:rPr>
            <w:rStyle w:val="Hyperlink"/>
          </w:rPr>
          <w:t>Conjuntos de CAL</w:t>
        </w:r>
        <w:r w:rsidR="00FB1F63">
          <w:tab/>
        </w:r>
        <w:r w:rsidR="00FB1F63">
          <w:fldChar w:fldCharType="begin"/>
        </w:r>
        <w:r w:rsidR="00FB1F63">
          <w:instrText xml:space="preserve"> PAGEREF _Toc504911360 \h </w:instrText>
        </w:r>
        <w:r w:rsidR="00FB1F63">
          <w:fldChar w:fldCharType="separate"/>
        </w:r>
        <w:r w:rsidR="00FB1F63">
          <w:t>16</w:t>
        </w:r>
        <w:r w:rsidR="00FB1F63">
          <w:fldChar w:fldCharType="end"/>
        </w:r>
      </w:hyperlink>
    </w:p>
    <w:p w:rsidR="00FB1F63" w:rsidRDefault="002D7431">
      <w:pPr>
        <w:pStyle w:val="TOC2"/>
        <w:rPr>
          <w:rFonts w:eastAsiaTheme="minorEastAsia"/>
          <w:smallCaps w:val="0"/>
          <w:sz w:val="22"/>
        </w:rPr>
      </w:pPr>
      <w:hyperlink w:anchor="_Toc504911361" w:history="1">
        <w:r w:rsidR="00FB1F63" w:rsidRPr="001A384D">
          <w:rPr>
            <w:rStyle w:val="Hyperlink"/>
          </w:rPr>
          <w:t>Core Infrastructure Server (CIS) Suite</w:t>
        </w:r>
        <w:r w:rsidR="00FB1F63">
          <w:tab/>
        </w:r>
        <w:r w:rsidR="00FB1F63">
          <w:fldChar w:fldCharType="begin"/>
        </w:r>
        <w:r w:rsidR="00FB1F63">
          <w:instrText xml:space="preserve"> PAGEREF _Toc504911361 \h </w:instrText>
        </w:r>
        <w:r w:rsidR="00FB1F63">
          <w:fldChar w:fldCharType="separate"/>
        </w:r>
        <w:r w:rsidR="00FB1F63">
          <w:t>17</w:t>
        </w:r>
        <w:r w:rsidR="00FB1F63">
          <w:fldChar w:fldCharType="end"/>
        </w:r>
      </w:hyperlink>
    </w:p>
    <w:p w:rsidR="00FB1F63" w:rsidRDefault="002D7431">
      <w:pPr>
        <w:pStyle w:val="TOC2"/>
        <w:rPr>
          <w:rFonts w:eastAsiaTheme="minorEastAsia"/>
          <w:smallCaps w:val="0"/>
          <w:sz w:val="22"/>
        </w:rPr>
      </w:pPr>
      <w:hyperlink w:anchor="_Toc504911362" w:history="1">
        <w:r w:rsidR="00FB1F63" w:rsidRPr="001A384D">
          <w:rPr>
            <w:rStyle w:val="Hyperlink"/>
          </w:rPr>
          <w:t>Forefront</w:t>
        </w:r>
        <w:r w:rsidR="00FB1F63">
          <w:tab/>
        </w:r>
        <w:r w:rsidR="00FB1F63">
          <w:fldChar w:fldCharType="begin"/>
        </w:r>
        <w:r w:rsidR="00FB1F63">
          <w:instrText xml:space="preserve"> PAGEREF _Toc504911362 \h </w:instrText>
        </w:r>
        <w:r w:rsidR="00FB1F63">
          <w:fldChar w:fldCharType="separate"/>
        </w:r>
        <w:r w:rsidR="00FB1F63">
          <w:t>19</w:t>
        </w:r>
        <w:r w:rsidR="00FB1F63">
          <w:fldChar w:fldCharType="end"/>
        </w:r>
      </w:hyperlink>
    </w:p>
    <w:p w:rsidR="00FB1F63" w:rsidRDefault="002D7431">
      <w:pPr>
        <w:pStyle w:val="TOC2"/>
        <w:rPr>
          <w:rFonts w:eastAsiaTheme="minorEastAsia"/>
          <w:smallCaps w:val="0"/>
          <w:sz w:val="22"/>
        </w:rPr>
      </w:pPr>
      <w:hyperlink w:anchor="_Toc504911363" w:history="1">
        <w:r w:rsidR="00FB1F63" w:rsidRPr="001A384D">
          <w:rPr>
            <w:rStyle w:val="Hyperlink"/>
          </w:rPr>
          <w:t>Microsoft Dynamics 365 Local</w:t>
        </w:r>
        <w:r w:rsidR="00FB1F63">
          <w:tab/>
        </w:r>
        <w:r w:rsidR="00FB1F63">
          <w:fldChar w:fldCharType="begin"/>
        </w:r>
        <w:r w:rsidR="00FB1F63">
          <w:instrText xml:space="preserve"> PAGEREF _Toc504911363 \h </w:instrText>
        </w:r>
        <w:r w:rsidR="00FB1F63">
          <w:fldChar w:fldCharType="separate"/>
        </w:r>
        <w:r w:rsidR="00FB1F63">
          <w:t>20</w:t>
        </w:r>
        <w:r w:rsidR="00FB1F63">
          <w:fldChar w:fldCharType="end"/>
        </w:r>
      </w:hyperlink>
    </w:p>
    <w:p w:rsidR="00FB1F63" w:rsidRDefault="002D7431">
      <w:pPr>
        <w:pStyle w:val="TOC2"/>
        <w:rPr>
          <w:rFonts w:eastAsiaTheme="minorEastAsia"/>
          <w:smallCaps w:val="0"/>
          <w:sz w:val="22"/>
        </w:rPr>
      </w:pPr>
      <w:hyperlink w:anchor="_Toc504911364" w:history="1">
        <w:r w:rsidR="00FB1F63" w:rsidRPr="001A384D">
          <w:rPr>
            <w:rStyle w:val="Hyperlink"/>
          </w:rPr>
          <w:t>Microsoft Identity Manager</w:t>
        </w:r>
        <w:r w:rsidR="00FB1F63">
          <w:tab/>
        </w:r>
        <w:r w:rsidR="00FB1F63">
          <w:fldChar w:fldCharType="begin"/>
        </w:r>
        <w:r w:rsidR="00FB1F63">
          <w:instrText xml:space="preserve"> PAGEREF _Toc504911364 \h </w:instrText>
        </w:r>
        <w:r w:rsidR="00FB1F63">
          <w:fldChar w:fldCharType="separate"/>
        </w:r>
        <w:r w:rsidR="00FB1F63">
          <w:t>22</w:t>
        </w:r>
        <w:r w:rsidR="00FB1F63">
          <w:fldChar w:fldCharType="end"/>
        </w:r>
      </w:hyperlink>
    </w:p>
    <w:p w:rsidR="00FB1F63" w:rsidRDefault="002D7431">
      <w:pPr>
        <w:pStyle w:val="TOC2"/>
        <w:rPr>
          <w:rFonts w:eastAsiaTheme="minorEastAsia"/>
          <w:smallCaps w:val="0"/>
          <w:sz w:val="22"/>
        </w:rPr>
      </w:pPr>
      <w:hyperlink w:anchor="_Toc504911365" w:history="1">
        <w:r w:rsidR="00FB1F63" w:rsidRPr="001A384D">
          <w:rPr>
            <w:rStyle w:val="Hyperlink"/>
          </w:rPr>
          <w:t>Aplicaciones de Office</w:t>
        </w:r>
        <w:r w:rsidR="00FB1F63">
          <w:tab/>
        </w:r>
        <w:r w:rsidR="00FB1F63">
          <w:fldChar w:fldCharType="begin"/>
        </w:r>
        <w:r w:rsidR="00FB1F63">
          <w:instrText xml:space="preserve"> PAGEREF _Toc504911365 \h </w:instrText>
        </w:r>
        <w:r w:rsidR="00FB1F63">
          <w:fldChar w:fldCharType="separate"/>
        </w:r>
        <w:r w:rsidR="00FB1F63">
          <w:t>23</w:t>
        </w:r>
        <w:r w:rsidR="00FB1F63">
          <w:fldChar w:fldCharType="end"/>
        </w:r>
      </w:hyperlink>
    </w:p>
    <w:p w:rsidR="00FB1F63" w:rsidRDefault="002D7431">
      <w:pPr>
        <w:pStyle w:val="TOC3"/>
        <w:rPr>
          <w:rFonts w:eastAsiaTheme="minorEastAsia"/>
          <w:smallCaps w:val="0"/>
          <w:sz w:val="22"/>
        </w:rPr>
      </w:pPr>
      <w:hyperlink w:anchor="_Toc504911366" w:history="1">
        <w:r w:rsidR="00FB1F63" w:rsidRPr="001A384D">
          <w:rPr>
            <w:rStyle w:val="Hyperlink"/>
          </w:rPr>
          <w:t>Aplicaciones de Escritorio para Office</w:t>
        </w:r>
        <w:r w:rsidR="00FB1F63">
          <w:tab/>
        </w:r>
        <w:r w:rsidR="00FB1F63">
          <w:fldChar w:fldCharType="begin"/>
        </w:r>
        <w:r w:rsidR="00FB1F63">
          <w:instrText xml:space="preserve"> PAGEREF _Toc504911366 \h </w:instrText>
        </w:r>
        <w:r w:rsidR="00FB1F63">
          <w:fldChar w:fldCharType="separate"/>
        </w:r>
        <w:r w:rsidR="00FB1F63">
          <w:t>23</w:t>
        </w:r>
        <w:r w:rsidR="00FB1F63">
          <w:fldChar w:fldCharType="end"/>
        </w:r>
      </w:hyperlink>
    </w:p>
    <w:p w:rsidR="00FB1F63" w:rsidRDefault="002D7431">
      <w:pPr>
        <w:pStyle w:val="TOC3"/>
        <w:rPr>
          <w:rFonts w:eastAsiaTheme="minorEastAsia"/>
          <w:smallCaps w:val="0"/>
          <w:sz w:val="22"/>
        </w:rPr>
      </w:pPr>
      <w:hyperlink w:anchor="_Toc504911367" w:history="1">
        <w:r w:rsidR="00FB1F63" w:rsidRPr="001A384D">
          <w:rPr>
            <w:rStyle w:val="Hyperlink"/>
          </w:rPr>
          <w:t>Office para Mac</w:t>
        </w:r>
        <w:r w:rsidR="00FB1F63">
          <w:tab/>
        </w:r>
        <w:r w:rsidR="00FB1F63">
          <w:fldChar w:fldCharType="begin"/>
        </w:r>
        <w:r w:rsidR="00FB1F63">
          <w:instrText xml:space="preserve"> PAGEREF _Toc504911367 \h </w:instrText>
        </w:r>
        <w:r w:rsidR="00FB1F63">
          <w:fldChar w:fldCharType="separate"/>
        </w:r>
        <w:r w:rsidR="00FB1F63">
          <w:t>25</w:t>
        </w:r>
        <w:r w:rsidR="00FB1F63">
          <w:fldChar w:fldCharType="end"/>
        </w:r>
      </w:hyperlink>
    </w:p>
    <w:p w:rsidR="00FB1F63" w:rsidRDefault="002D7431">
      <w:pPr>
        <w:pStyle w:val="TOC2"/>
        <w:rPr>
          <w:rFonts w:eastAsiaTheme="minorEastAsia"/>
          <w:smallCaps w:val="0"/>
          <w:sz w:val="22"/>
        </w:rPr>
      </w:pPr>
      <w:hyperlink w:anchor="_Toc504911368" w:history="1">
        <w:r w:rsidR="00FB1F63" w:rsidRPr="001A384D">
          <w:rPr>
            <w:rStyle w:val="Hyperlink"/>
          </w:rPr>
          <w:t>Servidores de Office</w:t>
        </w:r>
        <w:r w:rsidR="00FB1F63">
          <w:tab/>
        </w:r>
        <w:r w:rsidR="00FB1F63">
          <w:fldChar w:fldCharType="begin"/>
        </w:r>
        <w:r w:rsidR="00FB1F63">
          <w:instrText xml:space="preserve"> PAGEREF _Toc504911368 \h </w:instrText>
        </w:r>
        <w:r w:rsidR="00FB1F63">
          <w:fldChar w:fldCharType="separate"/>
        </w:r>
        <w:r w:rsidR="00FB1F63">
          <w:t>26</w:t>
        </w:r>
        <w:r w:rsidR="00FB1F63">
          <w:fldChar w:fldCharType="end"/>
        </w:r>
      </w:hyperlink>
    </w:p>
    <w:p w:rsidR="00FB1F63" w:rsidRDefault="002D7431">
      <w:pPr>
        <w:pStyle w:val="TOC3"/>
        <w:rPr>
          <w:rFonts w:eastAsiaTheme="minorEastAsia"/>
          <w:smallCaps w:val="0"/>
          <w:sz w:val="22"/>
        </w:rPr>
      </w:pPr>
      <w:hyperlink w:anchor="_Toc504911369" w:history="1">
        <w:r w:rsidR="00FB1F63" w:rsidRPr="001A384D">
          <w:rPr>
            <w:rStyle w:val="Hyperlink"/>
          </w:rPr>
          <w:t>Exchange Server</w:t>
        </w:r>
        <w:r w:rsidR="00FB1F63">
          <w:tab/>
        </w:r>
        <w:r w:rsidR="00FB1F63">
          <w:fldChar w:fldCharType="begin"/>
        </w:r>
        <w:r w:rsidR="00FB1F63">
          <w:instrText xml:space="preserve"> PAGEREF _Toc504911369 \h </w:instrText>
        </w:r>
        <w:r w:rsidR="00FB1F63">
          <w:fldChar w:fldCharType="separate"/>
        </w:r>
        <w:r w:rsidR="00FB1F63">
          <w:t>26</w:t>
        </w:r>
        <w:r w:rsidR="00FB1F63">
          <w:fldChar w:fldCharType="end"/>
        </w:r>
      </w:hyperlink>
    </w:p>
    <w:p w:rsidR="00FB1F63" w:rsidRDefault="002D7431">
      <w:pPr>
        <w:pStyle w:val="TOC3"/>
        <w:rPr>
          <w:rFonts w:eastAsiaTheme="minorEastAsia"/>
          <w:smallCaps w:val="0"/>
          <w:sz w:val="22"/>
        </w:rPr>
      </w:pPr>
      <w:hyperlink w:anchor="_Toc504911370" w:history="1">
        <w:r w:rsidR="00FB1F63" w:rsidRPr="001A384D">
          <w:rPr>
            <w:rStyle w:val="Hyperlink"/>
          </w:rPr>
          <w:t>Project Server</w:t>
        </w:r>
        <w:r w:rsidR="00FB1F63">
          <w:tab/>
        </w:r>
        <w:r w:rsidR="00FB1F63">
          <w:fldChar w:fldCharType="begin"/>
        </w:r>
        <w:r w:rsidR="00FB1F63">
          <w:instrText xml:space="preserve"> PAGEREF _Toc504911370 \h </w:instrText>
        </w:r>
        <w:r w:rsidR="00FB1F63">
          <w:fldChar w:fldCharType="separate"/>
        </w:r>
        <w:r w:rsidR="00FB1F63">
          <w:t>27</w:t>
        </w:r>
        <w:r w:rsidR="00FB1F63">
          <w:fldChar w:fldCharType="end"/>
        </w:r>
      </w:hyperlink>
    </w:p>
    <w:p w:rsidR="00FB1F63" w:rsidRDefault="002D7431">
      <w:pPr>
        <w:pStyle w:val="TOC3"/>
        <w:rPr>
          <w:rFonts w:eastAsiaTheme="minorEastAsia"/>
          <w:smallCaps w:val="0"/>
          <w:sz w:val="22"/>
        </w:rPr>
      </w:pPr>
      <w:hyperlink w:anchor="_Toc504911371" w:history="1">
        <w:r w:rsidR="00FB1F63" w:rsidRPr="001A384D">
          <w:rPr>
            <w:rStyle w:val="Hyperlink"/>
          </w:rPr>
          <w:t>SharePoint Server</w:t>
        </w:r>
        <w:r w:rsidR="00FB1F63">
          <w:tab/>
        </w:r>
        <w:r w:rsidR="00FB1F63">
          <w:fldChar w:fldCharType="begin"/>
        </w:r>
        <w:r w:rsidR="00FB1F63">
          <w:instrText xml:space="preserve"> PAGEREF _Toc504911371 \h </w:instrText>
        </w:r>
        <w:r w:rsidR="00FB1F63">
          <w:fldChar w:fldCharType="separate"/>
        </w:r>
        <w:r w:rsidR="00FB1F63">
          <w:t>27</w:t>
        </w:r>
        <w:r w:rsidR="00FB1F63">
          <w:fldChar w:fldCharType="end"/>
        </w:r>
      </w:hyperlink>
    </w:p>
    <w:p w:rsidR="00FB1F63" w:rsidRDefault="002D7431">
      <w:pPr>
        <w:pStyle w:val="TOC3"/>
        <w:rPr>
          <w:rFonts w:eastAsiaTheme="minorEastAsia"/>
          <w:smallCaps w:val="0"/>
          <w:sz w:val="22"/>
        </w:rPr>
      </w:pPr>
      <w:hyperlink w:anchor="_Toc504911372" w:history="1">
        <w:r w:rsidR="00FB1F63" w:rsidRPr="001A384D">
          <w:rPr>
            <w:rStyle w:val="Hyperlink"/>
          </w:rPr>
          <w:t>Skype Empresarial Server</w:t>
        </w:r>
        <w:r w:rsidR="00FB1F63">
          <w:tab/>
        </w:r>
        <w:r w:rsidR="00FB1F63">
          <w:fldChar w:fldCharType="begin"/>
        </w:r>
        <w:r w:rsidR="00FB1F63">
          <w:instrText xml:space="preserve"> PAGEREF _Toc504911372 \h </w:instrText>
        </w:r>
        <w:r w:rsidR="00FB1F63">
          <w:fldChar w:fldCharType="separate"/>
        </w:r>
        <w:r w:rsidR="00FB1F63">
          <w:t>29</w:t>
        </w:r>
        <w:r w:rsidR="00FB1F63">
          <w:fldChar w:fldCharType="end"/>
        </w:r>
      </w:hyperlink>
    </w:p>
    <w:p w:rsidR="00FB1F63" w:rsidRDefault="002D7431">
      <w:pPr>
        <w:pStyle w:val="TOC2"/>
        <w:rPr>
          <w:rFonts w:eastAsiaTheme="minorEastAsia"/>
          <w:smallCaps w:val="0"/>
          <w:sz w:val="22"/>
        </w:rPr>
      </w:pPr>
      <w:hyperlink w:anchor="_Toc504911373" w:history="1">
        <w:r w:rsidR="00FB1F63" w:rsidRPr="001A384D">
          <w:rPr>
            <w:rStyle w:val="Hyperlink"/>
          </w:rPr>
          <w:t>SQL Server</w:t>
        </w:r>
        <w:r w:rsidR="00FB1F63">
          <w:tab/>
        </w:r>
        <w:r w:rsidR="00FB1F63">
          <w:fldChar w:fldCharType="begin"/>
        </w:r>
        <w:r w:rsidR="00FB1F63">
          <w:instrText xml:space="preserve"> PAGEREF _Toc504911373 \h </w:instrText>
        </w:r>
        <w:r w:rsidR="00FB1F63">
          <w:fldChar w:fldCharType="separate"/>
        </w:r>
        <w:r w:rsidR="00FB1F63">
          <w:t>30</w:t>
        </w:r>
        <w:r w:rsidR="00FB1F63">
          <w:fldChar w:fldCharType="end"/>
        </w:r>
      </w:hyperlink>
    </w:p>
    <w:p w:rsidR="00FB1F63" w:rsidRDefault="002D7431">
      <w:pPr>
        <w:pStyle w:val="TOC2"/>
        <w:rPr>
          <w:rFonts w:eastAsiaTheme="minorEastAsia"/>
          <w:smallCaps w:val="0"/>
          <w:sz w:val="22"/>
        </w:rPr>
      </w:pPr>
      <w:hyperlink w:anchor="_Toc504911374" w:history="1">
        <w:r w:rsidR="00FB1F63" w:rsidRPr="001A384D">
          <w:rPr>
            <w:rStyle w:val="Hyperlink"/>
          </w:rPr>
          <w:t>System Center</w:t>
        </w:r>
        <w:r w:rsidR="00FB1F63">
          <w:tab/>
        </w:r>
        <w:r w:rsidR="00FB1F63">
          <w:fldChar w:fldCharType="begin"/>
        </w:r>
        <w:r w:rsidR="00FB1F63">
          <w:instrText xml:space="preserve"> PAGEREF _Toc504911374 \h </w:instrText>
        </w:r>
        <w:r w:rsidR="00FB1F63">
          <w:fldChar w:fldCharType="separate"/>
        </w:r>
        <w:r w:rsidR="00FB1F63">
          <w:t>32</w:t>
        </w:r>
        <w:r w:rsidR="00FB1F63">
          <w:fldChar w:fldCharType="end"/>
        </w:r>
      </w:hyperlink>
    </w:p>
    <w:p w:rsidR="00FB1F63" w:rsidRDefault="002D7431">
      <w:pPr>
        <w:pStyle w:val="TOC3"/>
        <w:rPr>
          <w:rFonts w:eastAsiaTheme="minorEastAsia"/>
          <w:smallCaps w:val="0"/>
          <w:sz w:val="22"/>
        </w:rPr>
      </w:pPr>
      <w:hyperlink w:anchor="_Toc504911375" w:history="1">
        <w:r w:rsidR="00FB1F63" w:rsidRPr="001A384D">
          <w:rPr>
            <w:rStyle w:val="Hyperlink"/>
          </w:rPr>
          <w:t>System Center Server</w:t>
        </w:r>
        <w:r w:rsidR="00FB1F63">
          <w:tab/>
        </w:r>
        <w:r w:rsidR="00FB1F63">
          <w:fldChar w:fldCharType="begin"/>
        </w:r>
        <w:r w:rsidR="00FB1F63">
          <w:instrText xml:space="preserve"> PAGEREF _Toc504911375 \h </w:instrText>
        </w:r>
        <w:r w:rsidR="00FB1F63">
          <w:fldChar w:fldCharType="separate"/>
        </w:r>
        <w:r w:rsidR="00FB1F63">
          <w:t>32</w:t>
        </w:r>
        <w:r w:rsidR="00FB1F63">
          <w:fldChar w:fldCharType="end"/>
        </w:r>
      </w:hyperlink>
    </w:p>
    <w:p w:rsidR="00FB1F63" w:rsidRDefault="002D7431">
      <w:pPr>
        <w:pStyle w:val="TOC3"/>
        <w:rPr>
          <w:rFonts w:eastAsiaTheme="minorEastAsia"/>
          <w:smallCaps w:val="0"/>
          <w:sz w:val="22"/>
        </w:rPr>
      </w:pPr>
      <w:hyperlink w:anchor="_Toc504911376" w:history="1">
        <w:r w:rsidR="00FB1F63" w:rsidRPr="001A384D">
          <w:rPr>
            <w:rStyle w:val="Hyperlink"/>
          </w:rPr>
          <w:t>System Center Configuration Manager</w:t>
        </w:r>
        <w:r w:rsidR="00FB1F63">
          <w:tab/>
        </w:r>
        <w:r w:rsidR="00FB1F63">
          <w:fldChar w:fldCharType="begin"/>
        </w:r>
        <w:r w:rsidR="00FB1F63">
          <w:instrText xml:space="preserve"> PAGEREF _Toc504911376 \h </w:instrText>
        </w:r>
        <w:r w:rsidR="00FB1F63">
          <w:fldChar w:fldCharType="separate"/>
        </w:r>
        <w:r w:rsidR="00FB1F63">
          <w:t>33</w:t>
        </w:r>
        <w:r w:rsidR="00FB1F63">
          <w:fldChar w:fldCharType="end"/>
        </w:r>
      </w:hyperlink>
    </w:p>
    <w:p w:rsidR="00FB1F63" w:rsidRDefault="002D7431">
      <w:pPr>
        <w:pStyle w:val="TOC3"/>
        <w:rPr>
          <w:rFonts w:eastAsiaTheme="minorEastAsia"/>
          <w:smallCaps w:val="0"/>
          <w:sz w:val="22"/>
        </w:rPr>
      </w:pPr>
      <w:hyperlink w:anchor="_Toc504911377" w:history="1">
        <w:r w:rsidR="00FB1F63" w:rsidRPr="001A384D">
          <w:rPr>
            <w:rStyle w:val="Hyperlink"/>
          </w:rPr>
          <w:t>System Center Data Protection Manager</w:t>
        </w:r>
        <w:r w:rsidR="00FB1F63">
          <w:tab/>
        </w:r>
        <w:r w:rsidR="00FB1F63">
          <w:fldChar w:fldCharType="begin"/>
        </w:r>
        <w:r w:rsidR="00FB1F63">
          <w:instrText xml:space="preserve"> PAGEREF _Toc504911377 \h </w:instrText>
        </w:r>
        <w:r w:rsidR="00FB1F63">
          <w:fldChar w:fldCharType="separate"/>
        </w:r>
        <w:r w:rsidR="00FB1F63">
          <w:t>34</w:t>
        </w:r>
        <w:r w:rsidR="00FB1F63">
          <w:fldChar w:fldCharType="end"/>
        </w:r>
      </w:hyperlink>
    </w:p>
    <w:p w:rsidR="00FB1F63" w:rsidRDefault="002D7431">
      <w:pPr>
        <w:pStyle w:val="TOC3"/>
        <w:rPr>
          <w:rFonts w:eastAsiaTheme="minorEastAsia"/>
          <w:smallCaps w:val="0"/>
          <w:sz w:val="22"/>
        </w:rPr>
      </w:pPr>
      <w:hyperlink w:anchor="_Toc504911378" w:history="1">
        <w:r w:rsidR="00FB1F63" w:rsidRPr="001A384D">
          <w:rPr>
            <w:rStyle w:val="Hyperlink"/>
          </w:rPr>
          <w:t>System Center Endpoint Protection</w:t>
        </w:r>
        <w:r w:rsidR="00FB1F63">
          <w:tab/>
        </w:r>
        <w:r w:rsidR="00FB1F63">
          <w:fldChar w:fldCharType="begin"/>
        </w:r>
        <w:r w:rsidR="00FB1F63">
          <w:instrText xml:space="preserve"> PAGEREF _Toc504911378 \h </w:instrText>
        </w:r>
        <w:r w:rsidR="00FB1F63">
          <w:fldChar w:fldCharType="separate"/>
        </w:r>
        <w:r w:rsidR="00FB1F63">
          <w:t>35</w:t>
        </w:r>
        <w:r w:rsidR="00FB1F63">
          <w:fldChar w:fldCharType="end"/>
        </w:r>
      </w:hyperlink>
    </w:p>
    <w:p w:rsidR="00FB1F63" w:rsidRDefault="002D7431">
      <w:pPr>
        <w:pStyle w:val="TOC3"/>
        <w:rPr>
          <w:rFonts w:eastAsiaTheme="minorEastAsia"/>
          <w:smallCaps w:val="0"/>
          <w:sz w:val="22"/>
        </w:rPr>
      </w:pPr>
      <w:hyperlink w:anchor="_Toc504911379" w:history="1">
        <w:r w:rsidR="00FB1F63" w:rsidRPr="001A384D">
          <w:rPr>
            <w:rStyle w:val="Hyperlink"/>
          </w:rPr>
          <w:t>System Center Operations Manager</w:t>
        </w:r>
        <w:r w:rsidR="00FB1F63">
          <w:tab/>
        </w:r>
        <w:r w:rsidR="00FB1F63">
          <w:fldChar w:fldCharType="begin"/>
        </w:r>
        <w:r w:rsidR="00FB1F63">
          <w:instrText xml:space="preserve"> PAGEREF _Toc504911379 \h </w:instrText>
        </w:r>
        <w:r w:rsidR="00FB1F63">
          <w:fldChar w:fldCharType="separate"/>
        </w:r>
        <w:r w:rsidR="00FB1F63">
          <w:t>36</w:t>
        </w:r>
        <w:r w:rsidR="00FB1F63">
          <w:fldChar w:fldCharType="end"/>
        </w:r>
      </w:hyperlink>
    </w:p>
    <w:p w:rsidR="00FB1F63" w:rsidRDefault="002D7431">
      <w:pPr>
        <w:pStyle w:val="TOC3"/>
        <w:rPr>
          <w:rFonts w:eastAsiaTheme="minorEastAsia"/>
          <w:smallCaps w:val="0"/>
          <w:sz w:val="22"/>
        </w:rPr>
      </w:pPr>
      <w:hyperlink w:anchor="_Toc504911380" w:history="1">
        <w:r w:rsidR="00FB1F63" w:rsidRPr="001A384D">
          <w:rPr>
            <w:rStyle w:val="Hyperlink"/>
          </w:rPr>
          <w:t>System Center Orchestrator</w:t>
        </w:r>
        <w:r w:rsidR="00FB1F63">
          <w:tab/>
        </w:r>
        <w:r w:rsidR="00FB1F63">
          <w:fldChar w:fldCharType="begin"/>
        </w:r>
        <w:r w:rsidR="00FB1F63">
          <w:instrText xml:space="preserve"> PAGEREF _Toc504911380 \h </w:instrText>
        </w:r>
        <w:r w:rsidR="00FB1F63">
          <w:fldChar w:fldCharType="separate"/>
        </w:r>
        <w:r w:rsidR="00FB1F63">
          <w:t>37</w:t>
        </w:r>
        <w:r w:rsidR="00FB1F63">
          <w:fldChar w:fldCharType="end"/>
        </w:r>
      </w:hyperlink>
    </w:p>
    <w:p w:rsidR="00FB1F63" w:rsidRDefault="002D7431">
      <w:pPr>
        <w:pStyle w:val="TOC3"/>
        <w:rPr>
          <w:rFonts w:eastAsiaTheme="minorEastAsia"/>
          <w:smallCaps w:val="0"/>
          <w:sz w:val="22"/>
        </w:rPr>
      </w:pPr>
      <w:hyperlink w:anchor="_Toc504911381" w:history="1">
        <w:r w:rsidR="00FB1F63" w:rsidRPr="001A384D">
          <w:rPr>
            <w:rStyle w:val="Hyperlink"/>
          </w:rPr>
          <w:t>System Center Service Manager</w:t>
        </w:r>
        <w:r w:rsidR="00FB1F63">
          <w:tab/>
        </w:r>
        <w:r w:rsidR="00FB1F63">
          <w:fldChar w:fldCharType="begin"/>
        </w:r>
        <w:r w:rsidR="00FB1F63">
          <w:instrText xml:space="preserve"> PAGEREF _Toc504911381 \h </w:instrText>
        </w:r>
        <w:r w:rsidR="00FB1F63">
          <w:fldChar w:fldCharType="separate"/>
        </w:r>
        <w:r w:rsidR="00FB1F63">
          <w:t>38</w:t>
        </w:r>
        <w:r w:rsidR="00FB1F63">
          <w:fldChar w:fldCharType="end"/>
        </w:r>
      </w:hyperlink>
    </w:p>
    <w:p w:rsidR="00FB1F63" w:rsidRDefault="002D7431">
      <w:pPr>
        <w:pStyle w:val="TOC2"/>
        <w:rPr>
          <w:rFonts w:eastAsiaTheme="minorEastAsia"/>
          <w:smallCaps w:val="0"/>
          <w:sz w:val="22"/>
        </w:rPr>
      </w:pPr>
      <w:hyperlink w:anchor="_Toc504911382" w:history="1">
        <w:r w:rsidR="00FB1F63" w:rsidRPr="001A384D">
          <w:rPr>
            <w:rStyle w:val="Hyperlink"/>
          </w:rPr>
          <w:t>Virtual Desktop Infrastructure (VDI) Suite</w:t>
        </w:r>
        <w:r w:rsidR="00FB1F63">
          <w:tab/>
        </w:r>
        <w:r w:rsidR="00FB1F63">
          <w:fldChar w:fldCharType="begin"/>
        </w:r>
        <w:r w:rsidR="00FB1F63">
          <w:instrText xml:space="preserve"> PAGEREF _Toc504911382 \h </w:instrText>
        </w:r>
        <w:r w:rsidR="00FB1F63">
          <w:fldChar w:fldCharType="separate"/>
        </w:r>
        <w:r w:rsidR="00FB1F63">
          <w:t>38</w:t>
        </w:r>
        <w:r w:rsidR="00FB1F63">
          <w:fldChar w:fldCharType="end"/>
        </w:r>
      </w:hyperlink>
    </w:p>
    <w:p w:rsidR="00FB1F63" w:rsidRDefault="002D7431">
      <w:pPr>
        <w:pStyle w:val="TOC2"/>
        <w:rPr>
          <w:rFonts w:eastAsiaTheme="minorEastAsia"/>
          <w:smallCaps w:val="0"/>
          <w:sz w:val="22"/>
        </w:rPr>
      </w:pPr>
      <w:hyperlink w:anchor="_Toc504911383" w:history="1">
        <w:r w:rsidR="00FB1F63" w:rsidRPr="001A384D">
          <w:rPr>
            <w:rStyle w:val="Hyperlink"/>
          </w:rPr>
          <w:t>Visual Studio</w:t>
        </w:r>
        <w:r w:rsidR="00FB1F63">
          <w:tab/>
        </w:r>
        <w:r w:rsidR="00FB1F63">
          <w:fldChar w:fldCharType="begin"/>
        </w:r>
        <w:r w:rsidR="00FB1F63">
          <w:instrText xml:space="preserve"> PAGEREF _Toc504911383 \h </w:instrText>
        </w:r>
        <w:r w:rsidR="00FB1F63">
          <w:fldChar w:fldCharType="separate"/>
        </w:r>
        <w:r w:rsidR="00FB1F63">
          <w:t>39</w:t>
        </w:r>
        <w:r w:rsidR="00FB1F63">
          <w:fldChar w:fldCharType="end"/>
        </w:r>
      </w:hyperlink>
    </w:p>
    <w:p w:rsidR="00FB1F63" w:rsidRDefault="002D7431">
      <w:pPr>
        <w:pStyle w:val="TOC3"/>
        <w:rPr>
          <w:rFonts w:eastAsiaTheme="minorEastAsia"/>
          <w:smallCaps w:val="0"/>
          <w:sz w:val="22"/>
        </w:rPr>
      </w:pPr>
      <w:hyperlink w:anchor="_Toc504911384" w:history="1">
        <w:r w:rsidR="00FB1F63" w:rsidRPr="001A384D">
          <w:rPr>
            <w:rStyle w:val="Hyperlink"/>
          </w:rPr>
          <w:t>Visual Studio</w:t>
        </w:r>
        <w:r w:rsidR="00FB1F63">
          <w:tab/>
        </w:r>
        <w:r w:rsidR="00FB1F63">
          <w:fldChar w:fldCharType="begin"/>
        </w:r>
        <w:r w:rsidR="00FB1F63">
          <w:instrText xml:space="preserve"> PAGEREF _Toc504911384 \h </w:instrText>
        </w:r>
        <w:r w:rsidR="00FB1F63">
          <w:fldChar w:fldCharType="separate"/>
        </w:r>
        <w:r w:rsidR="00FB1F63">
          <w:t>39</w:t>
        </w:r>
        <w:r w:rsidR="00FB1F63">
          <w:fldChar w:fldCharType="end"/>
        </w:r>
      </w:hyperlink>
    </w:p>
    <w:p w:rsidR="00FB1F63" w:rsidRDefault="002D7431">
      <w:pPr>
        <w:pStyle w:val="TOC3"/>
        <w:rPr>
          <w:rFonts w:eastAsiaTheme="minorEastAsia"/>
          <w:smallCaps w:val="0"/>
          <w:sz w:val="22"/>
        </w:rPr>
      </w:pPr>
      <w:hyperlink w:anchor="_Toc504911385" w:history="1">
        <w:r w:rsidR="00FB1F63" w:rsidRPr="001A384D">
          <w:rPr>
            <w:rStyle w:val="Hyperlink"/>
          </w:rPr>
          <w:t>Visual Studio Team Foundation Server</w:t>
        </w:r>
        <w:r w:rsidR="00FB1F63">
          <w:tab/>
        </w:r>
        <w:r w:rsidR="00FB1F63">
          <w:fldChar w:fldCharType="begin"/>
        </w:r>
        <w:r w:rsidR="00FB1F63">
          <w:instrText xml:space="preserve"> PAGEREF _Toc504911385 \h </w:instrText>
        </w:r>
        <w:r w:rsidR="00FB1F63">
          <w:fldChar w:fldCharType="separate"/>
        </w:r>
        <w:r w:rsidR="00FB1F63">
          <w:t>40</w:t>
        </w:r>
        <w:r w:rsidR="00FB1F63">
          <w:fldChar w:fldCharType="end"/>
        </w:r>
      </w:hyperlink>
    </w:p>
    <w:p w:rsidR="00FB1F63" w:rsidRDefault="002D7431">
      <w:pPr>
        <w:pStyle w:val="TOC2"/>
        <w:rPr>
          <w:rFonts w:eastAsiaTheme="minorEastAsia"/>
          <w:smallCaps w:val="0"/>
          <w:sz w:val="22"/>
        </w:rPr>
      </w:pPr>
      <w:hyperlink w:anchor="_Toc504911386" w:history="1">
        <w:r w:rsidR="00FB1F63" w:rsidRPr="001A384D">
          <w:rPr>
            <w:rStyle w:val="Hyperlink"/>
          </w:rPr>
          <w:t>Windows</w:t>
        </w:r>
        <w:r w:rsidR="00FB1F63">
          <w:tab/>
        </w:r>
        <w:r w:rsidR="00FB1F63">
          <w:fldChar w:fldCharType="begin"/>
        </w:r>
        <w:r w:rsidR="00FB1F63">
          <w:instrText xml:space="preserve"> PAGEREF _Toc504911386 \h </w:instrText>
        </w:r>
        <w:r w:rsidR="00FB1F63">
          <w:fldChar w:fldCharType="separate"/>
        </w:r>
        <w:r w:rsidR="00FB1F63">
          <w:t>42</w:t>
        </w:r>
        <w:r w:rsidR="00FB1F63">
          <w:fldChar w:fldCharType="end"/>
        </w:r>
      </w:hyperlink>
    </w:p>
    <w:p w:rsidR="00FB1F63" w:rsidRDefault="002D7431">
      <w:pPr>
        <w:pStyle w:val="TOC3"/>
        <w:rPr>
          <w:rFonts w:eastAsiaTheme="minorEastAsia"/>
          <w:smallCaps w:val="0"/>
          <w:sz w:val="22"/>
        </w:rPr>
      </w:pPr>
      <w:hyperlink w:anchor="_Toc504911387" w:history="1">
        <w:r w:rsidR="00FB1F63" w:rsidRPr="001A384D">
          <w:rPr>
            <w:rStyle w:val="Hyperlink"/>
          </w:rPr>
          <w:t>Sistema Operativo de Equipo de Escritorio Windows</w:t>
        </w:r>
        <w:r w:rsidR="00FB1F63">
          <w:tab/>
        </w:r>
        <w:r w:rsidR="00FB1F63">
          <w:fldChar w:fldCharType="begin"/>
        </w:r>
        <w:r w:rsidR="00FB1F63">
          <w:instrText xml:space="preserve"> PAGEREF _Toc504911387 \h </w:instrText>
        </w:r>
        <w:r w:rsidR="00FB1F63">
          <w:fldChar w:fldCharType="separate"/>
        </w:r>
        <w:r w:rsidR="00FB1F63">
          <w:t>42</w:t>
        </w:r>
        <w:r w:rsidR="00FB1F63">
          <w:fldChar w:fldCharType="end"/>
        </w:r>
      </w:hyperlink>
    </w:p>
    <w:p w:rsidR="00FB1F63" w:rsidRDefault="002D7431">
      <w:pPr>
        <w:pStyle w:val="TOC2"/>
        <w:rPr>
          <w:rFonts w:eastAsiaTheme="minorEastAsia"/>
          <w:smallCaps w:val="0"/>
          <w:sz w:val="22"/>
        </w:rPr>
      </w:pPr>
      <w:hyperlink w:anchor="_Toc504911388" w:history="1">
        <w:r w:rsidR="00FB1F63" w:rsidRPr="001A384D">
          <w:rPr>
            <w:rStyle w:val="Hyperlink"/>
          </w:rPr>
          <w:t>Windows Server</w:t>
        </w:r>
        <w:r w:rsidR="00FB1F63">
          <w:tab/>
        </w:r>
        <w:r w:rsidR="00FB1F63">
          <w:fldChar w:fldCharType="begin"/>
        </w:r>
        <w:r w:rsidR="00FB1F63">
          <w:instrText xml:space="preserve"> PAGEREF _Toc504911388 \h </w:instrText>
        </w:r>
        <w:r w:rsidR="00FB1F63">
          <w:fldChar w:fldCharType="separate"/>
        </w:r>
        <w:r w:rsidR="00FB1F63">
          <w:t>49</w:t>
        </w:r>
        <w:r w:rsidR="00FB1F63">
          <w:fldChar w:fldCharType="end"/>
        </w:r>
      </w:hyperlink>
    </w:p>
    <w:p w:rsidR="00FB1F63" w:rsidRDefault="002D7431">
      <w:pPr>
        <w:pStyle w:val="TOC3"/>
        <w:rPr>
          <w:rFonts w:eastAsiaTheme="minorEastAsia"/>
          <w:smallCaps w:val="0"/>
          <w:sz w:val="22"/>
        </w:rPr>
      </w:pPr>
      <w:hyperlink w:anchor="_Toc504911389" w:history="1">
        <w:r w:rsidR="00FB1F63" w:rsidRPr="001A384D">
          <w:rPr>
            <w:rStyle w:val="Hyperlink"/>
          </w:rPr>
          <w:t>Windows MultiPoint Server</w:t>
        </w:r>
        <w:r w:rsidR="00FB1F63">
          <w:tab/>
        </w:r>
        <w:r w:rsidR="00FB1F63">
          <w:fldChar w:fldCharType="begin"/>
        </w:r>
        <w:r w:rsidR="00FB1F63">
          <w:instrText xml:space="preserve"> PAGEREF _Toc504911389 \h </w:instrText>
        </w:r>
        <w:r w:rsidR="00FB1F63">
          <w:fldChar w:fldCharType="separate"/>
        </w:r>
        <w:r w:rsidR="00FB1F63">
          <w:t>49</w:t>
        </w:r>
        <w:r w:rsidR="00FB1F63">
          <w:fldChar w:fldCharType="end"/>
        </w:r>
      </w:hyperlink>
    </w:p>
    <w:p w:rsidR="00FB1F63" w:rsidRDefault="002D7431">
      <w:pPr>
        <w:pStyle w:val="TOC3"/>
        <w:rPr>
          <w:rFonts w:eastAsiaTheme="minorEastAsia"/>
          <w:smallCaps w:val="0"/>
          <w:sz w:val="22"/>
        </w:rPr>
      </w:pPr>
      <w:hyperlink w:anchor="_Toc504911390" w:history="1">
        <w:r w:rsidR="00FB1F63" w:rsidRPr="001A384D">
          <w:rPr>
            <w:rStyle w:val="Hyperlink"/>
          </w:rPr>
          <w:t>Windows Server</w:t>
        </w:r>
        <w:r w:rsidR="00FB1F63">
          <w:tab/>
        </w:r>
        <w:r w:rsidR="00FB1F63">
          <w:fldChar w:fldCharType="begin"/>
        </w:r>
        <w:r w:rsidR="00FB1F63">
          <w:instrText xml:space="preserve"> PAGEREF _Toc504911390 \h </w:instrText>
        </w:r>
        <w:r w:rsidR="00FB1F63">
          <w:fldChar w:fldCharType="separate"/>
        </w:r>
        <w:r w:rsidR="00FB1F63">
          <w:t>50</w:t>
        </w:r>
        <w:r w:rsidR="00FB1F63">
          <w:fldChar w:fldCharType="end"/>
        </w:r>
      </w:hyperlink>
    </w:p>
    <w:p w:rsidR="00FB1F63" w:rsidRDefault="002D7431">
      <w:pPr>
        <w:pStyle w:val="TOC1"/>
        <w:rPr>
          <w:rFonts w:eastAsiaTheme="minorEastAsia"/>
          <w:b w:val="0"/>
          <w:caps w:val="0"/>
          <w:noProof/>
          <w:sz w:val="22"/>
          <w:szCs w:val="22"/>
        </w:rPr>
      </w:pPr>
      <w:hyperlink w:anchor="_Toc504911391" w:history="1">
        <w:r w:rsidR="00FB1F63" w:rsidRPr="001A384D">
          <w:rPr>
            <w:rStyle w:val="Hyperlink"/>
            <w:noProof/>
          </w:rPr>
          <w:t>Servicios en Línea</w:t>
        </w:r>
        <w:r w:rsidR="00FB1F63">
          <w:rPr>
            <w:noProof/>
          </w:rPr>
          <w:tab/>
        </w:r>
        <w:r w:rsidR="00FB1F63">
          <w:rPr>
            <w:noProof/>
          </w:rPr>
          <w:fldChar w:fldCharType="begin"/>
        </w:r>
        <w:r w:rsidR="00FB1F63">
          <w:rPr>
            <w:noProof/>
          </w:rPr>
          <w:instrText xml:space="preserve"> PAGEREF _Toc504911391 \h </w:instrText>
        </w:r>
        <w:r w:rsidR="00FB1F63">
          <w:rPr>
            <w:noProof/>
          </w:rPr>
        </w:r>
        <w:r w:rsidR="00FB1F63">
          <w:rPr>
            <w:noProof/>
          </w:rPr>
          <w:fldChar w:fldCharType="separate"/>
        </w:r>
        <w:r w:rsidR="00FB1F63">
          <w:rPr>
            <w:noProof/>
          </w:rPr>
          <w:t>54</w:t>
        </w:r>
        <w:r w:rsidR="00FB1F63">
          <w:rPr>
            <w:noProof/>
          </w:rPr>
          <w:fldChar w:fldCharType="end"/>
        </w:r>
      </w:hyperlink>
    </w:p>
    <w:p w:rsidR="00FB1F63" w:rsidRDefault="002D7431">
      <w:pPr>
        <w:pStyle w:val="TOC2"/>
        <w:rPr>
          <w:rFonts w:eastAsiaTheme="minorEastAsia"/>
          <w:smallCaps w:val="0"/>
          <w:sz w:val="22"/>
        </w:rPr>
      </w:pPr>
      <w:hyperlink w:anchor="_Toc504911392" w:history="1">
        <w:r w:rsidR="00FB1F63" w:rsidRPr="001A384D">
          <w:rPr>
            <w:rStyle w:val="Hyperlink"/>
          </w:rPr>
          <w:t>Disponibilidad Regional de Servicios en Línea</w:t>
        </w:r>
        <w:r w:rsidR="00FB1F63">
          <w:tab/>
        </w:r>
        <w:r w:rsidR="00FB1F63">
          <w:fldChar w:fldCharType="begin"/>
        </w:r>
        <w:r w:rsidR="00FB1F63">
          <w:instrText xml:space="preserve"> PAGEREF _Toc504911392 \h </w:instrText>
        </w:r>
        <w:r w:rsidR="00FB1F63">
          <w:fldChar w:fldCharType="separate"/>
        </w:r>
        <w:r w:rsidR="00FB1F63">
          <w:t>54</w:t>
        </w:r>
        <w:r w:rsidR="00FB1F63">
          <w:fldChar w:fldCharType="end"/>
        </w:r>
      </w:hyperlink>
    </w:p>
    <w:p w:rsidR="00FB1F63" w:rsidRDefault="002D7431">
      <w:pPr>
        <w:pStyle w:val="TOC2"/>
        <w:rPr>
          <w:rFonts w:eastAsiaTheme="minorEastAsia"/>
          <w:smallCaps w:val="0"/>
          <w:sz w:val="22"/>
        </w:rPr>
      </w:pPr>
      <w:hyperlink w:anchor="_Toc504911393" w:history="1">
        <w:r w:rsidR="00FB1F63" w:rsidRPr="001A384D">
          <w:rPr>
            <w:rStyle w:val="Hyperlink"/>
          </w:rPr>
          <w:t>Reglas de Compra de Servicios en Línea</w:t>
        </w:r>
        <w:r w:rsidR="00FB1F63">
          <w:tab/>
        </w:r>
        <w:r w:rsidR="00FB1F63">
          <w:fldChar w:fldCharType="begin"/>
        </w:r>
        <w:r w:rsidR="00FB1F63">
          <w:instrText xml:space="preserve"> PAGEREF _Toc504911393 \h </w:instrText>
        </w:r>
        <w:r w:rsidR="00FB1F63">
          <w:fldChar w:fldCharType="separate"/>
        </w:r>
        <w:r w:rsidR="00FB1F63">
          <w:t>54</w:t>
        </w:r>
        <w:r w:rsidR="00FB1F63">
          <w:fldChar w:fldCharType="end"/>
        </w:r>
      </w:hyperlink>
    </w:p>
    <w:p w:rsidR="00FB1F63" w:rsidRDefault="002D7431">
      <w:pPr>
        <w:pStyle w:val="TOC2"/>
        <w:rPr>
          <w:rFonts w:eastAsiaTheme="minorEastAsia"/>
          <w:smallCaps w:val="0"/>
          <w:sz w:val="22"/>
        </w:rPr>
      </w:pPr>
      <w:hyperlink w:anchor="_Toc504911394" w:history="1">
        <w:r w:rsidR="00FB1F63" w:rsidRPr="001A384D">
          <w:rPr>
            <w:rStyle w:val="Hyperlink"/>
          </w:rPr>
          <w:t>Renovación de los Servicios en Línea</w:t>
        </w:r>
        <w:r w:rsidR="00FB1F63">
          <w:tab/>
        </w:r>
        <w:r w:rsidR="00FB1F63">
          <w:fldChar w:fldCharType="begin"/>
        </w:r>
        <w:r w:rsidR="00FB1F63">
          <w:instrText xml:space="preserve"> PAGEREF _Toc504911394 \h </w:instrText>
        </w:r>
        <w:r w:rsidR="00FB1F63">
          <w:fldChar w:fldCharType="separate"/>
        </w:r>
        <w:r w:rsidR="00FB1F63">
          <w:t>54</w:t>
        </w:r>
        <w:r w:rsidR="00FB1F63">
          <w:fldChar w:fldCharType="end"/>
        </w:r>
      </w:hyperlink>
    </w:p>
    <w:p w:rsidR="00FB1F63" w:rsidRDefault="002D7431">
      <w:pPr>
        <w:pStyle w:val="TOC2"/>
        <w:rPr>
          <w:rFonts w:eastAsiaTheme="minorEastAsia"/>
          <w:smallCaps w:val="0"/>
          <w:sz w:val="22"/>
        </w:rPr>
      </w:pPr>
      <w:hyperlink w:anchor="_Toc504911395" w:history="1">
        <w:r w:rsidR="00FB1F63" w:rsidRPr="001A384D">
          <w:rPr>
            <w:rStyle w:val="Hyperlink"/>
          </w:rPr>
          <w:t>Servicios de Microsoft Azure</w:t>
        </w:r>
        <w:r w:rsidR="00FB1F63">
          <w:tab/>
        </w:r>
        <w:r w:rsidR="00FB1F63">
          <w:fldChar w:fldCharType="begin"/>
        </w:r>
        <w:r w:rsidR="00FB1F63">
          <w:instrText xml:space="preserve"> PAGEREF _Toc504911395 \h </w:instrText>
        </w:r>
        <w:r w:rsidR="00FB1F63">
          <w:fldChar w:fldCharType="separate"/>
        </w:r>
        <w:r w:rsidR="00FB1F63">
          <w:t>54</w:t>
        </w:r>
        <w:r w:rsidR="00FB1F63">
          <w:fldChar w:fldCharType="end"/>
        </w:r>
      </w:hyperlink>
    </w:p>
    <w:p w:rsidR="00FB1F63" w:rsidRDefault="002D7431">
      <w:pPr>
        <w:pStyle w:val="TOC3"/>
        <w:rPr>
          <w:rFonts w:eastAsiaTheme="minorEastAsia"/>
          <w:smallCaps w:val="0"/>
          <w:sz w:val="22"/>
        </w:rPr>
      </w:pPr>
      <w:hyperlink w:anchor="_Toc504911396" w:history="1">
        <w:r w:rsidR="00FB1F63" w:rsidRPr="001A384D">
          <w:rPr>
            <w:rStyle w:val="Hyperlink"/>
          </w:rPr>
          <w:t>Servicios de Microsoft Azure</w:t>
        </w:r>
        <w:r w:rsidR="00FB1F63">
          <w:tab/>
        </w:r>
        <w:r w:rsidR="00FB1F63">
          <w:fldChar w:fldCharType="begin"/>
        </w:r>
        <w:r w:rsidR="00FB1F63">
          <w:instrText xml:space="preserve"> PAGEREF _Toc504911396 \h </w:instrText>
        </w:r>
        <w:r w:rsidR="00FB1F63">
          <w:fldChar w:fldCharType="separate"/>
        </w:r>
        <w:r w:rsidR="00FB1F63">
          <w:t>56</w:t>
        </w:r>
        <w:r w:rsidR="00FB1F63">
          <w:fldChar w:fldCharType="end"/>
        </w:r>
      </w:hyperlink>
    </w:p>
    <w:p w:rsidR="00FB1F63" w:rsidRDefault="002D7431">
      <w:pPr>
        <w:pStyle w:val="TOC3"/>
        <w:rPr>
          <w:rFonts w:eastAsiaTheme="minorEastAsia"/>
          <w:smallCaps w:val="0"/>
          <w:sz w:val="22"/>
        </w:rPr>
      </w:pPr>
      <w:hyperlink w:anchor="_Toc504911397" w:history="1">
        <w:r w:rsidR="00FB1F63" w:rsidRPr="001A384D">
          <w:rPr>
            <w:rStyle w:val="Hyperlink"/>
          </w:rPr>
          <w:t>Planes de Infraestructura de Microsoft Azure</w:t>
        </w:r>
        <w:r w:rsidR="00FB1F63">
          <w:tab/>
        </w:r>
        <w:r w:rsidR="00FB1F63">
          <w:fldChar w:fldCharType="begin"/>
        </w:r>
        <w:r w:rsidR="00FB1F63">
          <w:instrText xml:space="preserve"> PAGEREF _Toc504911397 \h </w:instrText>
        </w:r>
        <w:r w:rsidR="00FB1F63">
          <w:fldChar w:fldCharType="separate"/>
        </w:r>
        <w:r w:rsidR="00FB1F63">
          <w:t>56</w:t>
        </w:r>
        <w:r w:rsidR="00FB1F63">
          <w:fldChar w:fldCharType="end"/>
        </w:r>
      </w:hyperlink>
    </w:p>
    <w:p w:rsidR="00FB1F63" w:rsidRDefault="002D7431">
      <w:pPr>
        <w:pStyle w:val="TOC3"/>
        <w:rPr>
          <w:rFonts w:eastAsiaTheme="minorEastAsia"/>
          <w:smallCaps w:val="0"/>
          <w:sz w:val="22"/>
        </w:rPr>
      </w:pPr>
      <w:hyperlink w:anchor="_Toc504911398" w:history="1">
        <w:r w:rsidR="00FB1F63" w:rsidRPr="001A384D">
          <w:rPr>
            <w:rStyle w:val="Hyperlink"/>
          </w:rPr>
          <w:t>Planes de Soporte Técnico de Microsoft Azure</w:t>
        </w:r>
        <w:r w:rsidR="00FB1F63">
          <w:tab/>
        </w:r>
        <w:r w:rsidR="00FB1F63">
          <w:fldChar w:fldCharType="begin"/>
        </w:r>
        <w:r w:rsidR="00FB1F63">
          <w:instrText xml:space="preserve"> PAGEREF _Toc504911398 \h </w:instrText>
        </w:r>
        <w:r w:rsidR="00FB1F63">
          <w:fldChar w:fldCharType="separate"/>
        </w:r>
        <w:r w:rsidR="00FB1F63">
          <w:t>57</w:t>
        </w:r>
        <w:r w:rsidR="00FB1F63">
          <w:fldChar w:fldCharType="end"/>
        </w:r>
      </w:hyperlink>
    </w:p>
    <w:p w:rsidR="00FB1F63" w:rsidRDefault="002D7431">
      <w:pPr>
        <w:pStyle w:val="TOC3"/>
        <w:rPr>
          <w:rFonts w:eastAsiaTheme="minorEastAsia"/>
          <w:smallCaps w:val="0"/>
          <w:sz w:val="22"/>
        </w:rPr>
      </w:pPr>
      <w:hyperlink w:anchor="_Toc504911399" w:history="1">
        <w:r w:rsidR="00FB1F63" w:rsidRPr="001A384D">
          <w:rPr>
            <w:rStyle w:val="Hyperlink"/>
          </w:rPr>
          <w:t>Planes de Usuario de Microsoft Azure</w:t>
        </w:r>
        <w:r w:rsidR="00FB1F63">
          <w:tab/>
        </w:r>
        <w:r w:rsidR="00FB1F63">
          <w:fldChar w:fldCharType="begin"/>
        </w:r>
        <w:r w:rsidR="00FB1F63">
          <w:instrText xml:space="preserve"> PAGEREF _Toc504911399 \h </w:instrText>
        </w:r>
        <w:r w:rsidR="00FB1F63">
          <w:fldChar w:fldCharType="separate"/>
        </w:r>
        <w:r w:rsidR="00FB1F63">
          <w:t>58</w:t>
        </w:r>
        <w:r w:rsidR="00FB1F63">
          <w:fldChar w:fldCharType="end"/>
        </w:r>
      </w:hyperlink>
    </w:p>
    <w:p w:rsidR="00FB1F63" w:rsidRDefault="002D7431">
      <w:pPr>
        <w:pStyle w:val="TOC2"/>
        <w:rPr>
          <w:rFonts w:eastAsiaTheme="minorEastAsia"/>
          <w:smallCaps w:val="0"/>
          <w:sz w:val="22"/>
        </w:rPr>
      </w:pPr>
      <w:hyperlink w:anchor="_Toc504911400" w:history="1">
        <w:r w:rsidR="00FB1F63" w:rsidRPr="001A384D">
          <w:rPr>
            <w:rStyle w:val="Hyperlink"/>
          </w:rPr>
          <w:t>Microsoft 365</w:t>
        </w:r>
        <w:r w:rsidR="00FB1F63">
          <w:tab/>
        </w:r>
        <w:r w:rsidR="00FB1F63">
          <w:fldChar w:fldCharType="begin"/>
        </w:r>
        <w:r w:rsidR="00FB1F63">
          <w:instrText xml:space="preserve"> PAGEREF _Toc504911400 \h </w:instrText>
        </w:r>
        <w:r w:rsidR="00FB1F63">
          <w:fldChar w:fldCharType="separate"/>
        </w:r>
        <w:r w:rsidR="00FB1F63">
          <w:t>58</w:t>
        </w:r>
        <w:r w:rsidR="00FB1F63">
          <w:fldChar w:fldCharType="end"/>
        </w:r>
      </w:hyperlink>
    </w:p>
    <w:p w:rsidR="00FB1F63" w:rsidRDefault="002D7431">
      <w:pPr>
        <w:pStyle w:val="TOC2"/>
        <w:rPr>
          <w:rFonts w:eastAsiaTheme="minorEastAsia"/>
          <w:smallCaps w:val="0"/>
          <w:sz w:val="22"/>
        </w:rPr>
      </w:pPr>
      <w:hyperlink w:anchor="_Toc504911401" w:history="1">
        <w:r w:rsidR="00FB1F63" w:rsidRPr="001A384D">
          <w:rPr>
            <w:rStyle w:val="Hyperlink"/>
          </w:rPr>
          <w:t>Enterprise Mobility + Security</w:t>
        </w:r>
        <w:r w:rsidR="00FB1F63">
          <w:tab/>
        </w:r>
        <w:r w:rsidR="00FB1F63">
          <w:fldChar w:fldCharType="begin"/>
        </w:r>
        <w:r w:rsidR="00FB1F63">
          <w:instrText xml:space="preserve"> PAGEREF _Toc504911401 \h </w:instrText>
        </w:r>
        <w:r w:rsidR="00FB1F63">
          <w:fldChar w:fldCharType="separate"/>
        </w:r>
        <w:r w:rsidR="00FB1F63">
          <w:t>60</w:t>
        </w:r>
        <w:r w:rsidR="00FB1F63">
          <w:fldChar w:fldCharType="end"/>
        </w:r>
      </w:hyperlink>
    </w:p>
    <w:p w:rsidR="00FB1F63" w:rsidRDefault="002D7431">
      <w:pPr>
        <w:pStyle w:val="TOC2"/>
        <w:rPr>
          <w:rFonts w:eastAsiaTheme="minorEastAsia"/>
          <w:smallCaps w:val="0"/>
          <w:sz w:val="22"/>
        </w:rPr>
      </w:pPr>
      <w:hyperlink w:anchor="_Toc504911402" w:history="1">
        <w:r w:rsidR="00FB1F63" w:rsidRPr="001A384D">
          <w:rPr>
            <w:rStyle w:val="Hyperlink"/>
          </w:rPr>
          <w:t>Microsoft Dynamics 365 Services</w:t>
        </w:r>
        <w:r w:rsidR="00FB1F63">
          <w:tab/>
        </w:r>
        <w:r w:rsidR="00FB1F63">
          <w:fldChar w:fldCharType="begin"/>
        </w:r>
        <w:r w:rsidR="00FB1F63">
          <w:instrText xml:space="preserve"> PAGEREF _Toc504911402 \h </w:instrText>
        </w:r>
        <w:r w:rsidR="00FB1F63">
          <w:fldChar w:fldCharType="separate"/>
        </w:r>
        <w:r w:rsidR="00FB1F63">
          <w:t>61</w:t>
        </w:r>
        <w:r w:rsidR="00FB1F63">
          <w:fldChar w:fldCharType="end"/>
        </w:r>
      </w:hyperlink>
    </w:p>
    <w:p w:rsidR="00FB1F63" w:rsidRDefault="002D7431">
      <w:pPr>
        <w:pStyle w:val="TOC2"/>
        <w:rPr>
          <w:rFonts w:eastAsiaTheme="minorEastAsia"/>
          <w:smallCaps w:val="0"/>
          <w:sz w:val="22"/>
        </w:rPr>
      </w:pPr>
      <w:hyperlink w:anchor="_Toc504911403" w:history="1">
        <w:r w:rsidR="00FB1F63" w:rsidRPr="001A384D">
          <w:rPr>
            <w:rStyle w:val="Hyperlink"/>
          </w:rPr>
          <w:t>Servicios de Office 365</w:t>
        </w:r>
        <w:r w:rsidR="00FB1F63">
          <w:tab/>
        </w:r>
        <w:r w:rsidR="00FB1F63">
          <w:fldChar w:fldCharType="begin"/>
        </w:r>
        <w:r w:rsidR="00FB1F63">
          <w:instrText xml:space="preserve"> PAGEREF _Toc504911403 \h </w:instrText>
        </w:r>
        <w:r w:rsidR="00FB1F63">
          <w:fldChar w:fldCharType="separate"/>
        </w:r>
        <w:r w:rsidR="00FB1F63">
          <w:t>63</w:t>
        </w:r>
        <w:r w:rsidR="00FB1F63">
          <w:fldChar w:fldCharType="end"/>
        </w:r>
      </w:hyperlink>
    </w:p>
    <w:p w:rsidR="00FB1F63" w:rsidRDefault="002D7431">
      <w:pPr>
        <w:pStyle w:val="TOC3"/>
        <w:rPr>
          <w:rFonts w:eastAsiaTheme="minorEastAsia"/>
          <w:smallCaps w:val="0"/>
          <w:sz w:val="22"/>
        </w:rPr>
      </w:pPr>
      <w:hyperlink w:anchor="_Toc504911404" w:history="1">
        <w:r w:rsidR="00FB1F63" w:rsidRPr="001A384D">
          <w:rPr>
            <w:rStyle w:val="Hyperlink"/>
          </w:rPr>
          <w:t>Aplicaciones de Office 365</w:t>
        </w:r>
        <w:r w:rsidR="00FB1F63">
          <w:tab/>
        </w:r>
        <w:r w:rsidR="00FB1F63">
          <w:fldChar w:fldCharType="begin"/>
        </w:r>
        <w:r w:rsidR="00FB1F63">
          <w:instrText xml:space="preserve"> PAGEREF _Toc504911404 \h </w:instrText>
        </w:r>
        <w:r w:rsidR="00FB1F63">
          <w:fldChar w:fldCharType="separate"/>
        </w:r>
        <w:r w:rsidR="00FB1F63">
          <w:t>63</w:t>
        </w:r>
        <w:r w:rsidR="00FB1F63">
          <w:fldChar w:fldCharType="end"/>
        </w:r>
      </w:hyperlink>
    </w:p>
    <w:p w:rsidR="00FB1F63" w:rsidRDefault="002D7431">
      <w:pPr>
        <w:pStyle w:val="TOC3"/>
        <w:rPr>
          <w:rFonts w:eastAsiaTheme="minorEastAsia"/>
          <w:smallCaps w:val="0"/>
          <w:sz w:val="22"/>
        </w:rPr>
      </w:pPr>
      <w:hyperlink w:anchor="_Toc504911405" w:history="1">
        <w:r w:rsidR="00FB1F63" w:rsidRPr="001A384D">
          <w:rPr>
            <w:rStyle w:val="Hyperlink"/>
          </w:rPr>
          <w:t>Conjuntos de Aplicaciones de Office 365</w:t>
        </w:r>
        <w:r w:rsidR="00FB1F63">
          <w:tab/>
        </w:r>
        <w:r w:rsidR="00FB1F63">
          <w:fldChar w:fldCharType="begin"/>
        </w:r>
        <w:r w:rsidR="00FB1F63">
          <w:instrText xml:space="preserve"> PAGEREF _Toc504911405 \h </w:instrText>
        </w:r>
        <w:r w:rsidR="00FB1F63">
          <w:fldChar w:fldCharType="separate"/>
        </w:r>
        <w:r w:rsidR="00FB1F63">
          <w:t>65</w:t>
        </w:r>
        <w:r w:rsidR="00FB1F63">
          <w:fldChar w:fldCharType="end"/>
        </w:r>
      </w:hyperlink>
    </w:p>
    <w:p w:rsidR="00FB1F63" w:rsidRDefault="002D7431">
      <w:pPr>
        <w:pStyle w:val="TOC3"/>
        <w:rPr>
          <w:rFonts w:eastAsiaTheme="minorEastAsia"/>
          <w:smallCaps w:val="0"/>
          <w:sz w:val="22"/>
        </w:rPr>
      </w:pPr>
      <w:hyperlink w:anchor="_Toc504911406" w:history="1">
        <w:r w:rsidR="00FB1F63" w:rsidRPr="001A384D">
          <w:rPr>
            <w:rStyle w:val="Hyperlink"/>
          </w:rPr>
          <w:t>Office 365 Cloud App Security</w:t>
        </w:r>
        <w:r w:rsidR="00FB1F63">
          <w:tab/>
        </w:r>
        <w:r w:rsidR="00FB1F63">
          <w:fldChar w:fldCharType="begin"/>
        </w:r>
        <w:r w:rsidR="00FB1F63">
          <w:instrText xml:space="preserve"> PAGEREF _Toc504911406 \h </w:instrText>
        </w:r>
        <w:r w:rsidR="00FB1F63">
          <w:fldChar w:fldCharType="separate"/>
        </w:r>
        <w:r w:rsidR="00FB1F63">
          <w:t>66</w:t>
        </w:r>
        <w:r w:rsidR="00FB1F63">
          <w:fldChar w:fldCharType="end"/>
        </w:r>
      </w:hyperlink>
    </w:p>
    <w:p w:rsidR="00FB1F63" w:rsidRDefault="002D7431">
      <w:pPr>
        <w:pStyle w:val="TOC3"/>
        <w:rPr>
          <w:rFonts w:eastAsiaTheme="minorEastAsia"/>
          <w:smallCaps w:val="0"/>
          <w:sz w:val="22"/>
        </w:rPr>
      </w:pPr>
      <w:hyperlink w:anchor="_Toc504911407" w:history="1">
        <w:r w:rsidR="00FB1F63" w:rsidRPr="001A384D">
          <w:rPr>
            <w:rStyle w:val="Hyperlink"/>
          </w:rPr>
          <w:t>Microsoft MyAnalytics</w:t>
        </w:r>
        <w:r w:rsidR="00FB1F63">
          <w:tab/>
        </w:r>
        <w:r w:rsidR="00FB1F63">
          <w:fldChar w:fldCharType="begin"/>
        </w:r>
        <w:r w:rsidR="00FB1F63">
          <w:instrText xml:space="preserve"> PAGEREF _Toc504911407 \h </w:instrText>
        </w:r>
        <w:r w:rsidR="00FB1F63">
          <w:fldChar w:fldCharType="separate"/>
        </w:r>
        <w:r w:rsidR="00FB1F63">
          <w:t>66</w:t>
        </w:r>
        <w:r w:rsidR="00FB1F63">
          <w:fldChar w:fldCharType="end"/>
        </w:r>
      </w:hyperlink>
    </w:p>
    <w:p w:rsidR="00FB1F63" w:rsidRDefault="002D7431">
      <w:pPr>
        <w:pStyle w:val="TOC3"/>
        <w:rPr>
          <w:rFonts w:eastAsiaTheme="minorEastAsia"/>
          <w:smallCaps w:val="0"/>
          <w:sz w:val="22"/>
        </w:rPr>
      </w:pPr>
      <w:hyperlink w:anchor="_Toc504911408" w:history="1">
        <w:r w:rsidR="00FB1F63" w:rsidRPr="001A384D">
          <w:rPr>
            <w:rStyle w:val="Hyperlink"/>
          </w:rPr>
          <w:t>Office 365 Advanced Compliance</w:t>
        </w:r>
        <w:r w:rsidR="00FB1F63">
          <w:tab/>
        </w:r>
        <w:r w:rsidR="00FB1F63">
          <w:fldChar w:fldCharType="begin"/>
        </w:r>
        <w:r w:rsidR="00FB1F63">
          <w:instrText xml:space="preserve"> PAGEREF _Toc504911408 \h </w:instrText>
        </w:r>
        <w:r w:rsidR="00FB1F63">
          <w:fldChar w:fldCharType="separate"/>
        </w:r>
        <w:r w:rsidR="00FB1F63">
          <w:t>67</w:t>
        </w:r>
        <w:r w:rsidR="00FB1F63">
          <w:fldChar w:fldCharType="end"/>
        </w:r>
      </w:hyperlink>
    </w:p>
    <w:p w:rsidR="00FB1F63" w:rsidRDefault="002D7431">
      <w:pPr>
        <w:pStyle w:val="TOC3"/>
        <w:rPr>
          <w:rFonts w:eastAsiaTheme="minorEastAsia"/>
          <w:smallCaps w:val="0"/>
          <w:sz w:val="22"/>
        </w:rPr>
      </w:pPr>
      <w:hyperlink w:anchor="_Toc504911409" w:history="1">
        <w:r w:rsidR="00FB1F63" w:rsidRPr="001A384D">
          <w:rPr>
            <w:rStyle w:val="Hyperlink"/>
          </w:rPr>
          <w:t>Exchange Online</w:t>
        </w:r>
        <w:r w:rsidR="00FB1F63">
          <w:tab/>
        </w:r>
        <w:r w:rsidR="00FB1F63">
          <w:fldChar w:fldCharType="begin"/>
        </w:r>
        <w:r w:rsidR="00FB1F63">
          <w:instrText xml:space="preserve"> PAGEREF _Toc504911409 \h </w:instrText>
        </w:r>
        <w:r w:rsidR="00FB1F63">
          <w:fldChar w:fldCharType="separate"/>
        </w:r>
        <w:r w:rsidR="00FB1F63">
          <w:t>67</w:t>
        </w:r>
        <w:r w:rsidR="00FB1F63">
          <w:fldChar w:fldCharType="end"/>
        </w:r>
      </w:hyperlink>
    </w:p>
    <w:p w:rsidR="00FB1F63" w:rsidRDefault="002D7431">
      <w:pPr>
        <w:pStyle w:val="TOC3"/>
        <w:rPr>
          <w:rFonts w:eastAsiaTheme="minorEastAsia"/>
          <w:smallCaps w:val="0"/>
          <w:sz w:val="22"/>
        </w:rPr>
      </w:pPr>
      <w:hyperlink w:anchor="_Toc504911410" w:history="1">
        <w:r w:rsidR="00FB1F63" w:rsidRPr="001A384D">
          <w:rPr>
            <w:rStyle w:val="Hyperlink"/>
          </w:rPr>
          <w:t>OneDrive for Business</w:t>
        </w:r>
        <w:r w:rsidR="00FB1F63">
          <w:tab/>
        </w:r>
        <w:r w:rsidR="00FB1F63">
          <w:fldChar w:fldCharType="begin"/>
        </w:r>
        <w:r w:rsidR="00FB1F63">
          <w:instrText xml:space="preserve"> PAGEREF _Toc504911410 \h </w:instrText>
        </w:r>
        <w:r w:rsidR="00FB1F63">
          <w:fldChar w:fldCharType="separate"/>
        </w:r>
        <w:r w:rsidR="00FB1F63">
          <w:t>68</w:t>
        </w:r>
        <w:r w:rsidR="00FB1F63">
          <w:fldChar w:fldCharType="end"/>
        </w:r>
      </w:hyperlink>
    </w:p>
    <w:p w:rsidR="00FB1F63" w:rsidRDefault="002D7431">
      <w:pPr>
        <w:pStyle w:val="TOC3"/>
        <w:rPr>
          <w:rFonts w:eastAsiaTheme="minorEastAsia"/>
          <w:smallCaps w:val="0"/>
          <w:sz w:val="22"/>
        </w:rPr>
      </w:pPr>
      <w:hyperlink w:anchor="_Toc504911411" w:history="1">
        <w:r w:rsidR="00FB1F63" w:rsidRPr="001A384D">
          <w:rPr>
            <w:rStyle w:val="Hyperlink"/>
          </w:rPr>
          <w:t>Project Online</w:t>
        </w:r>
        <w:r w:rsidR="00FB1F63">
          <w:tab/>
        </w:r>
        <w:r w:rsidR="00FB1F63">
          <w:fldChar w:fldCharType="begin"/>
        </w:r>
        <w:r w:rsidR="00FB1F63">
          <w:instrText xml:space="preserve"> PAGEREF _Toc504911411 \h </w:instrText>
        </w:r>
        <w:r w:rsidR="00FB1F63">
          <w:fldChar w:fldCharType="separate"/>
        </w:r>
        <w:r w:rsidR="00FB1F63">
          <w:t>68</w:t>
        </w:r>
        <w:r w:rsidR="00FB1F63">
          <w:fldChar w:fldCharType="end"/>
        </w:r>
      </w:hyperlink>
    </w:p>
    <w:p w:rsidR="00FB1F63" w:rsidRDefault="002D7431">
      <w:pPr>
        <w:pStyle w:val="TOC3"/>
        <w:rPr>
          <w:rFonts w:eastAsiaTheme="minorEastAsia"/>
          <w:smallCaps w:val="0"/>
          <w:sz w:val="22"/>
        </w:rPr>
      </w:pPr>
      <w:hyperlink w:anchor="_Toc504911412" w:history="1">
        <w:r w:rsidR="00FB1F63" w:rsidRPr="001A384D">
          <w:rPr>
            <w:rStyle w:val="Hyperlink"/>
          </w:rPr>
          <w:t>SharePoint Online</w:t>
        </w:r>
        <w:r w:rsidR="00FB1F63">
          <w:tab/>
        </w:r>
        <w:r w:rsidR="00FB1F63">
          <w:fldChar w:fldCharType="begin"/>
        </w:r>
        <w:r w:rsidR="00FB1F63">
          <w:instrText xml:space="preserve"> PAGEREF _Toc504911412 \h </w:instrText>
        </w:r>
        <w:r w:rsidR="00FB1F63">
          <w:fldChar w:fldCharType="separate"/>
        </w:r>
        <w:r w:rsidR="00FB1F63">
          <w:t>69</w:t>
        </w:r>
        <w:r w:rsidR="00FB1F63">
          <w:fldChar w:fldCharType="end"/>
        </w:r>
      </w:hyperlink>
    </w:p>
    <w:p w:rsidR="00FB1F63" w:rsidRDefault="002D7431">
      <w:pPr>
        <w:pStyle w:val="TOC3"/>
        <w:rPr>
          <w:rFonts w:eastAsiaTheme="minorEastAsia"/>
          <w:smallCaps w:val="0"/>
          <w:sz w:val="22"/>
        </w:rPr>
      </w:pPr>
      <w:hyperlink w:anchor="_Toc504911413" w:history="1">
        <w:r w:rsidR="00FB1F63" w:rsidRPr="001A384D">
          <w:rPr>
            <w:rStyle w:val="Hyperlink"/>
          </w:rPr>
          <w:t>Skype Empresarial Online</w:t>
        </w:r>
        <w:r w:rsidR="00FB1F63">
          <w:tab/>
        </w:r>
        <w:r w:rsidR="00FB1F63">
          <w:fldChar w:fldCharType="begin"/>
        </w:r>
        <w:r w:rsidR="00FB1F63">
          <w:instrText xml:space="preserve"> PAGEREF _Toc504911413 \h </w:instrText>
        </w:r>
        <w:r w:rsidR="00FB1F63">
          <w:fldChar w:fldCharType="separate"/>
        </w:r>
        <w:r w:rsidR="00FB1F63">
          <w:t>69</w:t>
        </w:r>
        <w:r w:rsidR="00FB1F63">
          <w:fldChar w:fldCharType="end"/>
        </w:r>
      </w:hyperlink>
    </w:p>
    <w:p w:rsidR="00FB1F63" w:rsidRDefault="002D7431">
      <w:pPr>
        <w:pStyle w:val="TOC3"/>
        <w:rPr>
          <w:rFonts w:eastAsiaTheme="minorEastAsia"/>
          <w:smallCaps w:val="0"/>
          <w:sz w:val="22"/>
        </w:rPr>
      </w:pPr>
      <w:hyperlink w:anchor="_Toc504911414" w:history="1">
        <w:r w:rsidR="00FB1F63" w:rsidRPr="001A384D">
          <w:rPr>
            <w:rStyle w:val="Hyperlink"/>
          </w:rPr>
          <w:t>Workplace Analytics</w:t>
        </w:r>
        <w:r w:rsidR="00FB1F63">
          <w:tab/>
        </w:r>
        <w:r w:rsidR="00FB1F63">
          <w:fldChar w:fldCharType="begin"/>
        </w:r>
        <w:r w:rsidR="00FB1F63">
          <w:instrText xml:space="preserve"> PAGEREF _Toc504911414 \h </w:instrText>
        </w:r>
        <w:r w:rsidR="00FB1F63">
          <w:fldChar w:fldCharType="separate"/>
        </w:r>
        <w:r w:rsidR="00FB1F63">
          <w:t>70</w:t>
        </w:r>
        <w:r w:rsidR="00FB1F63">
          <w:fldChar w:fldCharType="end"/>
        </w:r>
      </w:hyperlink>
    </w:p>
    <w:p w:rsidR="00FB1F63" w:rsidRDefault="002D7431">
      <w:pPr>
        <w:pStyle w:val="TOC2"/>
        <w:rPr>
          <w:rFonts w:eastAsiaTheme="minorEastAsia"/>
          <w:smallCaps w:val="0"/>
          <w:sz w:val="22"/>
        </w:rPr>
      </w:pPr>
      <w:hyperlink w:anchor="_Toc504911415" w:history="1">
        <w:r w:rsidR="00FB1F63" w:rsidRPr="001A384D">
          <w:rPr>
            <w:rStyle w:val="Hyperlink"/>
          </w:rPr>
          <w:t>Otros Servicios en Línea</w:t>
        </w:r>
        <w:r w:rsidR="00FB1F63">
          <w:tab/>
        </w:r>
        <w:r w:rsidR="00FB1F63">
          <w:fldChar w:fldCharType="begin"/>
        </w:r>
        <w:r w:rsidR="00FB1F63">
          <w:instrText xml:space="preserve"> PAGEREF _Toc504911415 \h </w:instrText>
        </w:r>
        <w:r w:rsidR="00FB1F63">
          <w:fldChar w:fldCharType="separate"/>
        </w:r>
        <w:r w:rsidR="00FB1F63">
          <w:t>70</w:t>
        </w:r>
        <w:r w:rsidR="00FB1F63">
          <w:fldChar w:fldCharType="end"/>
        </w:r>
      </w:hyperlink>
    </w:p>
    <w:p w:rsidR="00FB1F63" w:rsidRDefault="002D7431">
      <w:pPr>
        <w:pStyle w:val="TOC3"/>
        <w:rPr>
          <w:rFonts w:eastAsiaTheme="minorEastAsia"/>
          <w:smallCaps w:val="0"/>
          <w:sz w:val="22"/>
        </w:rPr>
      </w:pPr>
      <w:hyperlink w:anchor="_Toc504911416" w:history="1">
        <w:r w:rsidR="00FB1F63" w:rsidRPr="001A384D">
          <w:rPr>
            <w:rStyle w:val="Hyperlink"/>
          </w:rPr>
          <w:t>Mapas de Bing</w:t>
        </w:r>
        <w:r w:rsidR="00FB1F63">
          <w:tab/>
        </w:r>
        <w:r w:rsidR="00FB1F63">
          <w:fldChar w:fldCharType="begin"/>
        </w:r>
        <w:r w:rsidR="00FB1F63">
          <w:instrText xml:space="preserve"> PAGEREF _Toc504911416 \h </w:instrText>
        </w:r>
        <w:r w:rsidR="00FB1F63">
          <w:fldChar w:fldCharType="separate"/>
        </w:r>
        <w:r w:rsidR="00FB1F63">
          <w:t>70</w:t>
        </w:r>
        <w:r w:rsidR="00FB1F63">
          <w:fldChar w:fldCharType="end"/>
        </w:r>
      </w:hyperlink>
    </w:p>
    <w:p w:rsidR="00FB1F63" w:rsidRDefault="002D7431">
      <w:pPr>
        <w:pStyle w:val="TOC3"/>
        <w:rPr>
          <w:rFonts w:eastAsiaTheme="minorEastAsia"/>
          <w:smallCaps w:val="0"/>
          <w:sz w:val="22"/>
        </w:rPr>
      </w:pPr>
      <w:hyperlink w:anchor="_Toc504911417" w:history="1">
        <w:r w:rsidR="00FB1F63" w:rsidRPr="001A384D">
          <w:rPr>
            <w:rStyle w:val="Hyperlink"/>
          </w:rPr>
          <w:t>Business Application Platform</w:t>
        </w:r>
        <w:r w:rsidR="00FB1F63">
          <w:tab/>
        </w:r>
        <w:r w:rsidR="00FB1F63">
          <w:fldChar w:fldCharType="begin"/>
        </w:r>
        <w:r w:rsidR="00FB1F63">
          <w:instrText xml:space="preserve"> PAGEREF _Toc504911417 \h </w:instrText>
        </w:r>
        <w:r w:rsidR="00FB1F63">
          <w:fldChar w:fldCharType="separate"/>
        </w:r>
        <w:r w:rsidR="00FB1F63">
          <w:t>71</w:t>
        </w:r>
        <w:r w:rsidR="00FB1F63">
          <w:fldChar w:fldCharType="end"/>
        </w:r>
      </w:hyperlink>
    </w:p>
    <w:p w:rsidR="00FB1F63" w:rsidRDefault="002D7431">
      <w:pPr>
        <w:pStyle w:val="TOC3"/>
        <w:rPr>
          <w:rFonts w:eastAsiaTheme="minorEastAsia"/>
          <w:smallCaps w:val="0"/>
          <w:sz w:val="22"/>
        </w:rPr>
      </w:pPr>
      <w:hyperlink w:anchor="_Toc504911418" w:history="1">
        <w:r w:rsidR="00FB1F63" w:rsidRPr="001A384D">
          <w:rPr>
            <w:rStyle w:val="Hyperlink"/>
          </w:rPr>
          <w:t>Microsoft Kaizala Pro</w:t>
        </w:r>
        <w:r w:rsidR="00FB1F63">
          <w:tab/>
        </w:r>
        <w:r w:rsidR="00FB1F63">
          <w:fldChar w:fldCharType="begin"/>
        </w:r>
        <w:r w:rsidR="00FB1F63">
          <w:instrText xml:space="preserve"> PAGEREF _Toc504911418 \h </w:instrText>
        </w:r>
        <w:r w:rsidR="00FB1F63">
          <w:fldChar w:fldCharType="separate"/>
        </w:r>
        <w:r w:rsidR="00FB1F63">
          <w:t>72</w:t>
        </w:r>
        <w:r w:rsidR="00FB1F63">
          <w:fldChar w:fldCharType="end"/>
        </w:r>
      </w:hyperlink>
    </w:p>
    <w:p w:rsidR="00FB1F63" w:rsidRDefault="002D7431">
      <w:pPr>
        <w:pStyle w:val="TOC3"/>
        <w:rPr>
          <w:rFonts w:eastAsiaTheme="minorEastAsia"/>
          <w:smallCaps w:val="0"/>
          <w:sz w:val="22"/>
        </w:rPr>
      </w:pPr>
      <w:hyperlink w:anchor="_Toc504911419" w:history="1">
        <w:r w:rsidR="00FB1F63" w:rsidRPr="001A384D">
          <w:rPr>
            <w:rStyle w:val="Hyperlink"/>
          </w:rPr>
          <w:t>Microsoft Cloud App Security</w:t>
        </w:r>
        <w:r w:rsidR="00FB1F63">
          <w:tab/>
        </w:r>
        <w:r w:rsidR="00FB1F63">
          <w:fldChar w:fldCharType="begin"/>
        </w:r>
        <w:r w:rsidR="00FB1F63">
          <w:instrText xml:space="preserve"> PAGEREF _Toc504911419 \h </w:instrText>
        </w:r>
        <w:r w:rsidR="00FB1F63">
          <w:fldChar w:fldCharType="separate"/>
        </w:r>
        <w:r w:rsidR="00FB1F63">
          <w:t>72</w:t>
        </w:r>
        <w:r w:rsidR="00FB1F63">
          <w:fldChar w:fldCharType="end"/>
        </w:r>
      </w:hyperlink>
    </w:p>
    <w:p w:rsidR="00FB1F63" w:rsidRDefault="002D7431">
      <w:pPr>
        <w:pStyle w:val="TOC3"/>
        <w:rPr>
          <w:rFonts w:eastAsiaTheme="minorEastAsia"/>
          <w:smallCaps w:val="0"/>
          <w:sz w:val="22"/>
        </w:rPr>
      </w:pPr>
      <w:hyperlink w:anchor="_Toc504911420" w:history="1">
        <w:r w:rsidR="00FB1F63" w:rsidRPr="001A384D">
          <w:rPr>
            <w:rStyle w:val="Hyperlink"/>
          </w:rPr>
          <w:t>Microsoft Intune</w:t>
        </w:r>
        <w:r w:rsidR="00FB1F63">
          <w:tab/>
        </w:r>
        <w:r w:rsidR="00FB1F63">
          <w:fldChar w:fldCharType="begin"/>
        </w:r>
        <w:r w:rsidR="00FB1F63">
          <w:instrText xml:space="preserve"> PAGEREF _Toc504911420 \h </w:instrText>
        </w:r>
        <w:r w:rsidR="00FB1F63">
          <w:fldChar w:fldCharType="separate"/>
        </w:r>
        <w:r w:rsidR="00FB1F63">
          <w:t>72</w:t>
        </w:r>
        <w:r w:rsidR="00FB1F63">
          <w:fldChar w:fldCharType="end"/>
        </w:r>
      </w:hyperlink>
    </w:p>
    <w:p w:rsidR="00FB1F63" w:rsidRDefault="002D7431">
      <w:pPr>
        <w:pStyle w:val="TOC3"/>
        <w:rPr>
          <w:rFonts w:eastAsiaTheme="minorEastAsia"/>
          <w:smallCaps w:val="0"/>
          <w:sz w:val="22"/>
        </w:rPr>
      </w:pPr>
      <w:hyperlink w:anchor="_Toc504911421" w:history="1">
        <w:r w:rsidR="00FB1F63" w:rsidRPr="001A384D">
          <w:rPr>
            <w:rStyle w:val="Hyperlink"/>
          </w:rPr>
          <w:t>Microsoft Learning</w:t>
        </w:r>
        <w:r w:rsidR="00FB1F63">
          <w:tab/>
        </w:r>
        <w:r w:rsidR="00FB1F63">
          <w:fldChar w:fldCharType="begin"/>
        </w:r>
        <w:r w:rsidR="00FB1F63">
          <w:instrText xml:space="preserve"> PAGEREF _Toc504911421 \h </w:instrText>
        </w:r>
        <w:r w:rsidR="00FB1F63">
          <w:fldChar w:fldCharType="separate"/>
        </w:r>
        <w:r w:rsidR="00FB1F63">
          <w:t>73</w:t>
        </w:r>
        <w:r w:rsidR="00FB1F63">
          <w:fldChar w:fldCharType="end"/>
        </w:r>
      </w:hyperlink>
    </w:p>
    <w:p w:rsidR="00FB1F63" w:rsidRDefault="002D7431">
      <w:pPr>
        <w:pStyle w:val="TOC3"/>
        <w:rPr>
          <w:rFonts w:eastAsiaTheme="minorEastAsia"/>
          <w:smallCaps w:val="0"/>
          <w:sz w:val="22"/>
        </w:rPr>
      </w:pPr>
      <w:hyperlink w:anchor="_Toc504911422" w:history="1">
        <w:r w:rsidR="00FB1F63" w:rsidRPr="001A384D">
          <w:rPr>
            <w:rStyle w:val="Hyperlink"/>
          </w:rPr>
          <w:t>Minecraft: Education Edition</w:t>
        </w:r>
        <w:r w:rsidR="00FB1F63">
          <w:tab/>
        </w:r>
        <w:r w:rsidR="00FB1F63">
          <w:fldChar w:fldCharType="begin"/>
        </w:r>
        <w:r w:rsidR="00FB1F63">
          <w:instrText xml:space="preserve"> PAGEREF _Toc504911422 \h </w:instrText>
        </w:r>
        <w:r w:rsidR="00FB1F63">
          <w:fldChar w:fldCharType="separate"/>
        </w:r>
        <w:r w:rsidR="00FB1F63">
          <w:t>73</w:t>
        </w:r>
        <w:r w:rsidR="00FB1F63">
          <w:fldChar w:fldCharType="end"/>
        </w:r>
      </w:hyperlink>
    </w:p>
    <w:p w:rsidR="00FB1F63" w:rsidRDefault="002D7431">
      <w:pPr>
        <w:pStyle w:val="TOC1"/>
        <w:rPr>
          <w:rFonts w:eastAsiaTheme="minorEastAsia"/>
          <w:b w:val="0"/>
          <w:caps w:val="0"/>
          <w:noProof/>
          <w:sz w:val="22"/>
          <w:szCs w:val="22"/>
        </w:rPr>
      </w:pPr>
      <w:hyperlink w:anchor="_Toc504911423" w:history="1">
        <w:r w:rsidR="00FB1F63" w:rsidRPr="001A384D">
          <w:rPr>
            <w:rStyle w:val="Hyperlink"/>
            <w:noProof/>
          </w:rPr>
          <w:t>Glosario</w:t>
        </w:r>
        <w:r w:rsidR="00FB1F63">
          <w:rPr>
            <w:noProof/>
          </w:rPr>
          <w:tab/>
        </w:r>
        <w:r w:rsidR="00FB1F63">
          <w:rPr>
            <w:noProof/>
          </w:rPr>
          <w:fldChar w:fldCharType="begin"/>
        </w:r>
        <w:r w:rsidR="00FB1F63">
          <w:rPr>
            <w:noProof/>
          </w:rPr>
          <w:instrText xml:space="preserve"> PAGEREF _Toc504911423 \h </w:instrText>
        </w:r>
        <w:r w:rsidR="00FB1F63">
          <w:rPr>
            <w:noProof/>
          </w:rPr>
        </w:r>
        <w:r w:rsidR="00FB1F63">
          <w:rPr>
            <w:noProof/>
          </w:rPr>
          <w:fldChar w:fldCharType="separate"/>
        </w:r>
        <w:r w:rsidR="00FB1F63">
          <w:rPr>
            <w:noProof/>
          </w:rPr>
          <w:t>75</w:t>
        </w:r>
        <w:r w:rsidR="00FB1F63">
          <w:rPr>
            <w:noProof/>
          </w:rPr>
          <w:fldChar w:fldCharType="end"/>
        </w:r>
      </w:hyperlink>
    </w:p>
    <w:p w:rsidR="00FB1F63" w:rsidRDefault="002D7431">
      <w:pPr>
        <w:pStyle w:val="TOC2"/>
        <w:rPr>
          <w:rFonts w:eastAsiaTheme="minorEastAsia"/>
          <w:smallCaps w:val="0"/>
          <w:sz w:val="22"/>
        </w:rPr>
      </w:pPr>
      <w:hyperlink w:anchor="_Toc504911424" w:history="1">
        <w:r w:rsidR="00FB1F63" w:rsidRPr="001A384D">
          <w:rPr>
            <w:rStyle w:val="Hyperlink"/>
          </w:rPr>
          <w:t>Atributos</w:t>
        </w:r>
        <w:r w:rsidR="00FB1F63">
          <w:tab/>
        </w:r>
        <w:r w:rsidR="00FB1F63">
          <w:fldChar w:fldCharType="begin"/>
        </w:r>
        <w:r w:rsidR="00FB1F63">
          <w:instrText xml:space="preserve"> PAGEREF _Toc504911424 \h </w:instrText>
        </w:r>
        <w:r w:rsidR="00FB1F63">
          <w:fldChar w:fldCharType="separate"/>
        </w:r>
        <w:r w:rsidR="00FB1F63">
          <w:t>75</w:t>
        </w:r>
        <w:r w:rsidR="00FB1F63">
          <w:fldChar w:fldCharType="end"/>
        </w:r>
      </w:hyperlink>
    </w:p>
    <w:p w:rsidR="00FB1F63" w:rsidRDefault="002D7431">
      <w:pPr>
        <w:pStyle w:val="TOC2"/>
        <w:rPr>
          <w:rFonts w:eastAsiaTheme="minorEastAsia"/>
          <w:smallCaps w:val="0"/>
          <w:sz w:val="22"/>
        </w:rPr>
      </w:pPr>
      <w:hyperlink w:anchor="_Toc504911425" w:history="1">
        <w:r w:rsidR="00FB1F63" w:rsidRPr="001A384D">
          <w:rPr>
            <w:rStyle w:val="Hyperlink"/>
          </w:rPr>
          <w:t>Valores de celdas</w:t>
        </w:r>
        <w:r w:rsidR="00FB1F63">
          <w:tab/>
        </w:r>
        <w:r w:rsidR="00FB1F63">
          <w:fldChar w:fldCharType="begin"/>
        </w:r>
        <w:r w:rsidR="00FB1F63">
          <w:instrText xml:space="preserve"> PAGEREF _Toc504911425 \h </w:instrText>
        </w:r>
        <w:r w:rsidR="00FB1F63">
          <w:fldChar w:fldCharType="separate"/>
        </w:r>
        <w:r w:rsidR="00FB1F63">
          <w:t>76</w:t>
        </w:r>
        <w:r w:rsidR="00FB1F63">
          <w:fldChar w:fldCharType="end"/>
        </w:r>
      </w:hyperlink>
    </w:p>
    <w:p w:rsidR="00FB1F63" w:rsidRDefault="002D7431">
      <w:pPr>
        <w:pStyle w:val="TOC2"/>
        <w:rPr>
          <w:rFonts w:eastAsiaTheme="minorEastAsia"/>
          <w:smallCaps w:val="0"/>
          <w:sz w:val="22"/>
        </w:rPr>
      </w:pPr>
      <w:hyperlink w:anchor="_Toc504911426" w:history="1">
        <w:r w:rsidR="00FB1F63" w:rsidRPr="001A384D">
          <w:rPr>
            <w:rStyle w:val="Hyperlink"/>
          </w:rPr>
          <w:t>Encabezados de columna</w:t>
        </w:r>
        <w:r w:rsidR="00FB1F63">
          <w:tab/>
        </w:r>
        <w:r w:rsidR="00FB1F63">
          <w:fldChar w:fldCharType="begin"/>
        </w:r>
        <w:r w:rsidR="00FB1F63">
          <w:instrText xml:space="preserve"> PAGEREF _Toc504911426 \h </w:instrText>
        </w:r>
        <w:r w:rsidR="00FB1F63">
          <w:fldChar w:fldCharType="separate"/>
        </w:r>
        <w:r w:rsidR="00FB1F63">
          <w:t>77</w:t>
        </w:r>
        <w:r w:rsidR="00FB1F63">
          <w:fldChar w:fldCharType="end"/>
        </w:r>
      </w:hyperlink>
    </w:p>
    <w:p w:rsidR="00FB1F63" w:rsidRDefault="002D7431">
      <w:pPr>
        <w:pStyle w:val="TOC2"/>
        <w:rPr>
          <w:rFonts w:eastAsiaTheme="minorEastAsia"/>
          <w:smallCaps w:val="0"/>
          <w:sz w:val="22"/>
        </w:rPr>
      </w:pPr>
      <w:hyperlink w:anchor="_Toc504911427" w:history="1">
        <w:r w:rsidR="00FB1F63" w:rsidRPr="001A384D">
          <w:rPr>
            <w:rStyle w:val="Hyperlink"/>
          </w:rPr>
          <w:t>Definiciones</w:t>
        </w:r>
        <w:r w:rsidR="00FB1F63">
          <w:tab/>
        </w:r>
        <w:r w:rsidR="00FB1F63">
          <w:fldChar w:fldCharType="begin"/>
        </w:r>
        <w:r w:rsidR="00FB1F63">
          <w:instrText xml:space="preserve"> PAGEREF _Toc504911427 \h </w:instrText>
        </w:r>
        <w:r w:rsidR="00FB1F63">
          <w:fldChar w:fldCharType="separate"/>
        </w:r>
        <w:r w:rsidR="00FB1F63">
          <w:t>77</w:t>
        </w:r>
        <w:r w:rsidR="00FB1F63">
          <w:fldChar w:fldCharType="end"/>
        </w:r>
      </w:hyperlink>
    </w:p>
    <w:p w:rsidR="00FB1F63" w:rsidRDefault="002D7431">
      <w:pPr>
        <w:pStyle w:val="TOC1"/>
        <w:rPr>
          <w:rFonts w:eastAsiaTheme="minorEastAsia"/>
          <w:b w:val="0"/>
          <w:caps w:val="0"/>
          <w:noProof/>
          <w:sz w:val="22"/>
          <w:szCs w:val="22"/>
        </w:rPr>
      </w:pPr>
      <w:hyperlink w:anchor="_Toc504911428" w:history="1">
        <w:r w:rsidR="00FB1F63" w:rsidRPr="001A384D">
          <w:rPr>
            <w:rStyle w:val="Hyperlink"/>
            <w:noProof/>
          </w:rPr>
          <w:t>Apéndice A: Licencias equivalentes de CAL/ML</w:t>
        </w:r>
        <w:r w:rsidR="00FB1F63">
          <w:rPr>
            <w:noProof/>
          </w:rPr>
          <w:tab/>
        </w:r>
        <w:r w:rsidR="00FB1F63">
          <w:rPr>
            <w:noProof/>
          </w:rPr>
          <w:fldChar w:fldCharType="begin"/>
        </w:r>
        <w:r w:rsidR="00FB1F63">
          <w:rPr>
            <w:noProof/>
          </w:rPr>
          <w:instrText xml:space="preserve"> PAGEREF _Toc504911428 \h </w:instrText>
        </w:r>
        <w:r w:rsidR="00FB1F63">
          <w:rPr>
            <w:noProof/>
          </w:rPr>
        </w:r>
        <w:r w:rsidR="00FB1F63">
          <w:rPr>
            <w:noProof/>
          </w:rPr>
          <w:fldChar w:fldCharType="separate"/>
        </w:r>
        <w:r w:rsidR="00FB1F63">
          <w:rPr>
            <w:noProof/>
          </w:rPr>
          <w:t>80</w:t>
        </w:r>
        <w:r w:rsidR="00FB1F63">
          <w:rPr>
            <w:noProof/>
          </w:rPr>
          <w:fldChar w:fldCharType="end"/>
        </w:r>
      </w:hyperlink>
    </w:p>
    <w:p w:rsidR="00FB1F63" w:rsidRDefault="002D7431">
      <w:pPr>
        <w:pStyle w:val="TOC1"/>
        <w:rPr>
          <w:rFonts w:eastAsiaTheme="minorEastAsia"/>
          <w:b w:val="0"/>
          <w:caps w:val="0"/>
          <w:noProof/>
          <w:sz w:val="22"/>
          <w:szCs w:val="22"/>
        </w:rPr>
      </w:pPr>
      <w:hyperlink w:anchor="_Toc504911429" w:history="1">
        <w:r w:rsidR="00FB1F63" w:rsidRPr="001A384D">
          <w:rPr>
            <w:rStyle w:val="Hyperlink"/>
            <w:noProof/>
          </w:rPr>
          <w:t>Apéndice B: Software Assurance</w:t>
        </w:r>
        <w:r w:rsidR="00FB1F63">
          <w:rPr>
            <w:noProof/>
          </w:rPr>
          <w:tab/>
        </w:r>
        <w:r w:rsidR="00FB1F63">
          <w:rPr>
            <w:noProof/>
          </w:rPr>
          <w:fldChar w:fldCharType="begin"/>
        </w:r>
        <w:r w:rsidR="00FB1F63">
          <w:rPr>
            <w:noProof/>
          </w:rPr>
          <w:instrText xml:space="preserve"> PAGEREF _Toc504911429 \h </w:instrText>
        </w:r>
        <w:r w:rsidR="00FB1F63">
          <w:rPr>
            <w:noProof/>
          </w:rPr>
        </w:r>
        <w:r w:rsidR="00FB1F63">
          <w:rPr>
            <w:noProof/>
          </w:rPr>
          <w:fldChar w:fldCharType="separate"/>
        </w:r>
        <w:r w:rsidR="00FB1F63">
          <w:rPr>
            <w:noProof/>
          </w:rPr>
          <w:t>82</w:t>
        </w:r>
        <w:r w:rsidR="00FB1F63">
          <w:rPr>
            <w:noProof/>
          </w:rPr>
          <w:fldChar w:fldCharType="end"/>
        </w:r>
      </w:hyperlink>
    </w:p>
    <w:p w:rsidR="00FB1F63" w:rsidRDefault="002D7431">
      <w:pPr>
        <w:pStyle w:val="TOC2"/>
        <w:rPr>
          <w:rFonts w:eastAsiaTheme="minorEastAsia"/>
          <w:smallCaps w:val="0"/>
          <w:sz w:val="22"/>
        </w:rPr>
      </w:pPr>
      <w:hyperlink w:anchor="_Toc504911430" w:history="1">
        <w:r w:rsidR="00FB1F63" w:rsidRPr="001A384D">
          <w:rPr>
            <w:rStyle w:val="Hyperlink"/>
          </w:rPr>
          <w:t>Compra de Software Assurance</w:t>
        </w:r>
        <w:r w:rsidR="00FB1F63">
          <w:tab/>
        </w:r>
        <w:r w:rsidR="00FB1F63">
          <w:fldChar w:fldCharType="begin"/>
        </w:r>
        <w:r w:rsidR="00FB1F63">
          <w:instrText xml:space="preserve"> PAGEREF _Toc504911430 \h </w:instrText>
        </w:r>
        <w:r w:rsidR="00FB1F63">
          <w:fldChar w:fldCharType="separate"/>
        </w:r>
        <w:r w:rsidR="00FB1F63">
          <w:t>82</w:t>
        </w:r>
        <w:r w:rsidR="00FB1F63">
          <w:fldChar w:fldCharType="end"/>
        </w:r>
      </w:hyperlink>
    </w:p>
    <w:p w:rsidR="00FB1F63" w:rsidRDefault="002D7431">
      <w:pPr>
        <w:pStyle w:val="TOC2"/>
        <w:rPr>
          <w:rFonts w:eastAsiaTheme="minorEastAsia"/>
          <w:smallCaps w:val="0"/>
          <w:sz w:val="22"/>
        </w:rPr>
      </w:pPr>
      <w:hyperlink w:anchor="_Toc504911431" w:history="1">
        <w:r w:rsidR="00FB1F63" w:rsidRPr="001A384D">
          <w:rPr>
            <w:rStyle w:val="Hyperlink"/>
          </w:rPr>
          <w:t>Renovación de Software Assurance</w:t>
        </w:r>
        <w:r w:rsidR="00FB1F63">
          <w:tab/>
        </w:r>
        <w:r w:rsidR="00FB1F63">
          <w:fldChar w:fldCharType="begin"/>
        </w:r>
        <w:r w:rsidR="00FB1F63">
          <w:instrText xml:space="preserve"> PAGEREF _Toc504911431 \h </w:instrText>
        </w:r>
        <w:r w:rsidR="00FB1F63">
          <w:fldChar w:fldCharType="separate"/>
        </w:r>
        <w:r w:rsidR="00FB1F63">
          <w:t>82</w:t>
        </w:r>
        <w:r w:rsidR="00FB1F63">
          <w:fldChar w:fldCharType="end"/>
        </w:r>
      </w:hyperlink>
    </w:p>
    <w:p w:rsidR="00FB1F63" w:rsidRDefault="002D7431">
      <w:pPr>
        <w:pStyle w:val="TOC2"/>
        <w:rPr>
          <w:rFonts w:eastAsiaTheme="minorEastAsia"/>
          <w:smallCaps w:val="0"/>
          <w:sz w:val="22"/>
        </w:rPr>
      </w:pPr>
      <w:hyperlink w:anchor="_Toc504911432" w:history="1">
        <w:r w:rsidR="00FB1F63" w:rsidRPr="001A384D">
          <w:rPr>
            <w:rStyle w:val="Hyperlink"/>
          </w:rPr>
          <w:t>Licencia de migración para productos interrumpidos o de fin de ciclo de vida</w:t>
        </w:r>
        <w:r w:rsidR="00FB1F63">
          <w:tab/>
        </w:r>
        <w:r w:rsidR="00FB1F63">
          <w:fldChar w:fldCharType="begin"/>
        </w:r>
        <w:r w:rsidR="00FB1F63">
          <w:instrText xml:space="preserve"> PAGEREF _Toc504911432 \h </w:instrText>
        </w:r>
        <w:r w:rsidR="00FB1F63">
          <w:fldChar w:fldCharType="separate"/>
        </w:r>
        <w:r w:rsidR="00FB1F63">
          <w:t>83</w:t>
        </w:r>
        <w:r w:rsidR="00FB1F63">
          <w:fldChar w:fldCharType="end"/>
        </w:r>
      </w:hyperlink>
    </w:p>
    <w:p w:rsidR="00FB1F63" w:rsidRDefault="002D7431">
      <w:pPr>
        <w:pStyle w:val="TOC2"/>
        <w:rPr>
          <w:rFonts w:eastAsiaTheme="minorEastAsia"/>
          <w:smallCaps w:val="0"/>
          <w:sz w:val="22"/>
        </w:rPr>
      </w:pPr>
      <w:hyperlink w:anchor="_Toc504911433" w:history="1">
        <w:r w:rsidR="00FB1F63" w:rsidRPr="001A384D">
          <w:rPr>
            <w:rStyle w:val="Hyperlink"/>
          </w:rPr>
          <w:t>Beneficios de Software Assurance</w:t>
        </w:r>
        <w:r w:rsidR="00FB1F63">
          <w:tab/>
        </w:r>
        <w:r w:rsidR="00FB1F63">
          <w:fldChar w:fldCharType="begin"/>
        </w:r>
        <w:r w:rsidR="00FB1F63">
          <w:instrText xml:space="preserve"> PAGEREF _Toc504911433 \h </w:instrText>
        </w:r>
        <w:r w:rsidR="00FB1F63">
          <w:fldChar w:fldCharType="separate"/>
        </w:r>
        <w:r w:rsidR="00FB1F63">
          <w:t>83</w:t>
        </w:r>
        <w:r w:rsidR="00FB1F63">
          <w:fldChar w:fldCharType="end"/>
        </w:r>
      </w:hyperlink>
    </w:p>
    <w:p w:rsidR="00FB1F63" w:rsidRDefault="002D7431">
      <w:pPr>
        <w:pStyle w:val="TOC1"/>
        <w:rPr>
          <w:rFonts w:eastAsiaTheme="minorEastAsia"/>
          <w:b w:val="0"/>
          <w:caps w:val="0"/>
          <w:noProof/>
          <w:sz w:val="22"/>
          <w:szCs w:val="22"/>
        </w:rPr>
      </w:pPr>
      <w:hyperlink w:anchor="_Toc504911434" w:history="1">
        <w:r w:rsidR="00FB1F63" w:rsidRPr="001A384D">
          <w:rPr>
            <w:rStyle w:val="Hyperlink"/>
            <w:noProof/>
          </w:rPr>
          <w:t>Apéndice C: Complementos y Otras Licencias de Transición</w:t>
        </w:r>
        <w:r w:rsidR="00FB1F63">
          <w:rPr>
            <w:noProof/>
          </w:rPr>
          <w:tab/>
        </w:r>
        <w:r w:rsidR="00FB1F63">
          <w:rPr>
            <w:noProof/>
          </w:rPr>
          <w:fldChar w:fldCharType="begin"/>
        </w:r>
        <w:r w:rsidR="00FB1F63">
          <w:rPr>
            <w:noProof/>
          </w:rPr>
          <w:instrText xml:space="preserve"> PAGEREF _Toc504911434 \h </w:instrText>
        </w:r>
        <w:r w:rsidR="00FB1F63">
          <w:rPr>
            <w:noProof/>
          </w:rPr>
        </w:r>
        <w:r w:rsidR="00FB1F63">
          <w:rPr>
            <w:noProof/>
          </w:rPr>
          <w:fldChar w:fldCharType="separate"/>
        </w:r>
        <w:r w:rsidR="00FB1F63">
          <w:rPr>
            <w:noProof/>
          </w:rPr>
          <w:t>95</w:t>
        </w:r>
        <w:r w:rsidR="00FB1F63">
          <w:rPr>
            <w:noProof/>
          </w:rPr>
          <w:fldChar w:fldCharType="end"/>
        </w:r>
      </w:hyperlink>
    </w:p>
    <w:p w:rsidR="00FB1F63" w:rsidRDefault="002D7431">
      <w:pPr>
        <w:pStyle w:val="TOC2"/>
        <w:rPr>
          <w:rFonts w:eastAsiaTheme="minorEastAsia"/>
          <w:smallCaps w:val="0"/>
          <w:sz w:val="22"/>
        </w:rPr>
      </w:pPr>
      <w:hyperlink w:anchor="_Toc504911435" w:history="1">
        <w:r w:rsidR="00FB1F63" w:rsidRPr="001A384D">
          <w:rPr>
            <w:rStyle w:val="Hyperlink"/>
          </w:rPr>
          <w:t>Complementos</w:t>
        </w:r>
        <w:r w:rsidR="00FB1F63">
          <w:tab/>
        </w:r>
        <w:r w:rsidR="00FB1F63">
          <w:fldChar w:fldCharType="begin"/>
        </w:r>
        <w:r w:rsidR="00FB1F63">
          <w:instrText xml:space="preserve"> PAGEREF _Toc504911435 \h </w:instrText>
        </w:r>
        <w:r w:rsidR="00FB1F63">
          <w:fldChar w:fldCharType="separate"/>
        </w:r>
        <w:r w:rsidR="00FB1F63">
          <w:t>95</w:t>
        </w:r>
        <w:r w:rsidR="00FB1F63">
          <w:fldChar w:fldCharType="end"/>
        </w:r>
      </w:hyperlink>
    </w:p>
    <w:p w:rsidR="00FB1F63" w:rsidRDefault="002D7431">
      <w:pPr>
        <w:pStyle w:val="TOC3"/>
        <w:rPr>
          <w:rFonts w:eastAsiaTheme="minorEastAsia"/>
          <w:smallCaps w:val="0"/>
          <w:sz w:val="22"/>
        </w:rPr>
      </w:pPr>
      <w:hyperlink w:anchor="_Toc504911436" w:history="1">
        <w:r w:rsidR="00FB1F63" w:rsidRPr="001A384D">
          <w:rPr>
            <w:rStyle w:val="Hyperlink"/>
          </w:rPr>
          <w:t>Sistema Operativo de Equipo de Escritorio Windows</w:t>
        </w:r>
        <w:r w:rsidR="00FB1F63">
          <w:tab/>
        </w:r>
        <w:r w:rsidR="00FB1F63">
          <w:fldChar w:fldCharType="begin"/>
        </w:r>
        <w:r w:rsidR="00FB1F63">
          <w:instrText xml:space="preserve"> PAGEREF _Toc504911436 \h </w:instrText>
        </w:r>
        <w:r w:rsidR="00FB1F63">
          <w:fldChar w:fldCharType="separate"/>
        </w:r>
        <w:r w:rsidR="00FB1F63">
          <w:t>95</w:t>
        </w:r>
        <w:r w:rsidR="00FB1F63">
          <w:fldChar w:fldCharType="end"/>
        </w:r>
      </w:hyperlink>
    </w:p>
    <w:p w:rsidR="00FB1F63" w:rsidRDefault="002D7431">
      <w:pPr>
        <w:pStyle w:val="TOC3"/>
        <w:rPr>
          <w:rFonts w:eastAsiaTheme="minorEastAsia"/>
          <w:smallCaps w:val="0"/>
          <w:sz w:val="22"/>
        </w:rPr>
      </w:pPr>
      <w:hyperlink w:anchor="_Toc504911437" w:history="1">
        <w:r w:rsidR="00FB1F63" w:rsidRPr="001A384D">
          <w:rPr>
            <w:rStyle w:val="Hyperlink"/>
          </w:rPr>
          <w:t>Microsoft Operations Management and Security</w:t>
        </w:r>
        <w:r w:rsidR="00FB1F63">
          <w:tab/>
        </w:r>
        <w:r w:rsidR="00FB1F63">
          <w:fldChar w:fldCharType="begin"/>
        </w:r>
        <w:r w:rsidR="00FB1F63">
          <w:instrText xml:space="preserve"> PAGEREF _Toc504911437 \h </w:instrText>
        </w:r>
        <w:r w:rsidR="00FB1F63">
          <w:fldChar w:fldCharType="separate"/>
        </w:r>
        <w:r w:rsidR="00FB1F63">
          <w:t>95</w:t>
        </w:r>
        <w:r w:rsidR="00FB1F63">
          <w:fldChar w:fldCharType="end"/>
        </w:r>
      </w:hyperlink>
    </w:p>
    <w:p w:rsidR="00FB1F63" w:rsidRDefault="002D7431">
      <w:pPr>
        <w:pStyle w:val="TOC3"/>
        <w:rPr>
          <w:rFonts w:eastAsiaTheme="minorEastAsia"/>
          <w:smallCaps w:val="0"/>
          <w:sz w:val="22"/>
        </w:rPr>
      </w:pPr>
      <w:hyperlink w:anchor="_Toc504911438" w:history="1">
        <w:r w:rsidR="00FB1F63" w:rsidRPr="001A384D">
          <w:rPr>
            <w:rStyle w:val="Hyperlink"/>
          </w:rPr>
          <w:t>Planes de Usuario de Microsoft Azure</w:t>
        </w:r>
        <w:r w:rsidR="00FB1F63">
          <w:tab/>
        </w:r>
        <w:r w:rsidR="00FB1F63">
          <w:fldChar w:fldCharType="begin"/>
        </w:r>
        <w:r w:rsidR="00FB1F63">
          <w:instrText xml:space="preserve"> PAGEREF _Toc504911438 \h </w:instrText>
        </w:r>
        <w:r w:rsidR="00FB1F63">
          <w:fldChar w:fldCharType="separate"/>
        </w:r>
        <w:r w:rsidR="00FB1F63">
          <w:t>95</w:t>
        </w:r>
        <w:r w:rsidR="00FB1F63">
          <w:fldChar w:fldCharType="end"/>
        </w:r>
      </w:hyperlink>
    </w:p>
    <w:p w:rsidR="00FB1F63" w:rsidRDefault="002D7431">
      <w:pPr>
        <w:pStyle w:val="TOC3"/>
        <w:rPr>
          <w:rFonts w:eastAsiaTheme="minorEastAsia"/>
          <w:smallCaps w:val="0"/>
          <w:sz w:val="22"/>
        </w:rPr>
      </w:pPr>
      <w:hyperlink w:anchor="_Toc504911439" w:history="1">
        <w:r w:rsidR="00FB1F63" w:rsidRPr="001A384D">
          <w:rPr>
            <w:rStyle w:val="Hyperlink"/>
          </w:rPr>
          <w:t>Microsoft 365</w:t>
        </w:r>
        <w:r w:rsidR="00FB1F63">
          <w:tab/>
        </w:r>
        <w:r w:rsidR="00FB1F63">
          <w:fldChar w:fldCharType="begin"/>
        </w:r>
        <w:r w:rsidR="00FB1F63">
          <w:instrText xml:space="preserve"> PAGEREF _Toc504911439 \h </w:instrText>
        </w:r>
        <w:r w:rsidR="00FB1F63">
          <w:fldChar w:fldCharType="separate"/>
        </w:r>
        <w:r w:rsidR="00FB1F63">
          <w:t>96</w:t>
        </w:r>
        <w:r w:rsidR="00FB1F63">
          <w:fldChar w:fldCharType="end"/>
        </w:r>
      </w:hyperlink>
    </w:p>
    <w:p w:rsidR="00FB1F63" w:rsidRDefault="002D7431">
      <w:pPr>
        <w:pStyle w:val="TOC3"/>
        <w:rPr>
          <w:rFonts w:eastAsiaTheme="minorEastAsia"/>
          <w:smallCaps w:val="0"/>
          <w:sz w:val="22"/>
        </w:rPr>
      </w:pPr>
      <w:hyperlink w:anchor="_Toc504911440" w:history="1">
        <w:r w:rsidR="00FB1F63" w:rsidRPr="001A384D">
          <w:rPr>
            <w:rStyle w:val="Hyperlink"/>
          </w:rPr>
          <w:t>Enterprise Mobility + Security</w:t>
        </w:r>
        <w:r w:rsidR="00FB1F63">
          <w:tab/>
        </w:r>
        <w:r w:rsidR="00FB1F63">
          <w:fldChar w:fldCharType="begin"/>
        </w:r>
        <w:r w:rsidR="00FB1F63">
          <w:instrText xml:space="preserve"> PAGEREF _Toc504911440 \h </w:instrText>
        </w:r>
        <w:r w:rsidR="00FB1F63">
          <w:fldChar w:fldCharType="separate"/>
        </w:r>
        <w:r w:rsidR="00FB1F63">
          <w:t>96</w:t>
        </w:r>
        <w:r w:rsidR="00FB1F63">
          <w:fldChar w:fldCharType="end"/>
        </w:r>
      </w:hyperlink>
    </w:p>
    <w:p w:rsidR="00FB1F63" w:rsidRDefault="002D7431">
      <w:pPr>
        <w:pStyle w:val="TOC3"/>
        <w:rPr>
          <w:rFonts w:eastAsiaTheme="minorEastAsia"/>
          <w:smallCaps w:val="0"/>
          <w:sz w:val="22"/>
        </w:rPr>
      </w:pPr>
      <w:hyperlink w:anchor="_Toc504911441" w:history="1">
        <w:r w:rsidR="00FB1F63" w:rsidRPr="001A384D">
          <w:rPr>
            <w:rStyle w:val="Hyperlink"/>
          </w:rPr>
          <w:t>Microsoft Dynamics 365 Services</w:t>
        </w:r>
        <w:r w:rsidR="00FB1F63">
          <w:tab/>
        </w:r>
        <w:r w:rsidR="00FB1F63">
          <w:fldChar w:fldCharType="begin"/>
        </w:r>
        <w:r w:rsidR="00FB1F63">
          <w:instrText xml:space="preserve"> PAGEREF _Toc504911441 \h </w:instrText>
        </w:r>
        <w:r w:rsidR="00FB1F63">
          <w:fldChar w:fldCharType="separate"/>
        </w:r>
        <w:r w:rsidR="00FB1F63">
          <w:t>96</w:t>
        </w:r>
        <w:r w:rsidR="00FB1F63">
          <w:fldChar w:fldCharType="end"/>
        </w:r>
      </w:hyperlink>
    </w:p>
    <w:p w:rsidR="00FB1F63" w:rsidRDefault="002D7431">
      <w:pPr>
        <w:pStyle w:val="TOC3"/>
        <w:rPr>
          <w:rFonts w:eastAsiaTheme="minorEastAsia"/>
          <w:smallCaps w:val="0"/>
          <w:sz w:val="22"/>
        </w:rPr>
      </w:pPr>
      <w:hyperlink w:anchor="_Toc504911442" w:history="1">
        <w:r w:rsidR="00FB1F63" w:rsidRPr="001A384D">
          <w:rPr>
            <w:rStyle w:val="Hyperlink"/>
          </w:rPr>
          <w:t>Aplicaciones de Office 365</w:t>
        </w:r>
        <w:r w:rsidR="00FB1F63">
          <w:tab/>
        </w:r>
        <w:r w:rsidR="00FB1F63">
          <w:fldChar w:fldCharType="begin"/>
        </w:r>
        <w:r w:rsidR="00FB1F63">
          <w:instrText xml:space="preserve"> PAGEREF _Toc504911442 \h </w:instrText>
        </w:r>
        <w:r w:rsidR="00FB1F63">
          <w:fldChar w:fldCharType="separate"/>
        </w:r>
        <w:r w:rsidR="00FB1F63">
          <w:t>96</w:t>
        </w:r>
        <w:r w:rsidR="00FB1F63">
          <w:fldChar w:fldCharType="end"/>
        </w:r>
      </w:hyperlink>
    </w:p>
    <w:p w:rsidR="00FB1F63" w:rsidRDefault="002D7431">
      <w:pPr>
        <w:pStyle w:val="TOC3"/>
        <w:rPr>
          <w:rFonts w:eastAsiaTheme="minorEastAsia"/>
          <w:smallCaps w:val="0"/>
          <w:sz w:val="22"/>
        </w:rPr>
      </w:pPr>
      <w:hyperlink w:anchor="_Toc504911443" w:history="1">
        <w:r w:rsidR="00FB1F63" w:rsidRPr="001A384D">
          <w:rPr>
            <w:rStyle w:val="Hyperlink"/>
          </w:rPr>
          <w:t>Conjuntos de Aplicaciones de Office 365</w:t>
        </w:r>
        <w:r w:rsidR="00FB1F63">
          <w:tab/>
        </w:r>
        <w:r w:rsidR="00FB1F63">
          <w:fldChar w:fldCharType="begin"/>
        </w:r>
        <w:r w:rsidR="00FB1F63">
          <w:instrText xml:space="preserve"> PAGEREF _Toc504911443 \h </w:instrText>
        </w:r>
        <w:r w:rsidR="00FB1F63">
          <w:fldChar w:fldCharType="separate"/>
        </w:r>
        <w:r w:rsidR="00FB1F63">
          <w:t>97</w:t>
        </w:r>
        <w:r w:rsidR="00FB1F63">
          <w:fldChar w:fldCharType="end"/>
        </w:r>
      </w:hyperlink>
    </w:p>
    <w:p w:rsidR="00FB1F63" w:rsidRDefault="002D7431">
      <w:pPr>
        <w:pStyle w:val="TOC3"/>
        <w:rPr>
          <w:rFonts w:eastAsiaTheme="minorEastAsia"/>
          <w:smallCaps w:val="0"/>
          <w:sz w:val="22"/>
        </w:rPr>
      </w:pPr>
      <w:hyperlink w:anchor="_Toc504911444" w:history="1">
        <w:r w:rsidR="00FB1F63" w:rsidRPr="001A384D">
          <w:rPr>
            <w:rStyle w:val="Hyperlink"/>
          </w:rPr>
          <w:t>Exchange Online</w:t>
        </w:r>
        <w:r w:rsidR="00FB1F63">
          <w:tab/>
        </w:r>
        <w:r w:rsidR="00FB1F63">
          <w:fldChar w:fldCharType="begin"/>
        </w:r>
        <w:r w:rsidR="00FB1F63">
          <w:instrText xml:space="preserve"> PAGEREF _Toc504911444 \h </w:instrText>
        </w:r>
        <w:r w:rsidR="00FB1F63">
          <w:fldChar w:fldCharType="separate"/>
        </w:r>
        <w:r w:rsidR="00FB1F63">
          <w:t>97</w:t>
        </w:r>
        <w:r w:rsidR="00FB1F63">
          <w:fldChar w:fldCharType="end"/>
        </w:r>
      </w:hyperlink>
    </w:p>
    <w:p w:rsidR="00FB1F63" w:rsidRDefault="002D7431">
      <w:pPr>
        <w:pStyle w:val="TOC3"/>
        <w:rPr>
          <w:rFonts w:eastAsiaTheme="minorEastAsia"/>
          <w:smallCaps w:val="0"/>
          <w:sz w:val="22"/>
        </w:rPr>
      </w:pPr>
      <w:hyperlink w:anchor="_Toc504911445" w:history="1">
        <w:r w:rsidR="00FB1F63" w:rsidRPr="001A384D">
          <w:rPr>
            <w:rStyle w:val="Hyperlink"/>
          </w:rPr>
          <w:t>Project Online</w:t>
        </w:r>
        <w:r w:rsidR="00FB1F63">
          <w:tab/>
        </w:r>
        <w:r w:rsidR="00FB1F63">
          <w:fldChar w:fldCharType="begin"/>
        </w:r>
        <w:r w:rsidR="00FB1F63">
          <w:instrText xml:space="preserve"> PAGEREF _Toc504911445 \h </w:instrText>
        </w:r>
        <w:r w:rsidR="00FB1F63">
          <w:fldChar w:fldCharType="separate"/>
        </w:r>
        <w:r w:rsidR="00FB1F63">
          <w:t>97</w:t>
        </w:r>
        <w:r w:rsidR="00FB1F63">
          <w:fldChar w:fldCharType="end"/>
        </w:r>
      </w:hyperlink>
    </w:p>
    <w:p w:rsidR="00FB1F63" w:rsidRDefault="002D7431">
      <w:pPr>
        <w:pStyle w:val="TOC3"/>
        <w:rPr>
          <w:rFonts w:eastAsiaTheme="minorEastAsia"/>
          <w:smallCaps w:val="0"/>
          <w:sz w:val="22"/>
        </w:rPr>
      </w:pPr>
      <w:hyperlink w:anchor="_Toc504911446" w:history="1">
        <w:r w:rsidR="00FB1F63" w:rsidRPr="001A384D">
          <w:rPr>
            <w:rStyle w:val="Hyperlink"/>
          </w:rPr>
          <w:t>SharePoint Online</w:t>
        </w:r>
        <w:r w:rsidR="00FB1F63">
          <w:tab/>
        </w:r>
        <w:r w:rsidR="00FB1F63">
          <w:fldChar w:fldCharType="begin"/>
        </w:r>
        <w:r w:rsidR="00FB1F63">
          <w:instrText xml:space="preserve"> PAGEREF _Toc504911446 \h </w:instrText>
        </w:r>
        <w:r w:rsidR="00FB1F63">
          <w:fldChar w:fldCharType="separate"/>
        </w:r>
        <w:r w:rsidR="00FB1F63">
          <w:t>97</w:t>
        </w:r>
        <w:r w:rsidR="00FB1F63">
          <w:fldChar w:fldCharType="end"/>
        </w:r>
      </w:hyperlink>
    </w:p>
    <w:p w:rsidR="00FB1F63" w:rsidRDefault="002D7431">
      <w:pPr>
        <w:pStyle w:val="TOC3"/>
        <w:rPr>
          <w:rFonts w:eastAsiaTheme="minorEastAsia"/>
          <w:smallCaps w:val="0"/>
          <w:sz w:val="22"/>
        </w:rPr>
      </w:pPr>
      <w:hyperlink w:anchor="_Toc504911447" w:history="1">
        <w:r w:rsidR="00FB1F63" w:rsidRPr="001A384D">
          <w:rPr>
            <w:rStyle w:val="Hyperlink"/>
          </w:rPr>
          <w:t>Skype Empresarial Online</w:t>
        </w:r>
        <w:r w:rsidR="00FB1F63">
          <w:tab/>
        </w:r>
        <w:r w:rsidR="00FB1F63">
          <w:fldChar w:fldCharType="begin"/>
        </w:r>
        <w:r w:rsidR="00FB1F63">
          <w:instrText xml:space="preserve"> PAGEREF _Toc504911447 \h </w:instrText>
        </w:r>
        <w:r w:rsidR="00FB1F63">
          <w:fldChar w:fldCharType="separate"/>
        </w:r>
        <w:r w:rsidR="00FB1F63">
          <w:t>97</w:t>
        </w:r>
        <w:r w:rsidR="00FB1F63">
          <w:fldChar w:fldCharType="end"/>
        </w:r>
      </w:hyperlink>
    </w:p>
    <w:p w:rsidR="00FB1F63" w:rsidRDefault="002D7431">
      <w:pPr>
        <w:pStyle w:val="TOC3"/>
        <w:rPr>
          <w:rFonts w:eastAsiaTheme="minorEastAsia"/>
          <w:smallCaps w:val="0"/>
          <w:sz w:val="22"/>
        </w:rPr>
      </w:pPr>
      <w:hyperlink w:anchor="_Toc504911448" w:history="1">
        <w:r w:rsidR="00FB1F63" w:rsidRPr="001A384D">
          <w:rPr>
            <w:rStyle w:val="Hyperlink"/>
          </w:rPr>
          <w:t>Microsoft Intune</w:t>
        </w:r>
        <w:r w:rsidR="00FB1F63">
          <w:tab/>
        </w:r>
        <w:r w:rsidR="00FB1F63">
          <w:fldChar w:fldCharType="begin"/>
        </w:r>
        <w:r w:rsidR="00FB1F63">
          <w:instrText xml:space="preserve"> PAGEREF _Toc504911448 \h </w:instrText>
        </w:r>
        <w:r w:rsidR="00FB1F63">
          <w:fldChar w:fldCharType="separate"/>
        </w:r>
        <w:r w:rsidR="00FB1F63">
          <w:t>98</w:t>
        </w:r>
        <w:r w:rsidR="00FB1F63">
          <w:fldChar w:fldCharType="end"/>
        </w:r>
      </w:hyperlink>
    </w:p>
    <w:p w:rsidR="00FB1F63" w:rsidRDefault="002D7431">
      <w:pPr>
        <w:pStyle w:val="TOC2"/>
        <w:rPr>
          <w:rFonts w:eastAsiaTheme="minorEastAsia"/>
          <w:smallCaps w:val="0"/>
          <w:sz w:val="22"/>
        </w:rPr>
      </w:pPr>
      <w:hyperlink w:anchor="_Toc504911449" w:history="1">
        <w:r w:rsidR="00FB1F63" w:rsidRPr="001A384D">
          <w:rPr>
            <w:rStyle w:val="Hyperlink"/>
          </w:rPr>
          <w:t>De SA</w:t>
        </w:r>
        <w:r w:rsidR="00FB1F63">
          <w:tab/>
        </w:r>
        <w:r w:rsidR="00FB1F63">
          <w:fldChar w:fldCharType="begin"/>
        </w:r>
        <w:r w:rsidR="00FB1F63">
          <w:instrText xml:space="preserve"> PAGEREF _Toc504911449 \h </w:instrText>
        </w:r>
        <w:r w:rsidR="00FB1F63">
          <w:fldChar w:fldCharType="separate"/>
        </w:r>
        <w:r w:rsidR="00FB1F63">
          <w:t>98</w:t>
        </w:r>
        <w:r w:rsidR="00FB1F63">
          <w:fldChar w:fldCharType="end"/>
        </w:r>
      </w:hyperlink>
    </w:p>
    <w:p w:rsidR="00FB1F63" w:rsidRDefault="002D7431">
      <w:pPr>
        <w:pStyle w:val="TOC3"/>
        <w:rPr>
          <w:rFonts w:eastAsiaTheme="minorEastAsia"/>
          <w:smallCaps w:val="0"/>
          <w:sz w:val="22"/>
        </w:rPr>
      </w:pPr>
      <w:hyperlink w:anchor="_Toc504911450" w:history="1">
        <w:r w:rsidR="00FB1F63" w:rsidRPr="001A384D">
          <w:rPr>
            <w:rStyle w:val="Hyperlink"/>
          </w:rPr>
          <w:t>Conjuntos de CAL</w:t>
        </w:r>
        <w:r w:rsidR="00FB1F63">
          <w:tab/>
        </w:r>
        <w:r w:rsidR="00FB1F63">
          <w:fldChar w:fldCharType="begin"/>
        </w:r>
        <w:r w:rsidR="00FB1F63">
          <w:instrText xml:space="preserve"> PAGEREF _Toc504911450 \h </w:instrText>
        </w:r>
        <w:r w:rsidR="00FB1F63">
          <w:fldChar w:fldCharType="separate"/>
        </w:r>
        <w:r w:rsidR="00FB1F63">
          <w:t>98</w:t>
        </w:r>
        <w:r w:rsidR="00FB1F63">
          <w:fldChar w:fldCharType="end"/>
        </w:r>
      </w:hyperlink>
    </w:p>
    <w:p w:rsidR="00FB1F63" w:rsidRDefault="002D7431">
      <w:pPr>
        <w:pStyle w:val="TOC3"/>
        <w:rPr>
          <w:rFonts w:eastAsiaTheme="minorEastAsia"/>
          <w:smallCaps w:val="0"/>
          <w:sz w:val="22"/>
        </w:rPr>
      </w:pPr>
      <w:hyperlink w:anchor="_Toc504911451" w:history="1">
        <w:r w:rsidR="00FB1F63" w:rsidRPr="001A384D">
          <w:rPr>
            <w:rStyle w:val="Hyperlink"/>
          </w:rPr>
          <w:t>Sistema Operativo de Equipo de Escritorio Windows</w:t>
        </w:r>
        <w:r w:rsidR="00FB1F63">
          <w:tab/>
        </w:r>
        <w:r w:rsidR="00FB1F63">
          <w:fldChar w:fldCharType="begin"/>
        </w:r>
        <w:r w:rsidR="00FB1F63">
          <w:instrText xml:space="preserve"> PAGEREF _Toc504911451 \h </w:instrText>
        </w:r>
        <w:r w:rsidR="00FB1F63">
          <w:fldChar w:fldCharType="separate"/>
        </w:r>
        <w:r w:rsidR="00FB1F63">
          <w:t>98</w:t>
        </w:r>
        <w:r w:rsidR="00FB1F63">
          <w:fldChar w:fldCharType="end"/>
        </w:r>
      </w:hyperlink>
    </w:p>
    <w:p w:rsidR="00FB1F63" w:rsidRDefault="002D7431">
      <w:pPr>
        <w:pStyle w:val="TOC3"/>
        <w:rPr>
          <w:rFonts w:eastAsiaTheme="minorEastAsia"/>
          <w:smallCaps w:val="0"/>
          <w:sz w:val="22"/>
        </w:rPr>
      </w:pPr>
      <w:hyperlink w:anchor="_Toc504911452" w:history="1">
        <w:r w:rsidR="00FB1F63" w:rsidRPr="001A384D">
          <w:rPr>
            <w:rStyle w:val="Hyperlink"/>
          </w:rPr>
          <w:t>Microsoft Operations Management and Security</w:t>
        </w:r>
        <w:r w:rsidR="00FB1F63">
          <w:tab/>
        </w:r>
        <w:r w:rsidR="00FB1F63">
          <w:fldChar w:fldCharType="begin"/>
        </w:r>
        <w:r w:rsidR="00FB1F63">
          <w:instrText xml:space="preserve"> PAGEREF _Toc504911452 \h </w:instrText>
        </w:r>
        <w:r w:rsidR="00FB1F63">
          <w:fldChar w:fldCharType="separate"/>
        </w:r>
        <w:r w:rsidR="00FB1F63">
          <w:t>98</w:t>
        </w:r>
        <w:r w:rsidR="00FB1F63">
          <w:fldChar w:fldCharType="end"/>
        </w:r>
      </w:hyperlink>
    </w:p>
    <w:p w:rsidR="00FB1F63" w:rsidRDefault="002D7431">
      <w:pPr>
        <w:pStyle w:val="TOC3"/>
        <w:rPr>
          <w:rFonts w:eastAsiaTheme="minorEastAsia"/>
          <w:smallCaps w:val="0"/>
          <w:sz w:val="22"/>
        </w:rPr>
      </w:pPr>
      <w:hyperlink w:anchor="_Toc504911453" w:history="1">
        <w:r w:rsidR="00FB1F63" w:rsidRPr="001A384D">
          <w:rPr>
            <w:rStyle w:val="Hyperlink"/>
          </w:rPr>
          <w:t>Microsoft 365</w:t>
        </w:r>
        <w:r w:rsidR="00FB1F63">
          <w:tab/>
        </w:r>
        <w:r w:rsidR="00FB1F63">
          <w:fldChar w:fldCharType="begin"/>
        </w:r>
        <w:r w:rsidR="00FB1F63">
          <w:instrText xml:space="preserve"> PAGEREF _Toc504911453 \h </w:instrText>
        </w:r>
        <w:r w:rsidR="00FB1F63">
          <w:fldChar w:fldCharType="separate"/>
        </w:r>
        <w:r w:rsidR="00FB1F63">
          <w:t>99</w:t>
        </w:r>
        <w:r w:rsidR="00FB1F63">
          <w:fldChar w:fldCharType="end"/>
        </w:r>
      </w:hyperlink>
    </w:p>
    <w:p w:rsidR="00FB1F63" w:rsidRDefault="002D7431">
      <w:pPr>
        <w:pStyle w:val="TOC3"/>
        <w:rPr>
          <w:rFonts w:eastAsiaTheme="minorEastAsia"/>
          <w:smallCaps w:val="0"/>
          <w:sz w:val="22"/>
        </w:rPr>
      </w:pPr>
      <w:hyperlink w:anchor="_Toc504911454" w:history="1">
        <w:r w:rsidR="00FB1F63" w:rsidRPr="001A384D">
          <w:rPr>
            <w:rStyle w:val="Hyperlink"/>
          </w:rPr>
          <w:t>Enterprise Mobility + Security</w:t>
        </w:r>
        <w:r w:rsidR="00FB1F63">
          <w:tab/>
        </w:r>
        <w:r w:rsidR="00FB1F63">
          <w:fldChar w:fldCharType="begin"/>
        </w:r>
        <w:r w:rsidR="00FB1F63">
          <w:instrText xml:space="preserve"> PAGEREF _Toc504911454 \h </w:instrText>
        </w:r>
        <w:r w:rsidR="00FB1F63">
          <w:fldChar w:fldCharType="separate"/>
        </w:r>
        <w:r w:rsidR="00FB1F63">
          <w:t>99</w:t>
        </w:r>
        <w:r w:rsidR="00FB1F63">
          <w:fldChar w:fldCharType="end"/>
        </w:r>
      </w:hyperlink>
    </w:p>
    <w:p w:rsidR="00FB1F63" w:rsidRDefault="002D7431">
      <w:pPr>
        <w:pStyle w:val="TOC3"/>
        <w:rPr>
          <w:rFonts w:eastAsiaTheme="minorEastAsia"/>
          <w:smallCaps w:val="0"/>
          <w:sz w:val="22"/>
        </w:rPr>
      </w:pPr>
      <w:hyperlink w:anchor="_Toc504911455" w:history="1">
        <w:r w:rsidR="00FB1F63" w:rsidRPr="001A384D">
          <w:rPr>
            <w:rStyle w:val="Hyperlink"/>
          </w:rPr>
          <w:t>Microsoft Dynamics 365 Services</w:t>
        </w:r>
        <w:r w:rsidR="00FB1F63">
          <w:tab/>
        </w:r>
        <w:r w:rsidR="00FB1F63">
          <w:fldChar w:fldCharType="begin"/>
        </w:r>
        <w:r w:rsidR="00FB1F63">
          <w:instrText xml:space="preserve"> PAGEREF _Toc504911455 \h </w:instrText>
        </w:r>
        <w:r w:rsidR="00FB1F63">
          <w:fldChar w:fldCharType="separate"/>
        </w:r>
        <w:r w:rsidR="00FB1F63">
          <w:t>99</w:t>
        </w:r>
        <w:r w:rsidR="00FB1F63">
          <w:fldChar w:fldCharType="end"/>
        </w:r>
      </w:hyperlink>
    </w:p>
    <w:p w:rsidR="00FB1F63" w:rsidRDefault="002D7431">
      <w:pPr>
        <w:pStyle w:val="TOC3"/>
        <w:rPr>
          <w:rFonts w:eastAsiaTheme="minorEastAsia"/>
          <w:smallCaps w:val="0"/>
          <w:sz w:val="22"/>
        </w:rPr>
      </w:pPr>
      <w:hyperlink w:anchor="_Toc504911456" w:history="1">
        <w:r w:rsidR="00FB1F63" w:rsidRPr="001A384D">
          <w:rPr>
            <w:rStyle w:val="Hyperlink"/>
          </w:rPr>
          <w:t>Aplicaciones de Office 365</w:t>
        </w:r>
        <w:r w:rsidR="00FB1F63">
          <w:tab/>
        </w:r>
        <w:r w:rsidR="00FB1F63">
          <w:fldChar w:fldCharType="begin"/>
        </w:r>
        <w:r w:rsidR="00FB1F63">
          <w:instrText xml:space="preserve"> PAGEREF _Toc504911456 \h </w:instrText>
        </w:r>
        <w:r w:rsidR="00FB1F63">
          <w:fldChar w:fldCharType="separate"/>
        </w:r>
        <w:r w:rsidR="00FB1F63">
          <w:t>100</w:t>
        </w:r>
        <w:r w:rsidR="00FB1F63">
          <w:fldChar w:fldCharType="end"/>
        </w:r>
      </w:hyperlink>
    </w:p>
    <w:p w:rsidR="00FB1F63" w:rsidRDefault="002D7431">
      <w:pPr>
        <w:pStyle w:val="TOC3"/>
        <w:rPr>
          <w:rFonts w:eastAsiaTheme="minorEastAsia"/>
          <w:smallCaps w:val="0"/>
          <w:sz w:val="22"/>
        </w:rPr>
      </w:pPr>
      <w:hyperlink w:anchor="_Toc504911457" w:history="1">
        <w:r w:rsidR="00FB1F63" w:rsidRPr="001A384D">
          <w:rPr>
            <w:rStyle w:val="Hyperlink"/>
          </w:rPr>
          <w:t>Conjuntos de Aplicaciones de Office 365</w:t>
        </w:r>
        <w:r w:rsidR="00FB1F63">
          <w:tab/>
        </w:r>
        <w:r w:rsidR="00FB1F63">
          <w:fldChar w:fldCharType="begin"/>
        </w:r>
        <w:r w:rsidR="00FB1F63">
          <w:instrText xml:space="preserve"> PAGEREF _Toc504911457 \h </w:instrText>
        </w:r>
        <w:r w:rsidR="00FB1F63">
          <w:fldChar w:fldCharType="separate"/>
        </w:r>
        <w:r w:rsidR="00FB1F63">
          <w:t>100</w:t>
        </w:r>
        <w:r w:rsidR="00FB1F63">
          <w:fldChar w:fldCharType="end"/>
        </w:r>
      </w:hyperlink>
    </w:p>
    <w:p w:rsidR="00FB1F63" w:rsidRDefault="002D7431">
      <w:pPr>
        <w:pStyle w:val="TOC3"/>
        <w:rPr>
          <w:rFonts w:eastAsiaTheme="minorEastAsia"/>
          <w:smallCaps w:val="0"/>
          <w:sz w:val="22"/>
        </w:rPr>
      </w:pPr>
      <w:hyperlink w:anchor="_Toc504911458" w:history="1">
        <w:r w:rsidR="00FB1F63" w:rsidRPr="001A384D">
          <w:rPr>
            <w:rStyle w:val="Hyperlink"/>
          </w:rPr>
          <w:t>Project Online</w:t>
        </w:r>
        <w:r w:rsidR="00FB1F63">
          <w:tab/>
        </w:r>
        <w:r w:rsidR="00FB1F63">
          <w:fldChar w:fldCharType="begin"/>
        </w:r>
        <w:r w:rsidR="00FB1F63">
          <w:instrText xml:space="preserve"> PAGEREF _Toc504911458 \h </w:instrText>
        </w:r>
        <w:r w:rsidR="00FB1F63">
          <w:fldChar w:fldCharType="separate"/>
        </w:r>
        <w:r w:rsidR="00FB1F63">
          <w:t>100</w:t>
        </w:r>
        <w:r w:rsidR="00FB1F63">
          <w:fldChar w:fldCharType="end"/>
        </w:r>
      </w:hyperlink>
    </w:p>
    <w:p w:rsidR="00FB1F63" w:rsidRDefault="002D7431">
      <w:pPr>
        <w:pStyle w:val="TOC1"/>
        <w:rPr>
          <w:rFonts w:eastAsiaTheme="minorEastAsia"/>
          <w:b w:val="0"/>
          <w:caps w:val="0"/>
          <w:noProof/>
          <w:sz w:val="22"/>
          <w:szCs w:val="22"/>
        </w:rPr>
      </w:pPr>
      <w:hyperlink w:anchor="_Toc504911459" w:history="1">
        <w:r w:rsidR="00FB1F63" w:rsidRPr="001A384D">
          <w:rPr>
            <w:rStyle w:val="Hyperlink"/>
            <w:noProof/>
          </w:rPr>
          <w:t>Apéndice D: Servicios profesionales</w:t>
        </w:r>
        <w:r w:rsidR="00FB1F63">
          <w:rPr>
            <w:noProof/>
          </w:rPr>
          <w:tab/>
        </w:r>
        <w:r w:rsidR="00FB1F63">
          <w:rPr>
            <w:noProof/>
          </w:rPr>
          <w:fldChar w:fldCharType="begin"/>
        </w:r>
        <w:r w:rsidR="00FB1F63">
          <w:rPr>
            <w:noProof/>
          </w:rPr>
          <w:instrText xml:space="preserve"> PAGEREF _Toc504911459 \h </w:instrText>
        </w:r>
        <w:r w:rsidR="00FB1F63">
          <w:rPr>
            <w:noProof/>
          </w:rPr>
        </w:r>
        <w:r w:rsidR="00FB1F63">
          <w:rPr>
            <w:noProof/>
          </w:rPr>
          <w:fldChar w:fldCharType="separate"/>
        </w:r>
        <w:r w:rsidR="00FB1F63">
          <w:rPr>
            <w:noProof/>
          </w:rPr>
          <w:t>101</w:t>
        </w:r>
        <w:r w:rsidR="00FB1F63">
          <w:rPr>
            <w:noProof/>
          </w:rPr>
          <w:fldChar w:fldCharType="end"/>
        </w:r>
      </w:hyperlink>
    </w:p>
    <w:p w:rsidR="00FB1F63" w:rsidRDefault="002D7431">
      <w:pPr>
        <w:pStyle w:val="TOC2"/>
        <w:rPr>
          <w:rFonts w:eastAsiaTheme="minorEastAsia"/>
          <w:smallCaps w:val="0"/>
          <w:sz w:val="22"/>
        </w:rPr>
      </w:pPr>
      <w:hyperlink w:anchor="_Toc504911460" w:history="1">
        <w:r w:rsidR="00FB1F63" w:rsidRPr="001A384D">
          <w:rPr>
            <w:rStyle w:val="Hyperlink"/>
          </w:rPr>
          <w:t>Ofertas de Soporte Microsoft Premier</w:t>
        </w:r>
        <w:r w:rsidR="00FB1F63">
          <w:tab/>
        </w:r>
        <w:r w:rsidR="00FB1F63">
          <w:fldChar w:fldCharType="begin"/>
        </w:r>
        <w:r w:rsidR="00FB1F63">
          <w:instrText xml:space="preserve"> PAGEREF _Toc504911460 \h </w:instrText>
        </w:r>
        <w:r w:rsidR="00FB1F63">
          <w:fldChar w:fldCharType="separate"/>
        </w:r>
        <w:r w:rsidR="00FB1F63">
          <w:t>101</w:t>
        </w:r>
        <w:r w:rsidR="00FB1F63">
          <w:fldChar w:fldCharType="end"/>
        </w:r>
      </w:hyperlink>
    </w:p>
    <w:p w:rsidR="00FB1F63" w:rsidRDefault="002D7431">
      <w:pPr>
        <w:pStyle w:val="TOC2"/>
        <w:rPr>
          <w:rFonts w:eastAsiaTheme="minorEastAsia"/>
          <w:smallCaps w:val="0"/>
          <w:sz w:val="22"/>
        </w:rPr>
      </w:pPr>
      <w:hyperlink w:anchor="_Toc504911461" w:history="1">
        <w:r w:rsidR="00FB1F63" w:rsidRPr="001A384D">
          <w:rPr>
            <w:rStyle w:val="Hyperlink"/>
          </w:rPr>
          <w:t>Ofertas de Servicios de Digital Advisory de Microsoft</w:t>
        </w:r>
        <w:r w:rsidR="00FB1F63">
          <w:tab/>
        </w:r>
        <w:r w:rsidR="00FB1F63">
          <w:fldChar w:fldCharType="begin"/>
        </w:r>
        <w:r w:rsidR="00FB1F63">
          <w:instrText xml:space="preserve"> PAGEREF _Toc504911461 \h </w:instrText>
        </w:r>
        <w:r w:rsidR="00FB1F63">
          <w:fldChar w:fldCharType="separate"/>
        </w:r>
        <w:r w:rsidR="00FB1F63">
          <w:t>102</w:t>
        </w:r>
        <w:r w:rsidR="00FB1F63">
          <w:fldChar w:fldCharType="end"/>
        </w:r>
      </w:hyperlink>
    </w:p>
    <w:p w:rsidR="00FB1F63" w:rsidRDefault="002D7431">
      <w:pPr>
        <w:pStyle w:val="TOC2"/>
        <w:rPr>
          <w:rFonts w:eastAsiaTheme="minorEastAsia"/>
          <w:smallCaps w:val="0"/>
          <w:sz w:val="22"/>
        </w:rPr>
      </w:pPr>
      <w:hyperlink w:anchor="_Toc504911462" w:history="1">
        <w:r w:rsidR="00FB1F63" w:rsidRPr="001A384D">
          <w:rPr>
            <w:rStyle w:val="Hyperlink"/>
          </w:rPr>
          <w:t>Ofertas de Acelerador de Productividad de Ventas</w:t>
        </w:r>
        <w:r w:rsidR="00FB1F63">
          <w:tab/>
        </w:r>
        <w:r w:rsidR="00FB1F63">
          <w:fldChar w:fldCharType="begin"/>
        </w:r>
        <w:r w:rsidR="00FB1F63">
          <w:instrText xml:space="preserve"> PAGEREF _Toc504911462 \h </w:instrText>
        </w:r>
        <w:r w:rsidR="00FB1F63">
          <w:fldChar w:fldCharType="separate"/>
        </w:r>
        <w:r w:rsidR="00FB1F63">
          <w:t>102</w:t>
        </w:r>
        <w:r w:rsidR="00FB1F63">
          <w:fldChar w:fldCharType="end"/>
        </w:r>
      </w:hyperlink>
    </w:p>
    <w:p w:rsidR="00FB1F63" w:rsidRDefault="002D7431">
      <w:pPr>
        <w:pStyle w:val="TOC1"/>
        <w:rPr>
          <w:rFonts w:eastAsiaTheme="minorEastAsia"/>
          <w:b w:val="0"/>
          <w:caps w:val="0"/>
          <w:noProof/>
          <w:sz w:val="22"/>
          <w:szCs w:val="22"/>
        </w:rPr>
      </w:pPr>
      <w:hyperlink w:anchor="_Toc504911463" w:history="1">
        <w:r w:rsidR="00FB1F63" w:rsidRPr="001A384D">
          <w:rPr>
            <w:rStyle w:val="Hyperlink"/>
            <w:noProof/>
          </w:rPr>
          <w:t>Apéndice E: Términos complementarios del contrato del programa</w:t>
        </w:r>
        <w:r w:rsidR="00FB1F63">
          <w:rPr>
            <w:noProof/>
          </w:rPr>
          <w:tab/>
        </w:r>
        <w:r w:rsidR="00FB1F63">
          <w:rPr>
            <w:noProof/>
          </w:rPr>
          <w:fldChar w:fldCharType="begin"/>
        </w:r>
        <w:r w:rsidR="00FB1F63">
          <w:rPr>
            <w:noProof/>
          </w:rPr>
          <w:instrText xml:space="preserve"> PAGEREF _Toc504911463 \h </w:instrText>
        </w:r>
        <w:r w:rsidR="00FB1F63">
          <w:rPr>
            <w:noProof/>
          </w:rPr>
        </w:r>
        <w:r w:rsidR="00FB1F63">
          <w:rPr>
            <w:noProof/>
          </w:rPr>
          <w:fldChar w:fldCharType="separate"/>
        </w:r>
        <w:r w:rsidR="00FB1F63">
          <w:rPr>
            <w:noProof/>
          </w:rPr>
          <w:t>104</w:t>
        </w:r>
        <w:r w:rsidR="00FB1F63">
          <w:rPr>
            <w:noProof/>
          </w:rPr>
          <w:fldChar w:fldCharType="end"/>
        </w:r>
      </w:hyperlink>
    </w:p>
    <w:p w:rsidR="00FB1F63" w:rsidRDefault="002D7431">
      <w:pPr>
        <w:pStyle w:val="TOC2"/>
        <w:rPr>
          <w:rFonts w:eastAsiaTheme="minorEastAsia"/>
          <w:smallCaps w:val="0"/>
          <w:sz w:val="22"/>
        </w:rPr>
      </w:pPr>
      <w:hyperlink w:anchor="_Toc504911464" w:history="1">
        <w:r w:rsidR="00FB1F63" w:rsidRPr="001A384D">
          <w:rPr>
            <w:rStyle w:val="Hyperlink"/>
          </w:rPr>
          <w:t>Términos complementarios del Programa Select Plus</w:t>
        </w:r>
        <w:r w:rsidR="00FB1F63">
          <w:tab/>
        </w:r>
        <w:r w:rsidR="00FB1F63">
          <w:fldChar w:fldCharType="begin"/>
        </w:r>
        <w:r w:rsidR="00FB1F63">
          <w:instrText xml:space="preserve"> PAGEREF _Toc504911464 \h </w:instrText>
        </w:r>
        <w:r w:rsidR="00FB1F63">
          <w:fldChar w:fldCharType="separate"/>
        </w:r>
        <w:r w:rsidR="00FB1F63">
          <w:t>104</w:t>
        </w:r>
        <w:r w:rsidR="00FB1F63">
          <w:fldChar w:fldCharType="end"/>
        </w:r>
      </w:hyperlink>
    </w:p>
    <w:p w:rsidR="00FB1F63" w:rsidRDefault="002D7431">
      <w:pPr>
        <w:pStyle w:val="TOC2"/>
        <w:rPr>
          <w:rFonts w:eastAsiaTheme="minorEastAsia"/>
          <w:smallCaps w:val="0"/>
          <w:sz w:val="22"/>
        </w:rPr>
      </w:pPr>
      <w:hyperlink w:anchor="_Toc504911465" w:history="1">
        <w:r w:rsidR="00FB1F63" w:rsidRPr="001A384D">
          <w:rPr>
            <w:rStyle w:val="Hyperlink"/>
          </w:rPr>
          <w:t>Definición de Administración para Dispositivos Cualificados</w:t>
        </w:r>
        <w:r w:rsidR="00FB1F63">
          <w:tab/>
        </w:r>
        <w:r w:rsidR="00FB1F63">
          <w:fldChar w:fldCharType="begin"/>
        </w:r>
        <w:r w:rsidR="00FB1F63">
          <w:instrText xml:space="preserve"> PAGEREF _Toc504911465 \h </w:instrText>
        </w:r>
        <w:r w:rsidR="00FB1F63">
          <w:fldChar w:fldCharType="separate"/>
        </w:r>
        <w:r w:rsidR="00FB1F63">
          <w:t>104</w:t>
        </w:r>
        <w:r w:rsidR="00FB1F63">
          <w:fldChar w:fldCharType="end"/>
        </w:r>
      </w:hyperlink>
    </w:p>
    <w:p w:rsidR="00FB1F63" w:rsidRDefault="002D7431">
      <w:pPr>
        <w:pStyle w:val="TOC2"/>
        <w:rPr>
          <w:rFonts w:eastAsiaTheme="minorEastAsia"/>
          <w:smallCaps w:val="0"/>
          <w:sz w:val="22"/>
        </w:rPr>
      </w:pPr>
      <w:hyperlink w:anchor="_Toc504911466" w:history="1">
        <w:r w:rsidR="00FB1F63" w:rsidRPr="001A384D">
          <w:rPr>
            <w:rStyle w:val="Hyperlink"/>
          </w:rPr>
          <w:t>Servicios en línea en los programas Open</w:t>
        </w:r>
        <w:r w:rsidR="00FB1F63">
          <w:tab/>
        </w:r>
        <w:r w:rsidR="00FB1F63">
          <w:fldChar w:fldCharType="begin"/>
        </w:r>
        <w:r w:rsidR="00FB1F63">
          <w:instrText xml:space="preserve"> PAGEREF _Toc504911466 \h </w:instrText>
        </w:r>
        <w:r w:rsidR="00FB1F63">
          <w:fldChar w:fldCharType="separate"/>
        </w:r>
        <w:r w:rsidR="00FB1F63">
          <w:t>104</w:t>
        </w:r>
        <w:r w:rsidR="00FB1F63">
          <w:fldChar w:fldCharType="end"/>
        </w:r>
      </w:hyperlink>
    </w:p>
    <w:p w:rsidR="00FB1F63" w:rsidRDefault="002D7431">
      <w:pPr>
        <w:pStyle w:val="TOC2"/>
        <w:rPr>
          <w:rFonts w:eastAsiaTheme="minorEastAsia"/>
          <w:smallCaps w:val="0"/>
          <w:sz w:val="22"/>
        </w:rPr>
      </w:pPr>
      <w:hyperlink w:anchor="_Toc504911467" w:history="1">
        <w:r w:rsidR="00FB1F63" w:rsidRPr="001A384D">
          <w:rPr>
            <w:rStyle w:val="Hyperlink"/>
          </w:rPr>
          <w:t>Términos complementarios de los servicios profesionales: contratos heredados</w:t>
        </w:r>
        <w:r w:rsidR="00FB1F63">
          <w:tab/>
        </w:r>
        <w:r w:rsidR="00FB1F63">
          <w:fldChar w:fldCharType="begin"/>
        </w:r>
        <w:r w:rsidR="00FB1F63">
          <w:instrText xml:space="preserve"> PAGEREF _Toc504911467 \h </w:instrText>
        </w:r>
        <w:r w:rsidR="00FB1F63">
          <w:fldChar w:fldCharType="separate"/>
        </w:r>
        <w:r w:rsidR="00FB1F63">
          <w:t>104</w:t>
        </w:r>
        <w:r w:rsidR="00FB1F63">
          <w:fldChar w:fldCharType="end"/>
        </w:r>
      </w:hyperlink>
    </w:p>
    <w:p w:rsidR="00FB1F63" w:rsidRDefault="002D7431">
      <w:pPr>
        <w:pStyle w:val="TOC1"/>
        <w:rPr>
          <w:rFonts w:eastAsiaTheme="minorEastAsia"/>
          <w:b w:val="0"/>
          <w:caps w:val="0"/>
          <w:noProof/>
          <w:sz w:val="22"/>
          <w:szCs w:val="22"/>
        </w:rPr>
      </w:pPr>
      <w:hyperlink w:anchor="_Toc504911468" w:history="1">
        <w:r w:rsidR="00FB1F63" w:rsidRPr="001A384D">
          <w:rPr>
            <w:rStyle w:val="Hyperlink"/>
            <w:noProof/>
          </w:rPr>
          <w:t>Apéndice F: Promociones</w:t>
        </w:r>
        <w:r w:rsidR="00FB1F63">
          <w:rPr>
            <w:noProof/>
          </w:rPr>
          <w:tab/>
        </w:r>
        <w:r w:rsidR="00FB1F63">
          <w:rPr>
            <w:noProof/>
          </w:rPr>
          <w:fldChar w:fldCharType="begin"/>
        </w:r>
        <w:r w:rsidR="00FB1F63">
          <w:rPr>
            <w:noProof/>
          </w:rPr>
          <w:instrText xml:space="preserve"> PAGEREF _Toc504911468 \h </w:instrText>
        </w:r>
        <w:r w:rsidR="00FB1F63">
          <w:rPr>
            <w:noProof/>
          </w:rPr>
        </w:r>
        <w:r w:rsidR="00FB1F63">
          <w:rPr>
            <w:noProof/>
          </w:rPr>
          <w:fldChar w:fldCharType="separate"/>
        </w:r>
        <w:r w:rsidR="00FB1F63">
          <w:rPr>
            <w:noProof/>
          </w:rPr>
          <w:t>106</w:t>
        </w:r>
        <w:r w:rsidR="00FB1F63">
          <w:rPr>
            <w:noProof/>
          </w:rPr>
          <w:fldChar w:fldCharType="end"/>
        </w:r>
      </w:hyperlink>
    </w:p>
    <w:p w:rsidR="00FB1F63" w:rsidRDefault="002D7431">
      <w:pPr>
        <w:pStyle w:val="TOC2"/>
        <w:rPr>
          <w:rFonts w:eastAsiaTheme="minorEastAsia"/>
          <w:smallCaps w:val="0"/>
          <w:sz w:val="22"/>
        </w:rPr>
      </w:pPr>
      <w:hyperlink w:anchor="_Toc504911469" w:history="1">
        <w:r w:rsidR="00FB1F63" w:rsidRPr="001A384D">
          <w:rPr>
            <w:rStyle w:val="Hyperlink"/>
          </w:rPr>
          <w:t>Promoción de Capacidad de Cálculo de Azure</w:t>
        </w:r>
        <w:r w:rsidR="00FB1F63">
          <w:tab/>
        </w:r>
        <w:r w:rsidR="00FB1F63">
          <w:fldChar w:fldCharType="begin"/>
        </w:r>
        <w:r w:rsidR="00FB1F63">
          <w:instrText xml:space="preserve"> PAGEREF _Toc504911469 \h </w:instrText>
        </w:r>
        <w:r w:rsidR="00FB1F63">
          <w:fldChar w:fldCharType="separate"/>
        </w:r>
        <w:r w:rsidR="00FB1F63">
          <w:t>106</w:t>
        </w:r>
        <w:r w:rsidR="00FB1F63">
          <w:fldChar w:fldCharType="end"/>
        </w:r>
      </w:hyperlink>
    </w:p>
    <w:p w:rsidR="00FB1F63" w:rsidRDefault="002D7431">
      <w:pPr>
        <w:pStyle w:val="TOC2"/>
        <w:rPr>
          <w:rFonts w:eastAsiaTheme="minorEastAsia"/>
          <w:smallCaps w:val="0"/>
          <w:sz w:val="22"/>
        </w:rPr>
      </w:pPr>
      <w:hyperlink w:anchor="_Toc504911470" w:history="1">
        <w:r w:rsidR="00FB1F63" w:rsidRPr="001A384D">
          <w:rPr>
            <w:rStyle w:val="Hyperlink"/>
          </w:rPr>
          <w:t>Promoción SQL Server 2017 para Linux</w:t>
        </w:r>
        <w:r w:rsidR="00FB1F63">
          <w:tab/>
        </w:r>
        <w:r w:rsidR="00FB1F63">
          <w:fldChar w:fldCharType="begin"/>
        </w:r>
        <w:r w:rsidR="00FB1F63">
          <w:instrText xml:space="preserve"> PAGEREF _Toc504911470 \h </w:instrText>
        </w:r>
        <w:r w:rsidR="00FB1F63">
          <w:fldChar w:fldCharType="separate"/>
        </w:r>
        <w:r w:rsidR="00FB1F63">
          <w:t>106</w:t>
        </w:r>
        <w:r w:rsidR="00FB1F63">
          <w:fldChar w:fldCharType="end"/>
        </w:r>
      </w:hyperlink>
    </w:p>
    <w:p w:rsidR="00FB1F63" w:rsidRDefault="002D7431">
      <w:pPr>
        <w:pStyle w:val="TOC2"/>
        <w:rPr>
          <w:rFonts w:eastAsiaTheme="minorEastAsia"/>
          <w:smallCaps w:val="0"/>
          <w:sz w:val="22"/>
        </w:rPr>
      </w:pPr>
      <w:hyperlink w:anchor="_Toc504911471" w:history="1">
        <w:r w:rsidR="00FB1F63" w:rsidRPr="001A384D">
          <w:rPr>
            <w:rStyle w:val="Hyperlink"/>
          </w:rPr>
          <w:t>Promoción de Cambio de Windows 10 S a Windows 10</w:t>
        </w:r>
        <w:r w:rsidR="00FB1F63">
          <w:tab/>
        </w:r>
        <w:r w:rsidR="00FB1F63">
          <w:fldChar w:fldCharType="begin"/>
        </w:r>
        <w:r w:rsidR="00FB1F63">
          <w:instrText xml:space="preserve"> PAGEREF _Toc504911471 \h </w:instrText>
        </w:r>
        <w:r w:rsidR="00FB1F63">
          <w:fldChar w:fldCharType="separate"/>
        </w:r>
        <w:r w:rsidR="00FB1F63">
          <w:t>106</w:t>
        </w:r>
        <w:r w:rsidR="00FB1F63">
          <w:fldChar w:fldCharType="end"/>
        </w:r>
      </w:hyperlink>
    </w:p>
    <w:p w:rsidR="00FB1F63" w:rsidRDefault="002D7431">
      <w:pPr>
        <w:pStyle w:val="TOC1"/>
        <w:rPr>
          <w:rFonts w:eastAsiaTheme="minorEastAsia"/>
          <w:b w:val="0"/>
          <w:caps w:val="0"/>
          <w:noProof/>
          <w:sz w:val="22"/>
          <w:szCs w:val="22"/>
        </w:rPr>
      </w:pPr>
      <w:hyperlink w:anchor="_Toc504911472" w:history="1">
        <w:r w:rsidR="00FB1F63" w:rsidRPr="001A384D">
          <w:rPr>
            <w:rStyle w:val="Hyperlink"/>
            <w:noProof/>
          </w:rPr>
          <w:t>Apéndice G: Términos de la Matriz de Almacenamiento</w:t>
        </w:r>
        <w:r w:rsidR="00FB1F63">
          <w:rPr>
            <w:noProof/>
          </w:rPr>
          <w:tab/>
        </w:r>
        <w:r w:rsidR="00FB1F63">
          <w:rPr>
            <w:noProof/>
          </w:rPr>
          <w:fldChar w:fldCharType="begin"/>
        </w:r>
        <w:r w:rsidR="00FB1F63">
          <w:rPr>
            <w:noProof/>
          </w:rPr>
          <w:instrText xml:space="preserve"> PAGEREF _Toc504911472 \h </w:instrText>
        </w:r>
        <w:r w:rsidR="00FB1F63">
          <w:rPr>
            <w:noProof/>
          </w:rPr>
        </w:r>
        <w:r w:rsidR="00FB1F63">
          <w:rPr>
            <w:noProof/>
          </w:rPr>
          <w:fldChar w:fldCharType="separate"/>
        </w:r>
        <w:r w:rsidR="00FB1F63">
          <w:rPr>
            <w:noProof/>
          </w:rPr>
          <w:t>107</w:t>
        </w:r>
        <w:r w:rsidR="00FB1F63">
          <w:rPr>
            <w:noProof/>
          </w:rPr>
          <w:fldChar w:fldCharType="end"/>
        </w:r>
      </w:hyperlink>
    </w:p>
    <w:p w:rsidR="00FB1F63" w:rsidRDefault="002D7431">
      <w:pPr>
        <w:pStyle w:val="TOC2"/>
        <w:rPr>
          <w:rFonts w:eastAsiaTheme="minorEastAsia"/>
          <w:smallCaps w:val="0"/>
          <w:sz w:val="22"/>
        </w:rPr>
      </w:pPr>
      <w:hyperlink w:anchor="_Toc504911473" w:history="1">
        <w:r w:rsidR="00FB1F63" w:rsidRPr="001A384D">
          <w:rPr>
            <w:rStyle w:val="Hyperlink"/>
          </w:rPr>
          <w:t>Disponibilidad</w:t>
        </w:r>
        <w:r w:rsidR="00FB1F63">
          <w:tab/>
        </w:r>
        <w:r w:rsidR="00FB1F63">
          <w:fldChar w:fldCharType="begin"/>
        </w:r>
        <w:r w:rsidR="00FB1F63">
          <w:instrText xml:space="preserve"> PAGEREF _Toc504911473 \h </w:instrText>
        </w:r>
        <w:r w:rsidR="00FB1F63">
          <w:fldChar w:fldCharType="separate"/>
        </w:r>
        <w:r w:rsidR="00FB1F63">
          <w:t>107</w:t>
        </w:r>
        <w:r w:rsidR="00FB1F63">
          <w:fldChar w:fldCharType="end"/>
        </w:r>
      </w:hyperlink>
    </w:p>
    <w:p w:rsidR="00FB1F63" w:rsidRDefault="002D7431">
      <w:pPr>
        <w:pStyle w:val="TOC2"/>
        <w:rPr>
          <w:rFonts w:eastAsiaTheme="minorEastAsia"/>
          <w:smallCaps w:val="0"/>
          <w:sz w:val="22"/>
        </w:rPr>
      </w:pPr>
      <w:hyperlink w:anchor="_Toc504911474" w:history="1">
        <w:r w:rsidR="00FB1F63" w:rsidRPr="001A384D">
          <w:rPr>
            <w:rStyle w:val="Hyperlink"/>
          </w:rPr>
          <w:t>Envío y Titularidad</w:t>
        </w:r>
        <w:r w:rsidR="00FB1F63">
          <w:tab/>
        </w:r>
        <w:r w:rsidR="00FB1F63">
          <w:fldChar w:fldCharType="begin"/>
        </w:r>
        <w:r w:rsidR="00FB1F63">
          <w:instrText xml:space="preserve"> PAGEREF _Toc504911474 \h </w:instrText>
        </w:r>
        <w:r w:rsidR="00FB1F63">
          <w:fldChar w:fldCharType="separate"/>
        </w:r>
        <w:r w:rsidR="00FB1F63">
          <w:t>107</w:t>
        </w:r>
        <w:r w:rsidR="00FB1F63">
          <w:fldChar w:fldCharType="end"/>
        </w:r>
      </w:hyperlink>
    </w:p>
    <w:p w:rsidR="00FB1F63" w:rsidRDefault="002D7431">
      <w:pPr>
        <w:pStyle w:val="TOC2"/>
        <w:rPr>
          <w:rFonts w:eastAsiaTheme="minorEastAsia"/>
          <w:smallCaps w:val="0"/>
          <w:sz w:val="22"/>
        </w:rPr>
      </w:pPr>
      <w:hyperlink w:anchor="_Toc504911475" w:history="1">
        <w:r w:rsidR="00FB1F63" w:rsidRPr="001A384D">
          <w:rPr>
            <w:rStyle w:val="Hyperlink"/>
          </w:rPr>
          <w:t>Software de Matriz de Almacenamiento</w:t>
        </w:r>
        <w:r w:rsidR="00FB1F63">
          <w:tab/>
        </w:r>
        <w:r w:rsidR="00FB1F63">
          <w:fldChar w:fldCharType="begin"/>
        </w:r>
        <w:r w:rsidR="00FB1F63">
          <w:instrText xml:space="preserve"> PAGEREF _Toc504911475 \h </w:instrText>
        </w:r>
        <w:r w:rsidR="00FB1F63">
          <w:fldChar w:fldCharType="separate"/>
        </w:r>
        <w:r w:rsidR="00FB1F63">
          <w:t>107</w:t>
        </w:r>
        <w:r w:rsidR="00FB1F63">
          <w:fldChar w:fldCharType="end"/>
        </w:r>
      </w:hyperlink>
    </w:p>
    <w:p w:rsidR="00FB1F63" w:rsidRDefault="002D7431">
      <w:pPr>
        <w:pStyle w:val="TOC2"/>
        <w:rPr>
          <w:rFonts w:eastAsiaTheme="minorEastAsia"/>
          <w:smallCaps w:val="0"/>
          <w:sz w:val="22"/>
        </w:rPr>
      </w:pPr>
      <w:hyperlink w:anchor="_Toc504911476" w:history="1">
        <w:r w:rsidR="00FB1F63" w:rsidRPr="001A384D">
          <w:rPr>
            <w:rStyle w:val="Hyperlink"/>
          </w:rPr>
          <w:t>Garantía limitada del hardware</w:t>
        </w:r>
        <w:r w:rsidR="00FB1F63">
          <w:tab/>
        </w:r>
        <w:r w:rsidR="00FB1F63">
          <w:fldChar w:fldCharType="begin"/>
        </w:r>
        <w:r w:rsidR="00FB1F63">
          <w:instrText xml:space="preserve"> PAGEREF _Toc504911476 \h </w:instrText>
        </w:r>
        <w:r w:rsidR="00FB1F63">
          <w:fldChar w:fldCharType="separate"/>
        </w:r>
        <w:r w:rsidR="00FB1F63">
          <w:t>107</w:t>
        </w:r>
        <w:r w:rsidR="00FB1F63">
          <w:fldChar w:fldCharType="end"/>
        </w:r>
      </w:hyperlink>
    </w:p>
    <w:p w:rsidR="00FB1F63" w:rsidRDefault="002D7431">
      <w:pPr>
        <w:pStyle w:val="TOC2"/>
        <w:rPr>
          <w:rFonts w:eastAsiaTheme="minorEastAsia"/>
          <w:smallCaps w:val="0"/>
          <w:sz w:val="22"/>
        </w:rPr>
      </w:pPr>
      <w:hyperlink w:anchor="_Toc504911477" w:history="1">
        <w:r w:rsidR="00FB1F63" w:rsidRPr="001A384D">
          <w:rPr>
            <w:rStyle w:val="Hyperlink"/>
          </w:rPr>
          <w:t>Indemnización. Defensa frente a reclamaciones de terceros</w:t>
        </w:r>
        <w:r w:rsidR="00FB1F63">
          <w:tab/>
        </w:r>
        <w:r w:rsidR="00FB1F63">
          <w:fldChar w:fldCharType="begin"/>
        </w:r>
        <w:r w:rsidR="00FB1F63">
          <w:instrText xml:space="preserve"> PAGEREF _Toc504911477 \h </w:instrText>
        </w:r>
        <w:r w:rsidR="00FB1F63">
          <w:fldChar w:fldCharType="separate"/>
        </w:r>
        <w:r w:rsidR="00FB1F63">
          <w:t>108</w:t>
        </w:r>
        <w:r w:rsidR="00FB1F63">
          <w:fldChar w:fldCharType="end"/>
        </w:r>
      </w:hyperlink>
    </w:p>
    <w:p w:rsidR="00FB1F63" w:rsidRDefault="002D7431">
      <w:pPr>
        <w:pStyle w:val="TOC2"/>
        <w:rPr>
          <w:rFonts w:eastAsiaTheme="minorEastAsia"/>
          <w:smallCaps w:val="0"/>
          <w:sz w:val="22"/>
        </w:rPr>
      </w:pPr>
      <w:hyperlink w:anchor="_Toc504911478" w:history="1">
        <w:r w:rsidR="00FB1F63" w:rsidRPr="001A384D">
          <w:rPr>
            <w:rStyle w:val="Hyperlink"/>
          </w:rPr>
          <w:t>Limitación de responsabilidad</w:t>
        </w:r>
        <w:r w:rsidR="00FB1F63">
          <w:tab/>
        </w:r>
        <w:r w:rsidR="00FB1F63">
          <w:fldChar w:fldCharType="begin"/>
        </w:r>
        <w:r w:rsidR="00FB1F63">
          <w:instrText xml:space="preserve"> PAGEREF _Toc504911478 \h </w:instrText>
        </w:r>
        <w:r w:rsidR="00FB1F63">
          <w:fldChar w:fldCharType="separate"/>
        </w:r>
        <w:r w:rsidR="00FB1F63">
          <w:t>108</w:t>
        </w:r>
        <w:r w:rsidR="00FB1F63">
          <w:fldChar w:fldCharType="end"/>
        </w:r>
      </w:hyperlink>
    </w:p>
    <w:p w:rsidR="00FB1F63" w:rsidRDefault="002D7431">
      <w:pPr>
        <w:pStyle w:val="TOC2"/>
        <w:rPr>
          <w:rFonts w:eastAsiaTheme="minorEastAsia"/>
          <w:smallCaps w:val="0"/>
          <w:sz w:val="22"/>
        </w:rPr>
      </w:pPr>
      <w:hyperlink w:anchor="_Toc504911479" w:history="1">
        <w:r w:rsidR="00FB1F63" w:rsidRPr="001A384D">
          <w:rPr>
            <w:rStyle w:val="Hyperlink"/>
          </w:rPr>
          <w:t>Legislación de control de exportaciones de Estados Unidos</w:t>
        </w:r>
        <w:r w:rsidR="00FB1F63">
          <w:tab/>
        </w:r>
        <w:r w:rsidR="00FB1F63">
          <w:fldChar w:fldCharType="begin"/>
        </w:r>
        <w:r w:rsidR="00FB1F63">
          <w:instrText xml:space="preserve"> PAGEREF _Toc504911479 \h </w:instrText>
        </w:r>
        <w:r w:rsidR="00FB1F63">
          <w:fldChar w:fldCharType="separate"/>
        </w:r>
        <w:r w:rsidR="00FB1F63">
          <w:t>108</w:t>
        </w:r>
        <w:r w:rsidR="00FB1F63">
          <w:fldChar w:fldCharType="end"/>
        </w:r>
      </w:hyperlink>
    </w:p>
    <w:p w:rsidR="00FB1F63" w:rsidRDefault="002D7431">
      <w:pPr>
        <w:pStyle w:val="TOC2"/>
        <w:rPr>
          <w:rFonts w:eastAsiaTheme="minorEastAsia"/>
          <w:smallCaps w:val="0"/>
          <w:sz w:val="22"/>
        </w:rPr>
      </w:pPr>
      <w:hyperlink w:anchor="_Toc504911480" w:history="1">
        <w:r w:rsidR="00FB1F63" w:rsidRPr="001A384D">
          <w:rPr>
            <w:rStyle w:val="Hyperlink"/>
          </w:rPr>
          <w:t>Recopilación de la información de diagnóstico</w:t>
        </w:r>
        <w:r w:rsidR="00FB1F63">
          <w:tab/>
        </w:r>
        <w:r w:rsidR="00FB1F63">
          <w:fldChar w:fldCharType="begin"/>
        </w:r>
        <w:r w:rsidR="00FB1F63">
          <w:instrText xml:space="preserve"> PAGEREF _Toc504911480 \h </w:instrText>
        </w:r>
        <w:r w:rsidR="00FB1F63">
          <w:fldChar w:fldCharType="separate"/>
        </w:r>
        <w:r w:rsidR="00FB1F63">
          <w:t>108</w:t>
        </w:r>
        <w:r w:rsidR="00FB1F63">
          <w:fldChar w:fldCharType="end"/>
        </w:r>
      </w:hyperlink>
    </w:p>
    <w:p w:rsidR="00FB1F63" w:rsidRDefault="002D7431">
      <w:pPr>
        <w:pStyle w:val="TOC2"/>
        <w:rPr>
          <w:rFonts w:eastAsiaTheme="minorEastAsia"/>
          <w:smallCaps w:val="0"/>
          <w:sz w:val="22"/>
        </w:rPr>
      </w:pPr>
      <w:hyperlink w:anchor="_Toc504911481" w:history="1">
        <w:r w:rsidR="00FB1F63" w:rsidRPr="001A384D">
          <w:rPr>
            <w:rStyle w:val="Hyperlink"/>
          </w:rPr>
          <w:t>Uso por parte del gobierno</w:t>
        </w:r>
        <w:r w:rsidR="00FB1F63">
          <w:tab/>
        </w:r>
        <w:r w:rsidR="00FB1F63">
          <w:fldChar w:fldCharType="begin"/>
        </w:r>
        <w:r w:rsidR="00FB1F63">
          <w:instrText xml:space="preserve"> PAGEREF _Toc504911481 \h </w:instrText>
        </w:r>
        <w:r w:rsidR="00FB1F63">
          <w:fldChar w:fldCharType="separate"/>
        </w:r>
        <w:r w:rsidR="00FB1F63">
          <w:t>108</w:t>
        </w:r>
        <w:r w:rsidR="00FB1F63">
          <w:fldChar w:fldCharType="end"/>
        </w:r>
      </w:hyperlink>
    </w:p>
    <w:p w:rsidR="00FB1F63" w:rsidRDefault="002D7431">
      <w:pPr>
        <w:pStyle w:val="TOC1"/>
        <w:rPr>
          <w:rFonts w:eastAsiaTheme="minorEastAsia"/>
          <w:b w:val="0"/>
          <w:caps w:val="0"/>
          <w:noProof/>
          <w:sz w:val="22"/>
          <w:szCs w:val="22"/>
        </w:rPr>
      </w:pPr>
      <w:hyperlink w:anchor="_Toc504911482" w:history="1">
        <w:r w:rsidR="00FB1F63" w:rsidRPr="001A384D">
          <w:rPr>
            <w:rStyle w:val="Hyperlink"/>
            <w:noProof/>
          </w:rPr>
          <w:t>Apéndice H: Beneficios de Uso de Estudiante y Programas Academic</w:t>
        </w:r>
        <w:r w:rsidR="00FB1F63">
          <w:rPr>
            <w:noProof/>
          </w:rPr>
          <w:tab/>
        </w:r>
        <w:r w:rsidR="00FB1F63">
          <w:rPr>
            <w:noProof/>
          </w:rPr>
          <w:fldChar w:fldCharType="begin"/>
        </w:r>
        <w:r w:rsidR="00FB1F63">
          <w:rPr>
            <w:noProof/>
          </w:rPr>
          <w:instrText xml:space="preserve"> PAGEREF _Toc504911482 \h </w:instrText>
        </w:r>
        <w:r w:rsidR="00FB1F63">
          <w:rPr>
            <w:noProof/>
          </w:rPr>
        </w:r>
        <w:r w:rsidR="00FB1F63">
          <w:rPr>
            <w:noProof/>
          </w:rPr>
          <w:fldChar w:fldCharType="separate"/>
        </w:r>
        <w:r w:rsidR="00FB1F63">
          <w:rPr>
            <w:noProof/>
          </w:rPr>
          <w:t>109</w:t>
        </w:r>
        <w:r w:rsidR="00FB1F63">
          <w:rPr>
            <w:noProof/>
          </w:rPr>
          <w:fldChar w:fldCharType="end"/>
        </w:r>
      </w:hyperlink>
    </w:p>
    <w:p w:rsidR="00FB1F63" w:rsidRDefault="002D7431">
      <w:pPr>
        <w:pStyle w:val="TOC2"/>
        <w:rPr>
          <w:rFonts w:eastAsiaTheme="minorEastAsia"/>
          <w:smallCaps w:val="0"/>
          <w:sz w:val="22"/>
        </w:rPr>
      </w:pPr>
      <w:hyperlink w:anchor="_Toc504911483" w:history="1">
        <w:r w:rsidR="00FB1F63" w:rsidRPr="001A384D">
          <w:rPr>
            <w:rStyle w:val="Hyperlink"/>
          </w:rPr>
          <w:t>Derechos de Enrollment for Education Solutions 2017 por Conjunto de Aplicaciones Certificado</w:t>
        </w:r>
        <w:r w:rsidR="00FB1F63">
          <w:tab/>
        </w:r>
        <w:r w:rsidR="00FB1F63">
          <w:fldChar w:fldCharType="begin"/>
        </w:r>
        <w:r w:rsidR="00FB1F63">
          <w:instrText xml:space="preserve"> PAGEREF _Toc504911483 \h </w:instrText>
        </w:r>
        <w:r w:rsidR="00FB1F63">
          <w:fldChar w:fldCharType="separate"/>
        </w:r>
        <w:r w:rsidR="00FB1F63">
          <w:t>109</w:t>
        </w:r>
        <w:r w:rsidR="00FB1F63">
          <w:fldChar w:fldCharType="end"/>
        </w:r>
      </w:hyperlink>
    </w:p>
    <w:p w:rsidR="00FB1F63" w:rsidRDefault="002D7431">
      <w:pPr>
        <w:pStyle w:val="TOC2"/>
        <w:rPr>
          <w:rFonts w:eastAsiaTheme="minorEastAsia"/>
          <w:smallCaps w:val="0"/>
          <w:sz w:val="22"/>
        </w:rPr>
      </w:pPr>
      <w:hyperlink w:anchor="_Toc504911484" w:history="1">
        <w:r w:rsidR="00FB1F63" w:rsidRPr="001A384D">
          <w:rPr>
            <w:rStyle w:val="Hyperlink"/>
          </w:rPr>
          <w:t>Disponibilidad y Derechos</w:t>
        </w:r>
        <w:r w:rsidR="00FB1F63">
          <w:tab/>
        </w:r>
        <w:r w:rsidR="00FB1F63">
          <w:fldChar w:fldCharType="begin"/>
        </w:r>
        <w:r w:rsidR="00FB1F63">
          <w:instrText xml:space="preserve"> PAGEREF _Toc504911484 \h </w:instrText>
        </w:r>
        <w:r w:rsidR="00FB1F63">
          <w:fldChar w:fldCharType="separate"/>
        </w:r>
        <w:r w:rsidR="00FB1F63">
          <w:t>109</w:t>
        </w:r>
        <w:r w:rsidR="00FB1F63">
          <w:fldChar w:fldCharType="end"/>
        </w:r>
      </w:hyperlink>
    </w:p>
    <w:p w:rsidR="00FB1F63" w:rsidRDefault="002D7431">
      <w:pPr>
        <w:pStyle w:val="TOC2"/>
        <w:rPr>
          <w:rFonts w:eastAsiaTheme="minorEastAsia"/>
          <w:smallCaps w:val="0"/>
          <w:sz w:val="22"/>
        </w:rPr>
      </w:pPr>
      <w:hyperlink w:anchor="_Toc504911485" w:history="1">
        <w:r w:rsidR="00FB1F63" w:rsidRPr="001A384D">
          <w:rPr>
            <w:rStyle w:val="Hyperlink"/>
          </w:rPr>
          <w:t>Disponibilidad del Programa Enrollment for Education Solutions (Versión Anterior a 2017)</w:t>
        </w:r>
        <w:r w:rsidR="00FB1F63">
          <w:tab/>
        </w:r>
        <w:r w:rsidR="00FB1F63">
          <w:fldChar w:fldCharType="begin"/>
        </w:r>
        <w:r w:rsidR="00FB1F63">
          <w:instrText xml:space="preserve"> PAGEREF _Toc504911485 \h </w:instrText>
        </w:r>
        <w:r w:rsidR="00FB1F63">
          <w:fldChar w:fldCharType="separate"/>
        </w:r>
        <w:r w:rsidR="00FB1F63">
          <w:t>110</w:t>
        </w:r>
        <w:r w:rsidR="00FB1F63">
          <w:fldChar w:fldCharType="end"/>
        </w:r>
      </w:hyperlink>
    </w:p>
    <w:p w:rsidR="00FB1F63" w:rsidRDefault="002D7431">
      <w:pPr>
        <w:pStyle w:val="TOC1"/>
        <w:rPr>
          <w:rFonts w:eastAsiaTheme="minorEastAsia"/>
          <w:b w:val="0"/>
          <w:caps w:val="0"/>
          <w:noProof/>
          <w:sz w:val="22"/>
          <w:szCs w:val="22"/>
        </w:rPr>
      </w:pPr>
      <w:hyperlink w:anchor="_Toc504911486" w:history="1">
        <w:r w:rsidR="00FB1F63" w:rsidRPr="001A384D">
          <w:rPr>
            <w:rStyle w:val="Hyperlink"/>
            <w:noProof/>
          </w:rPr>
          <w:t>Índice</w:t>
        </w:r>
        <w:r w:rsidR="00FB1F63">
          <w:rPr>
            <w:noProof/>
          </w:rPr>
          <w:tab/>
        </w:r>
        <w:r w:rsidR="00FB1F63">
          <w:rPr>
            <w:noProof/>
          </w:rPr>
          <w:fldChar w:fldCharType="begin"/>
        </w:r>
        <w:r w:rsidR="00FB1F63">
          <w:rPr>
            <w:noProof/>
          </w:rPr>
          <w:instrText xml:space="preserve"> PAGEREF _Toc504911486 \h </w:instrText>
        </w:r>
        <w:r w:rsidR="00FB1F63">
          <w:rPr>
            <w:noProof/>
          </w:rPr>
        </w:r>
        <w:r w:rsidR="00FB1F63">
          <w:rPr>
            <w:noProof/>
          </w:rPr>
          <w:fldChar w:fldCharType="separate"/>
        </w:r>
        <w:r w:rsidR="00FB1F63">
          <w:rPr>
            <w:noProof/>
          </w:rPr>
          <w:t>111</w:t>
        </w:r>
        <w:r w:rsidR="00FB1F63">
          <w:rPr>
            <w:noProof/>
          </w:rPr>
          <w:fldChar w:fldCharType="end"/>
        </w:r>
      </w:hyperlink>
    </w:p>
    <w:p w:rsidR="00EA3E9E" w:rsidRDefault="000F34F7">
      <w:pPr>
        <w:pStyle w:val="ProductList-Body"/>
        <w:sectPr w:rsidR="00EA3E9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A3E9E" w:rsidRDefault="00EA3E9E">
      <w:pPr>
        <w:pStyle w:val="ProductList-Body"/>
      </w:pPr>
    </w:p>
    <w:p w:rsidR="00EA3E9E" w:rsidRDefault="00EA3E9E">
      <w:pPr>
        <w:sectPr w:rsidR="00EA3E9E">
          <w:headerReference w:type="default" r:id="rId23"/>
          <w:footerReference w:type="default" r:id="rId24"/>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504911341"/>
      <w:r>
        <w:instrText>Introducción</w:instrText>
      </w:r>
      <w:bookmarkEnd w:id="3"/>
      <w:r>
        <w:instrText>" \l 1</w:instrText>
      </w:r>
      <w:r>
        <w:fldChar w:fldCharType="end"/>
      </w:r>
    </w:p>
    <w:p w:rsidR="00EA3E9E" w:rsidRDefault="00EA3E9E">
      <w:pPr>
        <w:pStyle w:val="ProductList-Body"/>
      </w:pPr>
    </w:p>
    <w:p w:rsidR="00EA3E9E" w:rsidRDefault="000F34F7">
      <w:pPr>
        <w:pStyle w:val="ProductList-Offering1Heading"/>
        <w:outlineLvl w:val="1"/>
      </w:pPr>
      <w:bookmarkStart w:id="4" w:name="_Sec532"/>
      <w:r>
        <w:t>Acerca de este documento</w:t>
      </w:r>
      <w:bookmarkEnd w:id="4"/>
      <w:r>
        <w:fldChar w:fldCharType="begin"/>
      </w:r>
      <w:r>
        <w:instrText xml:space="preserve"> TC "</w:instrText>
      </w:r>
      <w:bookmarkStart w:id="5" w:name="_Toc504911342"/>
      <w:r>
        <w:instrText>Acerca de este documento</w:instrText>
      </w:r>
      <w:bookmarkEnd w:id="5"/>
      <w:r>
        <w:instrText>" \l 2</w:instrText>
      </w:r>
      <w:r>
        <w:fldChar w:fldCharType="end"/>
      </w:r>
    </w:p>
    <w:p w:rsidR="00EA3E9E" w:rsidRDefault="000F34F7">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5">
        <w:r>
          <w:rPr>
            <w:color w:val="00467F"/>
            <w:u w:val="single"/>
          </w:rPr>
          <w:t>http://go.microsoft.com/?linkid=9840733</w:t>
        </w:r>
      </w:hyperlink>
      <w:r>
        <w:t>.</w:t>
      </w:r>
    </w:p>
    <w:p w:rsidR="00EA3E9E" w:rsidRDefault="00EA3E9E">
      <w:pPr>
        <w:pStyle w:val="ProductList-Body"/>
      </w:pPr>
    </w:p>
    <w:p w:rsidR="00EA3E9E" w:rsidRDefault="000F34F7">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6">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7">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EA3E9E" w:rsidRDefault="000F34F7">
      <w:pPr>
        <w:pStyle w:val="ProductList-Offering1Heading"/>
        <w:outlineLvl w:val="1"/>
      </w:pPr>
      <w:bookmarkStart w:id="6" w:name="_Sec533"/>
      <w:r>
        <w:t>Qué contiene este documento</w:t>
      </w:r>
      <w:bookmarkEnd w:id="6"/>
      <w:r>
        <w:fldChar w:fldCharType="begin"/>
      </w:r>
      <w:r>
        <w:instrText xml:space="preserve"> TC "</w:instrText>
      </w:r>
      <w:bookmarkStart w:id="7" w:name="_Toc504911343"/>
      <w:r>
        <w:instrText>Qué contiene este documento</w:instrText>
      </w:r>
      <w:bookmarkEnd w:id="7"/>
      <w:r>
        <w:instrText>" \l 2</w:instrText>
      </w:r>
      <w:r>
        <w:fldChar w:fldCharType="end"/>
      </w:r>
    </w:p>
    <w:p w:rsidR="00EA3E9E" w:rsidRDefault="000F34F7">
      <w:pPr>
        <w:pStyle w:val="ProductList-Body"/>
      </w:pPr>
      <w:r>
        <w:t xml:space="preserve">En los Términos de Productos se incluyen las siguientes secciones: </w:t>
      </w:r>
    </w:p>
    <w:p w:rsidR="00EA3E9E" w:rsidRDefault="002D7431" w:rsidP="000F34F7">
      <w:pPr>
        <w:pStyle w:val="ProductList-Bullet"/>
        <w:numPr>
          <w:ilvl w:val="0"/>
          <w:numId w:val="3"/>
        </w:numPr>
      </w:pPr>
      <w:hyperlink w:anchor="_Sec531">
        <w:r w:rsidR="000F34F7">
          <w:rPr>
            <w:color w:val="00467F"/>
            <w:u w:val="single"/>
          </w:rPr>
          <w:t>Introducción</w:t>
        </w:r>
      </w:hyperlink>
      <w:r w:rsidR="000F34F7">
        <w:t xml:space="preserve">, que incluye una lista de cambios recientes. </w:t>
      </w:r>
    </w:p>
    <w:p w:rsidR="00EA3E9E" w:rsidRDefault="002D7431" w:rsidP="000F34F7">
      <w:pPr>
        <w:pStyle w:val="ProductList-Bullet"/>
        <w:numPr>
          <w:ilvl w:val="0"/>
          <w:numId w:val="3"/>
        </w:numPr>
      </w:pPr>
      <w:hyperlink w:anchor="_Sec536">
        <w:r w:rsidR="000F34F7">
          <w:rPr>
            <w:color w:val="00467F"/>
            <w:u w:val="single"/>
          </w:rPr>
          <w:t>Términos de Licencia</w:t>
        </w:r>
      </w:hyperlink>
      <w:r w:rsidR="000F34F7">
        <w:t xml:space="preserve">, que enumeran los Términos de Licencia Universales y los Términos de Modelo de Licencia que se aplican a los Productos de Software. </w:t>
      </w:r>
    </w:p>
    <w:p w:rsidR="00EA3E9E" w:rsidRDefault="002D7431" w:rsidP="000F34F7">
      <w:pPr>
        <w:pStyle w:val="ProductList-Bullet"/>
        <w:numPr>
          <w:ilvl w:val="0"/>
          <w:numId w:val="3"/>
        </w:numPr>
      </w:pPr>
      <w:hyperlink w:anchor="_Sec547">
        <w:r w:rsidR="000F34F7">
          <w:rPr>
            <w:color w:val="00467F"/>
            <w:u w:val="single"/>
          </w:rPr>
          <w:t>Productos de Software</w:t>
        </w:r>
      </w:hyperlink>
      <w:r w:rsidR="000F34F7">
        <w:t xml:space="preserve">, que enumeran todas las Entradas de Producto de Software. </w:t>
      </w:r>
    </w:p>
    <w:p w:rsidR="00EA3E9E" w:rsidRDefault="002D7431" w:rsidP="000F34F7">
      <w:pPr>
        <w:pStyle w:val="ProductList-Bullet"/>
        <w:numPr>
          <w:ilvl w:val="0"/>
          <w:numId w:val="3"/>
        </w:numPr>
      </w:pPr>
      <w:hyperlink w:anchor="_Sec548">
        <w:r w:rsidR="000F34F7">
          <w:rPr>
            <w:color w:val="00467F"/>
            <w:u w:val="single"/>
          </w:rPr>
          <w:t>Productos de Servicios Online</w:t>
        </w:r>
      </w:hyperlink>
      <w:r w:rsidR="000F34F7">
        <w:t xml:space="preserve">, que enumeran todas las Entradas de Producto de Servicios Online. </w:t>
      </w:r>
    </w:p>
    <w:p w:rsidR="00EA3E9E" w:rsidRDefault="002D7431" w:rsidP="000F34F7">
      <w:pPr>
        <w:pStyle w:val="ProductList-Bullet"/>
        <w:numPr>
          <w:ilvl w:val="0"/>
          <w:numId w:val="3"/>
        </w:numPr>
      </w:pPr>
      <w:hyperlink w:anchor="_Sec549">
        <w:r w:rsidR="000F34F7">
          <w:rPr>
            <w:color w:val="00467F"/>
            <w:u w:val="single"/>
          </w:rPr>
          <w:t>Glosario</w:t>
        </w:r>
      </w:hyperlink>
      <w:r w:rsidR="000F34F7">
        <w:t xml:space="preserve">, que define los términos Atributos, Valores de Celda, Encabezados de Columna y otros términos en mayúsculas utilizados en los Términos de Productos. </w:t>
      </w:r>
    </w:p>
    <w:p w:rsidR="00EA3E9E" w:rsidRDefault="000F34F7" w:rsidP="000F34F7">
      <w:pPr>
        <w:pStyle w:val="ProductList-Bullet"/>
        <w:numPr>
          <w:ilvl w:val="0"/>
          <w:numId w:val="3"/>
        </w:numPr>
      </w:pPr>
      <w:r>
        <w:t xml:space="preserve">Los siguientes apéndices: </w:t>
      </w:r>
    </w:p>
    <w:p w:rsidR="00EA3E9E" w:rsidRDefault="002D7431" w:rsidP="000F34F7">
      <w:pPr>
        <w:pStyle w:val="ProductList-Bullet"/>
        <w:numPr>
          <w:ilvl w:val="1"/>
          <w:numId w:val="3"/>
        </w:numPr>
      </w:pPr>
      <w:hyperlink w:anchor="_Sec591">
        <w:r w:rsidR="000F34F7">
          <w:rPr>
            <w:color w:val="00467F"/>
            <w:u w:val="single"/>
          </w:rPr>
          <w:t>Apéndice A: Tabla de licencias equivalentes de ML/CAL</w:t>
        </w:r>
      </w:hyperlink>
      <w:r w:rsidR="000F34F7">
        <w:t xml:space="preserve">, que identifica las CAL Suites y las Licencias de suscripción de los Servicios Online disponibles que proporcionan acceso a los Productos de Servidor. </w:t>
      </w:r>
    </w:p>
    <w:p w:rsidR="00EA3E9E" w:rsidRDefault="002D7431" w:rsidP="000F34F7">
      <w:pPr>
        <w:pStyle w:val="ProductList-Bullet"/>
        <w:numPr>
          <w:ilvl w:val="1"/>
          <w:numId w:val="3"/>
        </w:numPr>
      </w:pPr>
      <w:hyperlink w:anchor="_Sec564">
        <w:r w:rsidR="000F34F7">
          <w:rPr>
            <w:color w:val="00467F"/>
            <w:u w:val="single"/>
          </w:rPr>
          <w:t>Apéndice B: Software Assurance</w:t>
        </w:r>
      </w:hyperlink>
      <w:r w:rsidR="000F34F7">
        <w:t xml:space="preserve">, que describe las normas de compra de SA y los beneficios adicionales disponibles para los clientes de SA. </w:t>
      </w:r>
    </w:p>
    <w:p w:rsidR="00EA3E9E" w:rsidRDefault="002D7431" w:rsidP="000F34F7">
      <w:pPr>
        <w:pStyle w:val="ProductList-Bullet"/>
        <w:numPr>
          <w:ilvl w:val="1"/>
          <w:numId w:val="3"/>
        </w:numPr>
      </w:pPr>
      <w:hyperlink w:anchor="_Sec1237">
        <w:r w:rsidR="000F34F7">
          <w:rPr>
            <w:color w:val="00467F"/>
            <w:u w:val="single"/>
          </w:rPr>
          <w:t>Apéndice C: Complementos de Servicios Online y Otras Licencias de Transición</w:t>
        </w:r>
      </w:hyperlink>
      <w:r w:rsidR="000F34F7">
        <w:t xml:space="preserve">, que describe los productos y las condiciones que califican para los complementos de Servicios Online y de las USL de SA </w:t>
      </w:r>
    </w:p>
    <w:p w:rsidR="00EA3E9E" w:rsidRDefault="002D7431" w:rsidP="000F34F7">
      <w:pPr>
        <w:pStyle w:val="ProductList-Bullet"/>
        <w:numPr>
          <w:ilvl w:val="1"/>
          <w:numId w:val="3"/>
        </w:numPr>
      </w:pPr>
      <w:hyperlink w:anchor="_Sec562">
        <w:r w:rsidR="000F34F7">
          <w:rPr>
            <w:color w:val="00467F"/>
            <w:u w:val="single"/>
          </w:rPr>
          <w:t>Apéndice D: Servicios profesionales</w:t>
        </w:r>
      </w:hyperlink>
      <w:r w:rsidR="000F34F7">
        <w:t xml:space="preserve">, que enumera los Servicios Profesionales que se ofrecen a través de Licencias por Volumen de Microsoft. </w:t>
      </w:r>
    </w:p>
    <w:p w:rsidR="00EA3E9E" w:rsidRDefault="002D7431" w:rsidP="000F34F7">
      <w:pPr>
        <w:pStyle w:val="ProductList-Bullet"/>
        <w:numPr>
          <w:ilvl w:val="1"/>
          <w:numId w:val="3"/>
        </w:numPr>
      </w:pPr>
      <w:hyperlink w:anchor="_Sec563">
        <w:r w:rsidR="000F34F7">
          <w:rPr>
            <w:color w:val="00467F"/>
            <w:u w:val="single"/>
          </w:rPr>
          <w:t>Apéndice E: Términos complementarios del contrato del programa</w:t>
        </w:r>
      </w:hyperlink>
      <w:r w:rsidR="000F34F7">
        <w:t xml:space="preserve">, que proporciona términos adicionales para los Contratos del Programa de Licencias por Volumen. </w:t>
      </w:r>
    </w:p>
    <w:p w:rsidR="00EA3E9E" w:rsidRDefault="002D7431" w:rsidP="000F34F7">
      <w:pPr>
        <w:pStyle w:val="ProductList-Bullet"/>
        <w:numPr>
          <w:ilvl w:val="1"/>
          <w:numId w:val="3"/>
        </w:numPr>
      </w:pPr>
      <w:hyperlink w:anchor="_Sec572">
        <w:r w:rsidR="000F34F7">
          <w:rPr>
            <w:color w:val="00467F"/>
            <w:u w:val="single"/>
          </w:rPr>
          <w:t>Apéndice F: Promociones de productos</w:t>
        </w:r>
      </w:hyperlink>
      <w:r w:rsidR="000F34F7">
        <w:t xml:space="preserve">, que enumera las promociones de Productos que no se encuentran en la Lista de Precios. </w:t>
      </w:r>
    </w:p>
    <w:p w:rsidR="00EA3E9E" w:rsidRDefault="002D7431" w:rsidP="000F34F7">
      <w:pPr>
        <w:pStyle w:val="ProductList-Bullet"/>
        <w:numPr>
          <w:ilvl w:val="1"/>
          <w:numId w:val="3"/>
        </w:numPr>
      </w:pPr>
      <w:hyperlink w:anchor="_Sec899">
        <w:r w:rsidR="000F34F7">
          <w:rPr>
            <w:color w:val="00467F"/>
            <w:u w:val="single"/>
          </w:rPr>
          <w:t>Apéndice G: Términos de la Matriz de Almacenamiento</w:t>
        </w:r>
      </w:hyperlink>
      <w:r w:rsidR="000F34F7">
        <w:t>, que proporcionó términos adicionales para los dispositivos de la Matriz de Almacenamiento.</w:t>
      </w:r>
    </w:p>
    <w:p w:rsidR="00EA3E9E" w:rsidRDefault="002D7431" w:rsidP="000F34F7">
      <w:pPr>
        <w:pStyle w:val="ProductList-Bullet"/>
        <w:numPr>
          <w:ilvl w:val="1"/>
          <w:numId w:val="3"/>
        </w:numPr>
      </w:pPr>
      <w:hyperlink w:anchor="_Sec1230">
        <w:r w:rsidR="000F34F7">
          <w:rPr>
            <w:color w:val="00467F"/>
            <w:u w:val="single"/>
          </w:rPr>
          <w:t>Apéndice H: Beneficios de Uso de Estudiante y Programas Academic</w:t>
        </w:r>
      </w:hyperlink>
      <w:r w:rsidR="000F34F7">
        <w:t xml:space="preserve">, que enumera los Productos Certificados y los </w:t>
      </w:r>
      <w:r w:rsidR="000F34F7">
        <w:fldChar w:fldCharType="begin"/>
      </w:r>
      <w:r w:rsidR="000F34F7">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0F34F7">
        <w:fldChar w:fldCharType="separate"/>
      </w:r>
      <w:r w:rsidR="000F34F7">
        <w:rPr>
          <w:color w:val="0563C1"/>
        </w:rPr>
        <w:t>Beneficios de Uso de Estudiante</w:t>
      </w:r>
      <w:r w:rsidR="000F34F7">
        <w:fldChar w:fldCharType="end"/>
      </w:r>
      <w:r w:rsidR="000F34F7">
        <w:t xml:space="preserve"> asociados.</w:t>
      </w:r>
    </w:p>
    <w:p w:rsidR="00EA3E9E" w:rsidRDefault="002D7431" w:rsidP="000F34F7">
      <w:pPr>
        <w:pStyle w:val="ProductList-Bullet"/>
        <w:numPr>
          <w:ilvl w:val="0"/>
          <w:numId w:val="3"/>
        </w:numPr>
      </w:pPr>
      <w:hyperlink w:anchor="_Sec844">
        <w:r w:rsidR="000F34F7">
          <w:rPr>
            <w:color w:val="00467F"/>
            <w:u w:val="single"/>
          </w:rPr>
          <w:t>Índice</w:t>
        </w:r>
      </w:hyperlink>
      <w:r w:rsidR="000F34F7">
        <w:t>, que enumera todos los Productos a los que se hace referencia en los Términos de Productos e identifica dónde se encuentran.</w:t>
      </w:r>
    </w:p>
    <w:p w:rsidR="00EA3E9E" w:rsidRDefault="000F34F7">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04911344"/>
      <w:r>
        <w:instrText>Cómo navegar por una Entrada de Artículo</w:instrText>
      </w:r>
      <w:bookmarkEnd w:id="9"/>
      <w:r>
        <w:instrText>" \l 2</w:instrText>
      </w:r>
      <w:r>
        <w:fldChar w:fldCharType="end"/>
      </w:r>
    </w:p>
    <w:p w:rsidR="00EA3E9E" w:rsidRDefault="000F34F7">
      <w:pPr>
        <w:pStyle w:val="ProductList-Body"/>
      </w:pPr>
      <w:r>
        <w:t>Cada Entrada de Artículo de un Software incluye cuatro secciones: Disponibilidad del Programa, Condiciones del Producto, Derechos de Uso y Software Assurance.</w:t>
      </w:r>
    </w:p>
    <w:p w:rsidR="00EA3E9E" w:rsidRDefault="000F34F7">
      <w:pPr>
        <w:pStyle w:val="ProductList-Body"/>
      </w:pPr>
      <w:r>
        <w:t xml:space="preserve">Cada Entrada de Artículo de Servicios en Línea incluye dos secciones: Disponibilidad del Programa y Condiciones del Producto. </w:t>
      </w:r>
    </w:p>
    <w:p w:rsidR="00EA3E9E" w:rsidRDefault="00EA3E9E">
      <w:pPr>
        <w:pStyle w:val="ProductList-Body"/>
      </w:pPr>
    </w:p>
    <w:p w:rsidR="00EA3E9E" w:rsidRDefault="000F34F7">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EA3E9E" w:rsidRDefault="000F34F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A3E9E" w:rsidRDefault="00EA3E9E">
      <w:pPr>
        <w:pStyle w:val="ProductList-Body"/>
      </w:pPr>
    </w:p>
    <w:p w:rsidR="00EA3E9E" w:rsidRDefault="000F34F7">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EA3E9E" w:rsidRDefault="000F34F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A3E9E" w:rsidRDefault="00EA3E9E">
      <w:pPr>
        <w:pStyle w:val="ProductList-Body"/>
      </w:pPr>
    </w:p>
    <w:p w:rsidR="00EA3E9E" w:rsidRDefault="000F34F7">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EA3E9E" w:rsidRDefault="000F34F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A3E9E" w:rsidRDefault="00EA3E9E">
      <w:pPr>
        <w:pStyle w:val="ProductList-Body"/>
      </w:pPr>
    </w:p>
    <w:p w:rsidR="00EA3E9E" w:rsidRDefault="000F34F7">
      <w:pPr>
        <w:pStyle w:val="ProductList-Body"/>
      </w:pPr>
      <w:r>
        <w:rPr>
          <w:b/>
          <w:color w:val="00188F"/>
        </w:rPr>
        <w:t xml:space="preserve">4. Software Assurance </w:t>
      </w:r>
      <w:r>
        <w:t>identifica los términos y condiciones asociados con la cobertura de SA.</w:t>
      </w:r>
    </w:p>
    <w:p w:rsidR="00EA3E9E" w:rsidRDefault="000F34F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A3E9E" w:rsidRDefault="000F34F7">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04911345"/>
      <w:r>
        <w:instrText>Aclaraciones y Resumen de los Cambios en este Documento</w:instrText>
      </w:r>
      <w:bookmarkEnd w:id="11"/>
      <w:r>
        <w:instrText>" \l 2</w:instrText>
      </w:r>
      <w:r>
        <w:fldChar w:fldCharType="end"/>
      </w:r>
    </w:p>
    <w:p w:rsidR="00EA3E9E" w:rsidRDefault="000F34F7">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47"/>
        <w:gridCol w:w="5469"/>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Eliminaciones</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365 Educación A1 (SL de Dispositivo)</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Windows Server Datacenter Core Premium Assurance</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Windows Server Standard Core Premium Assurance</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SQL Server Enterprise Premium Assurance</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SQL Server Standard Premium Assurance</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SQL Server Enterprise Core Premium Assurance</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SQL Server Standard Core Premium Assurance</w:t>
            </w:r>
          </w:p>
        </w:tc>
      </w:tr>
    </w:tbl>
    <w:p w:rsidR="00EA3E9E" w:rsidRDefault="00EA3E9E">
      <w:pPr>
        <w:pStyle w:val="ProductList-Body"/>
      </w:pPr>
    </w:p>
    <w:p w:rsidR="00EA3E9E" w:rsidRDefault="000F34F7">
      <w:pPr>
        <w:pStyle w:val="ProductList-ClauseHeading"/>
        <w:outlineLvl w:val="2"/>
      </w:pPr>
      <w:r>
        <w:t>Servicios Online</w:t>
      </w:r>
    </w:p>
    <w:p w:rsidR="00EA3E9E" w:rsidRDefault="002D7431">
      <w:pPr>
        <w:pStyle w:val="ProductList-Body"/>
      </w:pPr>
      <w:hyperlink w:anchor="_Sec624">
        <w:r w:rsidR="000F34F7">
          <w:rPr>
            <w:color w:val="00467F"/>
            <w:u w:val="single"/>
          </w:rPr>
          <w:t>Servicios de Microsoft Azure</w:t>
        </w:r>
      </w:hyperlink>
      <w:r w:rsidR="000F34F7">
        <w:t>: La Ventaja para Uso Híbrido de Microsoft Azure ahora se denomina Ventaja Híbrida de Microsoft Azure para Windows Server. Además del cambio de nombre, se han agregado términos para aclarar los Términos de Uso de Windows Server Standard: Puede que el cliente no asigne de forma simultánea una Licencia Estándar a la Ventaja Híbrida de Azure para Windows Server y que ceda la misma Licencia a un Servidor dedicado para su uso, salvo que se ceda solo una vez, por un periodo que no exceda los 31 días, para permitir que el Cliente migre esas cargas de trabajo a Azure. Además, se agregó un enunciado que aclara que los clientes pueden implementar Windows Server Standard or VM de Datacenter bajo la Ventaja Híbrida de Microsoft Azure para Windows Server.</w:t>
      </w:r>
    </w:p>
    <w:p w:rsidR="00EA3E9E" w:rsidRDefault="002D7431">
      <w:pPr>
        <w:pStyle w:val="ProductList-Body"/>
      </w:pPr>
      <w:hyperlink w:anchor="_Sec629">
        <w:r w:rsidR="000F34F7">
          <w:rPr>
            <w:color w:val="00467F"/>
            <w:u w:val="single"/>
          </w:rPr>
          <w:t>Microsoft 365</w:t>
        </w:r>
      </w:hyperlink>
      <w:r w:rsidR="000F34F7">
        <w:t>: Se agregaron términos que permiten a los clientes de la Nube Comunitaria Gubernamental de Estados Unidos utilizar la activación de KMS en lugar de la activación basada en Azure AD para el componente Windows de Microsoft 365 F1. Se agregó un enunciado que aclara que Microsoft 365 F1 incluye derechos de Licencias de Administración de Cliente para System Center Configuration Manager y Advanced Threat Analytics. Se consolidaron los términos específicos de Microsoft 365 F1 en un único apartado. Se consolidaron los términos específicos académicos en un único apartado de Programas Academic (</w:t>
      </w:r>
      <w:hyperlink w:anchor="_Sec768">
        <w:r w:rsidR="000F34F7">
          <w:rPr>
            <w:color w:val="00467F"/>
            <w:u w:val="single"/>
          </w:rPr>
          <w:t>2.5</w:t>
        </w:r>
      </w:hyperlink>
      <w:r w:rsidR="000F34F7">
        <w:t>).</w:t>
      </w:r>
    </w:p>
    <w:p w:rsidR="00EA3E9E" w:rsidRDefault="002D7431">
      <w:pPr>
        <w:pStyle w:val="ProductList-Body"/>
      </w:pPr>
      <w:hyperlink w:anchor="_Sec633">
        <w:r w:rsidR="000F34F7">
          <w:rPr>
            <w:color w:val="00467F"/>
            <w:u w:val="single"/>
          </w:rPr>
          <w:t>Aplicaciones de Office 365</w:t>
        </w:r>
      </w:hyperlink>
      <w:r w:rsidR="000F34F7">
        <w:t>: Se consolidaron los términos específicos académicos en un único apartado de Programas Academic (</w:t>
      </w:r>
      <w:hyperlink w:anchor="_Sec774">
        <w:r w:rsidR="000F34F7">
          <w:rPr>
            <w:color w:val="00467F"/>
            <w:u w:val="single"/>
          </w:rPr>
          <w:t>2.6</w:t>
        </w:r>
      </w:hyperlink>
      <w:r w:rsidR="000F34F7">
        <w:t>).</w:t>
      </w:r>
    </w:p>
    <w:p w:rsidR="00EA3E9E" w:rsidRDefault="002D7431">
      <w:pPr>
        <w:pStyle w:val="ProductList-Body"/>
      </w:pPr>
      <w:hyperlink w:anchor="_Sec634">
        <w:r w:rsidR="000F34F7">
          <w:rPr>
            <w:color w:val="00467F"/>
            <w:u w:val="single"/>
          </w:rPr>
          <w:t>Conjuntos de Aplicaciones de Office 365</w:t>
        </w:r>
      </w:hyperlink>
      <w:r w:rsidR="000F34F7">
        <w:t>: Se consolidaron los términos específicos académicos en un único apartado de Programas Academic (</w:t>
      </w:r>
      <w:hyperlink w:anchor="_Sec775">
        <w:r w:rsidR="000F34F7">
          <w:rPr>
            <w:color w:val="00467F"/>
            <w:u w:val="single"/>
          </w:rPr>
          <w:t>2.5</w:t>
        </w:r>
      </w:hyperlink>
      <w:r w:rsidR="000F34F7">
        <w:t xml:space="preserve">). </w:t>
      </w:r>
    </w:p>
    <w:p w:rsidR="00EA3E9E" w:rsidRDefault="00EA3E9E">
      <w:pPr>
        <w:pStyle w:val="ProductList-Body"/>
      </w:pPr>
    </w:p>
    <w:p w:rsidR="00EA3E9E" w:rsidRDefault="000F34F7">
      <w:pPr>
        <w:pStyle w:val="ProductList-ClauseHeading"/>
        <w:outlineLvl w:val="2"/>
      </w:pPr>
      <w:r>
        <w:t>Apéndice B: Software Assurance</w:t>
      </w:r>
    </w:p>
    <w:p w:rsidR="00EA3E9E" w:rsidRDefault="002D7431">
      <w:pPr>
        <w:pStyle w:val="ProductList-Body"/>
      </w:pPr>
      <w:hyperlink w:anchor="_Sec585">
        <w:r w:rsidR="000F34F7">
          <w:rPr>
            <w:color w:val="00467F"/>
            <w:u w:val="single"/>
          </w:rPr>
          <w:t>Soporte para la Resolución de Problemas 24x7</w:t>
        </w:r>
      </w:hyperlink>
      <w:r w:rsidR="000F34F7">
        <w:t>: Se actualizó la sección Conversión de los Incidentes de Soporte para la Resolución de Problemas 24x7 de Software Assurance a Servicios de Soporte Premier para incluir Soporte Unificado como una opción para convertir los Incidentes de Soporte para la Resolución de Problemas 24x7 de SA.</w:t>
      </w:r>
    </w:p>
    <w:p w:rsidR="00EA3E9E" w:rsidRDefault="00EA3E9E">
      <w:pPr>
        <w:pStyle w:val="ProductList-Body"/>
      </w:pPr>
    </w:p>
    <w:p w:rsidR="00EA3E9E" w:rsidRDefault="000F34F7">
      <w:pPr>
        <w:pStyle w:val="ProductList-ClauseHeading"/>
        <w:outlineLvl w:val="2"/>
      </w:pPr>
      <w:r>
        <w:t>Apéndice H: Beneficios de Uso de Estudiante y Programas Academic</w:t>
      </w:r>
    </w:p>
    <w:p w:rsidR="00EA3E9E" w:rsidRDefault="000F34F7">
      <w:pPr>
        <w:pStyle w:val="ProductList-Body"/>
      </w:pPr>
      <w:r>
        <w:t xml:space="preserve">Se consolidaron los términos de los Beneficios de Uso de Estudiante de las entradas específicas de Productos en el </w:t>
      </w:r>
      <w:hyperlink w:anchor="_Sec1230">
        <w:r>
          <w:rPr>
            <w:color w:val="00467F"/>
            <w:u w:val="single"/>
          </w:rPr>
          <w:t>Apéndice H: Beneficios de Uso de Estudiante y Programas Academic</w:t>
        </w:r>
      </w:hyperlink>
      <w:r>
        <w:t>, incluyendo una lista de los Productos que proporcionan Beneficios de Uso de Estudiante por Programa y la cantidad de instancias de beneficios de estudiante para cada oferta para profesores/docentes o trabajadores del conocimiento. Se agregó una tabla que describe el Producto y el tipo de oferta disponibles para los clientes de EES anteriores a 2017.</w:t>
      </w:r>
    </w:p>
    <w:p w:rsidR="00EA3E9E" w:rsidRDefault="00EA3E9E">
      <w:pPr>
        <w:pStyle w:val="ProductList-Body"/>
      </w:pP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EA3E9E">
      <w:pPr>
        <w:sectPr w:rsidR="00EA3E9E">
          <w:headerReference w:type="default" r:id="rId32"/>
          <w:footerReference w:type="default" r:id="rId33"/>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04911346"/>
      <w:r>
        <w:instrText>Términos de licencia</w:instrText>
      </w:r>
      <w:bookmarkEnd w:id="13"/>
      <w:r>
        <w:instrText>" \l 1</w:instrText>
      </w:r>
      <w:r>
        <w:fldChar w:fldCharType="end"/>
      </w:r>
    </w:p>
    <w:p w:rsidR="00EA3E9E" w:rsidRDefault="000F34F7">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EA3E9E" w:rsidRDefault="00EA3E9E">
      <w:pPr>
        <w:pStyle w:val="ProductList-Body"/>
      </w:pPr>
    </w:p>
    <w:p w:rsidR="00EA3E9E" w:rsidRDefault="000F34F7">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EA3E9E" w:rsidRDefault="000F34F7">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04911347"/>
      <w:r>
        <w:instrText>Términos de Licencia Universales</w:instrText>
      </w:r>
      <w:bookmarkEnd w:id="15"/>
      <w:r>
        <w:instrText>" \l 2</w:instrText>
      </w:r>
      <w:r>
        <w:fldChar w:fldCharType="end"/>
      </w:r>
    </w:p>
    <w:p w:rsidR="00EA3E9E" w:rsidRDefault="000F34F7">
      <w:pPr>
        <w:pStyle w:val="ProductList-Body"/>
      </w:pPr>
      <w:r>
        <w:t>Los Términos de Licencia Universales se aplican a todos los Productos de software con licencia mediante Licencias por Volumen de Microsoft (excepto donde se indique específicamente en los Términos de Modelo de Licencia y/o los Términos de Licencia Específicos de un Producto).</w:t>
      </w:r>
    </w:p>
    <w:p w:rsidR="00EA3E9E" w:rsidRDefault="00EA3E9E">
      <w:pPr>
        <w:pStyle w:val="ProductList-Body"/>
      </w:pPr>
    </w:p>
    <w:p w:rsidR="00EA3E9E" w:rsidRDefault="000F34F7">
      <w:pPr>
        <w:pStyle w:val="ProductList-ClauseHeading"/>
        <w:outlineLvl w:val="2"/>
      </w:pPr>
      <w:r>
        <w:t>1. Definiciones</w:t>
      </w:r>
    </w:p>
    <w:p w:rsidR="00EA3E9E" w:rsidRDefault="000F34F7">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EA3E9E" w:rsidRDefault="00EA3E9E">
      <w:pPr>
        <w:pStyle w:val="ProductList-Body"/>
      </w:pPr>
    </w:p>
    <w:p w:rsidR="00EA3E9E" w:rsidRDefault="000F34F7">
      <w:pPr>
        <w:pStyle w:val="ProductList-ClauseHeading"/>
        <w:outlineLvl w:val="2"/>
      </w:pPr>
      <w:r>
        <w:t>2. Derechos de uso del cliente</w:t>
      </w:r>
    </w:p>
    <w:p w:rsidR="00EA3E9E" w:rsidRDefault="000F34F7">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EA3E9E" w:rsidRDefault="00EA3E9E">
      <w:pPr>
        <w:pStyle w:val="ProductList-Body"/>
      </w:pPr>
    </w:p>
    <w:p w:rsidR="00EA3E9E" w:rsidRDefault="000F34F7">
      <w:pPr>
        <w:pStyle w:val="ProductList-ClauseHeading"/>
        <w:outlineLvl w:val="2"/>
      </w:pPr>
      <w:r>
        <w:t>3. Derechos de uso para otras versiones y ediciones anteriores</w:t>
      </w:r>
    </w:p>
    <w:p w:rsidR="00EA3E9E" w:rsidRDefault="000F34F7">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EA3E9E" w:rsidRDefault="00EA3E9E">
      <w:pPr>
        <w:pStyle w:val="ProductList-Body"/>
      </w:pPr>
    </w:p>
    <w:p w:rsidR="00EA3E9E" w:rsidRDefault="000F34F7">
      <w:pPr>
        <w:pStyle w:val="ProductList-ClauseHeading"/>
        <w:outlineLvl w:val="2"/>
      </w:pPr>
      <w:r>
        <w:t>4. Software de Terceros</w:t>
      </w:r>
    </w:p>
    <w:p w:rsidR="00EA3E9E" w:rsidRDefault="000F34F7">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EA3E9E" w:rsidRDefault="00EA3E9E">
      <w:pPr>
        <w:pStyle w:val="ProductList-Body"/>
      </w:pPr>
    </w:p>
    <w:p w:rsidR="00EA3E9E" w:rsidRDefault="000F34F7">
      <w:pPr>
        <w:pStyle w:val="ProductList-ClauseHeading"/>
        <w:outlineLvl w:val="2"/>
      </w:pPr>
      <w:r>
        <w:t>5. Código de versión preliminar, actualizaciones o complementos, funcionalidad adicional</w:t>
      </w:r>
    </w:p>
    <w:p w:rsidR="00EA3E9E" w:rsidRDefault="000F34F7">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EA3E9E" w:rsidRDefault="00EA3E9E">
      <w:pPr>
        <w:pStyle w:val="ProductList-Body"/>
      </w:pPr>
    </w:p>
    <w:p w:rsidR="00EA3E9E" w:rsidRDefault="000F34F7">
      <w:pPr>
        <w:pStyle w:val="ProductList-ClauseHeading"/>
        <w:outlineLvl w:val="2"/>
      </w:pPr>
      <w:r>
        <w:t>6. Restricciones</w:t>
      </w:r>
    </w:p>
    <w:p w:rsidR="00EA3E9E" w:rsidRDefault="000F34F7">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EA3E9E" w:rsidRDefault="00EA3E9E">
      <w:pPr>
        <w:pStyle w:val="ProductList-Body"/>
      </w:pPr>
    </w:p>
    <w:p w:rsidR="00EA3E9E" w:rsidRDefault="000F34F7">
      <w:pPr>
        <w:pStyle w:val="ProductList-ClauseHeading"/>
        <w:outlineLvl w:val="2"/>
      </w:pPr>
      <w:r>
        <w:t>7. Software Assurance</w:t>
      </w:r>
    </w:p>
    <w:p w:rsidR="00EA3E9E" w:rsidRDefault="000F34F7">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EA3E9E" w:rsidRDefault="00EA3E9E">
      <w:pPr>
        <w:pStyle w:val="ProductList-Body"/>
      </w:pPr>
    </w:p>
    <w:p w:rsidR="00EA3E9E" w:rsidRDefault="000F34F7">
      <w:pPr>
        <w:pStyle w:val="ProductList-ClauseHeading"/>
        <w:outlineLvl w:val="2"/>
      </w:pPr>
      <w:r>
        <w:t>8. Administración de software de outsourcing</w:t>
      </w:r>
    </w:p>
    <w:p w:rsidR="00EA3E9E" w:rsidRDefault="000F34F7">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EA3E9E" w:rsidRDefault="00EA3E9E">
      <w:pPr>
        <w:pStyle w:val="ProductList-Body"/>
      </w:pPr>
    </w:p>
    <w:p w:rsidR="00EA3E9E" w:rsidRDefault="000F34F7">
      <w:pPr>
        <w:pStyle w:val="ProductList-ClauseHeading"/>
        <w:outlineLvl w:val="2"/>
      </w:pPr>
      <w:r>
        <w:lastRenderedPageBreak/>
        <w:t>9. Cesión y reasignación de licencias</w:t>
      </w:r>
    </w:p>
    <w:p w:rsidR="00EA3E9E" w:rsidRDefault="000F34F7">
      <w:pPr>
        <w:pStyle w:val="ProductList-Body"/>
      </w:pPr>
      <w:r>
        <w:t xml:space="preserve">Antes de que el Cliente utilice el software bajo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EA3E9E" w:rsidRDefault="00EA3E9E">
      <w:pPr>
        <w:pStyle w:val="ProductList-Body"/>
      </w:pPr>
    </w:p>
    <w:p w:rsidR="00EA3E9E" w:rsidRDefault="000F34F7">
      <w:pPr>
        <w:pStyle w:val="ProductList-ClauseHeading"/>
        <w:outlineLvl w:val="2"/>
      </w:pPr>
      <w:r>
        <w:t>10. Medidas técnicas</w:t>
      </w:r>
    </w:p>
    <w:p w:rsidR="00EA3E9E" w:rsidRDefault="000F34F7">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EA3E9E" w:rsidRDefault="00EA3E9E">
      <w:pPr>
        <w:pStyle w:val="ProductList-Body"/>
      </w:pPr>
    </w:p>
    <w:p w:rsidR="00EA3E9E" w:rsidRDefault="000F34F7">
      <w:pPr>
        <w:pStyle w:val="ProductList-SubClauseHeading"/>
        <w:outlineLvl w:val="3"/>
      </w:pPr>
      <w:r>
        <w:t>10.1 Activación y validación</w:t>
      </w:r>
    </w:p>
    <w:p w:rsidR="00EA3E9E" w:rsidRDefault="000F34F7">
      <w:pPr>
        <w:pStyle w:val="ProductList-BodyIndented"/>
      </w:pPr>
      <w:r>
        <w:t>La activación o validación correcta verifica que un Producto de software se haya instalado correctamente, que la clave de producto no está bloqueada,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EA3E9E" w:rsidRDefault="00EA3E9E">
      <w:pPr>
        <w:pStyle w:val="ProductList-BodyIndented"/>
      </w:pPr>
    </w:p>
    <w:p w:rsidR="00EA3E9E" w:rsidRDefault="000F34F7">
      <w:pPr>
        <w:pStyle w:val="ProductList-SubClauseHeading"/>
        <w:outlineLvl w:val="3"/>
      </w:pPr>
      <w:r>
        <w:t>10.2 Claves de producto</w:t>
      </w:r>
    </w:p>
    <w:p w:rsidR="00EA3E9E" w:rsidRDefault="000F34F7">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EA3E9E" w:rsidRDefault="00EA3E9E">
      <w:pPr>
        <w:pStyle w:val="ProductList-BodyIndented"/>
      </w:pPr>
    </w:p>
    <w:p w:rsidR="00EA3E9E" w:rsidRDefault="000F34F7">
      <w:pPr>
        <w:pStyle w:val="ProductList-ClauseHeading"/>
        <w:outlineLvl w:val="2"/>
      </w:pPr>
      <w:r>
        <w:t>11. Notificaciones</w:t>
      </w:r>
    </w:p>
    <w:p w:rsidR="00EA3E9E" w:rsidRDefault="000F34F7">
      <w:pPr>
        <w:pStyle w:val="ProductList-Body"/>
      </w:pPr>
      <w:r>
        <w:t>Donde se indique en la sección Derechos de Uso de cada Entrada de Producto, se aplican las siguientes notificaciones:</w:t>
      </w:r>
    </w:p>
    <w:p w:rsidR="00EA3E9E" w:rsidRDefault="00EA3E9E">
      <w:pPr>
        <w:pStyle w:val="ProductList-Body"/>
      </w:pPr>
    </w:p>
    <w:p w:rsidR="00EA3E9E" w:rsidRDefault="000F34F7">
      <w:pPr>
        <w:pStyle w:val="ProductList-SubClauseHeading"/>
        <w:outlineLvl w:val="3"/>
      </w:pPr>
      <w:r>
        <w:t>11.1 Características basadas en Internet</w:t>
      </w:r>
    </w:p>
    <w:p w:rsidR="00EA3E9E" w:rsidRDefault="000F34F7">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EA3E9E" w:rsidRDefault="00EA3E9E">
      <w:pPr>
        <w:pStyle w:val="ProductList-BodyIndented"/>
      </w:pPr>
    </w:p>
    <w:p w:rsidR="00EA3E9E" w:rsidRDefault="000F34F7">
      <w:pPr>
        <w:pStyle w:val="ProductList-SubClauseHeading"/>
        <w:outlineLvl w:val="3"/>
      </w:pPr>
      <w:r>
        <w:t>11.2 Mapas de Bing</w:t>
      </w:r>
    </w:p>
    <w:p w:rsidR="00EA3E9E" w:rsidRDefault="000F34F7">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4">
        <w:r>
          <w:rPr>
            <w:color w:val="00467F"/>
            <w:u w:val="single"/>
          </w:rPr>
          <w:t>http://go.microsoft.com/?linkid=9710837</w:t>
        </w:r>
      </w:hyperlink>
      <w:r>
        <w:t xml:space="preserve"> y la Declaración de Privacidad de Mapas de Bing disponible en </w:t>
      </w:r>
      <w:hyperlink r:id="rId35">
        <w:r>
          <w:rPr>
            <w:color w:val="00467F"/>
            <w:u w:val="single"/>
          </w:rPr>
          <w:t>http://go.microsoft.com/fwlink/?LinkID=248686</w:t>
        </w:r>
      </w:hyperlink>
      <w:r>
        <w:t>.</w:t>
      </w:r>
    </w:p>
    <w:p w:rsidR="00EA3E9E" w:rsidRDefault="00EA3E9E">
      <w:pPr>
        <w:pStyle w:val="ProductList-BodyIndented"/>
      </w:pPr>
    </w:p>
    <w:p w:rsidR="00EA3E9E" w:rsidRDefault="000F34F7">
      <w:pPr>
        <w:pStyle w:val="ProductList-SubClauseHeading"/>
        <w:outlineLvl w:val="3"/>
      </w:pPr>
      <w:r>
        <w:t>11.3 Aviso sobre el estándar H.264/AVC visual, estándar de vídeo VC-1 y estándar visual MPEG-4 parte 2</w:t>
      </w:r>
    </w:p>
    <w:p w:rsidR="00EA3E9E" w:rsidRDefault="000F34F7">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6">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EA3E9E" w:rsidRDefault="00EA3E9E">
      <w:pPr>
        <w:pStyle w:val="ProductList-BodyIndented"/>
      </w:pPr>
    </w:p>
    <w:p w:rsidR="00EA3E9E" w:rsidRDefault="000F34F7">
      <w:pPr>
        <w:pStyle w:val="ProductList-ClauseHeading"/>
        <w:outlineLvl w:val="2"/>
      </w:pPr>
      <w:r>
        <w:t>12. Componentes de fuente, imágenes y sonidos</w:t>
      </w:r>
    </w:p>
    <w:p w:rsidR="00EA3E9E" w:rsidRDefault="000F34F7">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EA3E9E" w:rsidRDefault="00EA3E9E">
      <w:pPr>
        <w:pStyle w:val="ProductList-Body"/>
      </w:pPr>
    </w:p>
    <w:p w:rsidR="00EA3E9E" w:rsidRDefault="000F34F7">
      <w:pPr>
        <w:pStyle w:val="ProductList-ClauseHeading"/>
        <w:outlineLvl w:val="2"/>
      </w:pPr>
      <w:r>
        <w:t>13. Tecnologías incluidas</w:t>
      </w:r>
    </w:p>
    <w:p w:rsidR="00EA3E9E" w:rsidRDefault="000F34F7">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EA3E9E" w:rsidRDefault="00EA3E9E">
      <w:pPr>
        <w:pStyle w:val="ProductList-Body"/>
      </w:pPr>
    </w:p>
    <w:p w:rsidR="00EA3E9E" w:rsidRDefault="000F34F7">
      <w:pPr>
        <w:pStyle w:val="ProductList-ClauseHeading"/>
        <w:outlineLvl w:val="2"/>
      </w:pPr>
      <w:r>
        <w:t>14. Pruebas Comparativas</w:t>
      </w:r>
    </w:p>
    <w:p w:rsidR="00EA3E9E" w:rsidRDefault="000F34F7">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EA3E9E" w:rsidRDefault="00EA3E9E">
      <w:pPr>
        <w:pStyle w:val="ProductList-Body"/>
      </w:pPr>
    </w:p>
    <w:p w:rsidR="00EA3E9E" w:rsidRDefault="000F34F7">
      <w:pPr>
        <w:pStyle w:val="ProductList-ClauseHeading"/>
        <w:outlineLvl w:val="2"/>
      </w:pPr>
      <w:r>
        <w:t>15. Multiplexación</w:t>
      </w:r>
    </w:p>
    <w:p w:rsidR="00EA3E9E" w:rsidRDefault="000F34F7">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EA3E9E" w:rsidRDefault="00EA3E9E">
      <w:pPr>
        <w:pStyle w:val="ProductList-Body"/>
      </w:pPr>
    </w:p>
    <w:p w:rsidR="00EA3E9E" w:rsidRDefault="000F34F7">
      <w:pPr>
        <w:pStyle w:val="ProductList-ClauseHeading"/>
        <w:outlineLvl w:val="2"/>
      </w:pPr>
      <w:r>
        <w:t>16. Derechos Administrativos y de Soporte</w:t>
      </w:r>
    </w:p>
    <w:p w:rsidR="00EA3E9E" w:rsidRDefault="000F34F7">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EA3E9E" w:rsidRDefault="00EA3E9E">
      <w:pPr>
        <w:pStyle w:val="ProductList-Body"/>
      </w:pPr>
    </w:p>
    <w:p w:rsidR="00EA3E9E" w:rsidRDefault="000F34F7">
      <w:pPr>
        <w:pStyle w:val="ProductList-ClauseHeading"/>
        <w:outlineLvl w:val="2"/>
      </w:pPr>
      <w:r>
        <w:t>17. Código distribuible</w:t>
      </w:r>
    </w:p>
    <w:p w:rsidR="00EA3E9E" w:rsidRDefault="000F34F7">
      <w:pPr>
        <w:pStyle w:val="ProductList-Body"/>
      </w:pPr>
      <w:r>
        <w:t xml:space="preserve">El software podrá incluir código que el Cliente estará autorizado a distribuir en programas que desarrolle, siempre y cuando cumpla con los términos que se especifican a continuación. </w:t>
      </w:r>
    </w:p>
    <w:p w:rsidR="00EA3E9E" w:rsidRDefault="00EA3E9E">
      <w:pPr>
        <w:pStyle w:val="ProductList-Body"/>
      </w:pPr>
    </w:p>
    <w:p w:rsidR="00EA3E9E" w:rsidRDefault="000F34F7">
      <w:pPr>
        <w:pStyle w:val="ProductList-SubClauseHeading"/>
        <w:outlineLvl w:val="3"/>
      </w:pPr>
      <w:r>
        <w:t>17.1 Derecho de uso y distribución</w:t>
      </w:r>
    </w:p>
    <w:p w:rsidR="00EA3E9E" w:rsidRDefault="000F34F7">
      <w:pPr>
        <w:pStyle w:val="ProductList-BodyIndented"/>
      </w:pPr>
      <w:r>
        <w:t xml:space="preserve">El código y los archivos de texto enumerados a continuación son “Código Distribuible”. </w:t>
      </w:r>
    </w:p>
    <w:p w:rsidR="00EA3E9E" w:rsidRDefault="000F34F7" w:rsidP="000F34F7">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EA3E9E" w:rsidRDefault="000F34F7" w:rsidP="000F34F7">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EA3E9E" w:rsidRDefault="000F34F7" w:rsidP="000F34F7">
      <w:pPr>
        <w:pStyle w:val="ProductList-Bullet"/>
        <w:numPr>
          <w:ilvl w:val="1"/>
          <w:numId w:val="4"/>
        </w:numPr>
      </w:pPr>
      <w:r>
        <w:t>Distribución por Terceros: El Cliente podrá permitir que los distribuidores de programas copien y distribuyan el Código Distribuible como parte de dichos programas.</w:t>
      </w:r>
    </w:p>
    <w:p w:rsidR="00EA3E9E" w:rsidRDefault="000F34F7" w:rsidP="000F34F7">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EA3E9E" w:rsidRDefault="00EA3E9E">
      <w:pPr>
        <w:pStyle w:val="ProductList-BodyIndented"/>
      </w:pPr>
    </w:p>
    <w:p w:rsidR="00EA3E9E" w:rsidRDefault="000F34F7">
      <w:pPr>
        <w:pStyle w:val="ProductList-SubClauseHeading"/>
        <w:outlineLvl w:val="3"/>
      </w:pPr>
      <w:r>
        <w:t>17.2 Requisitos de distribución</w:t>
      </w:r>
    </w:p>
    <w:p w:rsidR="00EA3E9E" w:rsidRDefault="000F34F7">
      <w:pPr>
        <w:pStyle w:val="ProductList-BodyIndented"/>
      </w:pPr>
      <w:r>
        <w:t>Si el Cliente distribuye cualquier Código Distribuible. El Cliente debe:</w:t>
      </w:r>
    </w:p>
    <w:p w:rsidR="00EA3E9E" w:rsidRDefault="000F34F7" w:rsidP="000F34F7">
      <w:pPr>
        <w:pStyle w:val="ProductList-Bullet"/>
        <w:numPr>
          <w:ilvl w:val="1"/>
          <w:numId w:val="5"/>
        </w:numPr>
      </w:pPr>
      <w:r>
        <w:t>Distribuirlo únicamente con los programas del Cliente, donde los programas de Cliente proporcionan la funcionalidad principal significativa al Código Distribuible;</w:t>
      </w:r>
    </w:p>
    <w:p w:rsidR="00EA3E9E" w:rsidRDefault="000F34F7" w:rsidP="000F34F7">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EA3E9E" w:rsidRDefault="000F34F7" w:rsidP="000F34F7">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EA3E9E" w:rsidRDefault="00EA3E9E">
      <w:pPr>
        <w:pStyle w:val="ProductList-BodyIndented"/>
      </w:pPr>
    </w:p>
    <w:p w:rsidR="00EA3E9E" w:rsidRDefault="000F34F7">
      <w:pPr>
        <w:pStyle w:val="ProductList-SubClauseHeading"/>
        <w:outlineLvl w:val="3"/>
      </w:pPr>
      <w:r>
        <w:t>17.3 Limitaciones de distribución</w:t>
      </w:r>
    </w:p>
    <w:p w:rsidR="00EA3E9E" w:rsidRDefault="000F34F7">
      <w:pPr>
        <w:pStyle w:val="ProductList-BodyIndented"/>
      </w:pPr>
      <w:r>
        <w:t>El Cliente no está autorizado a:</w:t>
      </w:r>
    </w:p>
    <w:p w:rsidR="00EA3E9E" w:rsidRDefault="000F34F7" w:rsidP="000F34F7">
      <w:pPr>
        <w:pStyle w:val="ProductList-Bullet"/>
        <w:numPr>
          <w:ilvl w:val="1"/>
          <w:numId w:val="6"/>
        </w:numPr>
      </w:pPr>
      <w:r>
        <w:t>modificar ningún aviso de propiedad intelectual, marca o patente incluidos en el Código Distribuible;</w:t>
      </w:r>
    </w:p>
    <w:p w:rsidR="00EA3E9E" w:rsidRDefault="000F34F7" w:rsidP="000F34F7">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EA3E9E" w:rsidRDefault="000F34F7" w:rsidP="000F34F7">
      <w:pPr>
        <w:pStyle w:val="ProductList-Bullet"/>
        <w:numPr>
          <w:ilvl w:val="1"/>
          <w:numId w:val="6"/>
        </w:numPr>
      </w:pPr>
      <w:r>
        <w:t>distribuir Código distribuible en o con cualquier programa maliciosos o engañoso o de manera ilegal; o</w:t>
      </w:r>
    </w:p>
    <w:p w:rsidR="00EA3E9E" w:rsidRDefault="000F34F7" w:rsidP="000F34F7">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EA3E9E" w:rsidRDefault="00EA3E9E">
      <w:pPr>
        <w:pStyle w:val="ProductList-BodyIndented"/>
      </w:pPr>
    </w:p>
    <w:p w:rsidR="00EA3E9E" w:rsidRDefault="000F34F7">
      <w:pPr>
        <w:pStyle w:val="ProductList-ClauseHeading"/>
        <w:outlineLvl w:val="2"/>
      </w:pPr>
      <w:r>
        <w:t>18. Software Plus Services</w:t>
      </w:r>
    </w:p>
    <w:p w:rsidR="00EA3E9E" w:rsidRDefault="000F34F7">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EA3E9E" w:rsidRDefault="00EA3E9E">
      <w:pPr>
        <w:pStyle w:val="ProductList-Body"/>
      </w:pPr>
    </w:p>
    <w:p w:rsidR="00EA3E9E" w:rsidRDefault="000F34F7">
      <w:pPr>
        <w:pStyle w:val="ProductList-ClauseHeading"/>
        <w:outlineLvl w:val="2"/>
      </w:pPr>
      <w:r>
        <w:lastRenderedPageBreak/>
        <w:t>19. Procesamiento de los Datos Personales</w:t>
      </w:r>
    </w:p>
    <w:p w:rsidR="00EA3E9E" w:rsidRDefault="000F34F7">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37">
        <w:r>
          <w:rPr>
            <w:color w:val="00467F"/>
            <w:u w:val="single"/>
          </w:rPr>
          <w:t>Términos de los Servicios Online</w:t>
        </w:r>
      </w:hyperlink>
      <w:r>
        <w:t xml:space="preserve"> para todos los clientes a partir del 25 de mayo de 2018. </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04911348"/>
      <w:r>
        <w:instrText>Términos de modelo de licencia</w:instrText>
      </w:r>
      <w:bookmarkEnd w:id="17"/>
      <w:r>
        <w:instrText>" \l 2</w:instrText>
      </w:r>
      <w:r>
        <w:fldChar w:fldCharType="end"/>
      </w:r>
    </w:p>
    <w:p w:rsidR="00EA3E9E" w:rsidRDefault="000F34F7">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EA3E9E" w:rsidRDefault="000F34F7">
      <w:pPr>
        <w:pStyle w:val="ProductList-Offering2Heading"/>
        <w:outlineLvl w:val="2"/>
      </w:pPr>
      <w:bookmarkStart w:id="18" w:name="_Sec539"/>
      <w:r>
        <w:t>Aplicaciones de Escritorio</w:t>
      </w:r>
      <w:bookmarkEnd w:id="18"/>
      <w:r>
        <w:fldChar w:fldCharType="begin"/>
      </w:r>
      <w:r>
        <w:instrText xml:space="preserve"> TC "</w:instrText>
      </w:r>
      <w:bookmarkStart w:id="19" w:name="_Toc504911349"/>
      <w:r>
        <w:instrText>Aplicaciones de Escritorio</w:instrText>
      </w:r>
      <w:bookmarkEnd w:id="19"/>
      <w:r>
        <w:instrText>" \l 3</w:instrText>
      </w:r>
      <w:r>
        <w:fldChar w:fldCharType="end"/>
      </w:r>
    </w:p>
    <w:p w:rsidR="00EA3E9E" w:rsidRDefault="000F34F7">
      <w:pPr>
        <w:pStyle w:val="ProductList-ClauseHeading"/>
        <w:outlineLvl w:val="3"/>
      </w:pPr>
      <w:r>
        <w:t>Licencia de dispositivo</w:t>
      </w:r>
    </w:p>
    <w:p w:rsidR="00EA3E9E" w:rsidRDefault="000F34F7" w:rsidP="000F34F7">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EA3E9E" w:rsidRDefault="000F34F7" w:rsidP="000F34F7">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EA3E9E" w:rsidRDefault="000F34F7" w:rsidP="000F34F7">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EA3E9E" w:rsidRDefault="000F34F7" w:rsidP="000F34F7">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EA3E9E" w:rsidRDefault="000F34F7" w:rsidP="000F34F7">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EA3E9E" w:rsidRDefault="00EA3E9E">
      <w:pPr>
        <w:pStyle w:val="ProductList-Body"/>
      </w:pPr>
    </w:p>
    <w:p w:rsidR="00EA3E9E" w:rsidRDefault="000F34F7">
      <w:pPr>
        <w:pStyle w:val="ProductList-ClauseHeading"/>
        <w:outlineLvl w:val="3"/>
      </w:pPr>
      <w:r>
        <w:t>Elementos y Plantillas Multimedia</w:t>
      </w:r>
    </w:p>
    <w:p w:rsidR="00EA3E9E" w:rsidRDefault="000F34F7">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EA3E9E" w:rsidRDefault="000F34F7">
      <w:pPr>
        <w:pStyle w:val="ProductList-Offering2Heading"/>
        <w:outlineLvl w:val="2"/>
      </w:pPr>
      <w:bookmarkStart w:id="20" w:name="_Sec540"/>
      <w:r>
        <w:t>Sistemas Operativos de Sobremesa</w:t>
      </w:r>
      <w:bookmarkEnd w:id="20"/>
      <w:r>
        <w:fldChar w:fldCharType="begin"/>
      </w:r>
      <w:r>
        <w:instrText xml:space="preserve"> TC "</w:instrText>
      </w:r>
      <w:bookmarkStart w:id="21" w:name="_Toc504911350"/>
      <w:r>
        <w:instrText>Sistemas Operativos de Sobremesa</w:instrText>
      </w:r>
      <w:bookmarkEnd w:id="21"/>
      <w:r>
        <w:instrText>" \l 3</w:instrText>
      </w:r>
      <w:r>
        <w:fldChar w:fldCharType="end"/>
      </w:r>
    </w:p>
    <w:p w:rsidR="00EA3E9E" w:rsidRDefault="000F34F7">
      <w:pPr>
        <w:pStyle w:val="ProductList-ClauseHeading"/>
        <w:outlineLvl w:val="3"/>
      </w:pPr>
      <w:r>
        <w:t>Licencia de dispositivo</w:t>
      </w:r>
    </w:p>
    <w:p w:rsidR="00EA3E9E" w:rsidRDefault="000F34F7" w:rsidP="000F34F7">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EA3E9E" w:rsidRDefault="000F34F7" w:rsidP="000F34F7">
      <w:pPr>
        <w:pStyle w:val="ProductList-Bullet"/>
        <w:numPr>
          <w:ilvl w:val="0"/>
          <w:numId w:val="8"/>
        </w:numPr>
      </w:pPr>
      <w:r>
        <w:t>El Cliente podrá utilizar el software en un máximo de dos procesadores.</w:t>
      </w:r>
    </w:p>
    <w:p w:rsidR="00EA3E9E" w:rsidRDefault="000F34F7" w:rsidP="000F34F7">
      <w:pPr>
        <w:pStyle w:val="ProductList-Bullet"/>
        <w:numPr>
          <w:ilvl w:val="0"/>
          <w:numId w:val="8"/>
        </w:numPr>
      </w:pPr>
      <w:r>
        <w:t>El uso local está permitido para cualquier usuario.</w:t>
      </w:r>
    </w:p>
    <w:p w:rsidR="00EA3E9E" w:rsidRDefault="000F34F7" w:rsidP="000F34F7">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EA3E9E" w:rsidRDefault="000F34F7" w:rsidP="000F34F7">
      <w:pPr>
        <w:pStyle w:val="ProductList-Bullet"/>
        <w:numPr>
          <w:ilvl w:val="0"/>
          <w:numId w:val="8"/>
        </w:numPr>
      </w:pPr>
      <w:r>
        <w:t>Solo un usuario puede acceder al uso del software a la vez.</w:t>
      </w:r>
    </w:p>
    <w:p w:rsidR="00EA3E9E" w:rsidRDefault="000F34F7" w:rsidP="000F34F7">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EA3E9E" w:rsidRDefault="000F34F7" w:rsidP="000F34F7">
      <w:pPr>
        <w:pStyle w:val="ProductList-Bullet"/>
        <w:numPr>
          <w:ilvl w:val="0"/>
          <w:numId w:val="8"/>
        </w:numPr>
      </w:pPr>
      <w:r>
        <w:t>Se permite un número ilimitado de conexiones para la activación de KMS o tecnología similar.</w:t>
      </w:r>
    </w:p>
    <w:p w:rsidR="00EA3E9E" w:rsidRDefault="00EA3E9E">
      <w:pPr>
        <w:pStyle w:val="ProductList-Body"/>
      </w:pPr>
    </w:p>
    <w:p w:rsidR="00EA3E9E" w:rsidRDefault="000F34F7">
      <w:pPr>
        <w:pStyle w:val="ProductList-ClauseHeading"/>
        <w:outlineLvl w:val="3"/>
      </w:pPr>
      <w:r>
        <w:t>Adobe Flash Player</w:t>
      </w:r>
    </w:p>
    <w:p w:rsidR="00EA3E9E" w:rsidRDefault="000F34F7">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8">
        <w:r>
          <w:rPr>
            <w:color w:val="00467F"/>
            <w:u w:val="single"/>
          </w:rPr>
          <w:t>http://go.microsoft.com/fwlink/?linkid=248532</w:t>
        </w:r>
      </w:hyperlink>
      <w:r>
        <w:t>. Adobe y Flash son marcas registradas o marcas de Adobe Systems Incorporated en EE. UU. y/o en otros países.</w:t>
      </w:r>
    </w:p>
    <w:p w:rsidR="00EA3E9E" w:rsidRDefault="000F34F7">
      <w:pPr>
        <w:pStyle w:val="ProductList-Offering2Heading"/>
        <w:outlineLvl w:val="2"/>
      </w:pPr>
      <w:bookmarkStart w:id="22" w:name="_Sec541"/>
      <w:r>
        <w:t>Licencia por Núcleo/CAL</w:t>
      </w:r>
      <w:bookmarkEnd w:id="22"/>
      <w:r>
        <w:fldChar w:fldCharType="begin"/>
      </w:r>
      <w:r>
        <w:instrText xml:space="preserve"> TC "</w:instrText>
      </w:r>
      <w:bookmarkStart w:id="23" w:name="_Toc504911351"/>
      <w:r>
        <w:instrText>Licencia por Núcleo/CAL</w:instrText>
      </w:r>
      <w:bookmarkEnd w:id="23"/>
      <w:r>
        <w:instrText>" \l 3</w:instrText>
      </w:r>
      <w:r>
        <w:fldChar w:fldCharType="end"/>
      </w:r>
    </w:p>
    <w:p w:rsidR="00EA3E9E" w:rsidRDefault="000F34F7">
      <w:pPr>
        <w:pStyle w:val="ProductList-ClauseHeading"/>
        <w:outlineLvl w:val="3"/>
      </w:pPr>
      <w:r>
        <w:t>Licencias de Servidor (por núcleo)</w:t>
      </w:r>
    </w:p>
    <w:p w:rsidR="00EA3E9E" w:rsidRDefault="000F34F7" w:rsidP="000F34F7">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EA3E9E" w:rsidRDefault="000F34F7" w:rsidP="000F34F7">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0F34F7" w:rsidP="000F34F7">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rsidP="000F34F7">
      <w:pPr>
        <w:pStyle w:val="ProductList-Bullet"/>
        <w:numPr>
          <w:ilvl w:val="0"/>
          <w:numId w:val="9"/>
        </w:numPr>
      </w:pPr>
      <w:r>
        <w:t>Edición Standard:</w:t>
      </w:r>
    </w:p>
    <w:p w:rsidR="00EA3E9E" w:rsidRDefault="000F34F7" w:rsidP="000F34F7">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EA3E9E" w:rsidRDefault="000F34F7" w:rsidP="000F34F7">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EA3E9E" w:rsidRDefault="000F34F7" w:rsidP="000F34F7">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rsidP="000F34F7">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EA3E9E" w:rsidRDefault="000F34F7" w:rsidP="000F34F7">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EA3E9E" w:rsidRDefault="00EA3E9E">
      <w:pPr>
        <w:pStyle w:val="ProductList-Body"/>
      </w:pPr>
    </w:p>
    <w:p w:rsidR="00EA3E9E" w:rsidRDefault="000F34F7">
      <w:pPr>
        <w:pStyle w:val="ProductList-ClauseHeading"/>
        <w:outlineLvl w:val="3"/>
      </w:pPr>
      <w:r>
        <w:t>Licencias de acceso</w:t>
      </w:r>
    </w:p>
    <w:p w:rsidR="00EA3E9E" w:rsidRDefault="000F34F7" w:rsidP="000F34F7">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EA3E9E" w:rsidRDefault="000F34F7" w:rsidP="000F34F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EA3E9E" w:rsidRDefault="000F34F7" w:rsidP="000F34F7">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rsidR="00EA3E9E" w:rsidRDefault="000F34F7" w:rsidP="000F34F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EA3E9E" w:rsidRDefault="000F34F7">
      <w:pPr>
        <w:pStyle w:val="ProductList-Offering2Heading"/>
        <w:outlineLvl w:val="2"/>
      </w:pPr>
      <w:bookmarkStart w:id="24" w:name="_Sec542"/>
      <w:r>
        <w:t>Servidor/CAL</w:t>
      </w:r>
      <w:bookmarkEnd w:id="24"/>
      <w:r>
        <w:fldChar w:fldCharType="begin"/>
      </w:r>
      <w:r>
        <w:instrText xml:space="preserve"> TC "</w:instrText>
      </w:r>
      <w:bookmarkStart w:id="25" w:name="_Toc504911352"/>
      <w:r>
        <w:instrText>Servidor/CAL</w:instrText>
      </w:r>
      <w:bookmarkEnd w:id="25"/>
      <w:r>
        <w:instrText>" \l 3</w:instrText>
      </w:r>
      <w:r>
        <w:fldChar w:fldCharType="end"/>
      </w:r>
    </w:p>
    <w:p w:rsidR="00EA3E9E" w:rsidRDefault="000F34F7">
      <w:pPr>
        <w:pStyle w:val="ProductList-ClauseHeading"/>
        <w:outlineLvl w:val="3"/>
      </w:pPr>
      <w:r>
        <w:t>Licencias de servidor (por Instancia)</w:t>
      </w:r>
    </w:p>
    <w:p w:rsidR="00EA3E9E" w:rsidRDefault="000F34F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EA3E9E" w:rsidRDefault="00EA3E9E">
      <w:pPr>
        <w:pStyle w:val="ProductList-Body"/>
      </w:pPr>
    </w:p>
    <w:p w:rsidR="00EA3E9E" w:rsidRDefault="000F34F7">
      <w:pPr>
        <w:pStyle w:val="ProductList-ClauseHeading"/>
        <w:outlineLvl w:val="3"/>
      </w:pPr>
      <w:r>
        <w:t>Licencias de acceso</w:t>
      </w:r>
    </w:p>
    <w:p w:rsidR="00EA3E9E" w:rsidRDefault="000F34F7" w:rsidP="000F34F7">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EA3E9E" w:rsidRDefault="000F34F7" w:rsidP="000F34F7">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EA3E9E" w:rsidRDefault="000F34F7">
      <w:pPr>
        <w:pStyle w:val="ProductList-Offering2Heading"/>
        <w:outlineLvl w:val="2"/>
      </w:pPr>
      <w:bookmarkStart w:id="26" w:name="_Sec543"/>
      <w:r>
        <w:t>Por Núcleo</w:t>
      </w:r>
      <w:bookmarkEnd w:id="26"/>
      <w:r>
        <w:fldChar w:fldCharType="begin"/>
      </w:r>
      <w:r>
        <w:instrText xml:space="preserve"> TC "</w:instrText>
      </w:r>
      <w:bookmarkStart w:id="27" w:name="_Toc504911353"/>
      <w:r>
        <w:instrText>Por Núcleo</w:instrText>
      </w:r>
      <w:bookmarkEnd w:id="27"/>
      <w:r>
        <w:instrText>" \l 3</w:instrText>
      </w:r>
      <w:r>
        <w:fldChar w:fldCharType="end"/>
      </w:r>
    </w:p>
    <w:p w:rsidR="00EA3E9E" w:rsidRDefault="000F34F7">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EA3E9E" w:rsidRDefault="00EA3E9E">
      <w:pPr>
        <w:pStyle w:val="ProductList-Body"/>
      </w:pPr>
    </w:p>
    <w:p w:rsidR="00EA3E9E" w:rsidRDefault="000F34F7">
      <w:pPr>
        <w:pStyle w:val="ProductList-ClauseHeading"/>
        <w:outlineLvl w:val="3"/>
      </w:pPr>
      <w:r>
        <w:t>Licencias de servidor (por núcleo): Licencias por núcleo físico en un servidor</w:t>
      </w:r>
    </w:p>
    <w:p w:rsidR="00EA3E9E" w:rsidRDefault="000F34F7" w:rsidP="000F34F7">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EA3E9E" w:rsidRDefault="000F34F7" w:rsidP="000F34F7">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EA3E9E" w:rsidRDefault="000F34F7" w:rsidP="000F34F7">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EA3E9E" w:rsidRDefault="000F34F7" w:rsidP="000F34F7">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rsidP="000F34F7">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EA3E9E">
      <w:pPr>
        <w:pStyle w:val="ProductList-Body"/>
      </w:pPr>
    </w:p>
    <w:p w:rsidR="00EA3E9E" w:rsidRDefault="000F34F7">
      <w:pPr>
        <w:pStyle w:val="ProductList-ClauseHeading"/>
        <w:outlineLvl w:val="3"/>
      </w:pPr>
      <w:r>
        <w:t>Licencias de Servidor (por núcleo): Licencias por OSE virtual individual</w:t>
      </w:r>
    </w:p>
    <w:p w:rsidR="00EA3E9E" w:rsidRDefault="000F34F7" w:rsidP="000F34F7">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EA3E9E" w:rsidRDefault="000F34F7" w:rsidP="000F34F7">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EA3E9E" w:rsidRDefault="000F34F7" w:rsidP="000F34F7">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EA3E9E" w:rsidRDefault="000F34F7">
      <w:pPr>
        <w:pStyle w:val="ProductList-Offering2Heading"/>
        <w:outlineLvl w:val="2"/>
      </w:pPr>
      <w:bookmarkStart w:id="28" w:name="_Sec544"/>
      <w:r>
        <w:t>Servidores de administración</w:t>
      </w:r>
      <w:bookmarkEnd w:id="28"/>
      <w:r>
        <w:fldChar w:fldCharType="begin"/>
      </w:r>
      <w:r>
        <w:instrText xml:space="preserve"> TC "</w:instrText>
      </w:r>
      <w:bookmarkStart w:id="29" w:name="_Toc504911354"/>
      <w:r>
        <w:instrText>Servidores de administración</w:instrText>
      </w:r>
      <w:bookmarkEnd w:id="29"/>
      <w:r>
        <w:instrText>" \l 3</w:instrText>
      </w:r>
      <w:r>
        <w:fldChar w:fldCharType="end"/>
      </w:r>
    </w:p>
    <w:p w:rsidR="00EA3E9E" w:rsidRDefault="000F34F7">
      <w:pPr>
        <w:pStyle w:val="ProductList-ClauseHeading"/>
        <w:outlineLvl w:val="3"/>
      </w:pPr>
      <w:r>
        <w:t>Licencias de Administración</w:t>
      </w:r>
    </w:p>
    <w:p w:rsidR="00EA3E9E" w:rsidRDefault="000F34F7">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EA3E9E" w:rsidRDefault="00EA3E9E">
      <w:pPr>
        <w:pStyle w:val="ProductList-Body"/>
      </w:pPr>
    </w:p>
    <w:p w:rsidR="00EA3E9E" w:rsidRDefault="000F34F7">
      <w:pPr>
        <w:pStyle w:val="ProductList-ClauseHeading"/>
        <w:outlineLvl w:val="3"/>
      </w:pPr>
      <w:r>
        <w:t>Licencias de Administración de Servidor (por núcleo)</w:t>
      </w:r>
    </w:p>
    <w:p w:rsidR="00EA3E9E" w:rsidRDefault="000F34F7" w:rsidP="000F34F7">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EA3E9E" w:rsidRDefault="000F34F7" w:rsidP="000F34F7">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0F34F7" w:rsidP="000F34F7">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rsidP="000F34F7">
      <w:pPr>
        <w:pStyle w:val="ProductList-Bullet"/>
        <w:numPr>
          <w:ilvl w:val="0"/>
          <w:numId w:val="14"/>
        </w:numPr>
      </w:pPr>
      <w:r>
        <w:t>Edición Standard:</w:t>
      </w:r>
    </w:p>
    <w:p w:rsidR="00EA3E9E" w:rsidRDefault="000F34F7" w:rsidP="000F34F7">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rsidP="000F34F7">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EA3E9E" w:rsidRDefault="000F34F7" w:rsidP="000F34F7">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EA3E9E" w:rsidRDefault="000F34F7" w:rsidP="000F34F7">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EA3E9E" w:rsidRDefault="00EA3E9E">
      <w:pPr>
        <w:pStyle w:val="ProductList-Body"/>
      </w:pPr>
    </w:p>
    <w:p w:rsidR="00EA3E9E" w:rsidRDefault="000F34F7">
      <w:pPr>
        <w:pStyle w:val="ProductList-ClauseHeading"/>
        <w:outlineLvl w:val="3"/>
      </w:pPr>
      <w:r>
        <w:t>Licencias de administración de cliente (por OSE o usuario)</w:t>
      </w:r>
    </w:p>
    <w:p w:rsidR="00EA3E9E" w:rsidRDefault="000F34F7" w:rsidP="000F34F7">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EA3E9E" w:rsidRDefault="000F34F7" w:rsidP="000F34F7">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EA3E9E" w:rsidRDefault="000F34F7" w:rsidP="000F34F7">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EA3E9E" w:rsidRDefault="000F34F7" w:rsidP="000F34F7">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EA3E9E" w:rsidRDefault="00EA3E9E">
      <w:pPr>
        <w:pStyle w:val="ProductList-Body"/>
      </w:pPr>
    </w:p>
    <w:p w:rsidR="00EA3E9E" w:rsidRDefault="000F34F7">
      <w:pPr>
        <w:pStyle w:val="ProductList-ClauseHeading"/>
        <w:outlineLvl w:val="3"/>
      </w:pPr>
      <w:r>
        <w:t>Las Licencias de Administración no son necesarias para:</w:t>
      </w:r>
    </w:p>
    <w:p w:rsidR="00EA3E9E" w:rsidRDefault="000F34F7" w:rsidP="000F34F7">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EA3E9E" w:rsidRDefault="000F34F7" w:rsidP="000F34F7">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EA3E9E" w:rsidRDefault="000F34F7" w:rsidP="000F34F7">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EA3E9E" w:rsidRDefault="000F34F7" w:rsidP="000F34F7">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EA3E9E" w:rsidRDefault="00EA3E9E">
      <w:pPr>
        <w:pStyle w:val="ProductList-Body"/>
      </w:pPr>
    </w:p>
    <w:p w:rsidR="00EA3E9E" w:rsidRDefault="000F34F7">
      <w:pPr>
        <w:pStyle w:val="ProductList-ClauseHeading"/>
        <w:outlineLvl w:val="3"/>
      </w:pPr>
      <w:r>
        <w:t>Conjuntos de datos</w:t>
      </w:r>
    </w:p>
    <w:p w:rsidR="00EA3E9E" w:rsidRDefault="000F34F7">
      <w:pPr>
        <w:pStyle w:val="ProductList-Body"/>
      </w:pPr>
      <w:r>
        <w:t>El Cliente no puede copiar ni distribuir ningún conjunto de datos (ni ninguna parte de un conjunto de datos) incluido en el software.</w:t>
      </w:r>
    </w:p>
    <w:p w:rsidR="00EA3E9E" w:rsidRDefault="000F34F7">
      <w:pPr>
        <w:pStyle w:val="ProductList-Offering2Heading"/>
        <w:outlineLvl w:val="2"/>
      </w:pPr>
      <w:bookmarkStart w:id="30" w:name="_Sec545"/>
      <w:r>
        <w:t>Servidores Especializados</w:t>
      </w:r>
      <w:bookmarkEnd w:id="30"/>
      <w:r>
        <w:fldChar w:fldCharType="begin"/>
      </w:r>
      <w:r>
        <w:instrText xml:space="preserve"> TC "</w:instrText>
      </w:r>
      <w:bookmarkStart w:id="31" w:name="_Toc504911355"/>
      <w:r>
        <w:instrText>Servidores Especializados</w:instrText>
      </w:r>
      <w:bookmarkEnd w:id="31"/>
      <w:r>
        <w:instrText>" \l 3</w:instrText>
      </w:r>
      <w:r>
        <w:fldChar w:fldCharType="end"/>
      </w:r>
    </w:p>
    <w:p w:rsidR="00EA3E9E" w:rsidRDefault="000F34F7">
      <w:pPr>
        <w:pStyle w:val="ProductList-ClauseHeading"/>
        <w:outlineLvl w:val="3"/>
      </w:pPr>
      <w:r>
        <w:t>Licencias de servidor (por Instancia)</w:t>
      </w:r>
    </w:p>
    <w:p w:rsidR="00EA3E9E" w:rsidRDefault="000F34F7">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EA3E9E" w:rsidRDefault="000F34F7">
      <w:pPr>
        <w:pStyle w:val="ProductList-Offering2Heading"/>
        <w:outlineLvl w:val="2"/>
      </w:pPr>
      <w:bookmarkStart w:id="32" w:name="_Sec546"/>
      <w:r>
        <w:t>Herramientas para desarrolladores</w:t>
      </w:r>
      <w:bookmarkEnd w:id="32"/>
      <w:r>
        <w:fldChar w:fldCharType="begin"/>
      </w:r>
      <w:r>
        <w:instrText xml:space="preserve"> TC "</w:instrText>
      </w:r>
      <w:bookmarkStart w:id="33" w:name="_Toc504911356"/>
      <w:r>
        <w:instrText>Herramientas para desarrolladores</w:instrText>
      </w:r>
      <w:bookmarkEnd w:id="33"/>
      <w:r>
        <w:instrText>" \l 3</w:instrText>
      </w:r>
      <w:r>
        <w:fldChar w:fldCharType="end"/>
      </w:r>
    </w:p>
    <w:p w:rsidR="00EA3E9E" w:rsidRDefault="000F34F7">
      <w:pPr>
        <w:pStyle w:val="ProductList-ClauseHeading"/>
        <w:outlineLvl w:val="3"/>
      </w:pPr>
      <w:r>
        <w:t>Licencias de usuario</w:t>
      </w:r>
    </w:p>
    <w:p w:rsidR="00EA3E9E" w:rsidRDefault="000F34F7" w:rsidP="000F34F7">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EA3E9E" w:rsidRDefault="000F34F7" w:rsidP="000F34F7">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EA3E9E" w:rsidRDefault="000F34F7" w:rsidP="000F34F7">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EA3E9E" w:rsidRDefault="00EA3E9E">
      <w:pPr>
        <w:pStyle w:val="ProductList-Body"/>
      </w:pPr>
    </w:p>
    <w:p w:rsidR="00EA3E9E" w:rsidRDefault="000F34F7">
      <w:pPr>
        <w:pStyle w:val="ProductList-ClauseHeading"/>
        <w:outlineLvl w:val="3"/>
      </w:pPr>
      <w:r>
        <w:t>Términos de Licencia Adicionales para las Suscripciones a Visual Studio</w:t>
      </w:r>
    </w:p>
    <w:p w:rsidR="00EA3E9E" w:rsidRDefault="000F34F7">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EA3E9E" w:rsidRDefault="00EA3E9E">
      <w:pPr>
        <w:pStyle w:val="ProductList-Body"/>
      </w:pPr>
    </w:p>
    <w:p w:rsidR="00EA3E9E" w:rsidRDefault="000F34F7">
      <w:pPr>
        <w:pStyle w:val="ProductList-SubClauseHeading"/>
        <w:outlineLvl w:val="4"/>
      </w:pPr>
      <w:r>
        <w:t>Ejecución del software en los Servicios de la Plataforma Microsoft Azure</w:t>
      </w:r>
    </w:p>
    <w:p w:rsidR="00EA3E9E" w:rsidRDefault="000F34F7" w:rsidP="000F34F7">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EA3E9E" w:rsidRDefault="000F34F7" w:rsidP="000F34F7">
      <w:pPr>
        <w:pStyle w:val="ProductList-Bullet"/>
        <w:numPr>
          <w:ilvl w:val="1"/>
          <w:numId w:val="18"/>
        </w:numPr>
      </w:pPr>
      <w:r>
        <w:t>El uso del Software está sujeto a los términos y condiciones del acuerdo de licencias por volumen del Cliente y a cualquier término que venga con el Software.</w:t>
      </w:r>
    </w:p>
    <w:p w:rsidR="00EA3E9E" w:rsidRDefault="000F34F7" w:rsidP="000F34F7">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EA3E9E" w:rsidRDefault="00EA3E9E">
      <w:pPr>
        <w:pStyle w:val="ProductList-BodyIndented"/>
      </w:pPr>
    </w:p>
    <w:p w:rsidR="00EA3E9E" w:rsidRDefault="000F34F7">
      <w:pPr>
        <w:pStyle w:val="ProductList-SubClauseHeading"/>
        <w:outlineLvl w:val="4"/>
      </w:pPr>
      <w:r>
        <w:lastRenderedPageBreak/>
        <w:t>Requisitos Adicionales</w:t>
      </w:r>
    </w:p>
    <w:p w:rsidR="00EA3E9E" w:rsidRDefault="000F34F7">
      <w:pPr>
        <w:pStyle w:val="ProductList-BodyIndented"/>
      </w:pPr>
      <w:r>
        <w:t>Para ejecutar Software en Servicios de Microsoft Azure Platform, el Cliente debe activar su Suscripción a Visual Studio vinculando su cuenta Microsoft a la Suscripción a Visual Studio.</w:t>
      </w:r>
    </w:p>
    <w:p w:rsidR="00EA3E9E" w:rsidRDefault="00EA3E9E">
      <w:pPr>
        <w:pStyle w:val="ProductList-BodyIndented"/>
      </w:pPr>
    </w:p>
    <w:p w:rsidR="00EA3E9E" w:rsidRDefault="000F34F7">
      <w:pPr>
        <w:pStyle w:val="ProductList-SubClauseHeading"/>
        <w:outlineLvl w:val="4"/>
      </w:pPr>
      <w:r>
        <w:t>Prueba de Aceptación y Comentarios</w:t>
      </w:r>
    </w:p>
    <w:p w:rsidR="00EA3E9E" w:rsidRDefault="000F34F7">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EA3E9E" w:rsidRDefault="00EA3E9E">
      <w:pPr>
        <w:pStyle w:val="ProductList-BodyIndented"/>
      </w:pPr>
    </w:p>
    <w:p w:rsidR="00EA3E9E" w:rsidRDefault="000F34F7">
      <w:pPr>
        <w:pStyle w:val="ProductList-SubClauseHeading"/>
        <w:outlineLvl w:val="4"/>
      </w:pPr>
      <w:r>
        <w:t>Servicios de Escritorio Remoto de Windows Server 2016</w:t>
      </w:r>
    </w:p>
    <w:p w:rsidR="00EA3E9E" w:rsidRDefault="000F34F7">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EA3E9E" w:rsidRDefault="00EA3E9E">
      <w:pPr>
        <w:pStyle w:val="ProductList-BodyIndented"/>
      </w:pPr>
    </w:p>
    <w:p w:rsidR="00EA3E9E" w:rsidRDefault="000F34F7">
      <w:pPr>
        <w:pStyle w:val="ProductList-SubClauseHeading"/>
        <w:outlineLvl w:val="4"/>
      </w:pPr>
      <w:r>
        <w:t>Producto Integrados en Windows</w:t>
      </w:r>
    </w:p>
    <w:p w:rsidR="00EA3E9E" w:rsidRDefault="000F34F7">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EA3E9E">
      <w:pPr>
        <w:sectPr w:rsidR="00EA3E9E">
          <w:headerReference w:type="default" r:id="rId39"/>
          <w:footerReference w:type="default" r:id="rId40"/>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4911357"/>
      <w:r>
        <w:instrText>Software</w:instrText>
      </w:r>
      <w:bookmarkEnd w:id="35"/>
      <w:r>
        <w:instrText>" \l 1</w:instrText>
      </w:r>
      <w:r>
        <w:fldChar w:fldCharType="end"/>
      </w:r>
    </w:p>
    <w:p w:rsidR="00EA3E9E" w:rsidRDefault="000F34F7">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358"/>
      <w:r>
        <w:instrText>Advanced Threat Analytics</w:instrText>
      </w:r>
      <w:bookmarkEnd w:id="37"/>
      <w:r>
        <w:instrText>" \l 2</w:instrText>
      </w:r>
      <w:r>
        <w:fldChar w:fldCharType="end"/>
      </w:r>
    </w:p>
    <w:p w:rsidR="00EA3E9E" w:rsidRDefault="000F34F7">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FFFFFF"/>
              <w:right w:val="none" w:sz="4" w:space="0" w:color="6E6E6E"/>
            </w:tcBorders>
          </w:tcPr>
          <w:p w:rsidR="00EA3E9E" w:rsidRDefault="000F34F7">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A3E9E" w:rsidRDefault="000F34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E9E" w:rsidRDefault="000F34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1">
              <w:r>
                <w:rPr>
                  <w:color w:val="000000"/>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2.1 Restricciones por país</w:t>
      </w:r>
    </w:p>
    <w:p w:rsidR="00EA3E9E" w:rsidRDefault="000F34F7">
      <w:pPr>
        <w:pStyle w:val="ProductList-Body"/>
      </w:pPr>
      <w:r>
        <w:t>El Cliente no puede descargar Advanced Threat Analytics 2016 para su uso o distribución en la República Popular China.</w:t>
      </w:r>
    </w:p>
    <w:p w:rsidR="00EA3E9E" w:rsidRDefault="00EA3E9E">
      <w:pPr>
        <w:pStyle w:val="ProductList-Body"/>
      </w:pPr>
    </w:p>
    <w:p w:rsidR="00EA3E9E" w:rsidRDefault="000F34F7">
      <w:pPr>
        <w:pStyle w:val="ProductList-ClauseHeading"/>
        <w:outlineLvl w:val="3"/>
      </w:pPr>
      <w:r>
        <w:t>2.2 Clientes Academic</w:t>
      </w:r>
    </w:p>
    <w:p w:rsidR="00EA3E9E" w:rsidRDefault="000F34F7">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Advanced Threat Analytics 2016 (ML de Usuario u OSE)</w:t>
            </w:r>
          </w:p>
          <w:p w:rsidR="00EA3E9E" w:rsidRDefault="000F34F7">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 xml:space="preserve">Licencia Equivalente de Licencias de Administración (consulte el </w:t>
            </w:r>
            <w:hyperlink w:anchor="_Sec591">
              <w:r>
                <w:rPr>
                  <w:color w:val="00467F"/>
                  <w:u w:val="single"/>
                </w:rPr>
                <w:t>Apéndice A</w:t>
              </w:r>
            </w:hyperlink>
            <w:r>
              <w:t>)</w:t>
            </w:r>
          </w:p>
        </w:tc>
      </w:tr>
    </w:tbl>
    <w:p w:rsidR="00EA3E9E" w:rsidRDefault="00EA3E9E">
      <w:pPr>
        <w:pStyle w:val="ProductList-Body"/>
      </w:pPr>
    </w:p>
    <w:p w:rsidR="00EA3E9E" w:rsidRDefault="000F34F7">
      <w:pPr>
        <w:pStyle w:val="ProductList-ClauseHeading"/>
        <w:outlineLvl w:val="3"/>
      </w:pPr>
      <w:r>
        <w:t>3.2 Uso que requiere una licencia de administración</w:t>
      </w:r>
    </w:p>
    <w:p w:rsidR="00EA3E9E" w:rsidRDefault="000F34F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EA3E9E" w:rsidRDefault="00EA3E9E">
      <w:pPr>
        <w:pStyle w:val="ProductList-Body"/>
      </w:pPr>
    </w:p>
    <w:p w:rsidR="00EA3E9E" w:rsidRDefault="000F34F7">
      <w:pPr>
        <w:pStyle w:val="ProductList-ClauseHeading"/>
        <w:outlineLvl w:val="3"/>
      </w:pPr>
      <w:r>
        <w:t>3.3 Términos de Licencia de Terceros para los Componentes de Código Abierto</w:t>
      </w:r>
    </w:p>
    <w:p w:rsidR="00EA3E9E" w:rsidRDefault="000F34F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EA3E9E" w:rsidRDefault="000F34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42" w:name="_Sec592"/>
      <w:r>
        <w:t>BizTalk</w:t>
      </w:r>
      <w:bookmarkEnd w:id="42"/>
      <w:r>
        <w:fldChar w:fldCharType="begin"/>
      </w:r>
      <w:r>
        <w:instrText xml:space="preserve"> TC "</w:instrText>
      </w:r>
      <w:bookmarkStart w:id="43" w:name="_Toc504911359"/>
      <w:r>
        <w:instrText>BizTalk</w:instrText>
      </w:r>
      <w:bookmarkEnd w:id="43"/>
      <w:r>
        <w:instrText>" \l 2</w:instrText>
      </w:r>
      <w:r>
        <w:fldChar w:fldCharType="end"/>
      </w:r>
    </w:p>
    <w:p w:rsidR="00EA3E9E" w:rsidRDefault="000F34F7">
      <w:pPr>
        <w:pStyle w:val="ProductList-Offering1SubSection"/>
        <w:outlineLvl w:val="2"/>
      </w:pPr>
      <w:bookmarkStart w:id="44" w:name="_Sec593"/>
      <w:r>
        <w:lastRenderedPageBreak/>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A3E9E" w:rsidRDefault="000F34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E9E" w:rsidRDefault="000F34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A3E9E" w:rsidRDefault="000F34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6E6E6E"/>
              <w:right w:val="none" w:sz="4" w:space="0" w:color="6E6E6E"/>
            </w:tcBorders>
          </w:tcPr>
          <w:p w:rsidR="00EA3E9E" w:rsidRDefault="000F34F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E9E" w:rsidRDefault="00EA3E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A3E9E" w:rsidRDefault="00EA3E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BizTalk Server ediciones Branch y Standard</w:t>
      </w:r>
    </w:p>
    <w:p w:rsidR="00EA3E9E" w:rsidRDefault="000F34F7">
      <w:pPr>
        <w:pStyle w:val="ProductList-SubClauseHeading"/>
        <w:outlineLvl w:val="4"/>
      </w:pPr>
      <w:r>
        <w:t>3.1.1 Limitación de uso</w:t>
      </w:r>
    </w:p>
    <w:p w:rsidR="00EA3E9E" w:rsidRDefault="000F34F7">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EA3E9E">
      <w:pPr>
        <w:pStyle w:val="ProductList-BodyIndented"/>
      </w:pPr>
    </w:p>
    <w:p w:rsidR="00EA3E9E" w:rsidRDefault="000F34F7">
      <w:pPr>
        <w:pStyle w:val="ProductList-SubClauseHeading"/>
        <w:outlineLvl w:val="4"/>
      </w:pPr>
      <w:r>
        <w:t>3.1.2 Componente Office Web</w:t>
      </w:r>
    </w:p>
    <w:p w:rsidR="00EA3E9E" w:rsidRDefault="000F34F7">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EA3E9E" w:rsidRDefault="00EA3E9E">
      <w:pPr>
        <w:pStyle w:val="ProductList-BodyIndented"/>
      </w:pPr>
    </w:p>
    <w:p w:rsidR="00EA3E9E" w:rsidRDefault="000F34F7">
      <w:pPr>
        <w:pStyle w:val="ProductList-ClauseHeading"/>
        <w:outlineLvl w:val="3"/>
      </w:pPr>
      <w:r>
        <w:t>3.2 BizTalk Server Branch Edition</w:t>
      </w:r>
    </w:p>
    <w:p w:rsidR="00EA3E9E" w:rsidRDefault="000F34F7">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EA3E9E" w:rsidRDefault="000F34F7" w:rsidP="000F34F7">
      <w:pPr>
        <w:pStyle w:val="ProductList-Bullet"/>
        <w:numPr>
          <w:ilvl w:val="0"/>
          <w:numId w:val="19"/>
        </w:numPr>
      </w:pPr>
      <w:r>
        <w:t xml:space="preserve">Actuar como el nodo central en un modelo de red “concentrador y radio”. </w:t>
      </w:r>
    </w:p>
    <w:p w:rsidR="00EA3E9E" w:rsidRDefault="000F34F7" w:rsidP="000F34F7">
      <w:pPr>
        <w:pStyle w:val="ProductList-Bullet"/>
        <w:numPr>
          <w:ilvl w:val="0"/>
          <w:numId w:val="19"/>
        </w:numPr>
      </w:pPr>
      <w:r>
        <w:t xml:space="preserve">centralizar las comunicaciones empresariales extensas con otros Servidores o dispositivos; o </w:t>
      </w:r>
    </w:p>
    <w:p w:rsidR="00EA3E9E" w:rsidRDefault="000F34F7" w:rsidP="000F34F7">
      <w:pPr>
        <w:pStyle w:val="ProductList-Bullet"/>
        <w:numPr>
          <w:ilvl w:val="0"/>
          <w:numId w:val="19"/>
        </w:numPr>
      </w:pPr>
      <w:r>
        <w:t>procesos de negocio automatizados a través de las divisiones, unidades de negocio o sucursales.</w:t>
      </w:r>
    </w:p>
    <w:p w:rsidR="00EA3E9E" w:rsidRDefault="00EA3E9E">
      <w:pPr>
        <w:pStyle w:val="ProductList-Body"/>
      </w:pPr>
    </w:p>
    <w:p w:rsidR="00EA3E9E" w:rsidRDefault="000F34F7">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Esquemas y plantillas relacionados con BizTalk Server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API de Sucesos y Herramientas de Administración e Interceptores de SAE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Herramientas de desarrollo</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MQHelper.dll</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Adaptador de recepción SOAP</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UDDI</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2"/>
      </w:pPr>
      <w:bookmarkStart w:id="47" w:name="_Sec596"/>
      <w:r>
        <w:t>4. Software Assurance</w:t>
      </w:r>
      <w:bookmarkEnd w:id="47"/>
    </w:p>
    <w:p w:rsidR="00EA3E9E" w:rsidRDefault="00EA3E9E">
      <w:pPr>
        <w:pStyle w:val="ProductList-Body"/>
      </w:pPr>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4.1 Biz Talk Server 2013 R2 Enterprise: Virtualización ilimitada</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48" w:name="_Sec597"/>
      <w:r>
        <w:t>Conjuntos de CAL</w:t>
      </w:r>
      <w:bookmarkEnd w:id="48"/>
      <w:r>
        <w:fldChar w:fldCharType="begin"/>
      </w:r>
      <w:r>
        <w:instrText xml:space="preserve"> TC "</w:instrText>
      </w:r>
      <w:bookmarkStart w:id="49" w:name="_Toc504911360"/>
      <w:r>
        <w:instrText>Conjuntos de CAL</w:instrText>
      </w:r>
      <w:bookmarkEnd w:id="49"/>
      <w:r>
        <w:instrText>" \l 2</w:instrText>
      </w:r>
      <w:r>
        <w:fldChar w:fldCharType="end"/>
      </w:r>
    </w:p>
    <w:p w:rsidR="00EA3E9E" w:rsidRDefault="000F34F7">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EA3E9E">
      <w:pPr>
        <w:pStyle w:val="ProductList-Body"/>
      </w:pPr>
    </w:p>
    <w:p w:rsidR="00EA3E9E" w:rsidRDefault="000F34F7">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3"/>
      </w:pPr>
      <w:r>
        <w:t>2.1 Proceso para determinar los derechos de uso aplicables para CAL Suites</w:t>
      </w:r>
    </w:p>
    <w:p w:rsidR="00EA3E9E" w:rsidRDefault="000F34F7">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EA3E9E" w:rsidRDefault="00EA3E9E">
      <w:pPr>
        <w:pStyle w:val="ProductList-Body"/>
      </w:pPr>
    </w:p>
    <w:p w:rsidR="00EA3E9E" w:rsidRDefault="000F34F7">
      <w:pPr>
        <w:pStyle w:val="ProductList-ClauseHeading"/>
        <w:outlineLvl w:val="3"/>
      </w:pPr>
      <w:r>
        <w:t>2.2 Componentes de CAL Suite</w:t>
      </w:r>
    </w:p>
    <w:p w:rsidR="00EA3E9E" w:rsidRDefault="000F34F7">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EA3E9E" w:rsidRDefault="00EA3E9E">
      <w:pPr>
        <w:pStyle w:val="ProductList-Body"/>
      </w:pPr>
    </w:p>
    <w:p w:rsidR="00EA3E9E" w:rsidRDefault="000F34F7">
      <w:pPr>
        <w:pStyle w:val="ProductList-ClauseHeading"/>
        <w:outlineLvl w:val="3"/>
      </w:pPr>
      <w:r>
        <w:t>2.3 Servicios en línea incluidos con Enterprise CAL Suite</w:t>
      </w:r>
    </w:p>
    <w:p w:rsidR="00EA3E9E" w:rsidRDefault="000F34F7">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3">
        <w:r>
          <w:rPr>
            <w:color w:val="00467F"/>
            <w:u w:val="single"/>
          </w:rPr>
          <w:t>http://go.microsoft.com/?linkid=9839207</w:t>
        </w:r>
      </w:hyperlink>
      <w:r>
        <w:t>.</w:t>
      </w:r>
    </w:p>
    <w:p w:rsidR="00EA3E9E" w:rsidRDefault="00EA3E9E">
      <w:pPr>
        <w:pStyle w:val="ProductList-Body"/>
      </w:pPr>
    </w:p>
    <w:p w:rsidR="00EA3E9E" w:rsidRDefault="000F34F7">
      <w:pPr>
        <w:pStyle w:val="ProductList-ClauseHeading"/>
        <w:outlineLvl w:val="3"/>
      </w:pPr>
      <w:r>
        <w:t>2.4 CAL Suite Bridge para O365, para O365 &amp; Intune, y para Intune</w:t>
      </w:r>
    </w:p>
    <w:p w:rsidR="00EA3E9E" w:rsidRDefault="000F34F7">
      <w:pPr>
        <w:pStyle w:val="ProductList-SubClauseHeading"/>
        <w:outlineLvl w:val="4"/>
      </w:pPr>
      <w:r>
        <w:t>2.4.1 Requisitos de CAL Suite Bridges</w:t>
      </w:r>
    </w:p>
    <w:p w:rsidR="00EA3E9E" w:rsidRDefault="000F34F7">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EA3E9E" w:rsidRDefault="00EA3E9E">
      <w:pPr>
        <w:pStyle w:val="ProductList-BodyIndented"/>
      </w:pPr>
    </w:p>
    <w:p w:rsidR="00EA3E9E" w:rsidRDefault="000F34F7">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Servicios en Línea Cualificados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EA3E9E" w:rsidRDefault="000F34F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EA3E9E" w:rsidRDefault="000F34F7">
            <w:pPr>
              <w:pStyle w:val="ProductList-TableBody"/>
            </w:pPr>
            <w:r>
              <w:t>Office 365 Enterprise E5 y Microsoft Intune</w:t>
            </w:r>
            <w:r>
              <w:fldChar w:fldCharType="begin"/>
            </w:r>
            <w:r>
              <w:instrText xml:space="preserve"> XE "Office 365 Enterprise E5 y Microsoft Intune"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Intune</w:t>
            </w:r>
            <w:r>
              <w:fldChar w:fldCharType="begin"/>
            </w:r>
            <w:r>
              <w:instrText xml:space="preserve"> XE "Microsoft Intune"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Mobility + Security E3</w:t>
            </w:r>
            <w:r>
              <w:fldChar w:fldCharType="begin"/>
            </w:r>
            <w:r>
              <w:instrText xml:space="preserve"> XE "Enterprise Mobility + Security E3" </w:instrText>
            </w:r>
            <w:r>
              <w:fldChar w:fldCharType="end"/>
            </w:r>
            <w:r>
              <w:t>, o</w:t>
            </w:r>
          </w:p>
          <w:p w:rsidR="00EA3E9E" w:rsidRDefault="000F34F7">
            <w:pPr>
              <w:pStyle w:val="ProductList-TableBody"/>
            </w:pPr>
            <w:r>
              <w:t>Enterprise Mobility + Security E5</w:t>
            </w:r>
            <w:r>
              <w:fldChar w:fldCharType="begin"/>
            </w:r>
            <w:r>
              <w:instrText xml:space="preserve"> XE "Enterprise Mobility + Security E5"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365 Enterprise E3</w:t>
            </w:r>
            <w:r>
              <w:fldChar w:fldCharType="begin"/>
            </w:r>
            <w:r>
              <w:instrText xml:space="preserve"> XE "Office 365 Enterprise E3" </w:instrText>
            </w:r>
            <w:r>
              <w:fldChar w:fldCharType="end"/>
            </w:r>
            <w:r>
              <w:t>, o bien</w:t>
            </w:r>
          </w:p>
          <w:p w:rsidR="00EA3E9E" w:rsidRDefault="000F34F7">
            <w:pPr>
              <w:pStyle w:val="ProductList-TableBody"/>
            </w:pPr>
            <w:r>
              <w:t>Office 365 Enterprise E5</w:t>
            </w:r>
            <w:r>
              <w:fldChar w:fldCharType="begin"/>
            </w:r>
            <w:r>
              <w:instrText xml:space="preserve"> XE "Office 365 Enterprise E5"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EA3E9E" w:rsidRDefault="000F34F7">
            <w:pPr>
              <w:pStyle w:val="ProductList-TableBody"/>
            </w:pPr>
            <w:r>
              <w:t>Office 365 Enterprise E5 y Microsoft Intune</w:t>
            </w:r>
            <w:r>
              <w:fldChar w:fldCharType="begin"/>
            </w:r>
            <w:r>
              <w:instrText xml:space="preserve"> XE "Office 365 Enterprise E5 y Microsoft Intune"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Intune</w:t>
            </w:r>
            <w:r>
              <w:fldChar w:fldCharType="begin"/>
            </w:r>
            <w:r>
              <w:instrText xml:space="preserve"> XE "Microsoft Intune" </w:instrText>
            </w:r>
            <w:r>
              <w:fldChar w:fldCharType="end"/>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Mobility + Security E3</w:t>
            </w:r>
            <w:r>
              <w:fldChar w:fldCharType="begin"/>
            </w:r>
            <w:r>
              <w:instrText xml:space="preserve"> XE "Enterprise Mobility + Security E3" </w:instrText>
            </w:r>
            <w:r>
              <w:fldChar w:fldCharType="end"/>
            </w:r>
            <w:r>
              <w:t>, o</w:t>
            </w:r>
          </w:p>
          <w:p w:rsidR="00EA3E9E" w:rsidRDefault="000F34F7">
            <w:pPr>
              <w:pStyle w:val="ProductList-TableBody"/>
            </w:pPr>
            <w:r>
              <w:t>Enterprise Mobility + Security E5</w:t>
            </w:r>
            <w:r>
              <w:fldChar w:fldCharType="begin"/>
            </w:r>
            <w:r>
              <w:instrText xml:space="preserve"> XE "Enterprise Mobility + Security E5" </w:instrText>
            </w:r>
            <w:r>
              <w:fldChar w:fldCharType="end"/>
            </w:r>
          </w:p>
        </w:tc>
      </w:tr>
    </w:tbl>
    <w:p w:rsidR="00EA3E9E" w:rsidRDefault="00EA3E9E">
      <w:pPr>
        <w:pStyle w:val="ProductList-BodyIndented"/>
      </w:pPr>
    </w:p>
    <w:p w:rsidR="00EA3E9E" w:rsidRDefault="000F34F7">
      <w:pPr>
        <w:pStyle w:val="ProductList-SubClauseHeading"/>
        <w:outlineLvl w:val="4"/>
      </w:pPr>
      <w:r>
        <w:t>2.4.2 Licencias CAL solo para Estudiantes (Licencia Academic Open y Academic Select)</w:t>
      </w:r>
    </w:p>
    <w:p w:rsidR="00EA3E9E" w:rsidRDefault="000F34F7">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EA3E9E" w:rsidRDefault="000F34F7">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p w:rsidR="00EA3E9E" w:rsidRDefault="000F34F7">
      <w:pPr>
        <w:pStyle w:val="ProductList-ClauseHeading"/>
        <w:outlineLvl w:val="3"/>
      </w:pPr>
      <w:r>
        <w:t>4.1 Derechos de Uso ampliados para Clientes Microsoft 365</w:t>
      </w:r>
    </w:p>
    <w:p w:rsidR="00EA3E9E" w:rsidRDefault="000F34F7">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EA3E9E" w:rsidRDefault="00EA3E9E">
      <w:pPr>
        <w:pStyle w:val="ProductList-Body"/>
      </w:pPr>
    </w:p>
    <w:p w:rsidR="00EA3E9E" w:rsidRDefault="000F34F7">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361"/>
      <w:r>
        <w:instrText>Core Infrastructure Server (CIS) Suite</w:instrText>
      </w:r>
      <w:bookmarkEnd w:id="55"/>
      <w:r>
        <w:instrText>" \l 2</w:instrText>
      </w:r>
      <w:r>
        <w:fldChar w:fldCharType="end"/>
      </w:r>
    </w:p>
    <w:p w:rsidR="00EA3E9E" w:rsidRDefault="000F34F7">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A3E9E" w:rsidRDefault="000F34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A3E9E" w:rsidRDefault="000F34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2.1 Software incluido con CIS Suite Standard</w:t>
      </w:r>
    </w:p>
    <w:p w:rsidR="00EA3E9E" w:rsidRDefault="000F34F7">
      <w:pPr>
        <w:pStyle w:val="ProductList-Body"/>
      </w:pPr>
      <w:r>
        <w:t>CIS Suite Standard incluye las versiones más recientes de Windows Server Standard y System Center Standard disponibles durante la cobertura de SA del Cliente.</w:t>
      </w:r>
    </w:p>
    <w:p w:rsidR="00EA3E9E" w:rsidRDefault="00EA3E9E">
      <w:pPr>
        <w:pStyle w:val="ProductList-Body"/>
      </w:pPr>
    </w:p>
    <w:p w:rsidR="00EA3E9E" w:rsidRDefault="000F34F7">
      <w:pPr>
        <w:pStyle w:val="ProductList-ClauseHeading"/>
        <w:outlineLvl w:val="3"/>
      </w:pPr>
      <w:r>
        <w:t>2.2 Software incluido con CIS Suite Datacenter</w:t>
      </w:r>
    </w:p>
    <w:p w:rsidR="00EA3E9E" w:rsidRDefault="000F34F7">
      <w:pPr>
        <w:pStyle w:val="ProductList-Body"/>
      </w:pPr>
      <w:r>
        <w:t>CIS Suite Datacenter incluye las versiones más recientes de Windows Server Datacenter y System Center Datacenter disponibles durante la cobertura de SA del Cliente.</w:t>
      </w:r>
    </w:p>
    <w:p w:rsidR="00EA3E9E" w:rsidRDefault="000F34F7">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Derechos de uso aplicables</w:t>
      </w:r>
    </w:p>
    <w:p w:rsidR="00EA3E9E" w:rsidRDefault="000F34F7">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EA3E9E">
      <w:pPr>
        <w:pStyle w:val="ProductList-Body"/>
      </w:pPr>
    </w:p>
    <w:p w:rsidR="00EA3E9E" w:rsidRDefault="000F34F7">
      <w:pPr>
        <w:pStyle w:val="ProductList-ClauseHeading"/>
        <w:outlineLvl w:val="3"/>
      </w:pPr>
      <w:r>
        <w:t>3.2 Cesión de licencia de servidor y licencia de administración</w:t>
      </w:r>
    </w:p>
    <w:p w:rsidR="00EA3E9E" w:rsidRDefault="000F34F7">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EA3E9E">
      <w:pPr>
        <w:pStyle w:val="ProductList-Body"/>
      </w:pPr>
    </w:p>
    <w:p w:rsidR="00EA3E9E" w:rsidRDefault="000F34F7">
      <w:pPr>
        <w:pStyle w:val="ProductList-ClauseHeading"/>
        <w:outlineLvl w:val="3"/>
      </w:pPr>
      <w:r>
        <w:t>3.3 Términos adicionales</w:t>
      </w:r>
    </w:p>
    <w:p w:rsidR="00EA3E9E" w:rsidRDefault="000F34F7">
      <w:pPr>
        <w:pStyle w:val="ProductList-Body"/>
      </w:pPr>
      <w:r>
        <w:t>El Cliente puede ejecutar una versión anterior de cualquiera de los Productos individuales incluidos en CIS Suite según lo permitan los términos de licencia para ese Producto en los Términos de Productos.</w:t>
      </w:r>
    </w:p>
    <w:p w:rsidR="00EA3E9E" w:rsidRDefault="00EA3E9E">
      <w:pPr>
        <w:pStyle w:val="ProductList-Body"/>
      </w:pPr>
    </w:p>
    <w:p w:rsidR="00EA3E9E" w:rsidRDefault="000F34F7">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EA3E9E" w:rsidRDefault="000F34F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marzo de 2014</w:t>
              </w:r>
            </w:hyperlink>
            <w:r>
              <w:t xml:space="preserve">, </w:t>
            </w:r>
            <w:hyperlink r:id="rId4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4.1 Ventaja Híbrida de Microsoft Azure para Windows Server</w:t>
      </w:r>
    </w:p>
    <w:p w:rsidR="00EA3E9E" w:rsidRDefault="000F34F7">
      <w:pPr>
        <w:pStyle w:val="ProductList-Body"/>
      </w:pPr>
      <w:r>
        <w:t xml:space="preserve">Consulte la </w:t>
      </w:r>
      <w:hyperlink w:anchor="_Sec624">
        <w:r>
          <w:rPr>
            <w:color w:val="00467F"/>
            <w:u w:val="single"/>
          </w:rPr>
          <w:t>Sección 7. Ventaja Híbrida de Microsoft Azure</w:t>
        </w:r>
      </w:hyperlink>
      <w:r>
        <w:t xml:space="preserve"> de la Entrada de Producto de Microsoft Azure para implementar imágenes de Windows Server en Microsoft Azure.</w:t>
      </w:r>
    </w:p>
    <w:p w:rsidR="00EA3E9E" w:rsidRDefault="00EA3E9E">
      <w:pPr>
        <w:pStyle w:val="ProductList-Body"/>
      </w:pPr>
    </w:p>
    <w:p w:rsidR="00EA3E9E" w:rsidRDefault="000F34F7">
      <w:pPr>
        <w:pStyle w:val="ProductList-ClauseHeading"/>
        <w:outlineLvl w:val="3"/>
      </w:pPr>
      <w:r>
        <w:t>4.2 Lanzamientos del Canal Semianual.</w:t>
      </w:r>
    </w:p>
    <w:p w:rsidR="00EA3E9E" w:rsidRDefault="000F34F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EA3E9E" w:rsidRDefault="00EA3E9E">
      <w:pPr>
        <w:pStyle w:val="ProductList-Body"/>
      </w:pPr>
    </w:p>
    <w:p w:rsidR="00EA3E9E" w:rsidRDefault="000F34F7">
      <w:pPr>
        <w:pStyle w:val="ProductList-ClauseHeading"/>
        <w:outlineLvl w:val="3"/>
      </w:pPr>
      <w:r>
        <w:t>4.3 Derechos de rama actual de System Center Configuration Manager</w:t>
      </w:r>
    </w:p>
    <w:p w:rsidR="00EA3E9E" w:rsidRDefault="000F34F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EA3E9E" w:rsidRDefault="00EA3E9E">
      <w:pPr>
        <w:pStyle w:val="ProductList-Body"/>
      </w:pPr>
    </w:p>
    <w:p w:rsidR="00EA3E9E" w:rsidRDefault="000F34F7">
      <w:pPr>
        <w:pStyle w:val="ProductList-ClauseHeading"/>
        <w:outlineLvl w:val="3"/>
      </w:pPr>
      <w:r>
        <w:t>4.4 Derechos y Beneficios de Software Assurance para Licencias de Suscripción</w:t>
      </w:r>
    </w:p>
    <w:p w:rsidR="00EA3E9E" w:rsidRDefault="000F34F7">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EA3E9E" w:rsidRDefault="00EA3E9E">
      <w:pPr>
        <w:pStyle w:val="ProductList-Body"/>
      </w:pPr>
    </w:p>
    <w:p w:rsidR="00EA3E9E" w:rsidRDefault="000F34F7">
      <w:pPr>
        <w:pStyle w:val="ProductList-ClauseHeading"/>
        <w:outlineLvl w:val="3"/>
      </w:pPr>
      <w:r>
        <w:t>4.5 Inscripción Server and Cloud (SCE): el derecho a administrar OSE en Microsoft Azure bajo licencias de CIS Suite.</w:t>
      </w:r>
    </w:p>
    <w:p w:rsidR="00EA3E9E" w:rsidRDefault="000F34F7">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EA3E9E" w:rsidRDefault="000F34F7">
      <w:pPr>
        <w:pStyle w:val="ProductList-Body"/>
        <w:ind w:left="720"/>
      </w:pPr>
      <w:r>
        <w:t>• Instancias de Windows Server Virtual Machine (incluidas Instancias implementadas bajo Azure HUB)</w:t>
      </w:r>
    </w:p>
    <w:p w:rsidR="00EA3E9E" w:rsidRDefault="000F34F7">
      <w:pPr>
        <w:pStyle w:val="ProductList-Body"/>
        <w:ind w:left="720"/>
      </w:pPr>
      <w:r>
        <w:t>• Instancias de Servicios en la Nube (rol Web y rol Trabajador)</w:t>
      </w:r>
    </w:p>
    <w:p w:rsidR="00EA3E9E" w:rsidRDefault="000F34F7">
      <w:pPr>
        <w:pStyle w:val="ProductList-Body"/>
        <w:ind w:left="720"/>
      </w:pPr>
      <w:r>
        <w:t>• Cuentas de Almacenamiento</w:t>
      </w:r>
    </w:p>
    <w:p w:rsidR="00EA3E9E" w:rsidRDefault="000F34F7">
      <w:pPr>
        <w:pStyle w:val="ProductList-Body"/>
        <w:ind w:left="720"/>
      </w:pPr>
      <w:r>
        <w:t>• Bases de datos SQL</w:t>
      </w:r>
    </w:p>
    <w:p w:rsidR="00EA3E9E" w:rsidRDefault="000F34F7">
      <w:pPr>
        <w:pStyle w:val="ProductList-Body"/>
        <w:ind w:left="720"/>
      </w:pPr>
      <w:r>
        <w:t>• Instancias de Sitios Web</w:t>
      </w:r>
    </w:p>
    <w:p w:rsidR="00EA3E9E" w:rsidRDefault="00EA3E9E">
      <w:pPr>
        <w:pStyle w:val="ProductList-Body"/>
      </w:pPr>
    </w:p>
    <w:p w:rsidR="00EA3E9E" w:rsidRDefault="000F34F7">
      <w:pPr>
        <w:pStyle w:val="ProductList-ClauseHeading"/>
        <w:outlineLvl w:val="3"/>
      </w:pPr>
      <w:r>
        <w:t>4.6 Oferta de renovación de Software Assurance para Windows Server y System Center</w:t>
      </w:r>
    </w:p>
    <w:p w:rsidR="00EA3E9E" w:rsidRDefault="000F34F7">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Columna B</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Standard (2 paquetes de Licencias por Núcleo)</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Datacenter (2 paquetes de Licencias por Núcleo)</w:t>
            </w:r>
          </w:p>
        </w:tc>
      </w:tr>
    </w:tbl>
    <w:p w:rsidR="00EA3E9E" w:rsidRDefault="000F34F7">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bajo un acuerdo de suscripción no califican para esta oferta.</w:t>
      </w:r>
    </w:p>
    <w:p w:rsidR="00EA3E9E" w:rsidRDefault="00EA3E9E">
      <w:pPr>
        <w:pStyle w:val="ProductList-Body"/>
      </w:pPr>
    </w:p>
    <w:p w:rsidR="00EA3E9E" w:rsidRDefault="000F34F7">
      <w:pPr>
        <w:pStyle w:val="ProductList-ClauseHeading"/>
        <w:outlineLvl w:val="3"/>
      </w:pPr>
      <w:r>
        <w:t>4.7 Derechos de Uso y Concesiones de Licencia Asociadas con el Cambio en el Modelo de Licencia: Licencia Elegible</w:t>
      </w:r>
    </w:p>
    <w:p w:rsidR="00EA3E9E" w:rsidRDefault="000F34F7">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60" w:name="_Sec862"/>
      <w:r>
        <w:t>Forefront</w:t>
      </w:r>
      <w:bookmarkEnd w:id="60"/>
      <w:r>
        <w:fldChar w:fldCharType="begin"/>
      </w:r>
      <w:r>
        <w:instrText xml:space="preserve"> TC "</w:instrText>
      </w:r>
      <w:bookmarkStart w:id="61" w:name="_Toc504911362"/>
      <w:r>
        <w:instrText>Forefront</w:instrText>
      </w:r>
      <w:bookmarkEnd w:id="61"/>
      <w:r>
        <w:instrText>" \l 2</w:instrText>
      </w:r>
      <w:r>
        <w:fldChar w:fldCharType="end"/>
      </w:r>
    </w:p>
    <w:p w:rsidR="00EA3E9E" w:rsidRDefault="000F34F7">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BFBFBF"/>
              <w:bottom w:val="none" w:sz="4" w:space="0" w:color="BFBFBF"/>
              <w:right w:val="none" w:sz="4" w:space="0" w:color="6E6E6E"/>
            </w:tcBorders>
          </w:tcPr>
          <w:p w:rsidR="00EA3E9E" w:rsidRDefault="000F34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A3E9E" w:rsidRDefault="000F34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2.1 Forefront Identity Manager 2010 – Windows Live Edition</w:t>
      </w:r>
    </w:p>
    <w:p w:rsidR="00EA3E9E" w:rsidRDefault="000F34F7">
      <w:pPr>
        <w:pStyle w:val="ProductList-Body"/>
      </w:pPr>
      <w:r>
        <w:t>Forefront Identity Manager 2010 – Windows Live Edition es la siguiente versión de Identity Lifecycle Manager 2007 – Windows Live Edition.</w:t>
      </w:r>
    </w:p>
    <w:p w:rsidR="00EA3E9E" w:rsidRDefault="000F34F7">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Importación de datos de identidad: Forefront Identity Manager 2010 R2 Windows Live Edition</w:t>
      </w:r>
    </w:p>
    <w:p w:rsidR="00EA3E9E" w:rsidRDefault="000F34F7">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EA3E9E" w:rsidRDefault="00EA3E9E">
      <w:pPr>
        <w:pStyle w:val="ProductList-Body"/>
      </w:pPr>
    </w:p>
    <w:p w:rsidR="00EA3E9E" w:rsidRDefault="000F34F7">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4911363"/>
      <w:r>
        <w:instrText>Microsoft Dynamics 365 Local</w:instrText>
      </w:r>
      <w:bookmarkEnd w:id="67"/>
      <w:r>
        <w:instrText>" \l 2</w:instrText>
      </w:r>
      <w:r>
        <w:fldChar w:fldCharType="end"/>
      </w:r>
    </w:p>
    <w:p w:rsidR="00EA3E9E" w:rsidRDefault="000F34F7">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9F9F9F"/>
              <w:right w:val="none" w:sz="4" w:space="0" w:color="6E6E6E"/>
            </w:tcBorders>
          </w:tcPr>
          <w:p w:rsidR="00EA3E9E" w:rsidRDefault="000F34F7">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EA3E9E" w:rsidRDefault="000F34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9F9F9F"/>
              <w:left w:val="none" w:sz="4" w:space="0" w:color="6E6E6E"/>
              <w:bottom w:val="dashed" w:sz="4" w:space="0" w:color="BFBFBF"/>
              <w:right w:val="none" w:sz="4" w:space="0" w:color="6E6E6E"/>
            </w:tcBorders>
          </w:tcPr>
          <w:p w:rsidR="00EA3E9E" w:rsidRDefault="000F34F7">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EA3E9E" w:rsidRDefault="000F34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Acceso a software de servidor de licencia CAL local de Microsoft Dynamics 365 for Team Members</w:t>
      </w:r>
    </w:p>
    <w:p w:rsidR="00EA3E9E" w:rsidRDefault="000F34F7">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3"/>
        <w:gridCol w:w="3652"/>
        <w:gridCol w:w="364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EA3E9E" w:rsidRDefault="00EA3E9E">
      <w:pPr>
        <w:pStyle w:val="ProductList-Body"/>
      </w:pPr>
    </w:p>
    <w:p w:rsidR="00EA3E9E" w:rsidRDefault="000F34F7">
      <w:pPr>
        <w:pStyle w:val="ProductList-ClauseHeading"/>
        <w:outlineLvl w:val="3"/>
      </w:pPr>
      <w:r>
        <w:t>3.2 Acceso a software de servidor de licencia CAL local de Microsoft Dynamics 365 for Sales</w:t>
      </w:r>
    </w:p>
    <w:p w:rsidR="00EA3E9E" w:rsidRDefault="000F34F7">
      <w:pPr>
        <w:pStyle w:val="ProductList-Body"/>
      </w:pPr>
      <w:r>
        <w:t>Acceso al software de servidor para uso de Ventas.</w:t>
      </w:r>
    </w:p>
    <w:tbl>
      <w:tblPr>
        <w:tblStyle w:val="PURTable"/>
        <w:tblW w:w="0" w:type="dxa"/>
        <w:tblLook w:val="04A0" w:firstRow="1" w:lastRow="0" w:firstColumn="1" w:lastColumn="0" w:noHBand="0" w:noVBand="1"/>
      </w:tblPr>
      <w:tblGrid>
        <w:gridCol w:w="3623"/>
        <w:gridCol w:w="3652"/>
        <w:gridCol w:w="364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CAL Local de Microsoft Dynamics 365 for Sales (Dispositivo y Usuario)</w:t>
            </w:r>
          </w:p>
          <w:p w:rsidR="00EA3E9E" w:rsidRDefault="000F34F7">
            <w:pPr>
              <w:pStyle w:val="ProductList-TableBody"/>
            </w:pPr>
            <w:r>
              <w:t xml:space="preserve">Licencia Equivalente de CAL (consulte </w:t>
            </w:r>
            <w:hyperlink r:id="rId48">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EA3E9E" w:rsidRDefault="00EA3E9E">
      <w:pPr>
        <w:pStyle w:val="ProductList-Body"/>
      </w:pPr>
    </w:p>
    <w:p w:rsidR="00EA3E9E" w:rsidRDefault="000F34F7">
      <w:pPr>
        <w:pStyle w:val="ProductList-ClauseHeading"/>
        <w:outlineLvl w:val="3"/>
      </w:pPr>
      <w:r>
        <w:t>3.3 Acceso a software de servidor de licencia CAL local de Microsoft Dynamics 365 for Customer Service</w:t>
      </w:r>
    </w:p>
    <w:p w:rsidR="00EA3E9E" w:rsidRDefault="000F34F7">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3"/>
        <w:gridCol w:w="3652"/>
        <w:gridCol w:w="364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3.4 Acceso a Software de Servidor de CAL Local de Microsoft Dynamics 365 for Operations</w:t>
      </w:r>
    </w:p>
    <w:p w:rsidR="00EA3E9E" w:rsidRDefault="000F34F7">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 xml:space="preserve">Licencia Equivalente de CAL (consulte </w:t>
            </w:r>
            <w:hyperlink r:id="rId49">
              <w:r>
                <w:rPr>
                  <w:color w:val="00467F"/>
                  <w:u w:val="single"/>
                </w:rPr>
                <w:t>Apéndice A</w:t>
              </w:r>
            </w:hyperlink>
            <w:r>
              <w:t>)</w:t>
            </w:r>
          </w:p>
        </w:tc>
      </w:tr>
    </w:tbl>
    <w:p w:rsidR="00EA3E9E" w:rsidRDefault="00EA3E9E">
      <w:pPr>
        <w:pStyle w:val="ProductList-Body"/>
      </w:pPr>
    </w:p>
    <w:p w:rsidR="00EA3E9E" w:rsidRDefault="000F34F7">
      <w:pPr>
        <w:pStyle w:val="ProductList-ClauseHeading"/>
        <w:outlineLvl w:val="3"/>
      </w:pPr>
      <w:r>
        <w:t>3.5 Acceso a Software de Servidor de CAL Local de Actividad de Microsoft Dynamics 365 for Operations</w:t>
      </w:r>
    </w:p>
    <w:p w:rsidR="00EA3E9E" w:rsidRDefault="000F34F7">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1"/>
        <w:gridCol w:w="3645"/>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EA3E9E" w:rsidRDefault="00EA3E9E">
      <w:pPr>
        <w:pStyle w:val="ProductList-Body"/>
      </w:pPr>
    </w:p>
    <w:p w:rsidR="00EA3E9E" w:rsidRDefault="000F34F7">
      <w:pPr>
        <w:pStyle w:val="ProductList-ClauseHeading"/>
        <w:outlineLvl w:val="3"/>
      </w:pPr>
      <w:r>
        <w:t>3.6 Acceso a Software de Servidor de CAL Local de Dispositivo de Microsoft Dynamics 365 for Operations</w:t>
      </w:r>
    </w:p>
    <w:p w:rsidR="00EA3E9E" w:rsidRDefault="000F34F7">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7"/>
        <w:gridCol w:w="3652"/>
        <w:gridCol w:w="364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EA3E9E" w:rsidRDefault="00EA3E9E">
      <w:pPr>
        <w:pStyle w:val="ProductList-ClauseHeading"/>
        <w:outlineLvl w:val="3"/>
      </w:pPr>
    </w:p>
    <w:p w:rsidR="00EA3E9E" w:rsidRDefault="000F34F7">
      <w:pPr>
        <w:pStyle w:val="ProductList-ClauseHeading"/>
        <w:outlineLvl w:val="3"/>
      </w:pPr>
      <w:r>
        <w:t>3.7 Derechos de uso de Dynamics 365 for Operations Server</w:t>
      </w:r>
    </w:p>
    <w:p w:rsidR="00EA3E9E" w:rsidRDefault="000F34F7">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EA3E9E" w:rsidRDefault="00EA3E9E">
      <w:pPr>
        <w:pStyle w:val="ProductList-Body"/>
      </w:pPr>
    </w:p>
    <w:p w:rsidR="00EA3E9E" w:rsidRDefault="000F34F7">
      <w:pPr>
        <w:pStyle w:val="ProductList-ClauseHeading"/>
        <w:outlineLvl w:val="3"/>
      </w:pPr>
      <w:r>
        <w:t>3.8 Derechos de uso para Dynamics 365 Local</w:t>
      </w:r>
    </w:p>
    <w:p w:rsidR="00EA3E9E" w:rsidRDefault="000F34F7">
      <w:pPr>
        <w:pStyle w:val="ProductList-SubClauseHeading"/>
        <w:outlineLvl w:val="4"/>
      </w:pPr>
      <w:r>
        <w:t>3.8.1 Derechos de uso de servidor para licencias CAL de Dynamics 365</w:t>
      </w:r>
    </w:p>
    <w:p w:rsidR="00EA3E9E" w:rsidRDefault="000F34F7">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EA3E9E" w:rsidRDefault="00EA3E9E">
      <w:pPr>
        <w:pStyle w:val="ProductList-BodyIndented"/>
      </w:pPr>
    </w:p>
    <w:p w:rsidR="00EA3E9E" w:rsidRDefault="000F34F7">
      <w:pPr>
        <w:pStyle w:val="ProductList-SubClauseHeading"/>
        <w:outlineLvl w:val="4"/>
      </w:pPr>
      <w:r>
        <w:t>3.8.2 Elegibilidad para ofertas cualificadas</w:t>
      </w:r>
    </w:p>
    <w:p w:rsidR="00EA3E9E" w:rsidRDefault="000F34F7">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EA3E9E" w:rsidRDefault="00EA3E9E">
      <w:pPr>
        <w:pStyle w:val="ProductList-BodyIndented"/>
      </w:pPr>
    </w:p>
    <w:p w:rsidR="00EA3E9E" w:rsidRDefault="000F34F7">
      <w:pPr>
        <w:pStyle w:val="ProductList-ClauseHeading"/>
        <w:outlineLvl w:val="3"/>
      </w:pPr>
      <w:r>
        <w:t>3.6 Software adicional</w:t>
      </w:r>
    </w:p>
    <w:tbl>
      <w:tblPr>
        <w:tblStyle w:val="PURTable"/>
        <w:tblW w:w="0" w:type="dxa"/>
        <w:tblLook w:val="04A0" w:firstRow="1" w:lastRow="0" w:firstColumn="1" w:lastColumn="0" w:noHBand="0" w:noVBand="1"/>
      </w:tblPr>
      <w:tblGrid>
        <w:gridCol w:w="3642"/>
        <w:gridCol w:w="3656"/>
        <w:gridCol w:w="361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Microsoft Dynamics CRM 2016 para Microsoft Office Outlook</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Extensiones de Informes de Microsoft Dynamics CRM para Microsoft Dynamics CRM 2016</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Dynamics Marketing Connector para Microsoft Dynamics CRM (no para Workgroup Server)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noviembre de 2014 y junio de 2015</w:t>
              </w:r>
            </w:hyperlink>
            <w:r>
              <w:t xml:space="preserve">; </w:t>
            </w:r>
            <w:hyperlink r:id="rId51">
              <w:r>
                <w:rPr>
                  <w:color w:val="00467F"/>
                  <w:u w:val="single"/>
                </w:rPr>
                <w:t>Términos de Productos, diciembre de 2016</w:t>
              </w:r>
            </w:hyperlink>
            <w:r>
              <w:t xml:space="preserve">; </w:t>
            </w:r>
            <w:hyperlink r:id="rId52">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4.1 Derechos de uso de servidor</w:t>
      </w:r>
    </w:p>
    <w:p w:rsidR="00EA3E9E" w:rsidRDefault="000F34F7">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EA3E9E" w:rsidRDefault="00EA3E9E">
      <w:pPr>
        <w:pStyle w:val="ProductList-Body"/>
      </w:pPr>
    </w:p>
    <w:p w:rsidR="00EA3E9E" w:rsidRDefault="000F34F7">
      <w:pPr>
        <w:pStyle w:val="ProductList-ClauseHeading"/>
        <w:outlineLvl w:val="3"/>
      </w:pPr>
      <w:r>
        <w:t>4.2 Derechos de Dynamics 365 for Operations Server</w:t>
      </w:r>
    </w:p>
    <w:p w:rsidR="00EA3E9E" w:rsidRDefault="000F34F7">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EA3E9E" w:rsidRDefault="00EA3E9E">
      <w:pPr>
        <w:pStyle w:val="ProductList-Body"/>
      </w:pPr>
    </w:p>
    <w:p w:rsidR="00EA3E9E" w:rsidRDefault="000F34F7">
      <w:pPr>
        <w:pStyle w:val="ProductList-ClauseHeading"/>
        <w:outlineLvl w:val="3"/>
      </w:pPr>
      <w:r>
        <w:t>4.3 Ubicación y actualizaciones</w:t>
      </w:r>
    </w:p>
    <w:p w:rsidR="00EA3E9E" w:rsidRDefault="000F34F7">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EA3E9E" w:rsidRDefault="00EA3E9E">
      <w:pPr>
        <w:pStyle w:val="ProductList-Body"/>
      </w:pPr>
    </w:p>
    <w:p w:rsidR="00EA3E9E" w:rsidRDefault="000F34F7">
      <w:pPr>
        <w:pStyle w:val="ProductList-ClauseHeading"/>
        <w:outlineLvl w:val="3"/>
      </w:pPr>
      <w:r>
        <w:t>4.4 Unified Service Desk (USD)</w:t>
      </w:r>
    </w:p>
    <w:p w:rsidR="00EA3E9E" w:rsidRDefault="000F34F7">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EA3E9E" w:rsidRDefault="00EA3E9E">
      <w:pPr>
        <w:pStyle w:val="ProductList-Body"/>
      </w:pPr>
    </w:p>
    <w:p w:rsidR="00EA3E9E" w:rsidRDefault="000F34F7">
      <w:pPr>
        <w:pStyle w:val="ProductList-ClauseHeading"/>
        <w:outlineLvl w:val="3"/>
      </w:pPr>
      <w:r>
        <w:t>4.5 Microsoft Dynamics CustomerSource</w:t>
      </w:r>
    </w:p>
    <w:p w:rsidR="00EA3E9E" w:rsidRDefault="000F34F7">
      <w:pPr>
        <w:pStyle w:val="ProductList-Body"/>
      </w:pPr>
      <w:r>
        <w:t xml:space="preserve">Los clientes de Licencia CAL Local de Microsoft Dynamics 365 con SA activo tendrán acceso a CustomerSource. </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364"/>
      <w:r>
        <w:instrText>Microsoft Identity Manager</w:instrText>
      </w:r>
      <w:bookmarkEnd w:id="73"/>
      <w:r>
        <w:instrText>" \l 2</w:instrText>
      </w:r>
      <w:r>
        <w:fldChar w:fldCharType="end"/>
      </w:r>
    </w:p>
    <w:p w:rsidR="00EA3E9E" w:rsidRDefault="000F34F7">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BFBFBF"/>
              <w:bottom w:val="dashed" w:sz="4" w:space="0" w:color="BFBFBF"/>
              <w:right w:val="none" w:sz="4" w:space="0" w:color="6E6E6E"/>
            </w:tcBorders>
          </w:tcPr>
          <w:p w:rsidR="00EA3E9E" w:rsidRDefault="000F34F7">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BFBFBF"/>
              <w:bottom w:val="none" w:sz="4" w:space="0" w:color="BFBFBF"/>
              <w:right w:val="none" w:sz="4" w:space="0" w:color="6E6E6E"/>
            </w:tcBorders>
          </w:tcPr>
          <w:p w:rsidR="00EA3E9E" w:rsidRDefault="000F34F7">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A3E9E" w:rsidRDefault="00EA3E9E">
            <w:pPr>
              <w:pStyle w:val="ProductList-TableBody"/>
            </w:pPr>
          </w:p>
        </w:tc>
      </w:tr>
    </w:tbl>
    <w:p w:rsidR="00EA3E9E" w:rsidRDefault="000F34F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78" w:name="_Sec611"/>
      <w:r>
        <w:t>Aplicaciones de Office</w:t>
      </w:r>
      <w:bookmarkEnd w:id="78"/>
      <w:r>
        <w:fldChar w:fldCharType="begin"/>
      </w:r>
      <w:r>
        <w:instrText xml:space="preserve"> TC "</w:instrText>
      </w:r>
      <w:bookmarkStart w:id="79" w:name="_Toc504911365"/>
      <w:r>
        <w:instrText>Aplicaciones de Office</w:instrText>
      </w:r>
      <w:bookmarkEnd w:id="79"/>
      <w:r>
        <w:instrText>" \l 2</w:instrText>
      </w:r>
      <w:r>
        <w:fldChar w:fldCharType="end"/>
      </w:r>
    </w:p>
    <w:p w:rsidR="00EA3E9E" w:rsidRDefault="000F34F7">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04911366"/>
      <w:r>
        <w:instrText>Aplicaciones de Escritorio para Office</w:instrText>
      </w:r>
      <w:bookmarkEnd w:id="81"/>
      <w:r>
        <w:instrText>" \l 3</w:instrText>
      </w:r>
      <w:r>
        <w:fldChar w:fldCharType="end"/>
      </w:r>
    </w:p>
    <w:p w:rsidR="00EA3E9E" w:rsidRDefault="000F34F7">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000000"/>
              <w:bottom w:val="dashed" w:sz="4" w:space="0" w:color="BFBFBF"/>
              <w:right w:val="single" w:sz="6" w:space="0" w:color="FFFFFF"/>
            </w:tcBorders>
          </w:tcPr>
          <w:p w:rsidR="00EA3E9E" w:rsidRDefault="000F34F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dashed" w:sz="4" w:space="0" w:color="BFBFBF"/>
              <w:right w:val="single" w:sz="6" w:space="0" w:color="FFFFFF"/>
            </w:tcBorders>
          </w:tcPr>
          <w:p w:rsidR="00EA3E9E" w:rsidRDefault="000F34F7">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A3E9E" w:rsidRDefault="00EA3E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000000"/>
              <w:bottom w:val="none" w:sz="4" w:space="0" w:color="BFBFBF"/>
              <w:right w:val="single" w:sz="6" w:space="0" w:color="FFFFFF"/>
            </w:tcBorders>
          </w:tcPr>
          <w:p w:rsidR="00EA3E9E" w:rsidRDefault="000F34F7">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A3E9E" w:rsidRDefault="000F34F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A3E9E" w:rsidRDefault="00EA3E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Project Professional 2016</w:t>
      </w:r>
    </w:p>
    <w:p w:rsidR="00EA3E9E" w:rsidRDefault="000F34F7">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EA3E9E" w:rsidRDefault="00EA3E9E">
      <w:pPr>
        <w:pStyle w:val="ProductList-Body"/>
      </w:pPr>
    </w:p>
    <w:p w:rsidR="00EA3E9E" w:rsidRDefault="000F34F7">
      <w:pPr>
        <w:pStyle w:val="ProductList-ClauseHeading"/>
        <w:outlineLvl w:val="4"/>
      </w:pPr>
      <w:r>
        <w:t>2.2 Licencia de Teletrabajo</w:t>
      </w:r>
    </w:p>
    <w:p w:rsidR="00EA3E9E" w:rsidRDefault="000F34F7">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EA3E9E" w:rsidRDefault="00EA3E9E">
      <w:pPr>
        <w:pStyle w:val="ProductList-Body"/>
      </w:pPr>
    </w:p>
    <w:p w:rsidR="00EA3E9E" w:rsidRDefault="000F34F7">
      <w:pPr>
        <w:pStyle w:val="ProductList-ClauseHeading"/>
        <w:outlineLvl w:val="4"/>
      </w:pPr>
      <w:r>
        <w:t>2.3 Plataforma independiente</w:t>
      </w:r>
    </w:p>
    <w:p w:rsidR="00EA3E9E" w:rsidRDefault="000F34F7">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EA3E9E" w:rsidRDefault="00EA3E9E">
      <w:pPr>
        <w:pStyle w:val="ProductList-Body"/>
      </w:pPr>
    </w:p>
    <w:p w:rsidR="00EA3E9E" w:rsidRDefault="000F34F7">
      <w:pPr>
        <w:pStyle w:val="ProductList-ClauseHeading"/>
        <w:outlineLvl w:val="4"/>
      </w:pPr>
      <w:r>
        <w:t>2.4 Versiones sustitutas</w:t>
      </w:r>
    </w:p>
    <w:p w:rsidR="00EA3E9E" w:rsidRDefault="000F34F7">
      <w:pPr>
        <w:pStyle w:val="ProductList-Body"/>
      </w:pPr>
      <w:r>
        <w:t>La versión sucesora de Lync 2013 es Skype Empresarial 2016.</w:t>
      </w:r>
    </w:p>
    <w:p w:rsidR="00EA3E9E" w:rsidRDefault="00EA3E9E">
      <w:pPr>
        <w:pStyle w:val="ProductList-Body"/>
      </w:pPr>
    </w:p>
    <w:p w:rsidR="00EA3E9E" w:rsidRDefault="000F34F7">
      <w:pPr>
        <w:pStyle w:val="ProductList-ClauseHeading"/>
        <w:outlineLvl w:val="4"/>
      </w:pPr>
      <w:r>
        <w:t>2.5 Office Online Server</w:t>
      </w:r>
    </w:p>
    <w:p w:rsidR="00EA3E9E" w:rsidRDefault="000F34F7">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EA3E9E" w:rsidRDefault="00EA3E9E">
      <w:pPr>
        <w:pStyle w:val="ProductList-Body"/>
      </w:pPr>
    </w:p>
    <w:p w:rsidR="00EA3E9E" w:rsidRDefault="000F34F7">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Derechos de uso comercial de Office Home &amp; Student 2013 RT</w:t>
      </w:r>
    </w:p>
    <w:p w:rsidR="00EA3E9E" w:rsidRDefault="000F34F7">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EA3E9E" w:rsidRDefault="00EA3E9E">
      <w:pPr>
        <w:pStyle w:val="ProductList-Body"/>
      </w:pPr>
    </w:p>
    <w:p w:rsidR="00EA3E9E" w:rsidRDefault="000F34F7">
      <w:pPr>
        <w:pStyle w:val="ProductList-ClauseHeading"/>
        <w:outlineLvl w:val="4"/>
      </w:pPr>
      <w:r>
        <w:t>3.2 Office Professional Plus 2016 y Office Standard 2016: Uso comercial de Office Home &amp; Student 2013 RT</w:t>
      </w:r>
    </w:p>
    <w:p w:rsidR="00EA3E9E" w:rsidRDefault="000F34F7">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EA3E9E" w:rsidRDefault="00EA3E9E">
      <w:pPr>
        <w:pStyle w:val="ProductList-Body"/>
      </w:pPr>
    </w:p>
    <w:p w:rsidR="00EA3E9E" w:rsidRDefault="000F34F7">
      <w:pPr>
        <w:pStyle w:val="ProductList-ClauseHeading"/>
        <w:outlineLvl w:val="4"/>
      </w:pPr>
      <w:r>
        <w:t>3.3 Derechos de Uso ampliados para Clientes Academic</w:t>
      </w:r>
    </w:p>
    <w:p w:rsidR="00EA3E9E" w:rsidRDefault="000F34F7">
      <w:pPr>
        <w:pStyle w:val="ProductList-Body"/>
      </w:pPr>
      <w:r>
        <w:t xml:space="preserve">Siempre y cuando la Institución haya licenciado Office Professional Plus a todos los profesores y 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EA3E9E" w:rsidRDefault="000F34F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Project Professional 2016</w:t>
      </w:r>
    </w:p>
    <w:p w:rsidR="00EA3E9E" w:rsidRDefault="000F34F7">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86" w:name="_Sec680"/>
      <w:r>
        <w:t>Office para Mac</w:t>
      </w:r>
      <w:bookmarkEnd w:id="86"/>
      <w:r>
        <w:fldChar w:fldCharType="begin"/>
      </w:r>
      <w:r>
        <w:instrText xml:space="preserve"> TC "</w:instrText>
      </w:r>
      <w:bookmarkStart w:id="87" w:name="_Toc504911367"/>
      <w:r>
        <w:instrText>Office para Mac</w:instrText>
      </w:r>
      <w:bookmarkEnd w:id="87"/>
      <w:r>
        <w:instrText>" \l 3</w:instrText>
      </w:r>
      <w:r>
        <w:fldChar w:fldCharType="end"/>
      </w:r>
    </w:p>
    <w:p w:rsidR="00EA3E9E" w:rsidRDefault="000F34F7">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Versiones sustitutas</w:t>
      </w:r>
    </w:p>
    <w:p w:rsidR="00EA3E9E" w:rsidRDefault="000F34F7">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EA3E9E" w:rsidRDefault="00EA3E9E">
      <w:pPr>
        <w:pStyle w:val="ProductList-Body"/>
      </w:pPr>
    </w:p>
    <w:p w:rsidR="00EA3E9E" w:rsidRDefault="000F34F7">
      <w:pPr>
        <w:pStyle w:val="ProductList-ClauseHeading"/>
        <w:outlineLvl w:val="4"/>
      </w:pPr>
      <w:r>
        <w:t>2.2 Licencia de Teletrabajo</w:t>
      </w:r>
    </w:p>
    <w:p w:rsidR="00EA3E9E" w:rsidRDefault="000F34F7">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EA3E9E" w:rsidRDefault="00EA3E9E">
      <w:pPr>
        <w:pStyle w:val="ProductList-Body"/>
      </w:pPr>
    </w:p>
    <w:p w:rsidR="00EA3E9E" w:rsidRDefault="000F34F7">
      <w:pPr>
        <w:pStyle w:val="ProductList-ClauseHeading"/>
        <w:outlineLvl w:val="4"/>
      </w:pPr>
      <w:r>
        <w:t>2.3 Plataforma independiente</w:t>
      </w:r>
    </w:p>
    <w:p w:rsidR="00EA3E9E" w:rsidRDefault="000F34F7">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EA3E9E" w:rsidRDefault="00EA3E9E">
      <w:pPr>
        <w:pStyle w:val="ProductList-Body"/>
      </w:pPr>
    </w:p>
    <w:p w:rsidR="00EA3E9E" w:rsidRDefault="000F34F7">
      <w:pPr>
        <w:pStyle w:val="ProductList-ClauseHeading"/>
        <w:outlineLvl w:val="4"/>
      </w:pPr>
      <w:r>
        <w:t>2.4 Office Online Server</w:t>
      </w:r>
    </w:p>
    <w:p w:rsidR="00EA3E9E" w:rsidRDefault="000F34F7">
      <w:pPr>
        <w:pStyle w:val="ProductList-Body"/>
      </w:pPr>
      <w:r>
        <w:t xml:space="preserve">Los Clientes que adquieran licencias de Office 2016 para Mac Standard antes del 1 de agosto de 2016 podrán utilizar la funcionalidad de edición descrita en la </w:t>
      </w:r>
      <w:hyperlink r:id="rId54">
        <w:r>
          <w:rPr>
            <w:color w:val="00467F"/>
            <w:u w:val="single"/>
          </w:rPr>
          <w:t>sección Office Online del Apéndice B</w:t>
        </w:r>
      </w:hyperlink>
      <w:r>
        <w:t xml:space="preserve"> con dichas licencias. Este derecho caduca el 1 de agosto de 2019.</w:t>
      </w:r>
    </w:p>
    <w:p w:rsidR="00EA3E9E" w:rsidRDefault="000F34F7">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Uso Comercial de Office Home &amp; Student 2013 RT</w:t>
      </w:r>
    </w:p>
    <w:p w:rsidR="00EA3E9E" w:rsidRDefault="000F34F7">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EA3E9E" w:rsidRDefault="000F34F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92" w:name="_Sec612"/>
      <w:r>
        <w:t>Servidores de Office</w:t>
      </w:r>
      <w:bookmarkEnd w:id="92"/>
      <w:r>
        <w:fldChar w:fldCharType="begin"/>
      </w:r>
      <w:r>
        <w:instrText xml:space="preserve"> TC "</w:instrText>
      </w:r>
      <w:bookmarkStart w:id="93" w:name="_Toc504911368"/>
      <w:r>
        <w:instrText>Servidores de Office</w:instrText>
      </w:r>
      <w:bookmarkEnd w:id="93"/>
      <w:r>
        <w:instrText>" \l 2</w:instrText>
      </w:r>
      <w:r>
        <w:fldChar w:fldCharType="end"/>
      </w:r>
    </w:p>
    <w:p w:rsidR="00EA3E9E" w:rsidRDefault="000F34F7">
      <w:pPr>
        <w:pStyle w:val="ProductList-Offering2HeadingNoBorder"/>
        <w:outlineLvl w:val="2"/>
      </w:pPr>
      <w:bookmarkStart w:id="94" w:name="_Sec638"/>
      <w:r>
        <w:t>Exchange Server</w:t>
      </w:r>
      <w:bookmarkEnd w:id="94"/>
      <w:r>
        <w:fldChar w:fldCharType="begin"/>
      </w:r>
      <w:r>
        <w:instrText xml:space="preserve"> TC "</w:instrText>
      </w:r>
      <w:bookmarkStart w:id="95" w:name="_Toc504911369"/>
      <w:r>
        <w:instrText>Exchange Server</w:instrText>
      </w:r>
      <w:bookmarkEnd w:id="95"/>
      <w:r>
        <w:instrText>" \l 3</w:instrText>
      </w:r>
      <w:r>
        <w:fldChar w:fldCharType="end"/>
      </w:r>
    </w:p>
    <w:p w:rsidR="00EA3E9E" w:rsidRDefault="000F34F7">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EA3E9E" w:rsidRDefault="000F34F7">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3E9E" w:rsidRDefault="000F34F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Exchange Online Plan 1 (SL de Usuario)</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SL de usuario de Exchange Online Plan 2</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Exchange Online Plan 2G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SubClauseHeading"/>
        <w:outlineLvl w:val="5"/>
      </w:pPr>
      <w:r>
        <w:t>3.1.1 Funcionalidad adicional asociada con la Licencia CAL de Exchange Enterprise</w:t>
      </w:r>
    </w:p>
    <w:p w:rsidR="00EA3E9E" w:rsidRDefault="000F34F7">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SL de usuario de Exchange Online Plan 2</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Exchange Online Plan 2G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Indented"/>
      </w:pPr>
    </w:p>
    <w:p w:rsidR="00EA3E9E" w:rsidRDefault="000F34F7">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3.3 Enrollment for Education Solutions</w:t>
      </w:r>
    </w:p>
    <w:p w:rsidR="00EA3E9E" w:rsidRDefault="000F34F7">
      <w:pPr>
        <w:pStyle w:val="ProductList-Body"/>
      </w:pPr>
      <w:r>
        <w:t>Sin perjuicio de los Requisitos de Acceso de Usuarios Externos mencionados anteriormente, el acceso del estudiante a Exchange Server 2016 licenciado bajo EES requiere licencias CAL.</w:t>
      </w:r>
    </w:p>
    <w:p w:rsidR="00EA3E9E" w:rsidRDefault="00EA3E9E">
      <w:pPr>
        <w:pStyle w:val="ProductList-Body"/>
      </w:pPr>
    </w:p>
    <w:p w:rsidR="00EA3E9E" w:rsidRDefault="000F34F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Términos y condiciones complementarios de la Licencia CAL de Exchange Enterprise con Services 2016</w:t>
      </w:r>
    </w:p>
    <w:p w:rsidR="00EA3E9E" w:rsidRDefault="000F34F7">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7">
        <w:r>
          <w:rPr>
            <w:color w:val="00467F"/>
            <w:u w:val="single"/>
          </w:rPr>
          <w:t>http://go.microsoft.com/?linkid=9839207</w:t>
        </w:r>
      </w:hyperlink>
      <w:r>
        <w:t xml:space="preserve"> se aplican a la compra y el uso de los Servicios en Línea incluidos con la Licencia CAL de Exchange Enterprise con Services 2016.</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00" w:name="_Sec639"/>
      <w:r>
        <w:t>Project Server</w:t>
      </w:r>
      <w:bookmarkEnd w:id="100"/>
      <w:r>
        <w:fldChar w:fldCharType="begin"/>
      </w:r>
      <w:r>
        <w:instrText xml:space="preserve"> TC "</w:instrText>
      </w:r>
      <w:bookmarkStart w:id="101" w:name="_Toc504911370"/>
      <w:r>
        <w:instrText>Project Server</w:instrText>
      </w:r>
      <w:bookmarkEnd w:id="101"/>
      <w:r>
        <w:instrText>" \l 3</w:instrText>
      </w:r>
      <w:r>
        <w:fldChar w:fldCharType="end"/>
      </w:r>
    </w:p>
    <w:p w:rsidR="00EA3E9E" w:rsidRDefault="000F34F7">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A3E9E" w:rsidRDefault="000F34F7">
            <w:pPr>
              <w:pStyle w:val="ProductList-TableBody"/>
            </w:pPr>
            <w:r>
              <w:t>Project Online Essentials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EA3E9E" w:rsidRDefault="000F34F7">
            <w:pPr>
              <w:pStyle w:val="ProductList-TableBody"/>
            </w:pPr>
            <w:r>
              <w:t>Project Online Premium (SL de Usuario)</w:t>
            </w:r>
          </w:p>
        </w:tc>
      </w:tr>
    </w:tbl>
    <w:p w:rsidR="00EA3E9E" w:rsidRDefault="00EA3E9E">
      <w:pPr>
        <w:pStyle w:val="ProductList-Body"/>
      </w:pPr>
    </w:p>
    <w:p w:rsidR="00EA3E9E" w:rsidRDefault="000F34F7">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06" w:name="_Sec640"/>
      <w:r>
        <w:t>SharePoint Server</w:t>
      </w:r>
      <w:bookmarkEnd w:id="106"/>
      <w:r>
        <w:fldChar w:fldCharType="begin"/>
      </w:r>
      <w:r>
        <w:instrText xml:space="preserve"> TC "</w:instrText>
      </w:r>
      <w:bookmarkStart w:id="107" w:name="_Toc504911371"/>
      <w:r>
        <w:instrText>SharePoint Server</w:instrText>
      </w:r>
      <w:bookmarkEnd w:id="107"/>
      <w:r>
        <w:instrText>" \l 3</w:instrText>
      </w:r>
      <w:r>
        <w:fldChar w:fldCharType="end"/>
      </w:r>
    </w:p>
    <w:p w:rsidR="00EA3E9E" w:rsidRDefault="000F34F7">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EA3E9E" w:rsidRDefault="000F34F7">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0F34F7">
            <w:pPr>
              <w:pStyle w:val="ProductList-TableBody"/>
            </w:pPr>
            <w:r>
              <w:t>SharePoint Online Plan 2 (SL de Usuario)</w:t>
            </w:r>
          </w:p>
        </w:tc>
      </w:tr>
    </w:tbl>
    <w:p w:rsidR="00EA3E9E" w:rsidRDefault="00EA3E9E">
      <w:pPr>
        <w:pStyle w:val="ProductList-Body"/>
      </w:pPr>
    </w:p>
    <w:p w:rsidR="00EA3E9E" w:rsidRDefault="000F34F7">
      <w:pPr>
        <w:pStyle w:val="ProductList-SubClauseHeading"/>
        <w:outlineLvl w:val="5"/>
      </w:pPr>
      <w:r>
        <w:t>3.2.1 Funcionalidad adicional de SharePoint Server asociada con la Licencia CAL de SharePoint Enterprise</w:t>
      </w:r>
    </w:p>
    <w:p w:rsidR="00EA3E9E" w:rsidRDefault="000F34F7">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SharePoint Online Plan 2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Indented"/>
      </w:pPr>
    </w:p>
    <w:p w:rsidR="00EA3E9E" w:rsidRDefault="000F34F7">
      <w:pPr>
        <w:pStyle w:val="ProductList-ClauseHeading"/>
        <w:outlineLvl w:val="4"/>
      </w:pPr>
      <w:r>
        <w:t>3.3 Exención de CAL para usuarios que acceden a contenido público</w:t>
      </w:r>
    </w:p>
    <w:p w:rsidR="00EA3E9E" w:rsidRDefault="000F34F7">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EA3E9E" w:rsidRDefault="00EA3E9E">
      <w:pPr>
        <w:pStyle w:val="ProductList-Body"/>
      </w:pPr>
    </w:p>
    <w:p w:rsidR="00EA3E9E" w:rsidRDefault="000F34F7">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3.5 Enrollment for Education Solutions</w:t>
      </w:r>
    </w:p>
    <w:p w:rsidR="00EA3E9E" w:rsidRDefault="000F34F7">
      <w:pPr>
        <w:pStyle w:val="ProductList-Body"/>
      </w:pPr>
      <w:r>
        <w:t>Sin perjuicio de los Requisitos de Acceso de Usuarios Externos mencionados anteriormente, el acceso del estudiante a SharePoint Server 2016 licenciado bajo EES requiere licencias CAL.</w:t>
      </w:r>
    </w:p>
    <w:p w:rsidR="00EA3E9E" w:rsidRDefault="00EA3E9E">
      <w:pPr>
        <w:pStyle w:val="ProductList-Body"/>
      </w:pPr>
    </w:p>
    <w:p w:rsidR="00EA3E9E" w:rsidRDefault="000F34F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04911372"/>
      <w:r>
        <w:instrText>Skype Empresarial Server</w:instrText>
      </w:r>
      <w:bookmarkEnd w:id="113"/>
      <w:r>
        <w:instrText>" \l 3</w:instrText>
      </w:r>
      <w:r>
        <w:fldChar w:fldCharType="end"/>
      </w:r>
    </w:p>
    <w:p w:rsidR="00EA3E9E" w:rsidRDefault="000F34F7">
      <w:pPr>
        <w:pStyle w:val="ProductList-Offering1SubSection"/>
        <w:outlineLvl w:val="3"/>
      </w:pPr>
      <w:bookmarkStart w:id="114" w:name="_Sec686"/>
      <w:r>
        <w:t>1. Disponibilidad del programa</w:t>
      </w:r>
      <w:bookmarkEnd w:id="114"/>
    </w:p>
    <w:p w:rsidR="00EA3E9E" w:rsidRDefault="00EA3E9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FFFFFF"/>
              <w:right w:val="none" w:sz="4" w:space="0" w:color="6E6E6E"/>
            </w:tcBorders>
          </w:tcPr>
          <w:p w:rsidR="00EA3E9E" w:rsidRDefault="000F34F7">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EA3E9E" w:rsidRDefault="000F34F7">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Skype Empresarial Online Plan 1 (SL de Usuario)</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Skype Empresarial Online Plan 2 (SL de Usuario)</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Skype Empresarial Online Plan 2G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SubClauseHeading"/>
        <w:outlineLvl w:val="5"/>
      </w:pPr>
      <w:r>
        <w:t>3.1.1 Funcionalidad adicional asociada con la Licencia CAL de Skype Empresarial Server</w:t>
      </w:r>
    </w:p>
    <w:p w:rsidR="00EA3E9E" w:rsidRDefault="000F34F7">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Skype Empresarial Online Plan 2 (SL de Usuario)</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Skype Empresarial Online Plan 2G (SL de Usuario)</w:t>
            </w:r>
          </w:p>
        </w:tc>
      </w:tr>
      <w:tr w:rsidR="00EA3E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A3E9E" w:rsidRDefault="000F34F7">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EA3E9E" w:rsidRDefault="000F34F7">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Indented"/>
      </w:pPr>
    </w:p>
    <w:p w:rsidR="00EA3E9E" w:rsidRDefault="000F34F7">
      <w:pPr>
        <w:pStyle w:val="ProductList-SubClauseHeading"/>
        <w:outlineLvl w:val="5"/>
      </w:pPr>
      <w:r>
        <w:t>3.1.2 Funcionalidad adicional asociada con la Licencia CAL de Skype Empresarial Server Plus</w:t>
      </w:r>
    </w:p>
    <w:p w:rsidR="00EA3E9E" w:rsidRDefault="000F34F7">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EA3E9E" w:rsidRDefault="000F34F7">
            <w:pPr>
              <w:pStyle w:val="ProductList-TableBody"/>
            </w:pPr>
            <w:r>
              <w:t>Licencia CAL Plus de Skype Empresarial (SL de Usuario)</w:t>
            </w:r>
          </w:p>
        </w:tc>
      </w:tr>
    </w:tbl>
    <w:p w:rsidR="00EA3E9E" w:rsidRDefault="00EA3E9E">
      <w:pPr>
        <w:pStyle w:val="ProductList-BodyIndented"/>
      </w:pPr>
    </w:p>
    <w:p w:rsidR="00EA3E9E" w:rsidRDefault="000F34F7">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Rol Audio/Video Conferencing Server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Director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Mediation Server</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Herramienta de administración de Group Chat de Microsoft Lync Server 2013</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PowerShell Snap-in</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Survivable Branch Appliance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de Servidor de Video Interop</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3.3 Enrollment for Education Solutions</w:t>
      </w:r>
    </w:p>
    <w:p w:rsidR="00EA3E9E" w:rsidRDefault="000F34F7">
      <w:pPr>
        <w:pStyle w:val="ProductList-Body"/>
      </w:pPr>
      <w:r>
        <w:t>Sin perjuicio de los Requisitos de Acceso de Usuarios Externos mencionados anteriormente, el acceso del estudiante a Skype Empresarial Server 2015 licenciado bajo EES requiere licencias CAL.</w:t>
      </w:r>
    </w:p>
    <w:p w:rsidR="00EA3E9E" w:rsidRDefault="000F34F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118" w:name="_Sec614"/>
      <w:r>
        <w:t>SQL Server</w:t>
      </w:r>
      <w:bookmarkEnd w:id="118"/>
      <w:r>
        <w:fldChar w:fldCharType="begin"/>
      </w:r>
      <w:r>
        <w:instrText xml:space="preserve"> TC "</w:instrText>
      </w:r>
      <w:bookmarkStart w:id="119" w:name="_Toc504911373"/>
      <w:r>
        <w:instrText>SQL Server</w:instrText>
      </w:r>
      <w:bookmarkEnd w:id="119"/>
      <w:r>
        <w:instrText>" \l 2</w:instrText>
      </w:r>
      <w:r>
        <w:fldChar w:fldCharType="end"/>
      </w:r>
    </w:p>
    <w:p w:rsidR="00EA3E9E" w:rsidRDefault="000F34F7">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single" w:sz="4" w:space="0" w:color="FFFFFF"/>
              <w:right w:val="none" w:sz="4" w:space="0" w:color="6E6E6E"/>
            </w:tcBorders>
          </w:tcPr>
          <w:p w:rsidR="00EA3E9E" w:rsidRDefault="000F34F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A3E9E" w:rsidRDefault="000F34F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EA3E9E" w:rsidRDefault="000F34F7">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6"/>
        <w:gridCol w:w="3637"/>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2.1 SQL Server 2017 Enterprise</w:t>
      </w:r>
    </w:p>
    <w:p w:rsidR="00EA3E9E" w:rsidRDefault="000F34F7">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EA3E9E" w:rsidRDefault="00EA3E9E">
      <w:pPr>
        <w:pStyle w:val="ProductList-Body"/>
      </w:pPr>
    </w:p>
    <w:p w:rsidR="00EA3E9E" w:rsidRDefault="000F34F7">
      <w:pPr>
        <w:pStyle w:val="ProductList-ClauseHeading"/>
        <w:outlineLvl w:val="3"/>
      </w:pPr>
      <w:r>
        <w:t>Almacenamiento de datos paralelos de SQL Server 2.2</w:t>
      </w:r>
    </w:p>
    <w:p w:rsidR="00EA3E9E" w:rsidRDefault="000F34F7">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EA3E9E" w:rsidRDefault="00EA3E9E">
      <w:pPr>
        <w:pStyle w:val="ProductList-Body"/>
      </w:pPr>
    </w:p>
    <w:p w:rsidR="00EA3E9E" w:rsidRDefault="000F34F7">
      <w:pPr>
        <w:pStyle w:val="ProductList-ClauseHeading"/>
        <w:outlineLvl w:val="3"/>
      </w:pPr>
      <w:r>
        <w:t>Compilación opcional sin Oracle Java de Almacenamiento de datos paralelos de SQL Server 2.3</w:t>
      </w:r>
    </w:p>
    <w:p w:rsidR="00EA3E9E" w:rsidRDefault="000F34F7">
      <w:pPr>
        <w:pStyle w:val="ProductList-Body"/>
      </w:pPr>
      <w:r>
        <w:t xml:space="preserve">Los clientes pueden adquirir una compilación del producto con Oracle Java o, si lo solicitan, sin Oracle Java. Para obtener más información, visite </w:t>
      </w:r>
      <w:hyperlink r:id="rId60">
        <w:r>
          <w:rPr>
            <w:color w:val="00467F"/>
            <w:u w:val="single"/>
          </w:rPr>
          <w:t>http://www.microsoft.com/en-us/sqlserver/solutions-technologies/data-warehousing/pdw.aspx</w:t>
        </w:r>
      </w:hyperlink>
      <w:r>
        <w:t>.</w:t>
      </w:r>
    </w:p>
    <w:p w:rsidR="00EA3E9E" w:rsidRDefault="000F34F7">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A3E9E" w:rsidRDefault="000F34F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3"/>
      </w:pPr>
      <w:r>
        <w:t>3.2 Actualizaciones automáticas a versiones anteriores de SQL Server</w:t>
      </w:r>
    </w:p>
    <w:p w:rsidR="00EA3E9E" w:rsidRDefault="000F34F7">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EA3E9E" w:rsidRDefault="00EA3E9E">
      <w:pPr>
        <w:pStyle w:val="ProductList-Body"/>
      </w:pPr>
    </w:p>
    <w:p w:rsidR="00EA3E9E" w:rsidRDefault="000F34F7">
      <w:pPr>
        <w:pStyle w:val="ProductList-ClauseHeading"/>
        <w:outlineLvl w:val="3"/>
      </w:pPr>
      <w:r>
        <w:t>3.3 Selección de Plataforma de SQL Server</w:t>
      </w:r>
    </w:p>
    <w:p w:rsidR="00EA3E9E" w:rsidRDefault="000F34F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EA3E9E" w:rsidRDefault="00EA3E9E">
      <w:pPr>
        <w:pStyle w:val="ProductList-Body"/>
      </w:pPr>
    </w:p>
    <w:p w:rsidR="00EA3E9E" w:rsidRDefault="000F34F7">
      <w:pPr>
        <w:pStyle w:val="ProductList-ClauseHeading"/>
        <w:outlineLvl w:val="3"/>
      </w:pPr>
      <w:r>
        <w:t>3.4 Instancias en Ejecución para Standard Edition</w:t>
      </w:r>
    </w:p>
    <w:p w:rsidR="00EA3E9E" w:rsidRDefault="000F34F7">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EA3E9E" w:rsidRDefault="00EA3E9E">
      <w:pPr>
        <w:pStyle w:val="ProductList-Body"/>
      </w:pPr>
    </w:p>
    <w:p w:rsidR="00EA3E9E" w:rsidRDefault="000F34F7">
      <w:pPr>
        <w:pStyle w:val="ProductList-ClauseHeading"/>
        <w:outlineLvl w:val="3"/>
      </w:pPr>
      <w:r>
        <w:t>3.5 Servidores de conmutación por error para almacenamiento de datos paralelos (PDW)</w:t>
      </w:r>
    </w:p>
    <w:p w:rsidR="00EA3E9E" w:rsidRDefault="000F34F7">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EA3E9E" w:rsidRDefault="00EA3E9E">
      <w:pPr>
        <w:pStyle w:val="ProductList-Body"/>
      </w:pPr>
    </w:p>
    <w:p w:rsidR="00EA3E9E" w:rsidRDefault="000F34F7">
      <w:pPr>
        <w:pStyle w:val="ProductList-ClauseHeading"/>
        <w:outlineLvl w:val="3"/>
      </w:pPr>
      <w:r>
        <w:t>3.6 Software adicional</w:t>
      </w:r>
    </w:p>
    <w:p w:rsidR="00EA3E9E" w:rsidRDefault="000F34F7">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Conectividad con las herramientas de cliente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Distributed Replay Client</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Herramientas de administración - Completa</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Indented"/>
      </w:pPr>
    </w:p>
    <w:p w:rsidR="00EA3E9E" w:rsidRDefault="000F34F7">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1">
              <w:r>
                <w:rPr>
                  <w:color w:val="00467F"/>
                  <w:u w:val="single"/>
                </w:rPr>
                <w:t>Términos de Productos, junio de 2016</w:t>
              </w:r>
            </w:hyperlink>
            <w:r>
              <w:t xml:space="preserve">. R Server para Hadoop, R Server para Linux y R Server para Teradata </w:t>
            </w:r>
            <w:hyperlink r:id="rId62">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URBreadcrumb"/>
      </w:pPr>
    </w:p>
    <w:p w:rsidR="00EA3E9E" w:rsidRDefault="000F34F7">
      <w:pPr>
        <w:pStyle w:val="ProductList-ClauseHeading"/>
        <w:outlineLvl w:val="3"/>
      </w:pPr>
      <w:r>
        <w:t>4.1 SQL Server 2017 Enterprise Core: Virtualización ilimitada</w:t>
      </w:r>
    </w:p>
    <w:p w:rsidR="00EA3E9E" w:rsidRDefault="000F34F7">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EA3E9E">
      <w:pPr>
        <w:pStyle w:val="ProductList-Body"/>
      </w:pPr>
    </w:p>
    <w:p w:rsidR="00EA3E9E" w:rsidRDefault="000F34F7">
      <w:pPr>
        <w:pStyle w:val="ProductList-ClauseHeading"/>
        <w:outlineLvl w:val="3"/>
      </w:pPr>
      <w:r>
        <w:t>4.2 Actualizaciones destacadas de Almacenamiento de datos paralelos de SQL Server 2017 Enterprise Core</w:t>
      </w:r>
    </w:p>
    <w:p w:rsidR="00EA3E9E" w:rsidRDefault="000F34F7">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EA3E9E" w:rsidRDefault="00EA3E9E">
      <w:pPr>
        <w:pStyle w:val="ProductList-Body"/>
      </w:pPr>
    </w:p>
    <w:p w:rsidR="00EA3E9E" w:rsidRDefault="000F34F7">
      <w:pPr>
        <w:pStyle w:val="ProductList-ClauseHeading"/>
        <w:outlineLvl w:val="3"/>
      </w:pPr>
      <w:r>
        <w:t>4.3 Opción de Compra Completa de SQL Server en virtud de Enrollment for Application Platform (EAP)</w:t>
      </w:r>
    </w:p>
    <w:p w:rsidR="00EA3E9E" w:rsidRDefault="000F34F7">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EA3E9E" w:rsidRDefault="00EA3E9E">
      <w:pPr>
        <w:pStyle w:val="ProductList-Body"/>
      </w:pPr>
    </w:p>
    <w:p w:rsidR="00EA3E9E" w:rsidRDefault="000F34F7">
      <w:pPr>
        <w:pStyle w:val="ProductList-ClauseHeading"/>
        <w:outlineLvl w:val="3"/>
      </w:pPr>
      <w:r>
        <w:t>4.4 SQL Server Enterprise Core y SQL Server Enterprise: Servidor de Aprendizaje Automático para Windows y Servidor de Aprendizaje Automático para Linux</w:t>
      </w:r>
    </w:p>
    <w:p w:rsidR="00EA3E9E" w:rsidRDefault="000F34F7">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EA3E9E" w:rsidRDefault="00EA3E9E">
      <w:pPr>
        <w:pStyle w:val="ProductList-Body"/>
      </w:pPr>
    </w:p>
    <w:p w:rsidR="00EA3E9E" w:rsidRDefault="000F34F7">
      <w:pPr>
        <w:pStyle w:val="ProductList-ClauseHeading"/>
        <w:outlineLvl w:val="3"/>
      </w:pPr>
      <w:r>
        <w:t>4.5 SQL Enterprise Core: Ejecutar Servidor de Aprendizaje Automático para Hadoop</w:t>
      </w:r>
    </w:p>
    <w:p w:rsidR="00EA3E9E" w:rsidRDefault="000F34F7">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EA3E9E" w:rsidRDefault="00EA3E9E">
      <w:pPr>
        <w:pStyle w:val="ProductList-Body"/>
      </w:pPr>
    </w:p>
    <w:p w:rsidR="00EA3E9E" w:rsidRDefault="000F34F7">
      <w:pPr>
        <w:pStyle w:val="ProductList-ClauseHeading"/>
        <w:outlineLvl w:val="3"/>
      </w:pPr>
      <w:r>
        <w:t>4.6 Uso del Servidor de Informes de Power BI: SQL Server Enterprise Edition</w:t>
      </w:r>
    </w:p>
    <w:p w:rsidR="00EA3E9E" w:rsidRDefault="000F34F7">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124" w:name="_Sec615"/>
      <w:r>
        <w:t>System Center</w:t>
      </w:r>
      <w:bookmarkEnd w:id="124"/>
      <w:r>
        <w:fldChar w:fldCharType="begin"/>
      </w:r>
      <w:r>
        <w:instrText xml:space="preserve"> TC "</w:instrText>
      </w:r>
      <w:bookmarkStart w:id="125" w:name="_Toc504911374"/>
      <w:r>
        <w:instrText>System Center</w:instrText>
      </w:r>
      <w:bookmarkEnd w:id="125"/>
      <w:r>
        <w:instrText>" \l 2</w:instrText>
      </w:r>
      <w:r>
        <w:fldChar w:fldCharType="end"/>
      </w:r>
    </w:p>
    <w:p w:rsidR="00EA3E9E" w:rsidRDefault="000F34F7">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375"/>
      <w:r>
        <w:instrText>System Center Server</w:instrText>
      </w:r>
      <w:bookmarkEnd w:id="127"/>
      <w:r>
        <w:instrText>" \l 3</w:instrText>
      </w:r>
      <w:r>
        <w:fldChar w:fldCharType="end"/>
      </w:r>
    </w:p>
    <w:p w:rsidR="00EA3E9E" w:rsidRDefault="000F34F7">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3.3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EA3E9E" w:rsidRDefault="00EA3E9E">
      <w:pPr>
        <w:pStyle w:val="ProductList-Body"/>
      </w:pPr>
    </w:p>
    <w:p w:rsidR="00EA3E9E" w:rsidRDefault="000F34F7">
      <w:pPr>
        <w:pStyle w:val="ProductList-ClauseHeading"/>
        <w:outlineLvl w:val="4"/>
      </w:pPr>
      <w:r>
        <w:t>3.4 Contenedores de Windows Server</w:t>
      </w:r>
    </w:p>
    <w:p w:rsidR="00EA3E9E" w:rsidRDefault="000F34F7">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0F34F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de Rama Actual de System Center (si los hubiera)</w:t>
      </w:r>
    </w:p>
    <w:p w:rsidR="00EA3E9E" w:rsidRDefault="000F34F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EA3E9E" w:rsidRDefault="00EA3E9E">
      <w:pPr>
        <w:pStyle w:val="ProductList-ClauseHeading"/>
        <w:outlineLvl w:val="4"/>
      </w:pPr>
    </w:p>
    <w:p w:rsidR="00EA3E9E" w:rsidRDefault="000F34F7">
      <w:pPr>
        <w:pStyle w:val="ProductList-ClauseHeading"/>
        <w:outlineLvl w:val="4"/>
      </w:pPr>
      <w:r>
        <w:t>4.2 System Center Global Service Monitor</w:t>
      </w:r>
    </w:p>
    <w:p w:rsidR="00EA3E9E" w:rsidRDefault="000F34F7">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EA3E9E" w:rsidRDefault="00EA3E9E">
      <w:pPr>
        <w:pStyle w:val="ProductList-Body"/>
      </w:pPr>
    </w:p>
    <w:p w:rsidR="00EA3E9E" w:rsidRDefault="000F34F7">
      <w:pPr>
        <w:pStyle w:val="ProductList-ClauseHeading"/>
        <w:outlineLvl w:val="4"/>
      </w:pPr>
      <w:r>
        <w:t>4.3 Derechos de Uso y Concesiones de Licencia Asociadas con el Cambio en el Modelo de Licencia: Licencia Elegible</w:t>
      </w:r>
    </w:p>
    <w:p w:rsidR="00EA3E9E" w:rsidRDefault="000F34F7">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376"/>
      <w:r>
        <w:instrText>System Center Configuration Manager</w:instrText>
      </w:r>
      <w:bookmarkEnd w:id="133"/>
      <w:r>
        <w:instrText>" \l 3</w:instrText>
      </w:r>
      <w:r>
        <w:fldChar w:fldCharType="end"/>
      </w:r>
    </w:p>
    <w:p w:rsidR="00EA3E9E" w:rsidRDefault="000F34F7">
      <w:pPr>
        <w:pStyle w:val="ProductList-Offering1SubSection"/>
        <w:outlineLvl w:val="3"/>
      </w:pPr>
      <w:bookmarkStart w:id="134" w:name="_Sec691"/>
      <w:r>
        <w:t>1. Disponibilidad del programa</w:t>
      </w:r>
      <w:bookmarkEnd w:id="134"/>
    </w:p>
    <w:p w:rsidR="00EA3E9E" w:rsidRDefault="00EA3E9E">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Clientes Academic</w:t>
      </w:r>
    </w:p>
    <w:p w:rsidR="00EA3E9E" w:rsidRDefault="000F34F7">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 xml:space="preserve">Licencia Equivalente de Licencias de Administración (consulte el </w:t>
            </w:r>
            <w:hyperlink w:anchor="_Sec591">
              <w:r>
                <w:rPr>
                  <w:color w:val="00467F"/>
                  <w:u w:val="single"/>
                </w:rPr>
                <w:t>Apéndice A</w:t>
              </w:r>
            </w:hyperlink>
            <w:r>
              <w:t>)</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EA3E9E" w:rsidRDefault="000F34F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System Center Configuration Manager: Derechos de VDI</w:t>
      </w:r>
    </w:p>
    <w:p w:rsidR="00EA3E9E" w:rsidRDefault="000F34F7">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EA3E9E" w:rsidRDefault="00EA3E9E">
      <w:pPr>
        <w:pStyle w:val="ProductList-Body"/>
      </w:pPr>
    </w:p>
    <w:p w:rsidR="00EA3E9E" w:rsidRDefault="000F34F7">
      <w:pPr>
        <w:pStyle w:val="ProductList-ClauseHeading"/>
        <w:outlineLvl w:val="4"/>
      </w:pPr>
      <w:r>
        <w:t>4.2 Derechos de rama actual de System Center Configuration Manager</w:t>
      </w:r>
    </w:p>
    <w:p w:rsidR="00EA3E9E" w:rsidRDefault="000F34F7">
      <w:pPr>
        <w:pStyle w:val="ProductList-Body"/>
      </w:pPr>
      <w:r>
        <w:t>Los Clientes con SA activo en Licencias de System Center Configuration Manager, o con Licencias equivalentes a ML, pueden instalar y utilizar la opción Rama Actual de System Center Configuration Manager.</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377"/>
      <w:r>
        <w:instrText>System Center Data Protection Manager</w:instrText>
      </w:r>
      <w:bookmarkEnd w:id="139"/>
      <w:r>
        <w:instrText>" \l 3</w:instrText>
      </w:r>
      <w:r>
        <w:fldChar w:fldCharType="end"/>
      </w:r>
    </w:p>
    <w:p w:rsidR="00EA3E9E" w:rsidRDefault="000F34F7">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Clientes Academic</w:t>
      </w:r>
    </w:p>
    <w:p w:rsidR="00EA3E9E" w:rsidRDefault="000F34F7">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EA3E9E" w:rsidRDefault="000F34F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de Rama Actual de System Center Data Protection Manager</w:t>
      </w:r>
    </w:p>
    <w:p w:rsidR="00EA3E9E" w:rsidRDefault="000F34F7">
      <w:pPr>
        <w:pStyle w:val="ProductList-Body"/>
      </w:pPr>
      <w:r>
        <w:t>Los Clientes con SA activo en Licencias de System Center Data Protection Manager, o con una Licencia equivalente a ML, pueden instalar y utilizar la opción Rama Actual de System Center Data Protection Manager.</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378"/>
      <w:r>
        <w:instrText>System Center Endpoint Protection</w:instrText>
      </w:r>
      <w:bookmarkEnd w:id="145"/>
      <w:r>
        <w:instrText>" \l 3</w:instrText>
      </w:r>
      <w:r>
        <w:fldChar w:fldCharType="end"/>
      </w:r>
    </w:p>
    <w:p w:rsidR="00EA3E9E" w:rsidRDefault="000F34F7">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EA3E9E" w:rsidRDefault="000F34F7">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7"/>
        <w:gridCol w:w="3637"/>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(SA):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SL de Dispositivo y Usuario</w:t>
      </w:r>
    </w:p>
    <w:p w:rsidR="00EA3E9E" w:rsidRDefault="000F34F7">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EA3E9E" w:rsidRDefault="00EA3E9E">
      <w:pPr>
        <w:pStyle w:val="ProductList-Body"/>
      </w:pPr>
    </w:p>
    <w:p w:rsidR="00EA3E9E" w:rsidRDefault="000F34F7">
      <w:pPr>
        <w:pStyle w:val="ProductList-ClauseHeading"/>
        <w:outlineLvl w:val="4"/>
      </w:pPr>
      <w:r>
        <w:t>3.2 SL de Administración de Servidores</w:t>
      </w:r>
    </w:p>
    <w:p w:rsidR="00EA3E9E" w:rsidRDefault="000F34F7">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EA3E9E" w:rsidRDefault="00EA3E9E">
      <w:pPr>
        <w:pStyle w:val="ProductList-Body"/>
      </w:pPr>
    </w:p>
    <w:p w:rsidR="00EA3E9E" w:rsidRDefault="000F34F7">
      <w:pPr>
        <w:pStyle w:val="ProductList-ClauseHeading"/>
        <w:outlineLvl w:val="4"/>
      </w:pPr>
      <w:r>
        <w:t>3.3 Sustitución de Motores de Detección</w:t>
      </w:r>
    </w:p>
    <w:p w:rsidR="00EA3E9E" w:rsidRDefault="000F34F7">
      <w:pPr>
        <w:pStyle w:val="ProductList-Body"/>
      </w:pPr>
      <w:r>
        <w:t>Microsoft puede sustituir software y archivos comparables por los siguientes elementos del Servicio en Línea:</w:t>
      </w:r>
    </w:p>
    <w:p w:rsidR="00EA3E9E" w:rsidRDefault="000F34F7" w:rsidP="000F34F7">
      <w:pPr>
        <w:pStyle w:val="ProductList-Bullet"/>
        <w:numPr>
          <w:ilvl w:val="0"/>
          <w:numId w:val="20"/>
        </w:numPr>
      </w:pPr>
      <w:r>
        <w:t xml:space="preserve">software antivirus y contra correo electrónico no deseado y </w:t>
      </w:r>
    </w:p>
    <w:p w:rsidR="00EA3E9E" w:rsidRDefault="000F34F7" w:rsidP="000F34F7">
      <w:pPr>
        <w:pStyle w:val="ProductList-Bullet"/>
        <w:numPr>
          <w:ilvl w:val="0"/>
          <w:numId w:val="20"/>
        </w:numPr>
      </w:pPr>
      <w:r>
        <w:t>archivos de firma y de datos con filtración de contenido.</w:t>
      </w:r>
    </w:p>
    <w:p w:rsidR="00EA3E9E" w:rsidRDefault="000F34F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de Rama Actual de System Center Endpoint Protection</w:t>
      </w:r>
    </w:p>
    <w:p w:rsidR="00EA3E9E" w:rsidRDefault="000F34F7">
      <w:pPr>
        <w:pStyle w:val="ProductList-Body"/>
      </w:pPr>
      <w:r>
        <w:t>Los Clientes con SA activo en Licencias de System Center Endpoint Protection, o con una Licencia equivalente a ML, pueden instalar y utilizar la opción Rama Actual de System Center Endpoint Protection.</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379"/>
      <w:r>
        <w:instrText>System Center Operations Manager</w:instrText>
      </w:r>
      <w:bookmarkEnd w:id="151"/>
      <w:r>
        <w:instrText>" \l 3</w:instrText>
      </w:r>
      <w:r>
        <w:fldChar w:fldCharType="end"/>
      </w:r>
    </w:p>
    <w:p w:rsidR="00EA3E9E" w:rsidRDefault="000F34F7">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Clientes Academic</w:t>
      </w:r>
    </w:p>
    <w:p w:rsidR="00EA3E9E" w:rsidRDefault="000F34F7">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EA3E9E" w:rsidRDefault="000F34F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de Rama Actual de System Center Operations Manager</w:t>
      </w:r>
    </w:p>
    <w:p w:rsidR="00EA3E9E" w:rsidRDefault="000F34F7">
      <w:pPr>
        <w:pStyle w:val="ProductList-Body"/>
      </w:pPr>
      <w:r>
        <w:t>Los Clientes con SA activo en Licencias de System Center Operations Manager, o con una Licencia equivalente a ML, pueden instalar y utilizar la opción Rama Actual de System Center Operations Manager.</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380"/>
      <w:r>
        <w:instrText>System Center Orchestrator</w:instrText>
      </w:r>
      <w:bookmarkEnd w:id="157"/>
      <w:r>
        <w:instrText>" \l 3</w:instrText>
      </w:r>
      <w:r>
        <w:fldChar w:fldCharType="end"/>
      </w:r>
    </w:p>
    <w:p w:rsidR="00EA3E9E" w:rsidRDefault="000F34F7">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Clientes Academic</w:t>
      </w:r>
    </w:p>
    <w:p w:rsidR="00EA3E9E" w:rsidRDefault="000F34F7">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EA3E9E" w:rsidRDefault="000F34F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381"/>
      <w:r>
        <w:instrText>System Center Service Manager</w:instrText>
      </w:r>
      <w:bookmarkEnd w:id="163"/>
      <w:r>
        <w:instrText>" \l 3</w:instrText>
      </w:r>
      <w:r>
        <w:fldChar w:fldCharType="end"/>
      </w:r>
    </w:p>
    <w:p w:rsidR="00EA3E9E" w:rsidRDefault="000F34F7">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3">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Clientes Academic</w:t>
      </w:r>
    </w:p>
    <w:p w:rsidR="00EA3E9E" w:rsidRDefault="000F34F7">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EA3E9E" w:rsidRDefault="000F34F7">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4">
              <w:r>
                <w:rPr>
                  <w:color w:val="00467F"/>
                  <w:u w:val="single"/>
                </w:rPr>
                <w:t>Universal</w:t>
              </w:r>
            </w:hyperlink>
            <w:r>
              <w:t xml:space="preserve">; </w:t>
            </w:r>
            <w:hyperlink r:id="rId8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6">
              <w:r>
                <w:rPr>
                  <w:color w:val="00467F"/>
                  <w:u w:val="single"/>
                </w:rPr>
                <w:t>Características basadas en Internet,</w:t>
              </w:r>
            </w:hyperlink>
            <w:r>
              <w:t xml:space="preserve">, </w:t>
            </w:r>
            <w:hyperlink r:id="rId8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Licencia de Administración</w:t>
      </w:r>
    </w:p>
    <w:tbl>
      <w:tblPr>
        <w:tblStyle w:val="PURTable"/>
        <w:tblW w:w="0" w:type="dxa"/>
        <w:tblLook w:val="04A0" w:firstRow="1" w:lastRow="0" w:firstColumn="1" w:lastColumn="0" w:noHBand="0" w:noVBand="1"/>
      </w:tblPr>
      <w:tblGrid>
        <w:gridCol w:w="3692"/>
        <w:gridCol w:w="3646"/>
        <w:gridCol w:w="357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3.2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EA3E9E" w:rsidRDefault="000F34F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octubre de 2013</w:t>
              </w:r>
            </w:hyperlink>
            <w:r>
              <w:t xml:space="preserve">; </w:t>
            </w:r>
            <w:hyperlink r:id="rId8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de Rama Actual de System Center Service Manager</w:t>
      </w:r>
    </w:p>
    <w:p w:rsidR="00EA3E9E" w:rsidRDefault="000F34F7">
      <w:pPr>
        <w:pStyle w:val="ProductList-Body"/>
      </w:pPr>
      <w:r>
        <w:t>Los Clientes con SA activo en Licencias de System Center Service Manager, o con una Licencia equivalente a ML, pueden instalar y utilizar la opción Rama Actual de System Center Service Manager.</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382"/>
      <w:r>
        <w:instrText>Virtual Desktop Infrastructure (VDI) Suite</w:instrText>
      </w:r>
      <w:bookmarkEnd w:id="169"/>
      <w:r>
        <w:instrText>" \l 2</w:instrText>
      </w:r>
      <w:r>
        <w:fldChar w:fldCharType="end"/>
      </w:r>
    </w:p>
    <w:p w:rsidR="00EA3E9E" w:rsidRDefault="000F34F7">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0">
        <w:r>
          <w:rPr>
            <w:color w:val="00467F"/>
            <w:u w:val="single"/>
          </w:rPr>
          <w:t>http://go.microsoft.com/?linkid=9839206</w:t>
        </w:r>
      </w:hyperlink>
      <w:r>
        <w:t xml:space="preserve"> y la Lista de Productos de junio de 2015 </w:t>
      </w:r>
      <w:hyperlink r:id="rId91">
        <w:r>
          <w:rPr>
            <w:color w:val="00467F"/>
            <w:u w:val="single"/>
          </w:rPr>
          <w:t>http://go.microsoft.com/?linkid=9839207</w:t>
        </w:r>
      </w:hyperlink>
      <w:r>
        <w:t>.</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170" w:name="_Sec617"/>
      <w:r>
        <w:t>Visual Studio</w:t>
      </w:r>
      <w:bookmarkEnd w:id="170"/>
      <w:r>
        <w:fldChar w:fldCharType="begin"/>
      </w:r>
      <w:r>
        <w:instrText xml:space="preserve"> TC "</w:instrText>
      </w:r>
      <w:bookmarkStart w:id="171" w:name="_Toc504911383"/>
      <w:r>
        <w:instrText>Visual Studio</w:instrText>
      </w:r>
      <w:bookmarkEnd w:id="171"/>
      <w:r>
        <w:instrText>" \l 2</w:instrText>
      </w:r>
      <w:r>
        <w:fldChar w:fldCharType="end"/>
      </w:r>
    </w:p>
    <w:p w:rsidR="00EA3E9E" w:rsidRDefault="000F34F7">
      <w:pPr>
        <w:pStyle w:val="ProductList-Offering2HeadingNoBorder"/>
        <w:outlineLvl w:val="2"/>
      </w:pPr>
      <w:bookmarkStart w:id="172" w:name="_Sec649"/>
      <w:r>
        <w:t>Visual Studio</w:t>
      </w:r>
      <w:bookmarkEnd w:id="172"/>
      <w:r>
        <w:fldChar w:fldCharType="begin"/>
      </w:r>
      <w:r>
        <w:instrText xml:space="preserve"> TC "</w:instrText>
      </w:r>
      <w:bookmarkStart w:id="173" w:name="_Toc504911384"/>
      <w:r>
        <w:instrText>Visual Studio</w:instrText>
      </w:r>
      <w:bookmarkEnd w:id="173"/>
      <w:r>
        <w:instrText>" \l 3</w:instrText>
      </w:r>
      <w:r>
        <w:fldChar w:fldCharType="end"/>
      </w:r>
    </w:p>
    <w:p w:rsidR="00EA3E9E" w:rsidRDefault="000F34F7">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Concesión de licencias para Desarrollador de almacenamiento de datos paralelos de SQL Server</w:t>
      </w:r>
    </w:p>
    <w:p w:rsidR="00EA3E9E" w:rsidRDefault="000F34F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EA3E9E" w:rsidRDefault="00EA3E9E">
      <w:pPr>
        <w:pStyle w:val="ProductList-Body"/>
      </w:pPr>
    </w:p>
    <w:p w:rsidR="00EA3E9E" w:rsidRDefault="000F34F7">
      <w:pPr>
        <w:pStyle w:val="ProductList-ClauseHeading"/>
        <w:outlineLvl w:val="4"/>
      </w:pPr>
      <w:r>
        <w:t>2.2 Concesión de licencias para Visual Studio Team Foundation Server 2018</w:t>
      </w:r>
    </w:p>
    <w:p w:rsidR="00EA3E9E" w:rsidRDefault="000F34F7">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EA3E9E" w:rsidRDefault="00EA3E9E">
      <w:pPr>
        <w:pStyle w:val="ProductList-Body"/>
      </w:pPr>
    </w:p>
    <w:p w:rsidR="00EA3E9E" w:rsidRDefault="000F34F7">
      <w:pPr>
        <w:pStyle w:val="ProductList-ClauseHeading"/>
        <w:outlineLvl w:val="4"/>
      </w:pPr>
      <w:r>
        <w:t>2.3 Servicios de Microsoft Azure Platform</w:t>
      </w:r>
    </w:p>
    <w:p w:rsidR="00EA3E9E" w:rsidRDefault="000F34F7">
      <w:pPr>
        <w:pStyle w:val="ProductList-Body"/>
      </w:pPr>
      <w:r>
        <w:t>Los beneficios de Microsoft Azure no se pueden combinar a partir de varias Suscripciones a Visual Studio o Plataformas de MSDN en una sola cuenta de Microsoft Azure.</w:t>
      </w:r>
    </w:p>
    <w:p w:rsidR="00EA3E9E" w:rsidRDefault="000F34F7">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Archivo BUILDSERVER.TXT</w:t>
      </w:r>
    </w:p>
    <w:p w:rsidR="00EA3E9E" w:rsidRDefault="000F34F7">
      <w:pPr>
        <w:pStyle w:val="ProductList-Body"/>
      </w:pPr>
      <w:r>
        <w:t xml:space="preserve">El cliente puede instalar copias de los archivos en las Listas de BuildServer que se encuentran en </w:t>
      </w:r>
      <w:hyperlink r:id="rId9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EA3E9E" w:rsidRDefault="00EA3E9E">
      <w:pPr>
        <w:pStyle w:val="ProductList-Body"/>
      </w:pPr>
    </w:p>
    <w:p w:rsidR="00EA3E9E" w:rsidRDefault="000F34F7">
      <w:pPr>
        <w:pStyle w:val="ProductList-ClauseHeading"/>
        <w:outlineLvl w:val="4"/>
      </w:pPr>
      <w:r>
        <w:t>3.2 Utilidades</w:t>
      </w:r>
    </w:p>
    <w:p w:rsidR="00EA3E9E" w:rsidRDefault="000F34F7">
      <w:pPr>
        <w:pStyle w:val="ProductList-Body"/>
      </w:pPr>
      <w:r>
        <w:t xml:space="preserve">Los clientes pueden copiar e instalar las Utilidades que se mencionan en </w:t>
      </w:r>
      <w:hyperlink r:id="rId9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EA3E9E" w:rsidRDefault="00EA3E9E">
      <w:pPr>
        <w:pStyle w:val="ProductList-Body"/>
      </w:pPr>
    </w:p>
    <w:p w:rsidR="00EA3E9E" w:rsidRDefault="000F34F7">
      <w:pPr>
        <w:pStyle w:val="ProductList-ClauseHeading"/>
        <w:outlineLvl w:val="4"/>
      </w:pPr>
      <w:r>
        <w:t>3.3 Office Professional Plus 2016: Suscripción a Visual Studio Enterprise</w:t>
      </w:r>
    </w:p>
    <w:p w:rsidR="00EA3E9E" w:rsidRDefault="000F34F7">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EA3E9E" w:rsidRDefault="00EA3E9E">
      <w:pPr>
        <w:pStyle w:val="ProductList-Body"/>
      </w:pPr>
    </w:p>
    <w:p w:rsidR="00EA3E9E" w:rsidRDefault="000F34F7">
      <w:pPr>
        <w:pStyle w:val="ProductList-ClauseHeading"/>
        <w:outlineLvl w:val="4"/>
      </w:pPr>
      <w:r>
        <w:t>3.4 Términos de Licencia de Terceros para los Componentes de Código Abierto</w:t>
      </w:r>
    </w:p>
    <w:p w:rsidR="00EA3E9E" w:rsidRDefault="000F34F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EA3E9E" w:rsidRDefault="000F34F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Lista de productos, marzo de 2014</w:t>
              </w:r>
            </w:hyperlink>
            <w:r>
              <w:t xml:space="preserve"> y </w:t>
            </w:r>
            <w:hyperlink r:id="rId95">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Elegibilidad para Software Assurance</w:t>
      </w:r>
    </w:p>
    <w:p w:rsidR="00EA3E9E" w:rsidRDefault="000F34F7">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EA3E9E" w:rsidRDefault="00EA3E9E">
      <w:pPr>
        <w:pStyle w:val="ProductList-Body"/>
      </w:pPr>
    </w:p>
    <w:p w:rsidR="00EA3E9E" w:rsidRDefault="000F34F7">
      <w:pPr>
        <w:pStyle w:val="ProductList-ClauseHeading"/>
        <w:outlineLvl w:val="4"/>
      </w:pPr>
      <w:r>
        <w:t>4.2 Derechos Perpetuos de la Suscripción a Visual Studio</w:t>
      </w:r>
    </w:p>
    <w:p w:rsidR="00EA3E9E" w:rsidRDefault="000F34F7">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385"/>
      <w:r>
        <w:instrText>Visual Studio Team Foundation Server</w:instrText>
      </w:r>
      <w:bookmarkEnd w:id="179"/>
      <w:r>
        <w:instrText>" \l 3</w:instrText>
      </w:r>
      <w:r>
        <w:fldChar w:fldCharType="end"/>
      </w:r>
    </w:p>
    <w:p w:rsidR="00EA3E9E" w:rsidRDefault="000F34F7">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A3E9E" w:rsidRDefault="00EA3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A3E9E" w:rsidRDefault="00EA3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Usuario de pago de Visual Studio Team Services</w:t>
            </w:r>
          </w:p>
        </w:tc>
      </w:tr>
    </w:tbl>
    <w:p w:rsidR="00EA3E9E" w:rsidRDefault="00EA3E9E">
      <w:pPr>
        <w:pStyle w:val="ProductList-Body"/>
      </w:pPr>
    </w:p>
    <w:p w:rsidR="00EA3E9E" w:rsidRDefault="000F34F7">
      <w:pPr>
        <w:pStyle w:val="ProductList-SubClauseHeading"/>
        <w:outlineLvl w:val="5"/>
      </w:pPr>
      <w:r>
        <w:t>3.1.1 Funcionalidad Adicional</w:t>
      </w:r>
    </w:p>
    <w:p w:rsidR="00EA3E9E" w:rsidRDefault="000F34F7">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Suscripción a Visual Studio Enterprise</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EA3E9E" w:rsidRDefault="000F34F7">
            <w:pPr>
              <w:pStyle w:val="ProductList-TableBody"/>
            </w:pPr>
            <w:r>
              <w:t>Usuario pagado de Test Manager de Visual Studio Team Services</w:t>
            </w:r>
          </w:p>
        </w:tc>
      </w:tr>
    </w:tbl>
    <w:p w:rsidR="00EA3E9E" w:rsidRDefault="00EA3E9E">
      <w:pPr>
        <w:pStyle w:val="ProductList-BodyIndented"/>
      </w:pPr>
    </w:p>
    <w:p w:rsidR="00EA3E9E" w:rsidRDefault="000F34F7">
      <w:pPr>
        <w:pStyle w:val="ProductList-SubClauseHeading"/>
        <w:outlineLvl w:val="5"/>
      </w:pPr>
      <w:r>
        <w:t>3.1.2 Funcionalidad Adicional</w:t>
      </w:r>
    </w:p>
    <w:p w:rsidR="00EA3E9E" w:rsidRDefault="000F34F7">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Usuario pagado de Administración de Paquetes de Visual Studio Team Services</w:t>
            </w:r>
          </w:p>
        </w:tc>
      </w:tr>
    </w:tbl>
    <w:p w:rsidR="00EA3E9E" w:rsidRDefault="00EA3E9E">
      <w:pPr>
        <w:pStyle w:val="ProductList-BodyIndented"/>
      </w:pPr>
    </w:p>
    <w:p w:rsidR="00EA3E9E" w:rsidRDefault="000F34F7">
      <w:pPr>
        <w:pStyle w:val="ProductList-ClauseHeading"/>
        <w:outlineLvl w:val="4"/>
      </w:pPr>
      <w:r>
        <w:t>3.2 Uso sin necesidad de una Licencia CAL</w:t>
      </w:r>
    </w:p>
    <w:p w:rsidR="00EA3E9E" w:rsidRDefault="000F34F7">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EA3E9E" w:rsidRDefault="00EA3E9E">
      <w:pPr>
        <w:pStyle w:val="ProductList-Body"/>
      </w:pPr>
    </w:p>
    <w:p w:rsidR="00EA3E9E" w:rsidRDefault="000F34F7">
      <w:pPr>
        <w:pStyle w:val="ProductList-ClauseHeading"/>
        <w:outlineLvl w:val="4"/>
      </w:pPr>
      <w:r>
        <w:t>3.3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EA3E9E" w:rsidRDefault="00EA3E9E">
      <w:pPr>
        <w:pStyle w:val="ProductList-Body"/>
      </w:pPr>
    </w:p>
    <w:p w:rsidR="00EA3E9E" w:rsidRDefault="000F34F7">
      <w:pPr>
        <w:pStyle w:val="ProductList-ClauseHeading"/>
        <w:outlineLvl w:val="4"/>
      </w:pPr>
      <w:r>
        <w:t>3.4 Términos de Licencia de Terceros para los Componentes de Código Abierto</w:t>
      </w:r>
    </w:p>
    <w:p w:rsidR="00EA3E9E" w:rsidRDefault="000F34F7">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EA3E9E" w:rsidRDefault="00EA3E9E">
      <w:pPr>
        <w:pStyle w:val="ProductList-Body"/>
      </w:pPr>
    </w:p>
    <w:p w:rsidR="00EA3E9E" w:rsidRDefault="000F34F7">
      <w:pPr>
        <w:pStyle w:val="ProductList-ClauseHeading"/>
        <w:outlineLvl w:val="4"/>
      </w:pPr>
      <w:r>
        <w:t>3.5 Servicios de compilación de Visual Studio Team Foundation Server</w:t>
      </w:r>
    </w:p>
    <w:p w:rsidR="00EA3E9E" w:rsidRDefault="000F34F7">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EA3E9E" w:rsidRDefault="00EA3E9E">
      <w:pPr>
        <w:pStyle w:val="ProductList-Body"/>
      </w:pPr>
    </w:p>
    <w:p w:rsidR="00EA3E9E" w:rsidRDefault="000F34F7">
      <w:pPr>
        <w:pStyle w:val="ProductList-ClauseHeading"/>
        <w:outlineLvl w:val="4"/>
      </w:pPr>
      <w:r>
        <w:t>3.6 Release Management</w:t>
      </w:r>
    </w:p>
    <w:p w:rsidR="00EA3E9E" w:rsidRDefault="000F34F7">
      <w:pPr>
        <w:pStyle w:val="ProductList-Body"/>
      </w:pPr>
      <w:r>
        <w:t>Visual Studio Team Foundation Server incluye una implementación simultánea con la característica Release Management. Cada una de las siguientes proporciona una implementación simultánea adicional por licencia:</w:t>
      </w:r>
    </w:p>
    <w:p w:rsidR="00EA3E9E" w:rsidRDefault="000F34F7" w:rsidP="000F34F7">
      <w:pPr>
        <w:pStyle w:val="ProductList-Bullet"/>
        <w:numPr>
          <w:ilvl w:val="0"/>
          <w:numId w:val="21"/>
        </w:numPr>
      </w:pPr>
      <w:r>
        <w:t xml:space="preserve">Suscripción a Visual Studio Enterprise </w:t>
      </w:r>
    </w:p>
    <w:p w:rsidR="00EA3E9E" w:rsidRDefault="000F34F7" w:rsidP="000F34F7">
      <w:pPr>
        <w:pStyle w:val="ProductList-Bullet"/>
        <w:numPr>
          <w:ilvl w:val="0"/>
          <w:numId w:val="21"/>
        </w:numPr>
      </w:pPr>
      <w:r>
        <w:t xml:space="preserve">Visual Studio Enterprise (suscripción mensual o anual) </w:t>
      </w:r>
    </w:p>
    <w:p w:rsidR="00EA3E9E" w:rsidRDefault="000F34F7" w:rsidP="000F34F7">
      <w:pPr>
        <w:pStyle w:val="ProductList-Bullet"/>
        <w:numPr>
          <w:ilvl w:val="0"/>
          <w:numId w:val="21"/>
        </w:numPr>
      </w:pPr>
      <w:r>
        <w:t>Compilación de Team Services y Canalización Privada de Implementación (instancia de pago)</w:t>
      </w:r>
    </w:p>
    <w:p w:rsidR="00EA3E9E" w:rsidRDefault="00EA3E9E">
      <w:pPr>
        <w:pStyle w:val="ProductList-Body"/>
      </w:pPr>
    </w:p>
    <w:p w:rsidR="00EA3E9E" w:rsidRDefault="000F34F7">
      <w:pPr>
        <w:pStyle w:val="ProductList-ClauseHeading"/>
        <w:outlineLvl w:val="4"/>
      </w:pPr>
      <w:r>
        <w:t>3.7 Administración de Paquetes</w:t>
      </w:r>
    </w:p>
    <w:p w:rsidR="00EA3E9E" w:rsidRDefault="000F34F7">
      <w:pPr>
        <w:pStyle w:val="ProductList-Body"/>
      </w:pPr>
      <w:r>
        <w:t>Cada Licencia de Visual Studio Team Foundation Server incluye el derecho para que un máximo de cinco usuarios o dispositivos utilicen la característica de Administración de Paquetes.</w:t>
      </w:r>
    </w:p>
    <w:p w:rsidR="00EA3E9E" w:rsidRDefault="00EA3E9E">
      <w:pPr>
        <w:pStyle w:val="ProductList-Body"/>
      </w:pPr>
    </w:p>
    <w:p w:rsidR="00EA3E9E" w:rsidRDefault="000F34F7">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EA3E9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r w:rsidR="00EA3E9E">
        <w:tc>
          <w:tcPr>
            <w:tcW w:w="12240" w:type="dxa"/>
            <w:gridSpan w:val="4"/>
            <w:tcBorders>
              <w:top w:val="none" w:sz="4" w:space="0" w:color="6E6E6E"/>
              <w:left w:val="none" w:sz="4" w:space="0" w:color="6E6E6E"/>
              <w:bottom w:val="none" w:sz="4" w:space="0" w:color="6E6E6E"/>
              <w:right w:val="none" w:sz="4" w:space="0" w:color="6E6E6E"/>
            </w:tcBorders>
          </w:tcPr>
          <w:p w:rsidR="00EA3E9E" w:rsidRDefault="00EA3E9E">
            <w:pPr>
              <w:pStyle w:val="PURBreadcrumb"/>
            </w:pPr>
          </w:p>
          <w:tbl>
            <w:tblPr>
              <w:tblW w:w="0" w:type="dxa"/>
              <w:tblLook w:val="04A0" w:firstRow="1" w:lastRow="0" w:firstColumn="1" w:lastColumn="0" w:noHBand="0" w:noVBand="1"/>
            </w:tblPr>
            <w:tblGrid>
              <w:gridCol w:w="10800"/>
            </w:tblGrid>
            <w:tr w:rsidR="00EA3E9E">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TableBody"/>
            </w:pPr>
          </w:p>
        </w:tc>
      </w:tr>
    </w:tbl>
    <w:p w:rsidR="00EA3E9E" w:rsidRDefault="00EA3E9E">
      <w:pPr>
        <w:pStyle w:val="ProductList-Body"/>
      </w:pPr>
    </w:p>
    <w:p w:rsidR="00EA3E9E" w:rsidRDefault="000F34F7">
      <w:pPr>
        <w:pStyle w:val="ProductList-OfferingGroupHeading"/>
        <w:outlineLvl w:val="1"/>
      </w:pPr>
      <w:bookmarkStart w:id="184" w:name="_Sec618"/>
      <w:r>
        <w:t>Windows</w:t>
      </w:r>
      <w:bookmarkEnd w:id="184"/>
      <w:r>
        <w:fldChar w:fldCharType="begin"/>
      </w:r>
      <w:r>
        <w:instrText xml:space="preserve"> TC "</w:instrText>
      </w:r>
      <w:bookmarkStart w:id="185" w:name="_Toc504911386"/>
      <w:r>
        <w:instrText>Windows</w:instrText>
      </w:r>
      <w:bookmarkEnd w:id="185"/>
      <w:r>
        <w:instrText>" \l 2</w:instrText>
      </w:r>
      <w:r>
        <w:fldChar w:fldCharType="end"/>
      </w:r>
    </w:p>
    <w:p w:rsidR="00EA3E9E" w:rsidRDefault="000F34F7">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04911387"/>
      <w:r>
        <w:instrText>Sistema Operativo de Equipo de Escritorio Windows</w:instrText>
      </w:r>
      <w:bookmarkEnd w:id="187"/>
      <w:r>
        <w:instrText>" \l 3</w:instrText>
      </w:r>
      <w:r>
        <w:fldChar w:fldCharType="end"/>
      </w:r>
    </w:p>
    <w:p w:rsidR="00EA3E9E" w:rsidRDefault="000F34F7">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EA3E9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39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r w:rsidR="00EA3E9E">
        <w:tc>
          <w:tcPr>
            <w:tcW w:w="39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A3E9E" w:rsidRDefault="00EA3E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con licencia, tal como se permite en los Términos de Licencia Universales." </w:instrText>
            </w:r>
            <w:r>
              <w:fldChar w:fldCharType="separate"/>
            </w:r>
            <w:r>
              <w:rPr>
                <w:color w:val="0563C1"/>
              </w:rPr>
              <w:t>Ediciones Anteriores</w:t>
            </w:r>
            <w:r>
              <w:fldChar w:fldCharType="end"/>
            </w:r>
            <w:r>
              <w:t>: Enterprise a Pro</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Sistemas operativos (SO) susceptibles de actualización</w:t>
      </w:r>
    </w:p>
    <w:p w:rsidR="00EA3E9E" w:rsidRDefault="000F34F7">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EA3E9E" w:rsidRDefault="00EA3E9E">
      <w:pPr>
        <w:pStyle w:val="ProductList-Body"/>
      </w:pPr>
    </w:p>
    <w:p w:rsidR="00EA3E9E" w:rsidRDefault="000F34F7">
      <w:pPr>
        <w:pStyle w:val="ProductList-SubClauseHeading"/>
        <w:outlineLvl w:val="5"/>
      </w:pPr>
      <w:r>
        <w:t>2.1.1 Tabla de sistemas operativos (SO) susceptibles de actualización</w:t>
      </w:r>
    </w:p>
    <w:p w:rsidR="00EA3E9E" w:rsidRDefault="000F34F7">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85"/>
        <w:gridCol w:w="1428"/>
        <w:gridCol w:w="1428"/>
        <w:gridCol w:w="1480"/>
        <w:gridCol w:w="1417"/>
        <w:gridCol w:w="141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Academic y Charity</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A3E9E" w:rsidRDefault="00EA3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jc w:val="center"/>
            </w:pP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bl>
    <w:p w:rsidR="00EA3E9E" w:rsidRDefault="000F34F7">
      <w:pPr>
        <w:pStyle w:val="ProductList-BodyIndented"/>
      </w:pPr>
      <w:r>
        <w:rPr>
          <w:i/>
          <w:vertAlign w:val="superscript"/>
        </w:rPr>
        <w:t>1</w:t>
      </w:r>
      <w:r>
        <w:rPr>
          <w:i/>
        </w:rPr>
        <w:t xml:space="preserve">También se aplica a los Dispositivos Cualificados adquiridos a través de una fusión o adquisición </w:t>
      </w:r>
    </w:p>
    <w:p w:rsidR="00EA3E9E" w:rsidRDefault="000F34F7">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EA3E9E" w:rsidRDefault="000F34F7">
      <w:pPr>
        <w:pStyle w:val="ProductList-BodyIndented"/>
      </w:pPr>
      <w:r>
        <w:rPr>
          <w:i/>
          <w:vertAlign w:val="superscript"/>
        </w:rPr>
        <w:t>3</w:t>
      </w:r>
      <w:r>
        <w:rPr>
          <w:i/>
        </w:rPr>
        <w:t>No se aplica a Academic, Charity y OV-CW.</w:t>
      </w:r>
    </w:p>
    <w:p w:rsidR="00EA3E9E" w:rsidRDefault="000F34F7">
      <w:pPr>
        <w:pStyle w:val="ProductList-BodyIndented"/>
      </w:pPr>
      <w:r>
        <w:rPr>
          <w:i/>
          <w:vertAlign w:val="superscript"/>
        </w:rPr>
        <w:t>4</w:t>
      </w:r>
      <w:r>
        <w:rPr>
          <w:i/>
        </w:rPr>
        <w:t>N, K y KN son ediciones especializadas disponibles para mercados determinados.</w:t>
      </w:r>
    </w:p>
    <w:p w:rsidR="00EA3E9E" w:rsidRDefault="000F34F7">
      <w:pPr>
        <w:pStyle w:val="ProductList-BodyIndented"/>
      </w:pPr>
      <w:r>
        <w:rPr>
          <w:i/>
          <w:vertAlign w:val="superscript"/>
        </w:rPr>
        <w:t>5</w:t>
      </w:r>
      <w:r>
        <w:rPr>
          <w:i/>
        </w:rPr>
        <w:t>Incluye Windows 10 Pro en Modo S (Windows 10S) y Windows 10 Pro Workstations.</w:t>
      </w:r>
    </w:p>
    <w:p w:rsidR="00EA3E9E" w:rsidRDefault="000F34F7">
      <w:pPr>
        <w:pStyle w:val="ProductList-BodyIndented"/>
      </w:pPr>
      <w:r>
        <w:rPr>
          <w:i/>
          <w:vertAlign w:val="superscript"/>
        </w:rPr>
        <w:t>6</w:t>
      </w:r>
      <w:r>
        <w:rPr>
          <w:i/>
        </w:rPr>
        <w:t>Consulte las restricciones de uso en la sección 2.1.2.1 a continuación</w:t>
      </w:r>
    </w:p>
    <w:p w:rsidR="00EA3E9E" w:rsidRDefault="00EA3E9E">
      <w:pPr>
        <w:pStyle w:val="ProductList-BodyIndented"/>
      </w:pPr>
    </w:p>
    <w:p w:rsidR="00EA3E9E" w:rsidRDefault="000F34F7">
      <w:pPr>
        <w:pStyle w:val="ProductList-SubClauseHeading"/>
        <w:outlineLvl w:val="5"/>
      </w:pPr>
      <w:r>
        <w:t>2.1.2 Tabla de restricciones de uso para sistemas operativos (SO) susceptibles de actualización</w:t>
      </w:r>
    </w:p>
    <w:p w:rsidR="00EA3E9E" w:rsidRDefault="000F34F7">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957"/>
        <w:gridCol w:w="1640"/>
        <w:gridCol w:w="1640"/>
        <w:gridCol w:w="1687"/>
        <w:gridCol w:w="1632"/>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Academic y Charity</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6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bl>
    <w:p w:rsidR="00EA3E9E" w:rsidRDefault="000F34F7">
      <w:pPr>
        <w:pStyle w:val="ProductList-BodyIndented"/>
      </w:pPr>
      <w:r>
        <w:rPr>
          <w:i/>
          <w:vertAlign w:val="superscript"/>
        </w:rPr>
        <w:t>1</w:t>
      </w:r>
      <w:r>
        <w:rPr>
          <w:i/>
        </w:rPr>
        <w:t xml:space="preserve">También se aplica a los Dispositivos Cualificados adquiridos a través de una fusión o adquisición </w:t>
      </w:r>
    </w:p>
    <w:p w:rsidR="00EA3E9E" w:rsidRDefault="000F34F7">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EA3E9E" w:rsidRDefault="000F34F7">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EA3E9E" w:rsidRDefault="000F34F7">
      <w:pPr>
        <w:pStyle w:val="ProductList-BodyIndented"/>
      </w:pPr>
      <w:r>
        <w:rPr>
          <w:i/>
          <w:vertAlign w:val="superscript"/>
        </w:rPr>
        <w:t>4</w:t>
      </w:r>
      <w:r>
        <w:t>N, K y KN son ediciones especializadas disponibles para mercados determinados.</w:t>
      </w:r>
    </w:p>
    <w:p w:rsidR="00EA3E9E" w:rsidRDefault="000F34F7">
      <w:pPr>
        <w:pStyle w:val="ProductList-BodyIndented"/>
      </w:pPr>
      <w:r>
        <w:rPr>
          <w:i/>
          <w:vertAlign w:val="superscript"/>
        </w:rPr>
        <w:t>5</w:t>
      </w:r>
      <w:r>
        <w:rPr>
          <w:i/>
        </w:rPr>
        <w:t>La Sección 2.1.2.2 no se aplica a Windows 10 IoT Enterprise para Clientes Minoristas o Ligeros</w:t>
      </w:r>
    </w:p>
    <w:p w:rsidR="00EA3E9E" w:rsidRDefault="00EA3E9E">
      <w:pPr>
        <w:pStyle w:val="ProductList-BodyIndented"/>
      </w:pPr>
    </w:p>
    <w:p w:rsidR="00EA3E9E" w:rsidRDefault="000F34F7">
      <w:pPr>
        <w:pStyle w:val="ProductList-BodyIndented"/>
      </w:pPr>
      <w:r>
        <w:rPr>
          <w:b/>
        </w:rPr>
        <w:t>2.1.2.1 Restricciones de uso para sistemas operativos susceptibles de actualización condicionales</w:t>
      </w:r>
    </w:p>
    <w:p w:rsidR="00EA3E9E" w:rsidRDefault="000F34F7">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rsidR="00EA3E9E" w:rsidRDefault="000F34F7" w:rsidP="000F34F7">
      <w:pPr>
        <w:pStyle w:val="ProductList-Bullet"/>
        <w:numPr>
          <w:ilvl w:val="1"/>
          <w:numId w:val="22"/>
        </w:numPr>
      </w:pPr>
      <w:r>
        <w:t>Uso Específico. El Dispositivo con Licencia del Cliente está diseñado para un uso específico. El Cliente solo puede utilizar el software para ese fin.</w:t>
      </w:r>
    </w:p>
    <w:p w:rsidR="00EA3E9E" w:rsidRDefault="000F34F7" w:rsidP="000F34F7">
      <w:pPr>
        <w:pStyle w:val="ProductList-Bullet"/>
        <w:numPr>
          <w:ilvl w:val="1"/>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EA3E9E" w:rsidRDefault="000F34F7" w:rsidP="000F34F7">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PDV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EA3E9E" w:rsidRDefault="00EA3E9E">
      <w:pPr>
        <w:pStyle w:val="ProductList-BodyIndented"/>
      </w:pPr>
    </w:p>
    <w:p w:rsidR="00EA3E9E" w:rsidRDefault="000F34F7">
      <w:pPr>
        <w:pStyle w:val="ProductList-BodyIndented"/>
      </w:pPr>
      <w:r>
        <w:rPr>
          <w:b/>
        </w:rPr>
        <w:t>2.1.2.2 Restricción de compra de Software Assurance para sistemas operativos susceptibles de actualización condicionales</w:t>
      </w:r>
    </w:p>
    <w:p w:rsidR="00EA3E9E" w:rsidRDefault="000F34F7">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EA3E9E" w:rsidRDefault="00EA3E9E">
      <w:pPr>
        <w:pStyle w:val="ProductList-BodyIndented"/>
      </w:pPr>
    </w:p>
    <w:p w:rsidR="00EA3E9E" w:rsidRDefault="000F34F7">
      <w:pPr>
        <w:pStyle w:val="ProductList-SubClauseHeading"/>
        <w:outlineLvl w:val="5"/>
      </w:pPr>
      <w:r>
        <w:t>2.1.3 Dispositivos Windows 10 Pro en Modo S</w:t>
      </w:r>
    </w:p>
    <w:p w:rsidR="00EA3E9E" w:rsidRDefault="000F34F7" w:rsidP="000F34F7">
      <w:pPr>
        <w:pStyle w:val="ProductList-Bullet"/>
        <w:numPr>
          <w:ilvl w:val="1"/>
          <w:numId w:val="23"/>
        </w:numPr>
      </w:pPr>
      <w:r>
        <w:t xml:space="preserve">Sin perjuicio de los Términos de Licencia Universales o el contrato de licencia por volumen, las Licencias utilizadas en cualquier dispositivo Windows 10 Pro en Modo S (Windows 10 S) no incluyen derechos a reemplazar copias o derechos para ejecutar o instalar una versión anterior, o una edición anterior de Windows, incluido Windows 10 Enterprise LTSB. </w:t>
      </w:r>
    </w:p>
    <w:p w:rsidR="00EA3E9E" w:rsidRDefault="000F34F7" w:rsidP="000F34F7">
      <w:pPr>
        <w:pStyle w:val="ProductList-Bullet"/>
        <w:numPr>
          <w:ilvl w:val="1"/>
          <w:numId w:val="23"/>
        </w:numPr>
      </w:pPr>
      <w:r>
        <w:t>Los clientes deben obtener una licencia de 'Cambio de Windows 10 S a Windows 10 Pro' para los dispositivos Windows 10 Pro en Modo S antes de instalar Windows 10 Pro o Enterprise.</w:t>
      </w:r>
    </w:p>
    <w:p w:rsidR="00EA3E9E" w:rsidRDefault="00EA3E9E">
      <w:pPr>
        <w:pStyle w:val="ProductList-SubClauseHeading"/>
        <w:outlineLvl w:val="5"/>
      </w:pPr>
    </w:p>
    <w:p w:rsidR="00EA3E9E" w:rsidRDefault="000F34F7">
      <w:pPr>
        <w:pStyle w:val="ProductList-SubClauseHeading"/>
        <w:outlineLvl w:val="5"/>
      </w:pPr>
      <w:r>
        <w:t>2.1.4 Reglas de SO susceptibles de actualización para las licencias de actualización de VL para Windows</w:t>
      </w:r>
    </w:p>
    <w:p w:rsidR="00EA3E9E" w:rsidRDefault="000F34F7" w:rsidP="000F34F7">
      <w:pPr>
        <w:pStyle w:val="ProductList-Bullet"/>
        <w:numPr>
          <w:ilvl w:val="1"/>
          <w:numId w:val="24"/>
        </w:numPr>
      </w:pPr>
      <w:r>
        <w:t xml:space="preserve">Se debe instalar el Sistema Operativo susceptible de actualización en el dispositivo al que se cederá la Licencia de Actualización de VL. </w:t>
      </w:r>
    </w:p>
    <w:p w:rsidR="00EA3E9E" w:rsidRDefault="000F34F7" w:rsidP="000F34F7">
      <w:pPr>
        <w:pStyle w:val="ProductList-Bullet"/>
        <w:numPr>
          <w:ilvl w:val="1"/>
          <w:numId w:val="24"/>
        </w:numPr>
      </w:pPr>
      <w:r>
        <w:t xml:space="preserve">Apple Macintosh solo es un sistema operativo susceptible de actualización si fue preinstalado por el fabricante autorizado antes de la venta inicial del dispositivo. </w:t>
      </w:r>
    </w:p>
    <w:p w:rsidR="00EA3E9E" w:rsidRDefault="000F34F7" w:rsidP="000F34F7">
      <w:pPr>
        <w:pStyle w:val="ProductList-Bullet"/>
        <w:numPr>
          <w:ilvl w:val="1"/>
          <w:numId w:val="24"/>
        </w:numPr>
      </w:pPr>
      <w:r>
        <w:t>Los Clientes deben eliminar el sistema operativo susceptible de actualización del dispositivo a fin de implementar la licencia de Actualización de VL, a menos que también tengan SA para su licencia de Actualización de VL.</w:t>
      </w:r>
    </w:p>
    <w:p w:rsidR="00EA3E9E" w:rsidRDefault="000F34F7" w:rsidP="000F34F7">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EA3E9E" w:rsidRDefault="00EA3E9E">
      <w:pPr>
        <w:pStyle w:val="ProductList-BodyIndented"/>
      </w:pPr>
    </w:p>
    <w:p w:rsidR="00EA3E9E" w:rsidRDefault="000F34F7">
      <w:pPr>
        <w:pStyle w:val="ProductList-ClauseHeading"/>
        <w:outlineLvl w:val="4"/>
      </w:pPr>
      <w:r>
        <w:t>2.2 Actualización de Windows Enterprise (sin versión) y Actualización de Windows Professional (sin versión)</w:t>
      </w:r>
    </w:p>
    <w:p w:rsidR="00EA3E9E" w:rsidRDefault="000F34F7">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EA3E9E" w:rsidRDefault="00EA3E9E">
      <w:pPr>
        <w:pStyle w:val="ProductList-Body"/>
      </w:pPr>
    </w:p>
    <w:p w:rsidR="00EA3E9E" w:rsidRDefault="000F34F7">
      <w:pPr>
        <w:pStyle w:val="ProductList-ClauseHeading"/>
        <w:outlineLvl w:val="4"/>
      </w:pPr>
      <w:r>
        <w:t>2.3 Reemplazo de copias con Windows 10</w:t>
      </w:r>
    </w:p>
    <w:p w:rsidR="00EA3E9E" w:rsidRDefault="000F34F7">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EA3E9E" w:rsidRDefault="00EA3E9E">
      <w:pPr>
        <w:pStyle w:val="ProductList-Body"/>
      </w:pPr>
    </w:p>
    <w:p w:rsidR="00EA3E9E" w:rsidRDefault="000F34F7">
      <w:pPr>
        <w:pStyle w:val="ProductList-ClauseHeading"/>
        <w:outlineLvl w:val="4"/>
      </w:pPr>
      <w:r>
        <w:t>2.4 Opciones de suministro regional</w:t>
      </w:r>
    </w:p>
    <w:p w:rsidR="00EA3E9E" w:rsidRDefault="000F34F7">
      <w:pPr>
        <w:pStyle w:val="ProductList-SubClauseHeading"/>
        <w:outlineLvl w:val="5"/>
      </w:pPr>
      <w:r>
        <w:t>2.4.1 Las Versiones N (sin el Reproductor de Windows Media) Microsoft Windows XP Professional, Vista Business y 7 Professional</w:t>
      </w:r>
    </w:p>
    <w:p w:rsidR="00EA3E9E" w:rsidRDefault="000F34F7">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7">
        <w:r>
          <w:rPr>
            <w:color w:val="00467F"/>
            <w:u w:val="single"/>
          </w:rPr>
          <w:t>http://go.microsoft.com/?linkid=9839207</w:t>
        </w:r>
      </w:hyperlink>
      <w:r>
        <w:t>.</w:t>
      </w:r>
    </w:p>
    <w:p w:rsidR="00EA3E9E" w:rsidRDefault="00EA3E9E">
      <w:pPr>
        <w:pStyle w:val="ProductList-BodyIndented"/>
      </w:pPr>
    </w:p>
    <w:p w:rsidR="00EA3E9E" w:rsidRDefault="000F34F7">
      <w:pPr>
        <w:pStyle w:val="ProductList-SubClauseHeading"/>
        <w:outlineLvl w:val="5"/>
      </w:pPr>
      <w:r>
        <w:t>2.4.2 Versiones K y KN de Windows XP Professional, Vista Business y 7 Professional</w:t>
      </w:r>
    </w:p>
    <w:p w:rsidR="00EA3E9E" w:rsidRDefault="000F34F7">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8">
        <w:r>
          <w:rPr>
            <w:color w:val="00467F"/>
            <w:u w:val="single"/>
          </w:rPr>
          <w:t>http://go.microsoft.com/?linkid=9839207</w:t>
        </w:r>
      </w:hyperlink>
      <w:r>
        <w:t>.</w:t>
      </w:r>
    </w:p>
    <w:p w:rsidR="00EA3E9E" w:rsidRDefault="00EA3E9E">
      <w:pPr>
        <w:pStyle w:val="ProductList-BodyIndented"/>
      </w:pPr>
    </w:p>
    <w:p w:rsidR="00EA3E9E" w:rsidRDefault="000F34F7">
      <w:pPr>
        <w:pStyle w:val="ProductList-SubClauseHeading"/>
        <w:outlineLvl w:val="5"/>
      </w:pPr>
      <w:r>
        <w:t>2.4.3 Windows 8/8.1 Pro KN y Windows 10 Pro KN</w:t>
      </w:r>
    </w:p>
    <w:p w:rsidR="00EA3E9E" w:rsidRDefault="000F34F7">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EA3E9E" w:rsidRDefault="00EA3E9E">
      <w:pPr>
        <w:pStyle w:val="ProductList-BodyIndented"/>
      </w:pPr>
    </w:p>
    <w:p w:rsidR="00EA3E9E" w:rsidRDefault="000F34F7">
      <w:pPr>
        <w:pStyle w:val="ProductList-SubClauseHeading"/>
        <w:outlineLvl w:val="5"/>
      </w:pPr>
      <w:r>
        <w:t>2.4.4 Windows 8/8.1 Pro N y Windows 10 Pro N (sin el Reproductor de Windows Media)</w:t>
      </w:r>
    </w:p>
    <w:p w:rsidR="00EA3E9E" w:rsidRDefault="000F34F7">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EA3E9E" w:rsidRDefault="00EA3E9E">
      <w:pPr>
        <w:pStyle w:val="ProductList-BodyIndented"/>
      </w:pPr>
    </w:p>
    <w:p w:rsidR="00EA3E9E" w:rsidRDefault="000F34F7">
      <w:pPr>
        <w:pStyle w:val="ProductList-ClauseHeading"/>
        <w:outlineLvl w:val="4"/>
      </w:pPr>
      <w:r>
        <w:t>2.5 Kit Enterprise de Windows Embedded 8 Standard</w:t>
      </w:r>
    </w:p>
    <w:p w:rsidR="00EA3E9E" w:rsidRDefault="000F34F7">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EA3E9E" w:rsidRDefault="00EA3E9E">
      <w:pPr>
        <w:pStyle w:val="ProductList-Body"/>
      </w:pPr>
    </w:p>
    <w:p w:rsidR="00EA3E9E" w:rsidRDefault="000F34F7">
      <w:pPr>
        <w:pStyle w:val="ProductList-ClauseHeading"/>
        <w:outlineLvl w:val="4"/>
      </w:pPr>
      <w:r>
        <w:t>2.6 Elegibilidad de Compra para Licencia de Derechos de Windows 10 Home a Pro para E3/E5</w:t>
      </w:r>
    </w:p>
    <w:p w:rsidR="00EA3E9E" w:rsidRDefault="000F34F7">
      <w:pPr>
        <w:pStyle w:val="ProductList-SubClauseHeading"/>
        <w:outlineLvl w:val="5"/>
      </w:pPr>
      <w:r>
        <w:t>2.6.1 Requisitos Previos</w:t>
      </w:r>
    </w:p>
    <w:p w:rsidR="00EA3E9E" w:rsidRDefault="000F34F7">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EA3E9E" w:rsidRDefault="000F34F7" w:rsidP="000F34F7">
      <w:pPr>
        <w:pStyle w:val="ProductList-Bullet"/>
        <w:numPr>
          <w:ilvl w:val="1"/>
          <w:numId w:val="25"/>
        </w:numPr>
      </w:pPr>
      <w:r>
        <w:t>Windows 10 Enterprise E3 por Dispositivo con SA activo</w:t>
      </w:r>
    </w:p>
    <w:p w:rsidR="00EA3E9E" w:rsidRDefault="000F34F7" w:rsidP="000F34F7">
      <w:pPr>
        <w:pStyle w:val="ProductList-Bullet"/>
        <w:numPr>
          <w:ilvl w:val="1"/>
          <w:numId w:val="25"/>
        </w:numPr>
      </w:pPr>
      <w:r>
        <w:t>SL de Windows 10 Enterprise E3/E5 por Usuario</w:t>
      </w:r>
    </w:p>
    <w:p w:rsidR="00EA3E9E" w:rsidRDefault="000F34F7" w:rsidP="000F34F7">
      <w:pPr>
        <w:pStyle w:val="ProductList-Bullet"/>
        <w:numPr>
          <w:ilvl w:val="1"/>
          <w:numId w:val="25"/>
        </w:numPr>
      </w:pPr>
      <w:r>
        <w:t>SL de Windows 10 Enterprise E5 por Dispositivo</w:t>
      </w:r>
    </w:p>
    <w:p w:rsidR="00EA3E9E" w:rsidRDefault="00EA3E9E">
      <w:pPr>
        <w:pStyle w:val="ProductList-BodyIndented"/>
      </w:pPr>
    </w:p>
    <w:p w:rsidR="00EA3E9E" w:rsidRDefault="000F34F7">
      <w:pPr>
        <w:pStyle w:val="ProductList-SubClauseHeading"/>
        <w:outlineLvl w:val="5"/>
      </w:pPr>
      <w:r>
        <w:t>2.6.2 Requisitos de Compra</w:t>
      </w:r>
    </w:p>
    <w:p w:rsidR="00EA3E9E" w:rsidRDefault="000F34F7">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EA3E9E" w:rsidRDefault="000F34F7" w:rsidP="000F34F7">
      <w:pPr>
        <w:pStyle w:val="ProductList-Bullet"/>
        <w:numPr>
          <w:ilvl w:val="1"/>
          <w:numId w:val="26"/>
        </w:numPr>
      </w:pPr>
      <w:r>
        <w:t>Que cuenten con una licencia de Windows 10 Enterprise E3/E5 por dispositivo, o</w:t>
      </w:r>
    </w:p>
    <w:p w:rsidR="00EA3E9E" w:rsidRDefault="000F34F7" w:rsidP="000F34F7">
      <w:pPr>
        <w:pStyle w:val="ProductList-Bullet"/>
        <w:numPr>
          <w:ilvl w:val="1"/>
          <w:numId w:val="26"/>
        </w:numPr>
      </w:pPr>
      <w:r>
        <w:t>En el que un Usuario con Licencia de Windows 10 Enterprise E3/E5 haya instalado y utilice Pro o Enterprise</w:t>
      </w:r>
    </w:p>
    <w:p w:rsidR="00EA3E9E" w:rsidRDefault="00EA3E9E">
      <w:pPr>
        <w:pStyle w:val="ProductList-BodyIndented"/>
      </w:pPr>
    </w:p>
    <w:p w:rsidR="00EA3E9E" w:rsidRDefault="000F34F7">
      <w:pPr>
        <w:pStyle w:val="ProductList-SubClauseHeading"/>
        <w:outlineLvl w:val="5"/>
      </w:pPr>
      <w:r>
        <w:t>2.6.3 Restricciones de Licencia</w:t>
      </w:r>
    </w:p>
    <w:p w:rsidR="00EA3E9E" w:rsidRDefault="000F34F7">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EA3E9E" w:rsidRDefault="00EA3E9E">
      <w:pPr>
        <w:pStyle w:val="ProductList-BodyIndented"/>
      </w:pPr>
    </w:p>
    <w:p w:rsidR="00EA3E9E" w:rsidRDefault="000F34F7">
      <w:pPr>
        <w:pStyle w:val="ProductList-ClauseHeading"/>
        <w:outlineLvl w:val="4"/>
      </w:pPr>
      <w:r>
        <w:t>2.7 Uso de Laboratorio y Biblioteca</w:t>
      </w:r>
    </w:p>
    <w:p w:rsidR="00EA3E9E" w:rsidRDefault="000F34F7">
      <w:pPr>
        <w:pStyle w:val="ProductList-Body"/>
      </w:pPr>
      <w:r>
        <w:t>Las instituciones con Windows Education E3/E5, Windows 10 Education E5 (por Dispositivo) o Actualización de Windows 10 Education (por Dispositivo) cedidas a todos los profesores y docentes/trabajadores del conocimiento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las SL de Usuario adquiridas bajo el Contrato de Microsoft Cloud.</w:t>
      </w:r>
    </w:p>
    <w:p w:rsidR="00EA3E9E" w:rsidRDefault="00EA3E9E">
      <w:pPr>
        <w:pStyle w:val="ProductList-Body"/>
      </w:pPr>
    </w:p>
    <w:p w:rsidR="00EA3E9E" w:rsidRDefault="000F34F7">
      <w:pPr>
        <w:pStyle w:val="ProductList-ClauseHeading"/>
        <w:outlineLvl w:val="4"/>
      </w:pPr>
      <w:r>
        <w:t>2.8 Actualizaciones Automáticas</w:t>
      </w:r>
    </w:p>
    <w:p w:rsidR="00EA3E9E" w:rsidRDefault="000F34F7">
      <w:pPr>
        <w:pStyle w:val="ProductList-Body"/>
      </w:pPr>
      <w:r>
        <w:t xml:space="preserve">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  </w:t>
      </w:r>
    </w:p>
    <w:p w:rsidR="00EA3E9E" w:rsidRDefault="000F34F7">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9">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Software Adicional: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Cesión de licencias</w:t>
      </w:r>
    </w:p>
    <w:p w:rsidR="00EA3E9E" w:rsidRDefault="000F34F7">
      <w:pPr>
        <w:pStyle w:val="ProductList-Body"/>
      </w:pPr>
      <w:r>
        <w:t xml:space="preserve">La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Software Assurance a continuación. Consulte la Sección 4. Software Assurance para conocer los derechos de reasignación de Licencias para Windows SA y Windows VDA.</w:t>
      </w:r>
    </w:p>
    <w:p w:rsidR="00EA3E9E" w:rsidRDefault="00EA3E9E">
      <w:pPr>
        <w:pStyle w:val="ProductList-Body"/>
      </w:pPr>
    </w:p>
    <w:p w:rsidR="00EA3E9E" w:rsidRDefault="000F34F7">
      <w:pPr>
        <w:pStyle w:val="ProductList-ClauseHeading"/>
        <w:outlineLvl w:val="4"/>
      </w:pPr>
      <w:r>
        <w:t>3.2 Activación de Windows 10 Basada en Azure AD</w:t>
      </w:r>
    </w:p>
    <w:p w:rsidR="00EA3E9E" w:rsidRDefault="000F34F7">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EA3E9E" w:rsidRDefault="00EA3E9E">
      <w:pPr>
        <w:pStyle w:val="ProductList-Body"/>
      </w:pPr>
    </w:p>
    <w:p w:rsidR="00EA3E9E" w:rsidRDefault="000F34F7">
      <w:pPr>
        <w:pStyle w:val="ProductList-ClauseHeading"/>
        <w:outlineLvl w:val="4"/>
      </w:pPr>
      <w:r>
        <w:t>3.3 Aplicaciones de Windows</w:t>
      </w:r>
    </w:p>
    <w:p w:rsidR="00EA3E9E" w:rsidRDefault="000F34F7">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100">
        <w:r>
          <w:rPr>
            <w:color w:val="00467F"/>
            <w:u w:val="single"/>
          </w:rPr>
          <w:t>http://go.microsoft.com/fwlink/?linkid=246338</w:t>
        </w:r>
      </w:hyperlink>
      <w:r>
        <w:t xml:space="preserve"> o para las aplicaciones de Windows que acceden a los servicios de Xbox, los términos de uso de Xbox.com en </w:t>
      </w:r>
      <w:hyperlink r:id="rId101">
        <w:r>
          <w:rPr>
            <w:color w:val="00467F"/>
            <w:u w:val="single"/>
          </w:rPr>
          <w:t>http://xbox.com/legal/livetou</w:t>
        </w:r>
      </w:hyperlink>
      <w:r>
        <w:t>.</w:t>
      </w:r>
    </w:p>
    <w:p w:rsidR="00EA3E9E" w:rsidRDefault="00EA3E9E">
      <w:pPr>
        <w:pStyle w:val="ProductList-Body"/>
      </w:pPr>
    </w:p>
    <w:p w:rsidR="00EA3E9E" w:rsidRDefault="000F34F7">
      <w:pPr>
        <w:pStyle w:val="ProductList-ClauseHeading"/>
        <w:outlineLvl w:val="4"/>
      </w:pPr>
      <w:r>
        <w:t>3.4 Windows 10 Mobile Enterprise</w:t>
      </w:r>
    </w:p>
    <w:p w:rsidR="00EA3E9E" w:rsidRDefault="000F34F7">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EA3E9E" w:rsidRDefault="00EA3E9E">
      <w:pPr>
        <w:pStyle w:val="ProductList-Body"/>
      </w:pPr>
    </w:p>
    <w:p w:rsidR="00EA3E9E" w:rsidRDefault="000F34F7">
      <w:pPr>
        <w:pStyle w:val="ProductList-ClauseHeading"/>
        <w:outlineLvl w:val="4"/>
      </w:pPr>
      <w:r>
        <w:t>3.5 Derechos de Uso de Activación del Contrato de Microsoft Cloud</w:t>
      </w:r>
    </w:p>
    <w:p w:rsidR="00EA3E9E" w:rsidRDefault="000F34F7">
      <w:pPr>
        <w:pStyle w:val="ProductList-Body"/>
      </w:pPr>
      <w:r>
        <w:t>Para los Clientes con licencia bajo un Contrato de Microsoft Cloud:</w:t>
      </w:r>
    </w:p>
    <w:p w:rsidR="00EA3E9E" w:rsidRDefault="000F34F7" w:rsidP="000F34F7">
      <w:pPr>
        <w:pStyle w:val="ProductList-Bullet"/>
        <w:numPr>
          <w:ilvl w:val="0"/>
          <w:numId w:val="27"/>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rsidR="00EA3E9E" w:rsidRDefault="000F34F7" w:rsidP="000F34F7">
      <w:pPr>
        <w:pStyle w:val="ProductList-Bullet"/>
        <w:numPr>
          <w:ilvl w:val="0"/>
          <w:numId w:val="27"/>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EA3E9E" w:rsidRDefault="000F34F7" w:rsidP="000F34F7">
      <w:pPr>
        <w:pStyle w:val="ProductList-Bullet"/>
        <w:numPr>
          <w:ilvl w:val="0"/>
          <w:numId w:val="27"/>
        </w:numPr>
      </w:pPr>
      <w:r>
        <w:t xml:space="preserve">La Sección 4 (Software Assurance) a continuación no se aplica. </w:t>
      </w:r>
    </w:p>
    <w:p w:rsidR="00EA3E9E" w:rsidRDefault="00EA3E9E">
      <w:pPr>
        <w:pStyle w:val="ProductList-Body"/>
      </w:pPr>
    </w:p>
    <w:p w:rsidR="00EA3E9E" w:rsidRDefault="000F34F7">
      <w:pPr>
        <w:pStyle w:val="ProductList-ClauseHeading"/>
        <w:outlineLvl w:val="4"/>
      </w:pPr>
      <w:r>
        <w:t>3.6 Beneficio de Actualización de Windows 10</w:t>
      </w:r>
    </w:p>
    <w:p w:rsidR="00EA3E9E" w:rsidRDefault="000F34F7">
      <w:pPr>
        <w:pStyle w:val="ProductList-Body"/>
      </w:pPr>
      <w:r>
        <w:t xml:space="preserve">Las siguientes SL de Usuario incluyen un beneficio de actualización de Windows 10 (solo actualización de versión, la edición sigue siendo la misma) para dispositivos con licencia de Windows 7, 8, 8.1.  </w:t>
      </w:r>
    </w:p>
    <w:p w:rsidR="00EA3E9E" w:rsidRDefault="000F34F7" w:rsidP="000F34F7">
      <w:pPr>
        <w:pStyle w:val="ProductList-Bullet"/>
        <w:numPr>
          <w:ilvl w:val="0"/>
          <w:numId w:val="28"/>
        </w:numPr>
      </w:pPr>
      <w:r>
        <w:t>Windows 10 Enterprise (todos)</w:t>
      </w:r>
    </w:p>
    <w:p w:rsidR="00EA3E9E" w:rsidRDefault="000F34F7" w:rsidP="000F34F7">
      <w:pPr>
        <w:pStyle w:val="ProductList-Bullet"/>
        <w:numPr>
          <w:ilvl w:val="0"/>
          <w:numId w:val="28"/>
        </w:numPr>
      </w:pPr>
      <w:r>
        <w:t>Microsoft 365 (todos)</w:t>
      </w:r>
    </w:p>
    <w:p w:rsidR="00EA3E9E" w:rsidRDefault="00EA3E9E">
      <w:pPr>
        <w:pStyle w:val="ProductList-Body"/>
      </w:pPr>
    </w:p>
    <w:p w:rsidR="00EA3E9E" w:rsidRDefault="000F34F7">
      <w:pPr>
        <w:pStyle w:val="ProductList-ClauseHeading"/>
        <w:outlineLvl w:val="4"/>
      </w:pPr>
      <w:r>
        <w:t>3.7 Hospedaje Multiinquilino de Windows 10</w:t>
      </w:r>
    </w:p>
    <w:p w:rsidR="00EA3E9E" w:rsidRDefault="000F34F7">
      <w:pPr>
        <w:pStyle w:val="ProductList-Body"/>
      </w:pPr>
      <w:r>
        <w:t xml:space="preserve">Los clientes con SL de Windows 10 Enterprise E3/E5 por Usuario (se excluye solo local), Windows 10 Education E3/E5 por SL de Usuario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102">
        <w:r>
          <w:rPr>
            <w:color w:val="00467F"/>
            <w:u w:val="single"/>
          </w:rPr>
          <w:t>www.microsoft.com/Qualified_Multitenant_Hoster_Program</w:t>
        </w:r>
      </w:hyperlink>
      <w:r>
        <w:t>. Los clientes de Azure Government pueden usar la activación de KMS en lugar de la activación basada en Azure AD. Cada usuario con licencia puede acceder a un máximo de cuatro instancias del software.</w:t>
      </w:r>
    </w:p>
    <w:p w:rsidR="00EA3E9E" w:rsidRDefault="00EA3E9E">
      <w:pPr>
        <w:pStyle w:val="ProductList-Body"/>
      </w:pPr>
    </w:p>
    <w:p w:rsidR="00EA3E9E" w:rsidRDefault="000F34F7">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3">
        <w:r>
          <w:rPr>
            <w:color w:val="00467F"/>
            <w:u w:val="single"/>
          </w:rPr>
          <w:t>https://docs.microsoft.com/en-us/windows/deployment/windows-10-enterprise-subscription-activation</w:t>
        </w:r>
      </w:hyperlink>
      <w:r>
        <w:t xml:space="preserve">. Los requisitos de implementación basados en el socio están disponibles en </w:t>
      </w:r>
      <w:hyperlink r:id="rId104">
        <w:r>
          <w:rPr>
            <w:color w:val="00467F"/>
            <w:u w:val="single"/>
          </w:rPr>
          <w:t>www.microsoft.com/Qualified_Multitenant_Hoster_Program</w:t>
        </w:r>
      </w:hyperlink>
      <w:r>
        <w:t xml:space="preserve">. </w:t>
      </w:r>
    </w:p>
    <w:p w:rsidR="00EA3E9E" w:rsidRDefault="000F34F7">
      <w:pPr>
        <w:pStyle w:val="ProductList-Body"/>
      </w:pPr>
      <w:r>
        <w:t xml:space="preserve">Esta sección no se aplica a los Estudiantes que reciben acceso al software a través del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w:t>
      </w:r>
    </w:p>
    <w:p w:rsidR="00EA3E9E" w:rsidRDefault="000F34F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Uso Móvil: Un beneficio de SA que permite al Usuario Primario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6">
              <w:r>
                <w:rPr>
                  <w:color w:val="00467F"/>
                  <w:u w:val="single"/>
                </w:rPr>
                <w:t>Febrero de 2016: Términos de Productos</w:t>
              </w:r>
            </w:hyperlink>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4.1 Derechos adicionales de uso para Windows 10 Enterprise E3/E5 (por Usuario y por Dispositivo), para Windows 10 Education E3/E5 (por Usuario y por Dispositivo) y Windows Virtual Desktop Access (VDA) E3/E5 (por Usuario y por Dispositivo) a través de SA</w:t>
      </w:r>
    </w:p>
    <w:p w:rsidR="00EA3E9E" w:rsidRDefault="000F34F7">
      <w:pPr>
        <w:pStyle w:val="ProductList-Body"/>
      </w:pPr>
      <w:r>
        <w:t>“</w:t>
      </w:r>
      <w:r>
        <w:rPr>
          <w:b/>
          <w:color w:val="00188F"/>
        </w:rPr>
        <w:t>Software</w:t>
      </w:r>
      <w:r>
        <w:t xml:space="preserve">”, tal como se utiliza aquí, se refiere a Windows 10 Enterprise Current Branch o Windows Enterprise LTSB. </w:t>
      </w:r>
    </w:p>
    <w:p w:rsidR="00EA3E9E" w:rsidRDefault="000F34F7">
      <w:pPr>
        <w:pStyle w:val="ProductList-Body"/>
      </w:pPr>
      <w:r>
        <w:t>“</w:t>
      </w:r>
      <w:r>
        <w:rPr>
          <w:b/>
          <w:color w:val="00188F"/>
        </w:rPr>
        <w:t>Dispositivo con Licencia</w:t>
      </w:r>
      <w:r>
        <w:t>”, tal como se utiliza aquí, hace referencia al dispositivo al que el Cliente cede cobertura activa.</w:t>
      </w:r>
    </w:p>
    <w:p w:rsidR="00EA3E9E" w:rsidRDefault="000F34F7">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EA3E9E" w:rsidRDefault="000F34F7" w:rsidP="000F34F7">
      <w:pPr>
        <w:pStyle w:val="ProductList-Bullet"/>
        <w:numPr>
          <w:ilvl w:val="0"/>
          <w:numId w:val="29"/>
        </w:numPr>
      </w:pPr>
      <w:r>
        <w:t>Cualquier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EA3E9E" w:rsidRDefault="000F34F7" w:rsidP="000F34F7">
      <w:pPr>
        <w:pStyle w:val="ProductList-Bullet"/>
        <w:numPr>
          <w:ilvl w:val="0"/>
          <w:numId w:val="29"/>
        </w:numPr>
      </w:pPr>
      <w:r>
        <w:t>Consulte las secciones 2.1.2.1 y 2.1.2.2 para obtener información acerca de las restricciones de uso en un Sistema Operativo Susceptible de Actualización Condicional.</w:t>
      </w:r>
    </w:p>
    <w:p w:rsidR="00EA3E9E" w:rsidRDefault="000F34F7" w:rsidP="000F34F7">
      <w:pPr>
        <w:pStyle w:val="ProductList-Bullet"/>
        <w:numPr>
          <w:ilvl w:val="0"/>
          <w:numId w:val="29"/>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EA3E9E" w:rsidRDefault="000F34F7" w:rsidP="000F34F7">
      <w:pPr>
        <w:pStyle w:val="ProductList-Bullet"/>
        <w:numPr>
          <w:ilvl w:val="0"/>
          <w:numId w:val="29"/>
        </w:numPr>
      </w:pPr>
      <w:r>
        <w:t>El Cliente puede ejecutar Windows 10 Pro o cualquier versión anterior del Software, en lugar de una Instancia permitida en esta sección.</w:t>
      </w:r>
    </w:p>
    <w:p w:rsidR="00EA3E9E" w:rsidRDefault="000F34F7" w:rsidP="000F34F7">
      <w:pPr>
        <w:pStyle w:val="ProductList-Bullet"/>
        <w:numPr>
          <w:ilvl w:val="0"/>
          <w:numId w:val="29"/>
        </w:numPr>
      </w:pPr>
      <w:r>
        <w:t>El Cliente no necesita una Licencia para acceder a sus Instancias permitidas solo para administrar el Software.</w:t>
      </w:r>
    </w:p>
    <w:p w:rsidR="00EA3E9E" w:rsidRDefault="00EA3E9E">
      <w:pPr>
        <w:pStyle w:val="ProductList-Body"/>
      </w:pPr>
    </w:p>
    <w:p w:rsidR="00EA3E9E" w:rsidRDefault="000F34F7">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EA3E9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A3E9E" w:rsidRDefault="00EA3E9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3E9E" w:rsidRDefault="000F34F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A3E9E" w:rsidRDefault="000F34F7">
            <w:pPr>
              <w:pStyle w:val="ProductList-TableBody"/>
              <w:jc w:val="center"/>
            </w:pPr>
            <w:r>
              <w:rPr>
                <w:color w:val="FFFFFF"/>
              </w:rPr>
              <w:t>Windows VDA</w:t>
            </w:r>
            <w:r>
              <w:rPr>
                <w:color w:val="FFFFFF"/>
              </w:rPr>
              <w:br/>
              <w:t>E3/E5</w:t>
            </w:r>
          </w:p>
        </w:tc>
      </w:tr>
      <w:tr w:rsidR="00EA3E9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A3E9E" w:rsidRDefault="00EA3E9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Usuario</w:t>
            </w:r>
          </w:p>
        </w:tc>
      </w:tr>
      <w:tr w:rsidR="00EA3E9E">
        <w:tc>
          <w:tcPr>
            <w:tcW w:w="80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80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80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bl>
    <w:p w:rsidR="00EA3E9E" w:rsidRDefault="00EA3E9E">
      <w:pPr>
        <w:pStyle w:val="ProductList-Body"/>
      </w:pPr>
    </w:p>
    <w:p w:rsidR="00EA3E9E" w:rsidRDefault="000F34F7">
      <w:pPr>
        <w:pStyle w:val="ProductList-SubClauseHeading"/>
        <w:outlineLvl w:val="5"/>
      </w:pPr>
      <w:r>
        <w:t>4.1.1 Derechos de Windows 10 Enterprise Current Branch</w:t>
      </w:r>
    </w:p>
    <w:p w:rsidR="00EA3E9E" w:rsidRDefault="000F34F7">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EA3E9E" w:rsidRDefault="00EA3E9E">
      <w:pPr>
        <w:pStyle w:val="ProductList-BodyIndented"/>
      </w:pPr>
    </w:p>
    <w:p w:rsidR="00EA3E9E" w:rsidRDefault="000F34F7">
      <w:pPr>
        <w:pStyle w:val="ProductList-ClauseHeading"/>
        <w:outlineLvl w:val="4"/>
      </w:pPr>
      <w:r>
        <w:t>4.2 Sistemas operativos (SO) susceptibles de actualización</w:t>
      </w:r>
    </w:p>
    <w:p w:rsidR="00EA3E9E" w:rsidRDefault="000F34F7">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EA3E9E" w:rsidRDefault="000F34F7" w:rsidP="000F34F7">
      <w:pPr>
        <w:pStyle w:val="ProductList-Bullet"/>
        <w:numPr>
          <w:ilvl w:val="0"/>
          <w:numId w:val="30"/>
        </w:numPr>
      </w:pPr>
      <w:r>
        <w:t>Los clientes que adquirieron previamente SA para Windows Pro pueden renovar SA en sus dispositivos con cobertura sin necesidad de adquirir una licencia de Actualización de Windows Enterprise.</w:t>
      </w:r>
    </w:p>
    <w:p w:rsidR="00EA3E9E" w:rsidRDefault="000F34F7" w:rsidP="000F34F7">
      <w:pPr>
        <w:pStyle w:val="ProductList-Bullet"/>
        <w:numPr>
          <w:ilvl w:val="0"/>
          <w:numId w:val="30"/>
        </w:numPr>
      </w:pPr>
      <w:r>
        <w:t>Los Clientes que hayan adquirido anteriormente la actualización de Windows Pro + SA puede seguir adquiriendo la Actualización de Pro + SA hasta el término de su inscripción o contrato.</w:t>
      </w:r>
    </w:p>
    <w:p w:rsidR="00EA3E9E" w:rsidRDefault="00EA3E9E">
      <w:pPr>
        <w:pStyle w:val="ProductList-Body"/>
      </w:pPr>
    </w:p>
    <w:p w:rsidR="00EA3E9E" w:rsidRDefault="000F34F7">
      <w:pPr>
        <w:pStyle w:val="ProductList-ClauseHeading"/>
        <w:outlineLvl w:val="4"/>
      </w:pPr>
      <w:r>
        <w:t>4.3 Reasignación de Windows Software Assurance por dispositivo</w:t>
      </w:r>
    </w:p>
    <w:p w:rsidR="00EA3E9E" w:rsidRDefault="000F34F7">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EA3E9E" w:rsidRDefault="00EA3E9E">
      <w:pPr>
        <w:pStyle w:val="ProductList-Body"/>
      </w:pPr>
    </w:p>
    <w:p w:rsidR="00EA3E9E" w:rsidRDefault="000F34F7">
      <w:pPr>
        <w:pStyle w:val="ProductList-ClauseHeading"/>
        <w:outlineLvl w:val="4"/>
      </w:pPr>
      <w:r>
        <w:t>4.4 Reglas de cesión de licencia por usuario de Windows 10 Enterprise</w:t>
      </w:r>
    </w:p>
    <w:p w:rsidR="00EA3E9E" w:rsidRDefault="000F34F7">
      <w:pPr>
        <w:pStyle w:val="ProductList-SubClauseHeading"/>
        <w:outlineLvl w:val="5"/>
      </w:pPr>
      <w:r>
        <w:t>4.4.1 SL de usuario para Windows 10 Enterprise E3/E5</w:t>
      </w:r>
    </w:p>
    <w:p w:rsidR="00EA3E9E" w:rsidRDefault="000F34F7">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Primario.</w:t>
      </w:r>
    </w:p>
    <w:p w:rsidR="00EA3E9E" w:rsidRDefault="00EA3E9E">
      <w:pPr>
        <w:pStyle w:val="ProductList-BodyIndented"/>
      </w:pPr>
    </w:p>
    <w:p w:rsidR="00EA3E9E" w:rsidRDefault="000F34F7">
      <w:pPr>
        <w:pStyle w:val="ProductList-ClauseHeading"/>
        <w:outlineLvl w:val="4"/>
      </w:pPr>
      <w:r>
        <w:t>4.5 Inscripciones Enterprise con una combinación de cobertura de Windows SA o VDA por Usuario y por Dispositivo</w:t>
      </w:r>
    </w:p>
    <w:p w:rsidR="00EA3E9E" w:rsidRDefault="000F34F7">
      <w:pPr>
        <w:pStyle w:val="ProductList-Body"/>
      </w:pPr>
      <w:r>
        <w:t>Los clientes que deseen combinar licencias de Windows SA por Dispositivo y Windows SA por Usuario pueden hacerlo siempre que:</w:t>
      </w:r>
    </w:p>
    <w:p w:rsidR="00EA3E9E" w:rsidRDefault="000F34F7" w:rsidP="000F34F7">
      <w:pPr>
        <w:pStyle w:val="ProductList-Bullet"/>
        <w:numPr>
          <w:ilvl w:val="0"/>
          <w:numId w:val="31"/>
        </w:numPr>
      </w:pPr>
      <w:r>
        <w:t>Todos los usuarios que utilizan Dispositivos Cualificados cuentan con una licencia de Windows SA por Usuario (SL de Usuario o SL de Usuario de Complemento), y</w:t>
      </w:r>
    </w:p>
    <w:p w:rsidR="00EA3E9E" w:rsidRDefault="000F34F7" w:rsidP="000F34F7">
      <w:pPr>
        <w:pStyle w:val="ProductList-Bullet"/>
        <w:numPr>
          <w:ilvl w:val="0"/>
          <w:numId w:val="31"/>
        </w:numPr>
      </w:pPr>
      <w:r>
        <w:t>Todos los Dispositivos Cualificados utilizados por usuarios sin licencia cuentan con una licencia de Windows SA por Dispositivo</w:t>
      </w:r>
    </w:p>
    <w:p w:rsidR="00EA3E9E" w:rsidRDefault="00EA3E9E">
      <w:pPr>
        <w:pStyle w:val="ProductList-Body"/>
      </w:pPr>
    </w:p>
    <w:p w:rsidR="00EA3E9E" w:rsidRDefault="000F34F7">
      <w:pPr>
        <w:pStyle w:val="ProductList-ClauseHeading"/>
        <w:outlineLvl w:val="4"/>
      </w:pPr>
      <w:r>
        <w:t>4.6 Microsoft Desktop Optimization Pack (MDOP)</w:t>
      </w:r>
    </w:p>
    <w:p w:rsidR="00EA3E9E" w:rsidRDefault="000F34F7">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EA3E9E" w:rsidRDefault="00EA3E9E">
      <w:pPr>
        <w:pStyle w:val="ProductList-Body"/>
      </w:pPr>
    </w:p>
    <w:p w:rsidR="00EA3E9E" w:rsidRDefault="000F34F7">
      <w:pPr>
        <w:pStyle w:val="ProductList-SubClauseHeading"/>
        <w:outlineLvl w:val="5"/>
      </w:pPr>
      <w:r>
        <w:t>4.6.1 Elegibilidad de MDOP</w:t>
      </w:r>
    </w:p>
    <w:p w:rsidR="00EA3E9E" w:rsidRDefault="000F34F7">
      <w:pPr>
        <w:pStyle w:val="ProductList-BodyIndented"/>
      </w:pPr>
      <w:r>
        <w:t>Los Clientes que poseen lo que se menciona a continuación tienen derechos de uso de MDOP, por lo que no necesitan adquirir MDOP por separado. MDOP no está disponible para los clientes que licencian estos Productos bajo el Contrato Microsoft Cloud.</w:t>
      </w:r>
    </w:p>
    <w:p w:rsidR="00EA3E9E" w:rsidRDefault="000F34F7" w:rsidP="000F34F7">
      <w:pPr>
        <w:pStyle w:val="ProductList-Bullet"/>
        <w:numPr>
          <w:ilvl w:val="1"/>
          <w:numId w:val="32"/>
        </w:numPr>
      </w:pPr>
      <w:r>
        <w:t xml:space="preserve">Windows 10 Enterprise E3/E5 por SL de Usuario; </w:t>
      </w:r>
    </w:p>
    <w:p w:rsidR="00EA3E9E" w:rsidRDefault="000F34F7" w:rsidP="000F34F7">
      <w:pPr>
        <w:pStyle w:val="ProductList-Bullet"/>
        <w:numPr>
          <w:ilvl w:val="1"/>
          <w:numId w:val="32"/>
        </w:numPr>
      </w:pPr>
      <w:r>
        <w:t xml:space="preserve">Windows 10 Education E3/E5 por SL de Usuario; </w:t>
      </w:r>
    </w:p>
    <w:p w:rsidR="00EA3E9E" w:rsidRDefault="000F34F7" w:rsidP="000F34F7">
      <w:pPr>
        <w:pStyle w:val="ProductList-Bullet"/>
        <w:numPr>
          <w:ilvl w:val="1"/>
          <w:numId w:val="32"/>
        </w:numPr>
      </w:pPr>
      <w:r>
        <w:t>SL para Windows 10 Enterprise E5 por Dispositivo;</w:t>
      </w:r>
    </w:p>
    <w:p w:rsidR="00EA3E9E" w:rsidRDefault="000F34F7" w:rsidP="000F34F7">
      <w:pPr>
        <w:pStyle w:val="ProductList-Bullet"/>
        <w:numPr>
          <w:ilvl w:val="1"/>
          <w:numId w:val="32"/>
        </w:numPr>
      </w:pPr>
      <w:r>
        <w:t xml:space="preserve">Windows 10 Enterprise por SL de Usuario o VDA; o </w:t>
      </w:r>
    </w:p>
    <w:p w:rsidR="00EA3E9E" w:rsidRDefault="000F34F7" w:rsidP="000F34F7">
      <w:pPr>
        <w:pStyle w:val="ProductList-Bullet"/>
        <w:numPr>
          <w:ilvl w:val="1"/>
          <w:numId w:val="32"/>
        </w:numPr>
      </w:pPr>
      <w:r>
        <w:t>Contrato con fecha de entrada en vigor 1 de agosto de 2015 o posterior y VDA por Dispositivo o Windows 10 Enterprise E3 por Dispositivo.</w:t>
      </w:r>
    </w:p>
    <w:p w:rsidR="00EA3E9E" w:rsidRDefault="00EA3E9E">
      <w:pPr>
        <w:pStyle w:val="ProductList-BodyIndented"/>
      </w:pPr>
    </w:p>
    <w:p w:rsidR="00EA3E9E" w:rsidRDefault="000F34F7">
      <w:pPr>
        <w:pStyle w:val="ProductList-ClauseHeading"/>
        <w:outlineLvl w:val="4"/>
      </w:pPr>
      <w:r>
        <w:t>4.7 Programas Academic</w:t>
      </w:r>
    </w:p>
    <w:p w:rsidR="00EA3E9E" w:rsidRDefault="000F34F7">
      <w:pPr>
        <w:pStyle w:val="ProductList-Body"/>
      </w:pPr>
      <w:r>
        <w:t>Las siguientes disposiciones se aplican a los clientes en los Programas de Licencias por Volumen Academic:</w:t>
      </w:r>
    </w:p>
    <w:p w:rsidR="00EA3E9E" w:rsidRDefault="000F34F7">
      <w:pPr>
        <w:pStyle w:val="ProductList-SubClauseHeading"/>
        <w:outlineLvl w:val="5"/>
      </w:pPr>
      <w:r>
        <w:t>4.7.1 Derechos a Windows Enterprise LTSB</w:t>
      </w:r>
    </w:p>
    <w:p w:rsidR="00EA3E9E" w:rsidRDefault="000F34F7">
      <w:pPr>
        <w:pStyle w:val="ProductList-BodyIndented"/>
      </w:pPr>
      <w:r>
        <w:t>Las Instituciones Académicas con Windows 10 Enterprise E3/E5 o Windows 10 Education E3/E5 pueden instalar Windows 10 Enterprise LTSB en lugar de cualquier instancia perpetua permitida. Esta disposición no se aplica a los clientes que licencian estos Productos bajo el Contrato de Microsoft Cloud.</w:t>
      </w:r>
    </w:p>
    <w:p w:rsidR="00EA3E9E" w:rsidRDefault="00EA3E9E">
      <w:pPr>
        <w:pStyle w:val="ProductList-BodyIndented"/>
      </w:pPr>
    </w:p>
    <w:p w:rsidR="00EA3E9E" w:rsidRDefault="000F34F7">
      <w:pPr>
        <w:pStyle w:val="ProductList-SubClauseHeading"/>
        <w:outlineLvl w:val="5"/>
      </w:pPr>
      <w:r>
        <w:t>4.7.2 Derechos para Windows 10 Enterprise, Windows 10 Education Edition o Windows 10 Pro Education</w:t>
      </w:r>
    </w:p>
    <w:p w:rsidR="00EA3E9E" w:rsidRDefault="000F34F7">
      <w:pPr>
        <w:pStyle w:val="ProductList-BodyIndented"/>
      </w:pPr>
      <w:r>
        <w:t xml:space="preserve">Las Instituciones Académicas con Software Assurance para Windows Enterprise o Windows Education tienen derechos para instalar y utilizar Windows 10 Enterprise, Windows 10 Education o Windows 10 Pro Education. </w:t>
      </w:r>
    </w:p>
    <w:p w:rsidR="00EA3E9E" w:rsidRDefault="00EA3E9E">
      <w:pPr>
        <w:pStyle w:val="ProductList-BodyIndented"/>
      </w:pPr>
    </w:p>
    <w:p w:rsidR="00EA3E9E" w:rsidRDefault="000F34F7">
      <w:pPr>
        <w:pStyle w:val="ProductList-SubClauseHeading"/>
        <w:outlineLvl w:val="5"/>
      </w:pPr>
      <w:r>
        <w:t>4.7.3 Derechos de cambio a una versión anterior</w:t>
      </w:r>
    </w:p>
    <w:p w:rsidR="00EA3E9E" w:rsidRDefault="000F34F7">
      <w:pPr>
        <w:pStyle w:val="ProductList-BodyIndented"/>
      </w:pPr>
      <w:r>
        <w:t>Las Instituciones Académicas con Software Assurance para Windows 10 Enterprise o Windows 10 Education tienen derechos para cambiar a Windows 8.1 Enterprise/Pro y a versiones anteriores de Windows 8.1 Enterprise/Pro, así como a Windows Embedded 8.1 Industry y versiones anteriores de Windows Embedded 8.1 Industry. Esta disposición no se aplica a los clientes que licencian este producto bajo el Contrato de Microsoft Cloud.</w:t>
      </w:r>
    </w:p>
    <w:p w:rsidR="00EA3E9E" w:rsidRDefault="00EA3E9E">
      <w:pPr>
        <w:pStyle w:val="ProductList-BodyIndented"/>
      </w:pPr>
    </w:p>
    <w:p w:rsidR="00EA3E9E" w:rsidRDefault="000F34F7">
      <w:pPr>
        <w:pStyle w:val="ProductList-SubClauseHeading"/>
        <w:outlineLvl w:val="5"/>
      </w:pPr>
      <w:r>
        <w:t>4.7.4 Windows To Go Opción Estudiante</w:t>
      </w:r>
    </w:p>
    <w:p w:rsidR="00EA3E9E" w:rsidRDefault="000F34F7">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EA3E9E" w:rsidRDefault="00EA3E9E">
      <w:pPr>
        <w:pStyle w:val="ProductList-BodyIndented"/>
      </w:pPr>
    </w:p>
    <w:p w:rsidR="00EA3E9E" w:rsidRDefault="000F34F7">
      <w:pPr>
        <w:pStyle w:val="ProductList-SubClauseHeading"/>
        <w:outlineLvl w:val="5"/>
      </w:pPr>
      <w:r>
        <w:t>4.7.5 Windows 10 Education E3/E5 (por Usuario)</w:t>
      </w:r>
    </w:p>
    <w:p w:rsidR="00EA3E9E" w:rsidRDefault="000F34F7">
      <w:pPr>
        <w:pStyle w:val="ProductList-BodyIndented"/>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licenciados con un Sistema Operativo Susceptible de Actualización.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EA3E9E" w:rsidRDefault="00EA3E9E">
      <w:pPr>
        <w:pStyle w:val="ProductList-BodyIndented"/>
      </w:pPr>
    </w:p>
    <w:p w:rsidR="00EA3E9E" w:rsidRDefault="000F34F7">
      <w:pPr>
        <w:pStyle w:val="ProductList-ClauseHeading"/>
        <w:outlineLvl w:val="4"/>
      </w:pPr>
      <w:r>
        <w:t>4.8 Sistema Operativo de Equipo de Escritorio Windows. Derechos para ejecutar “Aplicaciones HPC Agrupadas”</w:t>
      </w:r>
    </w:p>
    <w:p w:rsidR="00EA3E9E" w:rsidRDefault="000F34F7">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EA3E9E" w:rsidRDefault="00EA3E9E">
      <w:pPr>
        <w:pStyle w:val="ProductList-Body"/>
      </w:pPr>
    </w:p>
    <w:p w:rsidR="00EA3E9E" w:rsidRDefault="000F34F7">
      <w:pPr>
        <w:pStyle w:val="ProductList-ClauseHeading"/>
        <w:outlineLvl w:val="4"/>
      </w:pPr>
      <w:r>
        <w:t>4.9 Sistema operativo de sobremesa Windows: Windows Thin PC</w:t>
      </w:r>
    </w:p>
    <w:p w:rsidR="00EA3E9E" w:rsidRDefault="000F34F7">
      <w:pPr>
        <w:pStyle w:val="ProductList-Body"/>
      </w:pPr>
      <w:r>
        <w:t>El Cliente puede utilizar el software de Windows Thin PC en lugar del software del Sistema Operativo de Equipo de Escritorio Windows pero solo para ejecutar los tipos de aplicaciones que se enumeran a continuación.</w:t>
      </w:r>
    </w:p>
    <w:p w:rsidR="00EA3E9E" w:rsidRDefault="000F34F7" w:rsidP="000F34F7">
      <w:pPr>
        <w:pStyle w:val="ProductList-Bullet"/>
        <w:numPr>
          <w:ilvl w:val="0"/>
          <w:numId w:val="33"/>
        </w:numPr>
      </w:pPr>
      <w:r>
        <w:t xml:space="preserve">seguridad </w:t>
      </w:r>
    </w:p>
    <w:p w:rsidR="00EA3E9E" w:rsidRDefault="000F34F7" w:rsidP="000F34F7">
      <w:pPr>
        <w:pStyle w:val="ProductList-Bullet"/>
        <w:numPr>
          <w:ilvl w:val="0"/>
          <w:numId w:val="33"/>
        </w:numPr>
      </w:pPr>
      <w:r>
        <w:t xml:space="preserve">administración </w:t>
      </w:r>
    </w:p>
    <w:p w:rsidR="00EA3E9E" w:rsidRDefault="000F34F7" w:rsidP="000F34F7">
      <w:pPr>
        <w:pStyle w:val="ProductList-Bullet"/>
        <w:numPr>
          <w:ilvl w:val="0"/>
          <w:numId w:val="33"/>
        </w:numPr>
      </w:pPr>
      <w:r>
        <w:t xml:space="preserve">emulación de terminal </w:t>
      </w:r>
    </w:p>
    <w:p w:rsidR="00EA3E9E" w:rsidRDefault="000F34F7" w:rsidP="000F34F7">
      <w:pPr>
        <w:pStyle w:val="ProductList-Bullet"/>
        <w:numPr>
          <w:ilvl w:val="0"/>
          <w:numId w:val="33"/>
        </w:numPr>
      </w:pPr>
      <w:r>
        <w:t xml:space="preserve">Desktop remoto y tecnologías similares </w:t>
      </w:r>
    </w:p>
    <w:p w:rsidR="00EA3E9E" w:rsidRDefault="000F34F7" w:rsidP="000F34F7">
      <w:pPr>
        <w:pStyle w:val="ProductList-Bullet"/>
        <w:numPr>
          <w:ilvl w:val="0"/>
          <w:numId w:val="33"/>
        </w:numPr>
      </w:pPr>
      <w:r>
        <w:t xml:space="preserve">explorador web </w:t>
      </w:r>
    </w:p>
    <w:p w:rsidR="00EA3E9E" w:rsidRDefault="000F34F7" w:rsidP="000F34F7">
      <w:pPr>
        <w:pStyle w:val="ProductList-Bullet"/>
        <w:numPr>
          <w:ilvl w:val="0"/>
          <w:numId w:val="33"/>
        </w:numPr>
      </w:pPr>
      <w:r>
        <w:t xml:space="preserve">reproductor de medios </w:t>
      </w:r>
    </w:p>
    <w:p w:rsidR="00EA3E9E" w:rsidRDefault="000F34F7" w:rsidP="000F34F7">
      <w:pPr>
        <w:pStyle w:val="ProductList-Bullet"/>
        <w:numPr>
          <w:ilvl w:val="0"/>
          <w:numId w:val="33"/>
        </w:numPr>
      </w:pPr>
      <w:r>
        <w:t xml:space="preserve">cliente de mensajería instantánea </w:t>
      </w:r>
    </w:p>
    <w:p w:rsidR="00EA3E9E" w:rsidRDefault="000F34F7" w:rsidP="000F34F7">
      <w:pPr>
        <w:pStyle w:val="ProductList-Bullet"/>
        <w:numPr>
          <w:ilvl w:val="0"/>
          <w:numId w:val="33"/>
        </w:numPr>
      </w:pPr>
      <w:r>
        <w:t xml:space="preserve">visores de documento </w:t>
      </w:r>
    </w:p>
    <w:p w:rsidR="00EA3E9E" w:rsidRDefault="000F34F7" w:rsidP="000F34F7">
      <w:pPr>
        <w:pStyle w:val="ProductList-Bullet"/>
        <w:numPr>
          <w:ilvl w:val="0"/>
          <w:numId w:val="33"/>
        </w:numPr>
      </w:pPr>
      <w:r>
        <w:t>NET Framework y Máquina Virtual Java</w:t>
      </w:r>
    </w:p>
    <w:p w:rsidR="00EA3E9E" w:rsidRDefault="000F34F7">
      <w:pPr>
        <w:pStyle w:val="ProductList-Body"/>
      </w:pPr>
      <w:r>
        <w:t>El Cliente puede utilizar el software en un dispositivo distinto del dispositivo en el que se instaló por primera vez si mueve la cobertura de Software Assurance al otro dispositivo.</w:t>
      </w:r>
    </w:p>
    <w:p w:rsidR="00EA3E9E" w:rsidRDefault="00EA3E9E">
      <w:pPr>
        <w:pStyle w:val="ProductList-Body"/>
      </w:pPr>
    </w:p>
    <w:p w:rsidR="00EA3E9E" w:rsidRDefault="000F34F7">
      <w:pPr>
        <w:pStyle w:val="ProductList-ClauseHeading"/>
        <w:outlineLvl w:val="4"/>
      </w:pPr>
      <w:r>
        <w:t>4.10 Software Assurance para Windows Embedded Industry Enterprise</w:t>
      </w:r>
    </w:p>
    <w:p w:rsidR="00EA3E9E" w:rsidRDefault="000F34F7">
      <w:pPr>
        <w:pStyle w:val="ProductList-Body"/>
      </w:pPr>
      <w:r>
        <w:t xml:space="preserve">Los Clientes con Software Assurance para Windows Embedded Industry Enterprise tienen los mismos derechos y restricciones que Windows Software Assurance. </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192" w:name="_Sec619"/>
      <w:r>
        <w:t>Windows Server</w:t>
      </w:r>
      <w:bookmarkEnd w:id="192"/>
      <w:r>
        <w:fldChar w:fldCharType="begin"/>
      </w:r>
      <w:r>
        <w:instrText xml:space="preserve"> TC "</w:instrText>
      </w:r>
      <w:bookmarkStart w:id="193" w:name="_Toc504911388"/>
      <w:r>
        <w:instrText>Windows Server</w:instrText>
      </w:r>
      <w:bookmarkEnd w:id="193"/>
      <w:r>
        <w:instrText>" \l 2</w:instrText>
      </w:r>
      <w:r>
        <w:fldChar w:fldCharType="end"/>
      </w:r>
    </w:p>
    <w:p w:rsidR="00EA3E9E" w:rsidRDefault="000F34F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389"/>
      <w:r>
        <w:instrText>Windows MultiPoint Server</w:instrText>
      </w:r>
      <w:bookmarkEnd w:id="195"/>
      <w:r>
        <w:instrText>" \l 3</w:instrText>
      </w:r>
      <w:r>
        <w:fldChar w:fldCharType="end"/>
      </w:r>
    </w:p>
    <w:p w:rsidR="00EA3E9E" w:rsidRDefault="000F34F7">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9" w:space="0" w:color="FFFFFF"/>
              <w:left w:val="single" w:sz="9" w:space="0" w:color="FFFFFF"/>
              <w:bottom w:val="none" w:sz="4" w:space="0" w:color="BFBFBF"/>
              <w:right w:val="single" w:sz="9" w:space="0" w:color="FFFFFF"/>
            </w:tcBorders>
          </w:tcPr>
          <w:p w:rsidR="00EA3E9E" w:rsidRDefault="000F34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A3E9E" w:rsidRDefault="000F34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A3E9E" w:rsidRDefault="000F34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A3E9E" w:rsidRDefault="000F34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A3E9E" w:rsidRDefault="000F34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49"/>
        <w:gridCol w:w="3640"/>
        <w:gridCol w:w="362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Ediciones Anteriores: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(SA):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Licencia CAL de Servicios de Escritorio Remoto de Windows Server 2016 y Licencia CAL Equivalente</w:t>
            </w:r>
          </w:p>
          <w:p w:rsidR="00EA3E9E" w:rsidRDefault="000F34F7">
            <w:pPr>
              <w:pStyle w:val="ProductList-TableBody"/>
            </w:pPr>
            <w:r>
              <w:t xml:space="preserve">(consulte el </w:t>
            </w:r>
            <w:hyperlink w:anchor="_Sec591">
              <w:r>
                <w:rPr>
                  <w:color w:val="00467F"/>
                  <w:u w:val="single"/>
                </w:rPr>
                <w:t>Apéndice A</w:t>
              </w:r>
            </w:hyperlink>
            <w:r>
              <w:t>)</w:t>
            </w:r>
          </w:p>
        </w:tc>
      </w:tr>
    </w:tbl>
    <w:p w:rsidR="00EA3E9E" w:rsidRDefault="00EA3E9E">
      <w:pPr>
        <w:pStyle w:val="ProductList-Body"/>
      </w:pPr>
    </w:p>
    <w:p w:rsidR="00EA3E9E" w:rsidRDefault="000F34F7">
      <w:pPr>
        <w:pStyle w:val="ProductList-SubClauseHeading"/>
        <w:outlineLvl w:val="5"/>
      </w:pPr>
      <w:r>
        <w:t>3.1.1 Funcionalidad adicional asociada con Licencia CAL de Servicios de administración de derechos de Active Directory de Windows Server 2016</w:t>
      </w:r>
    </w:p>
    <w:p w:rsidR="00EA3E9E" w:rsidRDefault="000F34F7">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r>
    </w:tbl>
    <w:p w:rsidR="00EA3E9E" w:rsidRDefault="00EA3E9E">
      <w:pPr>
        <w:pStyle w:val="ProductList-BodyIndented"/>
      </w:pPr>
    </w:p>
    <w:p w:rsidR="00EA3E9E" w:rsidRDefault="000F34F7">
      <w:pPr>
        <w:pStyle w:val="ProductList-ClauseHeading"/>
        <w:outlineLvl w:val="4"/>
      </w:pPr>
      <w:r>
        <w:t>3.2 Ejecución de instancias del software</w:t>
      </w:r>
    </w:p>
    <w:p w:rsidR="00EA3E9E" w:rsidRDefault="000F34F7">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EA3E9E" w:rsidRDefault="00EA3E9E">
      <w:pPr>
        <w:pStyle w:val="ProductList-Body"/>
      </w:pPr>
    </w:p>
    <w:p w:rsidR="00EA3E9E" w:rsidRDefault="000F34F7">
      <w:pPr>
        <w:pStyle w:val="ProductList-ClauseHeading"/>
        <w:outlineLvl w:val="4"/>
      </w:pPr>
      <w:r>
        <w:t>3.3 Licencias de acceso</w:t>
      </w:r>
    </w:p>
    <w:p w:rsidR="00EA3E9E" w:rsidRDefault="000F34F7">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EA3E9E" w:rsidRDefault="00EA3E9E">
      <w:pPr>
        <w:pStyle w:val="ProductList-Body"/>
      </w:pPr>
    </w:p>
    <w:p w:rsidR="00EA3E9E" w:rsidRDefault="000F34F7">
      <w:pPr>
        <w:pStyle w:val="ProductList-ClauseHeading"/>
        <w:outlineLvl w:val="4"/>
      </w:pPr>
      <w:r>
        <w:t>3.4 Windows MultiPoint Server 2016 Connector</w:t>
      </w:r>
    </w:p>
    <w:p w:rsidR="00EA3E9E" w:rsidRDefault="000F34F7">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EA3E9E" w:rsidRDefault="00EA3E9E">
      <w:pPr>
        <w:pStyle w:val="ProductList-Body"/>
      </w:pPr>
    </w:p>
    <w:p w:rsidR="00EA3E9E" w:rsidRDefault="000F34F7">
      <w:pPr>
        <w:pStyle w:val="ProductList-ClauseHeading"/>
        <w:outlineLvl w:val="4"/>
      </w:pPr>
      <w:r>
        <w:t>3.5 Tipo de instalación</w:t>
      </w:r>
    </w:p>
    <w:p w:rsidR="00EA3E9E" w:rsidRDefault="000F34F7">
      <w:pPr>
        <w:pStyle w:val="ProductList-Body"/>
      </w:pPr>
      <w:r>
        <w:t>El Cliente solo puede instalar Servicios de Escritorio Remoto e implementar y utilizar el rol de Servicios MultiPoint.</w:t>
      </w:r>
    </w:p>
    <w:p w:rsidR="00EA3E9E" w:rsidRDefault="00EA3E9E">
      <w:pPr>
        <w:pStyle w:val="ProductList-Body"/>
      </w:pPr>
    </w:p>
    <w:p w:rsidR="00EA3E9E" w:rsidRDefault="000F34F7">
      <w:pPr>
        <w:pStyle w:val="ProductList-ClauseHeading"/>
        <w:outlineLvl w:val="4"/>
      </w:pPr>
      <w:r>
        <w:t>3.6 Software adicional</w:t>
      </w:r>
    </w:p>
    <w:p w:rsidR="00EA3E9E" w:rsidRDefault="000F34F7">
      <w:pPr>
        <w:pStyle w:val="ProductList-Body"/>
      </w:pPr>
      <w:r>
        <w:t xml:space="preserve">Para obtener una lista de Software Adicionales, consulte </w:t>
      </w:r>
      <w:hyperlink r:id="rId107">
        <w:r>
          <w:rPr>
            <w:color w:val="00467F"/>
            <w:u w:val="single"/>
          </w:rPr>
          <w:t>http://go.microsoft.com/fwlink/?LinkId=245856</w:t>
        </w:r>
      </w:hyperlink>
      <w:r>
        <w:t>.</w:t>
      </w:r>
    </w:p>
    <w:p w:rsidR="00EA3E9E" w:rsidRDefault="000F34F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00" w:name="_Sec655"/>
      <w:r>
        <w:t>Windows Server</w:t>
      </w:r>
      <w:bookmarkEnd w:id="200"/>
      <w:r>
        <w:fldChar w:fldCharType="begin"/>
      </w:r>
      <w:r>
        <w:instrText xml:space="preserve"> TC "</w:instrText>
      </w:r>
      <w:bookmarkStart w:id="201" w:name="_Toc504911390"/>
      <w:r>
        <w:instrText>Windows Server</w:instrText>
      </w:r>
      <w:bookmarkEnd w:id="201"/>
      <w:r>
        <w:instrText>" \l 3</w:instrText>
      </w:r>
      <w:r>
        <w:fldChar w:fldCharType="end"/>
      </w:r>
    </w:p>
    <w:p w:rsidR="00EA3E9E" w:rsidRDefault="000F34F7">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3E9E">
        <w:tc>
          <w:tcPr>
            <w:tcW w:w="416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A3E9E" w:rsidRDefault="000F34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EA3E9E">
        <w:tc>
          <w:tcPr>
            <w:tcW w:w="416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A3E9E" w:rsidRDefault="000F34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EA3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EA3E9E" w:rsidRDefault="000F34F7">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36"/>
        <w:gridCol w:w="3626"/>
        <w:gridCol w:w="365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(SA):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rPr>
                <w:color w:val="404040"/>
              </w:rPr>
              <w:t>Elegible para Reducción: Complementos, Productos Adicionales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0F34F7">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Tecnologías incluidas: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de Windows 2016 Server</w:t>
            </w:r>
          </w:p>
          <w:p w:rsidR="00EA3E9E" w:rsidRDefault="000F34F7">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r>
    </w:tbl>
    <w:p w:rsidR="00EA3E9E" w:rsidRDefault="000F34F7">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EA3E9E" w:rsidRDefault="00EA3E9E">
      <w:pPr>
        <w:pStyle w:val="ProductList-Body"/>
      </w:pPr>
    </w:p>
    <w:p w:rsidR="00EA3E9E" w:rsidRDefault="000F34F7">
      <w:pPr>
        <w:pStyle w:val="ProductList-SubClauseHeading"/>
        <w:outlineLvl w:val="5"/>
      </w:pPr>
      <w:r>
        <w:t>3.1.1 Funcionalidad adicional asociada con Licencia CAL de Servicios de escritorio remoto de Windows Server 2016</w:t>
      </w:r>
    </w:p>
    <w:p w:rsidR="00EA3E9E" w:rsidRDefault="000F34F7">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EA3E9E" w:rsidRDefault="000F34F7">
            <w:pPr>
              <w:pStyle w:val="ProductList-TableBody"/>
            </w:pPr>
            <w:r>
              <w:t>SL de Usuario para Servicios de Escritorio Remoto de Windows Server 2016</w:t>
            </w:r>
          </w:p>
        </w:tc>
      </w:tr>
    </w:tbl>
    <w:p w:rsidR="00EA3E9E" w:rsidRDefault="000F34F7">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EA3E9E" w:rsidRDefault="00EA3E9E">
      <w:pPr>
        <w:pStyle w:val="ProductList-BodyIndented"/>
      </w:pPr>
    </w:p>
    <w:p w:rsidR="00EA3E9E" w:rsidRDefault="000F34F7">
      <w:pPr>
        <w:pStyle w:val="ProductList-SubClauseHeading"/>
        <w:outlineLvl w:val="5"/>
      </w:pPr>
      <w:r>
        <w:t>3.1.2 Funcionalidad adicional asociada con Licencia CAL de Servicios de administración de derechos de Windows Server 2016</w:t>
      </w:r>
    </w:p>
    <w:p w:rsidR="00EA3E9E" w:rsidRDefault="000F34F7">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SL de Usuario de Azure Information Protection (P1 y P2)</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EA3E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r>
    </w:tbl>
    <w:p w:rsidR="00EA3E9E" w:rsidRDefault="00EA3E9E">
      <w:pPr>
        <w:pStyle w:val="ProductList-BodyIndented"/>
      </w:pPr>
    </w:p>
    <w:p w:rsidR="00EA3E9E" w:rsidRDefault="000F34F7">
      <w:pPr>
        <w:pStyle w:val="ProductList-SubClauseHeading"/>
        <w:outlineLvl w:val="5"/>
      </w:pPr>
      <w:r>
        <w:t>3.1.3 Funcionalidad adicional asociada con la CAL de usuario de Microsoft Identity Manager</w:t>
      </w:r>
    </w:p>
    <w:p w:rsidR="00EA3E9E" w:rsidRDefault="000F34F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EA3E9E" w:rsidRDefault="000F34F7">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A3E9E" w:rsidRDefault="000F34F7">
            <w:pPr>
              <w:pStyle w:val="ProductList-TableBody"/>
            </w:pPr>
            <w:r>
              <w:t>SL de Usuario de Azure Active Directory Premium (P1 y P2)</w:t>
            </w:r>
          </w:p>
        </w:tc>
      </w:tr>
      <w:tr w:rsidR="00EA3E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A3E9E" w:rsidRDefault="00EA3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A3E9E" w:rsidRDefault="000F34F7">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BodyIndented"/>
      </w:pPr>
      <w:r>
        <w:rPr>
          <w:i/>
        </w:rPr>
        <w:t xml:space="preserve">*También se requiere para cualquier persona para la que el software emite o administra información sobre identidades. </w:t>
      </w:r>
    </w:p>
    <w:p w:rsidR="00EA3E9E" w:rsidRDefault="00EA3E9E">
      <w:pPr>
        <w:pStyle w:val="ProductList-BodyIndented"/>
      </w:pPr>
    </w:p>
    <w:p w:rsidR="00EA3E9E" w:rsidRDefault="000F34F7">
      <w:pPr>
        <w:pStyle w:val="ProductList-SubClauseHeading"/>
        <w:outlineLvl w:val="5"/>
      </w:pPr>
      <w:r>
        <w:t>3.1.4 Servicio de sincronización</w:t>
      </w:r>
    </w:p>
    <w:p w:rsidR="00EA3E9E" w:rsidRDefault="000F34F7">
      <w:pPr>
        <w:pStyle w:val="ProductList-BodyIndented"/>
      </w:pPr>
      <w:r>
        <w:t>No se requieren Licencias CAL de Microsoft Identity Manager 2016 para usuarios que solo utilizan el servicio de sincronización de Microsoft Identity Manager.</w:t>
      </w:r>
    </w:p>
    <w:p w:rsidR="00EA3E9E" w:rsidRDefault="00EA3E9E">
      <w:pPr>
        <w:pStyle w:val="ProductList-BodyIndented"/>
      </w:pPr>
    </w:p>
    <w:p w:rsidR="00EA3E9E" w:rsidRDefault="000F34F7">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SubClauseHeading"/>
        <w:outlineLvl w:val="5"/>
      </w:pPr>
      <w:r>
        <w:t>3.2.1 Funcionalidad adicional asociada con Licencia de External Connector de Servicios de escritorio remoto de Windows Server 2016</w:t>
      </w:r>
    </w:p>
    <w:p w:rsidR="00EA3E9E" w:rsidRDefault="000F34F7">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EA3E9E" w:rsidRDefault="00EA3E9E">
      <w:pPr>
        <w:pStyle w:val="ProductList-BodyIndented"/>
      </w:pPr>
    </w:p>
    <w:p w:rsidR="00EA3E9E" w:rsidRDefault="000F34F7">
      <w:pPr>
        <w:pStyle w:val="ProductList-SubClauseHeading"/>
        <w:outlineLvl w:val="5"/>
      </w:pPr>
      <w:r>
        <w:t>3.2.2 Funcionalidad adicional asociada con Licencia de External Connector de Servicios de administración de derechos de Windows Server 2016</w:t>
      </w:r>
    </w:p>
    <w:p w:rsidR="00EA3E9E" w:rsidRDefault="000F34F7">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Indented"/>
      </w:pPr>
    </w:p>
    <w:p w:rsidR="00EA3E9E" w:rsidRDefault="000F34F7">
      <w:pPr>
        <w:pStyle w:val="ProductList-SubClauseHeading"/>
        <w:outlineLvl w:val="5"/>
      </w:pPr>
      <w:r>
        <w:t>3.2.3 Funcionalidad adicional asociada con Licencia de External Connector de Microsoft Forefront Identity Manager</w:t>
      </w:r>
    </w:p>
    <w:p w:rsidR="00EA3E9E" w:rsidRDefault="000F34F7">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EA3E9E" w:rsidRDefault="000F34F7">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BodyIndented"/>
      </w:pPr>
      <w:r>
        <w:rPr>
          <w:i/>
        </w:rPr>
        <w:t>*También se requiere para cualquier Usuario Externo para la que el software emite o administra información sobre identidades (en ausencia de Licencias CAL de Microsoft Identity Manager 2016).</w:t>
      </w:r>
    </w:p>
    <w:p w:rsidR="00EA3E9E" w:rsidRDefault="00EA3E9E">
      <w:pPr>
        <w:pStyle w:val="ProductList-BodyIndented"/>
      </w:pPr>
    </w:p>
    <w:p w:rsidR="00EA3E9E" w:rsidRDefault="000F34F7">
      <w:pPr>
        <w:pStyle w:val="ProductList-ClauseHeading"/>
        <w:outlineLvl w:val="4"/>
      </w:pPr>
      <w:r>
        <w:t>3.3 Términos adicionales para Windows Server 2016 Essentials</w:t>
      </w:r>
    </w:p>
    <w:p w:rsidR="00EA3E9E" w:rsidRDefault="000F34F7">
      <w:pPr>
        <w:pStyle w:val="ProductList-SubClauseHeading"/>
        <w:outlineLvl w:val="5"/>
      </w:pPr>
      <w:r>
        <w:t>3.3.1 Limitaciones de uso.</w:t>
      </w:r>
    </w:p>
    <w:p w:rsidR="00EA3E9E" w:rsidRDefault="000F34F7" w:rsidP="000F34F7">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EA3E9E" w:rsidRDefault="000F34F7" w:rsidP="000F34F7">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EA3E9E" w:rsidRDefault="00EA3E9E">
      <w:pPr>
        <w:pStyle w:val="ProductList-BodyIndented"/>
      </w:pPr>
    </w:p>
    <w:p w:rsidR="00EA3E9E" w:rsidRDefault="000F34F7">
      <w:pPr>
        <w:pStyle w:val="ProductList-SubClauseHeading"/>
        <w:outlineLvl w:val="5"/>
      </w:pPr>
      <w:r>
        <w:t>3.3.2 Uso del software de servidor</w:t>
      </w:r>
    </w:p>
    <w:p w:rsidR="00EA3E9E" w:rsidRDefault="000F34F7">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EA3E9E" w:rsidRDefault="00EA3E9E">
      <w:pPr>
        <w:pStyle w:val="ProductList-BodyIndented"/>
      </w:pPr>
    </w:p>
    <w:p w:rsidR="00EA3E9E" w:rsidRDefault="000F34F7">
      <w:pPr>
        <w:pStyle w:val="ProductList-SubClauseHeading"/>
        <w:outlineLvl w:val="5"/>
      </w:pPr>
      <w:r>
        <w:t>3.3.3 Conector de Windows Server 2016 Essentials</w:t>
      </w:r>
    </w:p>
    <w:p w:rsidR="00EA3E9E" w:rsidRDefault="000F34F7">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EA3E9E" w:rsidRDefault="00EA3E9E">
      <w:pPr>
        <w:pStyle w:val="ProductList-BodyIndented"/>
      </w:pPr>
    </w:p>
    <w:p w:rsidR="00EA3E9E" w:rsidRDefault="000F34F7">
      <w:pPr>
        <w:pStyle w:val="ProductList-SubClauseHeading"/>
        <w:outlineLvl w:val="5"/>
      </w:pPr>
      <w:r>
        <w:t>3.3.4 Acceso a servicios de administración de derechos de Active Directory de Windows Server 2016</w:t>
      </w:r>
    </w:p>
    <w:p w:rsidR="00EA3E9E" w:rsidRDefault="000F34F7">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EA3E9E" w:rsidRDefault="00EA3E9E">
      <w:pPr>
        <w:pStyle w:val="ProductList-BodyIndented"/>
      </w:pPr>
    </w:p>
    <w:p w:rsidR="00EA3E9E" w:rsidRDefault="000F34F7">
      <w:pPr>
        <w:pStyle w:val="ProductList-ClauseHeading"/>
        <w:outlineLvl w:val="4"/>
      </w:pPr>
      <w:r>
        <w:t>3.4 Contenedores de Windows Server sin aislamiento de Hyper-V con Windows Server 2016 Standard y Datacenter</w:t>
      </w:r>
    </w:p>
    <w:p w:rsidR="00EA3E9E" w:rsidRDefault="000F34F7">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EA3E9E" w:rsidRDefault="00EA3E9E">
      <w:pPr>
        <w:pStyle w:val="ProductList-Body"/>
      </w:pPr>
    </w:p>
    <w:p w:rsidR="00EA3E9E" w:rsidRDefault="000F34F7">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0F34F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A3E9E" w:rsidRDefault="000F34F7">
            <w:pPr>
              <w:pStyle w:val="ProductList-TableBody"/>
            </w:pPr>
            <w:r>
              <w:rPr>
                <w:color w:val="404040"/>
              </w:rPr>
              <w:t>Derechos de Conmutación por Error: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9">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la Lista de Productos de junio de 2015</w:t>
              </w:r>
            </w:hyperlink>
            <w:r>
              <w:t xml:space="preserve"> (Forefront Identity Manager 2010 R2); los </w:t>
            </w:r>
            <w:hyperlink r:id="rId111">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E9E" w:rsidRDefault="000F34F7">
            <w:pPr>
              <w:pStyle w:val="ProductList-TableBody"/>
            </w:pPr>
            <w:r>
              <w:rPr>
                <w:color w:val="404040"/>
              </w:rPr>
              <w:t>Derechos de Uso Móvil: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E9E" w:rsidRDefault="000F34F7">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A3E9E" w:rsidRDefault="00EA3E9E">
            <w:pPr>
              <w:pStyle w:val="ProductList-TableBody"/>
            </w:pPr>
          </w:p>
        </w:tc>
      </w:tr>
    </w:tbl>
    <w:p w:rsidR="00EA3E9E" w:rsidRDefault="00EA3E9E">
      <w:pPr>
        <w:pStyle w:val="ProductList-ClauseHeading"/>
        <w:outlineLvl w:val="4"/>
      </w:pPr>
    </w:p>
    <w:p w:rsidR="00EA3E9E" w:rsidRDefault="000F34F7">
      <w:pPr>
        <w:pStyle w:val="ProductList-ClauseHeading"/>
        <w:outlineLvl w:val="4"/>
      </w:pPr>
      <w:r>
        <w:t>4.1 Ventaja Híbrida de Microsoft Azure para Windows Server</w:t>
      </w:r>
    </w:p>
    <w:p w:rsidR="00EA3E9E" w:rsidRDefault="000F34F7">
      <w:pPr>
        <w:pStyle w:val="ProductList-Body"/>
      </w:pPr>
      <w:r>
        <w:t xml:space="preserve">Consulte la </w:t>
      </w:r>
      <w:hyperlink w:anchor="_Sec624">
        <w:r>
          <w:rPr>
            <w:color w:val="00467F"/>
            <w:u w:val="single"/>
          </w:rPr>
          <w:t xml:space="preserve">Sección 7. Ventaja Híbrida de Microsoft Azure </w:t>
        </w:r>
      </w:hyperlink>
      <w:r>
        <w:t>de la Entrada de Producto de Microsoft Azure para implementar imágenes de Windows Server en Microsoft Azure.</w:t>
      </w:r>
    </w:p>
    <w:p w:rsidR="00EA3E9E" w:rsidRDefault="00EA3E9E">
      <w:pPr>
        <w:pStyle w:val="ProductList-Body"/>
      </w:pPr>
    </w:p>
    <w:p w:rsidR="00EA3E9E" w:rsidRDefault="000F34F7">
      <w:pPr>
        <w:pStyle w:val="ProductList-ClauseHeading"/>
        <w:outlineLvl w:val="4"/>
      </w:pPr>
      <w:r>
        <w:t>4.2 Lanzamientos del Canal Semianual.</w:t>
      </w:r>
    </w:p>
    <w:p w:rsidR="00EA3E9E" w:rsidRDefault="000F34F7">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EA3E9E" w:rsidRDefault="00EA3E9E">
      <w:pPr>
        <w:pStyle w:val="ProductList-ClauseHeading"/>
        <w:outlineLvl w:val="4"/>
      </w:pPr>
    </w:p>
    <w:p w:rsidR="00EA3E9E" w:rsidRDefault="000F34F7">
      <w:pPr>
        <w:pStyle w:val="ProductList-ClauseHeading"/>
        <w:outlineLvl w:val="4"/>
      </w:pPr>
      <w:r>
        <w:t>4.3 Derechos Ampliados de CAL de Usuario y SL de Usuario de Servicios de Escritorio Remoto (“RDS”)</w:t>
      </w:r>
    </w:p>
    <w:p w:rsidR="00EA3E9E" w:rsidRDefault="000F34F7">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EA3E9E" w:rsidRDefault="00EA3E9E">
      <w:pPr>
        <w:pStyle w:val="ProductList-Body"/>
      </w:pPr>
    </w:p>
    <w:p w:rsidR="00EA3E9E" w:rsidRDefault="000F34F7">
      <w:pPr>
        <w:pStyle w:val="ProductList-ClauseHeading"/>
        <w:outlineLvl w:val="4"/>
      </w:pPr>
      <w:r>
        <w:t>4.4 Derechos de Uso y Concesiones de Licencia Asociadas con el Cambio en el Modelo de Licencia: Licencia Elegible</w:t>
      </w:r>
    </w:p>
    <w:p w:rsidR="00EA3E9E" w:rsidRDefault="000F34F7">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EA3E9E">
      <w:pPr>
        <w:sectPr w:rsidR="00EA3E9E">
          <w:headerReference w:type="default" r:id="rId112"/>
          <w:footerReference w:type="default" r:id="rId113"/>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206" w:name="_Sec548"/>
      <w:bookmarkEnd w:id="34"/>
      <w:r>
        <w:t>Servicios en Línea</w:t>
      </w:r>
      <w:r>
        <w:fldChar w:fldCharType="begin"/>
      </w:r>
      <w:r>
        <w:instrText xml:space="preserve"> TC "</w:instrText>
      </w:r>
      <w:bookmarkStart w:id="207" w:name="_Toc504911391"/>
      <w:r>
        <w:instrText>Servicios en Línea</w:instrText>
      </w:r>
      <w:bookmarkEnd w:id="207"/>
      <w:r>
        <w:instrText>" \l 1</w:instrText>
      </w:r>
      <w:r>
        <w:fldChar w:fldCharType="end"/>
      </w:r>
    </w:p>
    <w:p w:rsidR="00EA3E9E" w:rsidRDefault="000F34F7">
      <w:pPr>
        <w:pStyle w:val="ProductList-Body"/>
      </w:pPr>
      <w:r>
        <w:t xml:space="preserve">La compra y el uso de Microsoft Online Services por parte del Cliente se rigen por los Términos de Productos y los Términos de Microsoft Online Services (OST) que se encuentran en </w:t>
      </w:r>
      <w:hyperlink r:id="rId114">
        <w:r>
          <w:rPr>
            <w:color w:val="00467F"/>
            <w:u w:val="single"/>
          </w:rPr>
          <w:t>http://go.microsoft.com/?linkid=9840733</w:t>
        </w:r>
      </w:hyperlink>
      <w:r>
        <w:t xml:space="preserve"> y se integran en este documento por referencia.</w:t>
      </w:r>
    </w:p>
    <w:p w:rsidR="00EA3E9E" w:rsidRDefault="000F34F7">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504911392"/>
      <w:r>
        <w:instrText>Disponibilidad Regional de Servicios en Línea</w:instrText>
      </w:r>
      <w:bookmarkEnd w:id="209"/>
      <w:r>
        <w:instrText>" \l 2</w:instrText>
      </w:r>
      <w:r>
        <w:fldChar w:fldCharType="end"/>
      </w:r>
    </w:p>
    <w:p w:rsidR="00EA3E9E" w:rsidRDefault="000F34F7">
      <w:pPr>
        <w:pStyle w:val="ProductList-Body"/>
      </w:pPr>
      <w:r>
        <w:t xml:space="preserve">Visite </w:t>
      </w:r>
      <w:hyperlink r:id="rId115" w:anchor="international">
        <w:r>
          <w:rPr>
            <w:color w:val="00467F"/>
            <w:u w:val="single"/>
          </w:rPr>
          <w:t>http://www.microsoft.com/online/faq.aspx#international</w:t>
        </w:r>
      </w:hyperlink>
      <w:r>
        <w:t xml:space="preserve"> para ver una lista de países y regiones en que están disponibles los Servicios en Línea.</w:t>
      </w:r>
    </w:p>
    <w:p w:rsidR="00EA3E9E" w:rsidRDefault="000F34F7">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04911393"/>
      <w:r>
        <w:instrText>Reglas de Compra de Servicios en Línea</w:instrText>
      </w:r>
      <w:bookmarkEnd w:id="211"/>
      <w:r>
        <w:instrText>" \l 2</w:instrText>
      </w:r>
      <w:r>
        <w:fldChar w:fldCharType="end"/>
      </w:r>
    </w:p>
    <w:p w:rsidR="00EA3E9E" w:rsidRDefault="000F34F7">
      <w:pPr>
        <w:pStyle w:val="ProductList-Body"/>
      </w:pPr>
      <w:r>
        <w:t>Las siguientes reglas de compra se aplican a los Servicios en Línea que adquiera:</w:t>
      </w:r>
    </w:p>
    <w:p w:rsidR="00EA3E9E" w:rsidRDefault="000F34F7" w:rsidP="000F34F7">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EA3E9E" w:rsidRDefault="000F34F7" w:rsidP="000F34F7">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EA3E9E" w:rsidRDefault="000F34F7" w:rsidP="000F34F7">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EA3E9E" w:rsidRDefault="000F34F7" w:rsidP="000F34F7">
      <w:pPr>
        <w:pStyle w:val="ProductList-Bullet"/>
        <w:numPr>
          <w:ilvl w:val="0"/>
          <w:numId w:val="35"/>
        </w:numPr>
      </w:pPr>
      <w:r>
        <w:t>Los términos de Microsoft Azure se proporcionan en la Entrada de Artículo de Microsoft Azure.</w:t>
      </w:r>
    </w:p>
    <w:p w:rsidR="00EA3E9E" w:rsidRDefault="000F34F7" w:rsidP="000F34F7">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EA3E9E" w:rsidRDefault="000F34F7">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04911394"/>
      <w:r>
        <w:instrText>Renovación de los Servicios en Línea</w:instrText>
      </w:r>
      <w:bookmarkEnd w:id="213"/>
      <w:r>
        <w:instrText>" \l 2</w:instrText>
      </w:r>
      <w:r>
        <w:fldChar w:fldCharType="end"/>
      </w:r>
    </w:p>
    <w:p w:rsidR="00EA3E9E" w:rsidRDefault="000F34F7">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6">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04911395"/>
      <w:r>
        <w:instrText>Servicios de Microsoft Azure</w:instrText>
      </w:r>
      <w:bookmarkEnd w:id="215"/>
      <w:r>
        <w:instrText>" \l 2</w:instrText>
      </w:r>
      <w:r>
        <w:fldChar w:fldCharType="end"/>
      </w:r>
    </w:p>
    <w:p w:rsidR="00EA3E9E" w:rsidRDefault="000F34F7">
      <w:pPr>
        <w:pStyle w:val="ProductList-ClauseHeading"/>
        <w:outlineLvl w:val="2"/>
      </w:pPr>
      <w:r>
        <w:t>1. Definiciones</w:t>
      </w:r>
    </w:p>
    <w:p w:rsidR="00EA3E9E" w:rsidRDefault="000F34F7">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EA3E9E" w:rsidRDefault="000F34F7">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EA3E9E" w:rsidRDefault="000F34F7">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EA3E9E" w:rsidRDefault="000F34F7">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EA3E9E" w:rsidRDefault="00EA3E9E">
      <w:pPr>
        <w:pStyle w:val="ProductList-Body"/>
      </w:pPr>
    </w:p>
    <w:p w:rsidR="00EA3E9E" w:rsidRDefault="000F34F7">
      <w:pPr>
        <w:pStyle w:val="ProductList-ClauseHeading"/>
        <w:outlineLvl w:val="2"/>
      </w:pPr>
      <w:r>
        <w:t>2. Periodo de Suscripción</w:t>
      </w:r>
    </w:p>
    <w:p w:rsidR="00EA3E9E" w:rsidRDefault="000F34F7">
      <w:pPr>
        <w:pStyle w:val="ProductList-Body"/>
      </w:pPr>
      <w:r>
        <w:t>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EA3E9E" w:rsidRDefault="00EA3E9E">
      <w:pPr>
        <w:pStyle w:val="ProductList-Body"/>
      </w:pPr>
    </w:p>
    <w:p w:rsidR="00EA3E9E" w:rsidRDefault="000F34F7">
      <w:pPr>
        <w:pStyle w:val="ProductList-ClauseHeading"/>
        <w:outlineLvl w:val="2"/>
      </w:pPr>
      <w:r>
        <w:t>3. Servicios de adquisición</w:t>
      </w:r>
    </w:p>
    <w:p w:rsidR="00EA3E9E" w:rsidRDefault="000F34F7">
      <w:pPr>
        <w:pStyle w:val="ProductList-Body"/>
      </w:pPr>
      <w:r>
        <w:t>Los Servicios de Microsoft Azure se pueden adquirir en una de las siguientes formas o mediante una combinación de estas:</w:t>
      </w:r>
    </w:p>
    <w:p w:rsidR="00EA3E9E" w:rsidRDefault="000F34F7" w:rsidP="000F34F7">
      <w:pPr>
        <w:pStyle w:val="ProductList-Bullet"/>
        <w:numPr>
          <w:ilvl w:val="0"/>
          <w:numId w:val="36"/>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EA3E9E" w:rsidRDefault="000F34F7" w:rsidP="000F34F7">
      <w:pPr>
        <w:pStyle w:val="ProductList-Bullet"/>
        <w:numPr>
          <w:ilvl w:val="0"/>
          <w:numId w:val="36"/>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rsidR="00EA3E9E" w:rsidRDefault="000F34F7" w:rsidP="000F34F7">
      <w:pPr>
        <w:pStyle w:val="ProductList-Bullet"/>
        <w:numPr>
          <w:ilvl w:val="0"/>
          <w:numId w:val="36"/>
        </w:numPr>
      </w:pPr>
      <w:r>
        <w:rPr>
          <w:b/>
          <w:color w:val="00188F"/>
        </w:rPr>
        <w:t>Plan de Servicios de Microsoft Azure</w:t>
      </w:r>
      <w:r>
        <w:t>: El Cliente puede suscribirse a un Servicio de Microsoft Azure como Plan de Servicios de Microsoft Azure.</w:t>
      </w:r>
    </w:p>
    <w:p w:rsidR="00EA3E9E" w:rsidRDefault="000F34F7" w:rsidP="000F34F7">
      <w:pPr>
        <w:pStyle w:val="ProductList-Bullet"/>
        <w:numPr>
          <w:ilvl w:val="0"/>
          <w:numId w:val="36"/>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EA3E9E" w:rsidRDefault="00EA3E9E">
      <w:pPr>
        <w:pStyle w:val="ProductList-Body"/>
      </w:pPr>
    </w:p>
    <w:p w:rsidR="00EA3E9E" w:rsidRDefault="000F34F7">
      <w:pPr>
        <w:pStyle w:val="ProductList-ClauseHeading"/>
        <w:outlineLvl w:val="2"/>
      </w:pPr>
      <w:r>
        <w:t>4. Precios</w:t>
      </w:r>
    </w:p>
    <w:p w:rsidR="00EA3E9E" w:rsidRDefault="000F34F7">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EA3E9E" w:rsidRDefault="00EA3E9E">
      <w:pPr>
        <w:pStyle w:val="ProductList-Body"/>
      </w:pPr>
    </w:p>
    <w:p w:rsidR="00EA3E9E" w:rsidRDefault="000F34F7">
      <w:pPr>
        <w:pStyle w:val="ProductList-ClauseHeading"/>
        <w:outlineLvl w:val="2"/>
      </w:pPr>
      <w:r>
        <w:t>5. Pago y precios</w:t>
      </w:r>
    </w:p>
    <w:p w:rsidR="00EA3E9E" w:rsidRDefault="000F34F7" w:rsidP="000F34F7">
      <w:pPr>
        <w:pStyle w:val="ProductList-Bullet"/>
        <w:numPr>
          <w:ilvl w:val="0"/>
          <w:numId w:val="37"/>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EA3E9E" w:rsidRDefault="000F34F7" w:rsidP="000F34F7">
      <w:pPr>
        <w:pStyle w:val="ProductList-Bullet"/>
        <w:numPr>
          <w:ilvl w:val="0"/>
          <w:numId w:val="37"/>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EA3E9E" w:rsidRDefault="000F34F7" w:rsidP="000F34F7">
      <w:pPr>
        <w:pStyle w:val="ProductList-Bullet"/>
        <w:numPr>
          <w:ilvl w:val="0"/>
          <w:numId w:val="37"/>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trimestre de Inscripción.</w:t>
      </w:r>
    </w:p>
    <w:p w:rsidR="00EA3E9E" w:rsidRDefault="000F34F7" w:rsidP="000F34F7">
      <w:pPr>
        <w:pStyle w:val="ProductList-Bullet"/>
        <w:numPr>
          <w:ilvl w:val="0"/>
          <w:numId w:val="37"/>
        </w:numPr>
      </w:pPr>
      <w:r>
        <w:rPr>
          <w:b/>
          <w:color w:val="00188F"/>
        </w:rPr>
        <w:t>Facturación de Consumo</w:t>
      </w:r>
      <w:r>
        <w:t>: Si el Cliente ha prestado Servicios de Microsoft Azure sin un Compromiso Monetario, se facturará trimestralmente al Cliente (o a su revendedor) según las Tasas de Consumo. Cualquier uso de los Servicios de Microsoft Azure después de la expiración o finalización de un periodo de suscripción del Cliente se facturará trimestralmente al cliente (o a su revendedor )según las Tasas de Consumo activas en ese momento.</w:t>
      </w:r>
    </w:p>
    <w:p w:rsidR="00EA3E9E" w:rsidRDefault="000F34F7" w:rsidP="000F34F7">
      <w:pPr>
        <w:pStyle w:val="ProductList-Bullet"/>
        <w:numPr>
          <w:ilvl w:val="0"/>
          <w:numId w:val="37"/>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EA3E9E" w:rsidRDefault="00EA3E9E">
      <w:pPr>
        <w:pStyle w:val="ProductList-Body"/>
      </w:pPr>
    </w:p>
    <w:p w:rsidR="00EA3E9E" w:rsidRDefault="000F34F7">
      <w:pPr>
        <w:pStyle w:val="ProductList-ClauseHeading"/>
        <w:outlineLvl w:val="2"/>
      </w:pPr>
      <w:r>
        <w:t>6. Programas con Licencia Open, Open Value y Open Value Subscription</w:t>
      </w:r>
    </w:p>
    <w:p w:rsidR="00EA3E9E" w:rsidRDefault="000F34F7">
      <w:pPr>
        <w:pStyle w:val="ProductList-SubClauseHeading"/>
        <w:outlineLvl w:val="3"/>
      </w:pPr>
      <w:r>
        <w:t>6.1 Definiciones</w:t>
      </w:r>
    </w:p>
    <w:p w:rsidR="00EA3E9E" w:rsidRDefault="000F34F7">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EA3E9E" w:rsidRDefault="000F34F7">
      <w:pPr>
        <w:pStyle w:val="ProductList-BodyIndented"/>
      </w:pPr>
      <w:r>
        <w:rPr>
          <w:b/>
          <w:color w:val="00188F"/>
        </w:rPr>
        <w:t>Portal</w:t>
      </w:r>
      <w:r>
        <w:t xml:space="preserve"> es el portal en línea en el que el Cliente administra su Suscripción.</w:t>
      </w:r>
    </w:p>
    <w:p w:rsidR="00EA3E9E" w:rsidRDefault="000F34F7">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EA3E9E" w:rsidRDefault="00EA3E9E">
      <w:pPr>
        <w:pStyle w:val="ProductList-BodyIndented"/>
      </w:pPr>
    </w:p>
    <w:p w:rsidR="00EA3E9E" w:rsidRDefault="000F34F7">
      <w:pPr>
        <w:pStyle w:val="ProductList-SubClauseHeading"/>
        <w:outlineLvl w:val="3"/>
      </w:pPr>
      <w:r>
        <w:t>6.2 Periodo de suscripción</w:t>
      </w:r>
    </w:p>
    <w:p w:rsidR="00EA3E9E" w:rsidRDefault="000F34F7">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EA3E9E" w:rsidRDefault="00EA3E9E">
      <w:pPr>
        <w:pStyle w:val="ProductList-BodyIndented"/>
      </w:pPr>
    </w:p>
    <w:p w:rsidR="00EA3E9E" w:rsidRDefault="000F34F7">
      <w:pPr>
        <w:pStyle w:val="ProductList-ClauseHeading"/>
        <w:outlineLvl w:val="2"/>
      </w:pPr>
      <w:r>
        <w:t>7. Ventaja Híbrida de Microsoft Azure</w:t>
      </w:r>
    </w:p>
    <w:p w:rsidR="00EA3E9E" w:rsidRDefault="000F34F7">
      <w:pPr>
        <w:pStyle w:val="ProductList-Body"/>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EA3E9E" w:rsidRDefault="00EA3E9E">
      <w:pPr>
        <w:pStyle w:val="ProductList-Body"/>
      </w:pPr>
    </w:p>
    <w:p w:rsidR="00EA3E9E" w:rsidRDefault="000F34F7">
      <w:pPr>
        <w:pStyle w:val="ProductList-Body"/>
      </w:pPr>
      <w:r>
        <w:t xml:space="preserve">El Cliente debe indicar que está utilizando Windows Server bajo la Ventaja Híbrida de Azure al crear o configurar una máquina virtual en Azure. Los </w:t>
      </w:r>
      <w:hyperlink r:id="rId117">
        <w:r>
          <w:rPr>
            <w:color w:val="00467F"/>
            <w:u w:val="single"/>
          </w:rPr>
          <w:t>Términos de los Servicios Online</w:t>
        </w:r>
      </w:hyperlink>
      <w:r>
        <w:t xml:space="preserve"> rigen el uso de Windows Server bajo este beneficio.</w:t>
      </w:r>
    </w:p>
    <w:p w:rsidR="00EA3E9E" w:rsidRDefault="00EA3E9E">
      <w:pPr>
        <w:pStyle w:val="ProductList-Body"/>
      </w:pPr>
    </w:p>
    <w:p w:rsidR="00EA3E9E" w:rsidRDefault="000F34F7">
      <w:pPr>
        <w:pStyle w:val="ProductList-Body"/>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EA3E9E" w:rsidRDefault="00EA3E9E">
      <w:pPr>
        <w:pStyle w:val="ProductList-Body"/>
      </w:pPr>
    </w:p>
    <w:p w:rsidR="00EA3E9E" w:rsidRDefault="000F34F7">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04911396"/>
      <w:r>
        <w:instrText>Servicios de Microsoft Azure</w:instrText>
      </w:r>
      <w:bookmarkEnd w:id="217"/>
      <w:r>
        <w:instrText>" \l 3</w:instrText>
      </w:r>
      <w:r>
        <w:fldChar w:fldCharType="end"/>
      </w:r>
    </w:p>
    <w:p w:rsidR="00EA3E9E" w:rsidRDefault="000F34F7">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2B2B2"/>
              <w:right w:val="none" w:sz="4" w:space="0" w:color="6E6E6E"/>
            </w:tcBorders>
          </w:tcPr>
          <w:p w:rsidR="00EA3E9E" w:rsidRDefault="000F34F7">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none" w:sz="4" w:space="0" w:color="BFBFBF"/>
              <w:right w:val="none" w:sz="4" w:space="0" w:color="6E6E6E"/>
            </w:tcBorders>
          </w:tcPr>
          <w:p w:rsidR="00EA3E9E" w:rsidRDefault="000F34F7">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5"/>
        <w:gridCol w:w="3637"/>
        <w:gridCol w:w="3644"/>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Planes de Servicios de Microsoft Azure</w:t>
      </w:r>
    </w:p>
    <w:p w:rsidR="00EA3E9E" w:rsidRDefault="000F34F7">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A3E9E" w:rsidRDefault="00EA3E9E">
            <w:pPr>
              <w:pStyle w:val="PURBreadcrumb"/>
            </w:pPr>
          </w:p>
          <w:tbl>
            <w:tblPr>
              <w:tblW w:w="0" w:type="dxa"/>
              <w:tblLook w:val="04A0" w:firstRow="1" w:lastRow="0" w:firstColumn="1" w:lastColumn="0" w:noHBand="0" w:noVBand="1"/>
            </w:tblPr>
            <w:tblGrid>
              <w:gridCol w:w="10800"/>
            </w:tblGrid>
            <w:tr w:rsidR="00EA3E9E">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TableBody"/>
            </w:pPr>
          </w:p>
        </w:tc>
      </w:tr>
    </w:tbl>
    <w:p w:rsidR="00EA3E9E" w:rsidRDefault="000F34F7">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04911397"/>
      <w:r>
        <w:instrText>Planes de Infraestructura de Microsoft Azure</w:instrText>
      </w:r>
      <w:bookmarkEnd w:id="221"/>
      <w:r>
        <w:instrText>" \l 3</w:instrText>
      </w:r>
      <w:r>
        <w:fldChar w:fldCharType="end"/>
      </w:r>
    </w:p>
    <w:p w:rsidR="00EA3E9E" w:rsidRDefault="000F34F7">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7"/>
        <w:gridCol w:w="3637"/>
        <w:gridCol w:w="365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Operations Management and Security</w:t>
      </w:r>
    </w:p>
    <w:p w:rsidR="00EA3E9E" w:rsidRDefault="00EA3E9E">
      <w:pPr>
        <w:pStyle w:val="ProductList-Body"/>
      </w:pPr>
    </w:p>
    <w:p w:rsidR="00EA3E9E" w:rsidRDefault="000F34F7">
      <w:pPr>
        <w:pStyle w:val="ProductList-SubClauseHeading"/>
        <w:outlineLvl w:val="5"/>
      </w:pPr>
      <w:r>
        <w:t>2.1.1 Operations Management Suite</w:t>
      </w:r>
    </w:p>
    <w:p w:rsidR="00EA3E9E" w:rsidRDefault="000F34F7">
      <w:pPr>
        <w:pStyle w:val="ProductList-BodyIndented"/>
      </w:pPr>
      <w:r>
        <w:t>Las suscripciones de Operations Management and Security son ofertas incluidas en Operations Management Suite.</w:t>
      </w:r>
    </w:p>
    <w:p w:rsidR="00EA3E9E" w:rsidRDefault="00EA3E9E">
      <w:pPr>
        <w:pStyle w:val="ProductList-BodyIndented"/>
      </w:pPr>
    </w:p>
    <w:p w:rsidR="00EA3E9E" w:rsidRDefault="000F34F7">
      <w:pPr>
        <w:pStyle w:val="ProductList-SubClauseHeading"/>
        <w:outlineLvl w:val="5"/>
      </w:pPr>
      <w:r>
        <w:t>2.1.2 Software incluido con Operations Management and Security E1/E2</w:t>
      </w:r>
    </w:p>
    <w:p w:rsidR="00EA3E9E" w:rsidRDefault="000F34F7">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A3E9E" w:rsidRDefault="000F34F7">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EA3E9E" w:rsidRDefault="000F34F7">
            <w:pPr>
              <w:pStyle w:val="ProductList-TableBody"/>
            </w:pPr>
            <w:r>
              <w:rPr>
                <w:color w:val="FFFFFF"/>
              </w:rPr>
              <w:t>Software Incluido</w:t>
            </w:r>
          </w:p>
        </w:tc>
      </w:tr>
      <w:tr w:rsidR="00EA3E9E">
        <w:tc>
          <w:tcPr>
            <w:tcW w:w="6000" w:type="dxa"/>
            <w:tcBorders>
              <w:left w:val="single" w:sz="4" w:space="0" w:color="6E6E6E"/>
              <w:bottom w:val="single" w:sz="4" w:space="0" w:color="6E6E6E"/>
              <w:right w:val="single" w:sz="4" w:space="0" w:color="6E6E6E"/>
            </w:tcBorders>
          </w:tcPr>
          <w:p w:rsidR="00EA3E9E" w:rsidRDefault="000F34F7">
            <w:pPr>
              <w:pStyle w:val="ProductList-TableBody"/>
            </w:pPr>
            <w:r>
              <w:t>Operations Management and Security E1</w:t>
            </w:r>
          </w:p>
          <w:p w:rsidR="00EA3E9E" w:rsidRDefault="000F34F7">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EA3E9E" w:rsidRDefault="000F34F7">
            <w:pPr>
              <w:pStyle w:val="ProductList-TableBody"/>
            </w:pPr>
            <w:r>
              <w:t>System Center Server Standard</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Operations Management and Security E2</w:t>
            </w:r>
          </w:p>
          <w:p w:rsidR="00EA3E9E" w:rsidRDefault="000F34F7">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System Center Server Standard</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System Center Operation Manager</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System Center Configuration Manager</w:t>
            </w:r>
          </w:p>
          <w:p w:rsidR="00EA3E9E" w:rsidRDefault="000F34F7">
            <w:pPr>
              <w:pStyle w:val="ProductList-TableBody"/>
            </w:pPr>
            <w:r>
              <w:t>System Center Orchestrator</w:t>
            </w:r>
          </w:p>
          <w:p w:rsidR="00EA3E9E" w:rsidRDefault="000F34F7">
            <w:pPr>
              <w:pStyle w:val="ProductList-TableBody"/>
            </w:pPr>
            <w:r>
              <w:t>System Center Service Manager</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System Center Data Protection Manager</w:t>
            </w:r>
          </w:p>
          <w:p w:rsidR="00EA3E9E" w:rsidRDefault="000F34F7">
            <w:pPr>
              <w:pStyle w:val="ProductList-TableBody"/>
            </w:pPr>
            <w:r>
              <w:t>System Center Virtual Machine Manager</w:t>
            </w:r>
          </w:p>
        </w:tc>
      </w:tr>
    </w:tbl>
    <w:p w:rsidR="00EA3E9E" w:rsidRDefault="00EA3E9E">
      <w:pPr>
        <w:pStyle w:val="ProductList-ClauseHeading"/>
        <w:outlineLvl w:val="4"/>
      </w:pPr>
    </w:p>
    <w:p w:rsidR="00EA3E9E" w:rsidRDefault="000F34F7">
      <w:pPr>
        <w:pStyle w:val="ProductList-ClauseHeading"/>
        <w:outlineLvl w:val="4"/>
      </w:pPr>
      <w:r>
        <w:t>2.2 Plan de Microsoft Azure Stack</w:t>
      </w:r>
    </w:p>
    <w:p w:rsidR="00EA3E9E" w:rsidRDefault="000F34F7">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EA3E9E">
      <w:pPr>
        <w:pStyle w:val="ProductList-Body"/>
      </w:pPr>
    </w:p>
    <w:p w:rsidR="00EA3E9E" w:rsidRDefault="000F34F7">
      <w:pPr>
        <w:pStyle w:val="ProductList-ClauseHeading"/>
        <w:outlineLvl w:val="4"/>
      </w:pPr>
      <w:r>
        <w:t>2.3 Ofertas de Plan de Microsoft Azure StorSimple</w:t>
      </w:r>
    </w:p>
    <w:p w:rsidR="00EA3E9E" w:rsidRDefault="000F34F7">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04911398"/>
      <w:r>
        <w:instrText>Planes de Soporte Técnico de Microsoft Azure</w:instrText>
      </w:r>
      <w:bookmarkEnd w:id="225"/>
      <w:r>
        <w:instrText>" \l 3</w:instrText>
      </w:r>
      <w:r>
        <w:fldChar w:fldCharType="end"/>
      </w:r>
    </w:p>
    <w:p w:rsidR="00EA3E9E" w:rsidRDefault="000F34F7">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EA3E9E">
      <w:pPr>
        <w:pStyle w:val="ProductList-Body"/>
      </w:pPr>
    </w:p>
    <w:p w:rsidR="00EA3E9E" w:rsidRDefault="000F34F7">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04911399"/>
      <w:r>
        <w:instrText>Planes de Usuario de Microsoft Azure</w:instrText>
      </w:r>
      <w:bookmarkEnd w:id="229"/>
      <w:r>
        <w:instrText>" \l 3</w:instrText>
      </w:r>
      <w:r>
        <w:fldChar w:fldCharType="end"/>
      </w:r>
    </w:p>
    <w:p w:rsidR="00EA3E9E" w:rsidRDefault="000F34F7">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3"/>
        <w:gridCol w:w="3645"/>
        <w:gridCol w:w="364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232" w:name="_Sec629"/>
      <w:r>
        <w:t>Microsoft 365</w:t>
      </w:r>
      <w:bookmarkEnd w:id="232"/>
      <w:r>
        <w:fldChar w:fldCharType="begin"/>
      </w:r>
      <w:r>
        <w:instrText xml:space="preserve"> TC "</w:instrText>
      </w:r>
      <w:bookmarkStart w:id="233" w:name="_Toc504911400"/>
      <w:r>
        <w:instrText>Microsoft 365</w:instrText>
      </w:r>
      <w:bookmarkEnd w:id="233"/>
      <w:r>
        <w:instrText>" \l 2</w:instrText>
      </w:r>
      <w:r>
        <w:fldChar w:fldCharType="end"/>
      </w:r>
    </w:p>
    <w:p w:rsidR="00EA3E9E" w:rsidRDefault="000F34F7">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EA3E9E">
      <w:pPr>
        <w:pStyle w:val="ProductList-Body"/>
      </w:pPr>
    </w:p>
    <w:p w:rsidR="00EA3E9E" w:rsidRDefault="000F34F7">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33"/>
        <w:gridCol w:w="3624"/>
        <w:gridCol w:w="365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3"/>
      </w:pPr>
      <w:r>
        <w:t>2.1 Derechos de Uso Ampliados para Microsoft 365 E3/E5</w:t>
      </w:r>
    </w:p>
    <w:p w:rsidR="00EA3E9E" w:rsidRDefault="000F34F7">
      <w:pPr>
        <w:pStyle w:val="ProductList-SubClauseHeading"/>
        <w:outlineLvl w:val="4"/>
      </w:pPr>
      <w:r>
        <w:t>2.1.1 Servidores de Office</w:t>
      </w:r>
    </w:p>
    <w:p w:rsidR="00EA3E9E" w:rsidRDefault="000F34F7">
      <w:pPr>
        <w:pStyle w:val="ProductList-BodyIndented"/>
      </w:pPr>
      <w:r>
        <w:t>Cada Usuario con Licencia al que se ceda una SL de Usuario de Microsoft 365 E3/E5 puede:</w:t>
      </w:r>
    </w:p>
    <w:p w:rsidR="00EA3E9E" w:rsidRDefault="000F34F7" w:rsidP="000F34F7">
      <w:pPr>
        <w:pStyle w:val="ProductList-Bullet"/>
        <w:numPr>
          <w:ilvl w:val="1"/>
          <w:numId w:val="38"/>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EA3E9E" w:rsidRDefault="000F34F7" w:rsidP="000F34F7">
      <w:pPr>
        <w:pStyle w:val="ProductList-Bullet"/>
        <w:numPr>
          <w:ilvl w:val="1"/>
          <w:numId w:val="38"/>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EA3E9E" w:rsidRDefault="000F34F7">
      <w:pPr>
        <w:pStyle w:val="ProductList-BodyIndented"/>
      </w:pPr>
      <w:r>
        <w:t>Esta disposición no se aplica a las SL de Usuario adquiridas bajo el Contrato de Microsoft Cloud.</w:t>
      </w:r>
    </w:p>
    <w:p w:rsidR="00EA3E9E" w:rsidRDefault="00EA3E9E">
      <w:pPr>
        <w:pStyle w:val="ProductList-BodyIndented"/>
      </w:pPr>
    </w:p>
    <w:p w:rsidR="00EA3E9E" w:rsidRDefault="000F34F7">
      <w:pPr>
        <w:pStyle w:val="ProductList-SubClauseHeading"/>
        <w:outlineLvl w:val="4"/>
      </w:pPr>
      <w:r>
        <w:t>2.1.2 Office Professional Plus</w:t>
      </w:r>
    </w:p>
    <w:p w:rsidR="00EA3E9E" w:rsidRDefault="000F34F7">
      <w:pPr>
        <w:pStyle w:val="ProductList-SubSubClauseHeading"/>
        <w:outlineLvl w:val="5"/>
      </w:pPr>
      <w:r>
        <w:t>2.1.2.1 SL de Usuario de Microsoft 365 de SA:</w:t>
      </w:r>
    </w:p>
    <w:p w:rsidR="00EA3E9E" w:rsidRDefault="000F34F7">
      <w:pPr>
        <w:pStyle w:val="ProductList-BodyIndented2"/>
      </w:pPr>
      <w:r>
        <w:t>Para cada Usuario con Licencia al que el cliente ceda una SL de Usuario de Microsoft 365 de SA, el Cliente puede instalar:</w:t>
      </w:r>
    </w:p>
    <w:p w:rsidR="00EA3E9E" w:rsidRDefault="000F34F7" w:rsidP="000F34F7">
      <w:pPr>
        <w:pStyle w:val="ProductList-Bullet"/>
        <w:numPr>
          <w:ilvl w:val="2"/>
          <w:numId w:val="39"/>
        </w:numPr>
      </w:pPr>
      <w:r>
        <w:t>una copia local de Office Professional Plus para uso exclusivo del Usuario con Licencia mientras dure la suscripción; y</w:t>
      </w:r>
    </w:p>
    <w:p w:rsidR="00EA3E9E" w:rsidRDefault="000F34F7" w:rsidP="000F34F7">
      <w:pPr>
        <w:pStyle w:val="ProductList-Bullet"/>
        <w:numPr>
          <w:ilvl w:val="2"/>
          <w:numId w:val="39"/>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EA3E9E" w:rsidRDefault="00EA3E9E">
      <w:pPr>
        <w:pStyle w:val="ProductList-BodyIndented2"/>
      </w:pPr>
    </w:p>
    <w:p w:rsidR="00EA3E9E" w:rsidRDefault="000F34F7">
      <w:pPr>
        <w:pStyle w:val="ProductList-SubSubClauseHeading"/>
        <w:outlineLvl w:val="5"/>
      </w:pPr>
      <w:r>
        <w:t>2.1.2.2 SL de Usuario de Microsoft 365 adquiridas en MPSA</w:t>
      </w:r>
    </w:p>
    <w:p w:rsidR="00EA3E9E" w:rsidRDefault="000F34F7">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EA3E9E" w:rsidRDefault="00EA3E9E">
      <w:pPr>
        <w:pStyle w:val="ProductList-BodyIndented2"/>
      </w:pPr>
    </w:p>
    <w:p w:rsidR="00EA3E9E" w:rsidRDefault="000F34F7">
      <w:pPr>
        <w:pStyle w:val="ProductList-ClauseHeading"/>
        <w:outlineLvl w:val="3"/>
      </w:pPr>
      <w:r>
        <w:t>2.2 Términos de Licencia aplicables</w:t>
      </w:r>
    </w:p>
    <w:p w:rsidR="00EA3E9E" w:rsidRDefault="000F34F7">
      <w:pPr>
        <w:pStyle w:val="ProductList-Body"/>
      </w:pPr>
      <w: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EA3E9E" w:rsidRDefault="00EA3E9E">
      <w:pPr>
        <w:pStyle w:val="ProductList-Body"/>
      </w:pPr>
    </w:p>
    <w:p w:rsidR="00EA3E9E" w:rsidRDefault="000F34F7">
      <w:pPr>
        <w:pStyle w:val="ProductList-ClauseHeading"/>
        <w:outlineLvl w:val="3"/>
      </w:pPr>
      <w:r>
        <w:t>2.3 Microsoft 365 F1</w:t>
      </w:r>
    </w:p>
    <w:p w:rsidR="00EA3E9E" w:rsidRDefault="000F34F7">
      <w:pPr>
        <w:pStyle w:val="ProductList-SubClauseHeading"/>
        <w:outlineLvl w:val="4"/>
      </w:pPr>
      <w:r>
        <w:t>2.3.1 Derechos de Uso</w:t>
      </w:r>
    </w:p>
    <w:p w:rsidR="00EA3E9E" w:rsidRDefault="000F34F7">
      <w:pPr>
        <w:pStyle w:val="ProductList-BodyIndented"/>
      </w:pPr>
      <w:r>
        <w:t>El uso de Windows se rige por los Términos de Licencia en la sección Derechos de Uso de la Entrada de Producto de Windows aplicable a Windows 10 Enterprise E3 por usuario con las siguientes excepciones:</w:t>
      </w:r>
    </w:p>
    <w:p w:rsidR="00EA3E9E" w:rsidRDefault="000F34F7" w:rsidP="000F34F7">
      <w:pPr>
        <w:pStyle w:val="ProductList-Bullet"/>
        <w:numPr>
          <w:ilvl w:val="1"/>
          <w:numId w:val="40"/>
        </w:numPr>
      </w:pPr>
      <w:r>
        <w:t>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EA3E9E" w:rsidRDefault="000F34F7" w:rsidP="000F34F7">
      <w:pPr>
        <w:pStyle w:val="ProductList-Bullet"/>
        <w:numPr>
          <w:ilvl w:val="1"/>
          <w:numId w:val="40"/>
        </w:numPr>
      </w:pPr>
      <w:r>
        <w:t>Sin perjuicio de cualquier disposición en sentido contrario establecida en la sección Derechos de Uso de la entrada de producto del Sistema Operativo de Equipo de Escritorio de Windows, no corresponden los derechos de acceso y uso de instancias virtualizadas de Windows.</w:t>
      </w:r>
    </w:p>
    <w:p w:rsidR="00EA3E9E" w:rsidRDefault="000F34F7" w:rsidP="000F34F7">
      <w:pPr>
        <w:pStyle w:val="ProductList-Bullet"/>
        <w:numPr>
          <w:ilvl w:val="1"/>
          <w:numId w:val="40"/>
        </w:numPr>
      </w:pPr>
      <w:r>
        <w:t xml:space="preserve">No es necesario que los usuarios con licencia sean los usuarios principales de ningún dispositivo. </w:t>
      </w:r>
    </w:p>
    <w:p w:rsidR="00EA3E9E" w:rsidRDefault="000F34F7" w:rsidP="000F34F7">
      <w:pPr>
        <w:pStyle w:val="ProductList-Bullet"/>
        <w:numPr>
          <w:ilvl w:val="1"/>
          <w:numId w:val="40"/>
        </w:numPr>
      </w:pPr>
      <w:r>
        <w:t>El Cliente debe utilizar la activación basada en Active Directory. Los clientes de la Nube Comunitaria Gubernamental de Estados Unidos pueden usar la activación de KMS en lugar de la activación basada en Azure AD.</w:t>
      </w:r>
    </w:p>
    <w:p w:rsidR="00EA3E9E" w:rsidRDefault="000F34F7">
      <w:pPr>
        <w:pStyle w:val="ProductList-BodyIndented"/>
      </w:pPr>
      <w: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EA3E9E" w:rsidRDefault="00EA3E9E">
      <w:pPr>
        <w:pStyle w:val="ProductList-BodyIndented"/>
      </w:pPr>
    </w:p>
    <w:p w:rsidR="00EA3E9E" w:rsidRDefault="000F34F7">
      <w:pPr>
        <w:pStyle w:val="ProductList-SubClauseHeading"/>
        <w:outlineLvl w:val="4"/>
      </w:pPr>
      <w:r>
        <w:t>2.3.2 Migración a Edición Superior de Microsoft 365 F1 desde Office 365 F1</w:t>
      </w:r>
    </w:p>
    <w:p w:rsidR="00EA3E9E" w:rsidRDefault="000F34F7">
      <w:pPr>
        <w:pStyle w:val="ProductList-BodyIndented"/>
      </w:pPr>
      <w: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EA3E9E" w:rsidRDefault="00EA3E9E">
      <w:pPr>
        <w:pStyle w:val="ProductList-BodyIndented"/>
      </w:pPr>
    </w:p>
    <w:p w:rsidR="00EA3E9E" w:rsidRDefault="000F34F7">
      <w:pPr>
        <w:pStyle w:val="ProductList-ClauseHeading"/>
        <w:outlineLvl w:val="3"/>
      </w:pPr>
      <w:r>
        <w:t>2.4 Derechos de Uso de Microsoft 365 Empresa</w:t>
      </w:r>
    </w:p>
    <w:p w:rsidR="00EA3E9E" w:rsidRDefault="000F34F7">
      <w:pPr>
        <w:pStyle w:val="ProductList-Body"/>
      </w:pPr>
      <w: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EA3E9E" w:rsidRDefault="000F34F7" w:rsidP="000F34F7">
      <w:pPr>
        <w:pStyle w:val="ProductList-Bullet"/>
        <w:numPr>
          <w:ilvl w:val="0"/>
          <w:numId w:val="41"/>
        </w:numPr>
      </w:pPr>
      <w:r>
        <w:t>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EA3E9E" w:rsidRDefault="000F34F7" w:rsidP="000F34F7">
      <w:pPr>
        <w:pStyle w:val="ProductList-Bullet"/>
        <w:numPr>
          <w:ilvl w:val="0"/>
          <w:numId w:val="41"/>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EA3E9E" w:rsidRDefault="00EA3E9E">
      <w:pPr>
        <w:pStyle w:val="ProductList-Body"/>
      </w:pPr>
    </w:p>
    <w:p w:rsidR="00EA3E9E" w:rsidRDefault="000F34F7">
      <w:pPr>
        <w:pStyle w:val="ProductList-ClauseHeading"/>
        <w:outlineLvl w:val="3"/>
      </w:pPr>
      <w:r>
        <w:t>2.5 Programas Academic</w:t>
      </w:r>
    </w:p>
    <w:p w:rsidR="00EA3E9E" w:rsidRDefault="000F34F7">
      <w:pPr>
        <w:pStyle w:val="ProductList-Body"/>
      </w:pPr>
      <w:r>
        <w:t>Las siguientes disposiciones se aplican a los clientes en los Programas de Licencias por Volumen Academic:</w:t>
      </w:r>
    </w:p>
    <w:p w:rsidR="00EA3E9E" w:rsidRDefault="000F34F7">
      <w:pPr>
        <w:pStyle w:val="ProductList-SubClauseHeading"/>
        <w:outlineLvl w:val="4"/>
      </w:pPr>
      <w:r>
        <w:t>2.5.1 Microsoft 365 Education A1 (SL de Dispositivo)</w:t>
      </w:r>
    </w:p>
    <w:p w:rsidR="00EA3E9E" w:rsidRDefault="000F34F7">
      <w:pPr>
        <w:pStyle w:val="ProductList-SubSubClauseHeading"/>
        <w:outlineLvl w:val="5"/>
      </w:pPr>
      <w:r>
        <w:t>2.5.1.1 Periodo de Vigencia</w:t>
      </w:r>
    </w:p>
    <w:p w:rsidR="00EA3E9E" w:rsidRDefault="000F34F7">
      <w:pPr>
        <w:pStyle w:val="ProductList-BodyIndented2"/>
      </w:pPr>
      <w:r>
        <w:t>El periodo de vigencia de la suscripción a Microsoft 365 Educación A1 (SL de Dispositivo) es de seis años desde la fecha en que se realiza el pedido. Si la licencia se amplía hasta después de la expiración del contrato de licencias por volumen del Cliente bajo el cual se adquirió M365 Educación A1 (SL de Dispositivo), los términos de dicho contrato sobrevivirán el tiempo necesario de la duración de M365 Educación A1 (SL de Dispositivo).</w:t>
      </w:r>
    </w:p>
    <w:p w:rsidR="00EA3E9E" w:rsidRDefault="00EA3E9E">
      <w:pPr>
        <w:pStyle w:val="ProductList-BodyIndented2"/>
      </w:pPr>
    </w:p>
    <w:p w:rsidR="00EA3E9E" w:rsidRDefault="000F34F7">
      <w:pPr>
        <w:pStyle w:val="ProductList-SubSubClauseHeading"/>
        <w:outlineLvl w:val="5"/>
      </w:pPr>
      <w:r>
        <w:t>2.5.1.2 Reasignación</w:t>
      </w:r>
    </w:p>
    <w:p w:rsidR="00EA3E9E" w:rsidRDefault="000F34F7">
      <w:pPr>
        <w:pStyle w:val="ProductList-BodyIndented2"/>
      </w:pPr>
      <w:r>
        <w:t>M365 Educación A1 (SL de Dispositivo) solo se puede reasignar a un dispositivo nuevo del mismo modelo (o a un sustituto equivalente proporcionado por el fabricante) luego de errores permanentes de hardware del dispositivo al que se cedió anteriormente M365 Educación A1 (SL de Dispositivo).</w:t>
      </w:r>
    </w:p>
    <w:p w:rsidR="00EA3E9E" w:rsidRDefault="00EA3E9E">
      <w:pPr>
        <w:pStyle w:val="ProductList-BodyIndented2"/>
      </w:pPr>
    </w:p>
    <w:p w:rsidR="00EA3E9E" w:rsidRDefault="000F34F7">
      <w:pPr>
        <w:pStyle w:val="ProductList-SubSubClauseHeading"/>
        <w:outlineLvl w:val="5"/>
      </w:pPr>
      <w:r>
        <w:t>2.5.1.3 Derechos de Uso de Windows AutoPilot</w:t>
      </w:r>
    </w:p>
    <w:p w:rsidR="00EA3E9E" w:rsidRDefault="000F34F7">
      <w:pPr>
        <w:pStyle w:val="ProductList-BodyIndented2"/>
      </w:pPr>
      <w:r>
        <w:t xml:space="preserve">Los usuarios con licencia de Microsoft 365 Educación A1 (SL de Dispositivo) tienen derecho a utilizar la funcionalidad Windows AutoPilot disponible a través del Centro de Partners del Proveedor de Soluciones en la Nube.   </w:t>
      </w:r>
    </w:p>
    <w:p w:rsidR="00EA3E9E" w:rsidRDefault="00EA3E9E">
      <w:pPr>
        <w:pStyle w:val="ProductList-BodyIndented2"/>
      </w:pPr>
    </w:p>
    <w:p w:rsidR="00EA3E9E" w:rsidRDefault="000F34F7">
      <w:pPr>
        <w:pStyle w:val="ProductList-SubSubClauseHeading"/>
        <w:outlineLvl w:val="5"/>
      </w:pPr>
      <w:r>
        <w:t>2.5.1.4 Versiones de Windows 10</w:t>
      </w:r>
    </w:p>
    <w:p w:rsidR="00EA3E9E" w:rsidRDefault="000F34F7">
      <w:pPr>
        <w:pStyle w:val="ProductList-BodyIndented2"/>
      </w:pPr>
      <w:r>
        <w:t>Se requiere Windows 10 Pro o Windows 10 S para M365 Educación A1 (SL de Dispositivo).</w:t>
      </w:r>
    </w:p>
    <w:p w:rsidR="00EA3E9E" w:rsidRDefault="00EA3E9E">
      <w:pPr>
        <w:pStyle w:val="ProductList-BodyIndented2"/>
      </w:pPr>
    </w:p>
    <w:p w:rsidR="00EA3E9E" w:rsidRDefault="000F34F7">
      <w:pPr>
        <w:pStyle w:val="ProductList-SubClauseHeading"/>
        <w:outlineLvl w:val="4"/>
      </w:pPr>
      <w:r>
        <w:t>2.5.2 Microsoft 365 Educación A3/A5 (SL de Usuario)</w:t>
      </w:r>
    </w:p>
    <w:p w:rsidR="00EA3E9E" w:rsidRDefault="000F34F7">
      <w:pPr>
        <w:pStyle w:val="ProductList-SubSubClauseHeading"/>
        <w:outlineLvl w:val="5"/>
      </w:pPr>
      <w:r>
        <w:t>2.5.2.1 Servidores de Office</w:t>
      </w:r>
    </w:p>
    <w:p w:rsidR="00EA3E9E" w:rsidRDefault="000F34F7">
      <w:pPr>
        <w:pStyle w:val="ProductList-BodyIndented2"/>
      </w:pPr>
      <w:r>
        <w:t>Cada Usuario con Licencia al que se ceda una SL de Usuario de Microsoft 365 Educación A3/A5 puede:</w:t>
      </w:r>
    </w:p>
    <w:p w:rsidR="00EA3E9E" w:rsidRDefault="000F34F7" w:rsidP="000F34F7">
      <w:pPr>
        <w:pStyle w:val="ProductList-Bullet"/>
        <w:numPr>
          <w:ilvl w:val="2"/>
          <w:numId w:val="42"/>
        </w:numPr>
      </w:pPr>
      <w:r>
        <w:t>instalar cualquier número de copias del siguiente software de servidor en cualquier Servidor dedicado al uso del Cliente: Exchange Server, SharePoint Server y Skype Empresarial Server; y</w:t>
      </w:r>
    </w:p>
    <w:p w:rsidR="00EA3E9E" w:rsidRDefault="000F34F7" w:rsidP="000F34F7">
      <w:pPr>
        <w:pStyle w:val="ProductList-Bullet"/>
        <w:numPr>
          <w:ilvl w:val="2"/>
          <w:numId w:val="42"/>
        </w:numPr>
      </w:pPr>
      <w:r>
        <w:t>el acceso al software de servidor anterior es exclusivo para aquellos usuarios con una SL de Usuario de Microsoft 365 Educación A3/A5 o para Usuarios Externos.</w:t>
      </w:r>
    </w:p>
    <w:p w:rsidR="00EA3E9E" w:rsidRDefault="00EA3E9E">
      <w:pPr>
        <w:pStyle w:val="ProductList-BodyIndented2"/>
      </w:pPr>
    </w:p>
    <w:p w:rsidR="00EA3E9E" w:rsidRDefault="000F34F7">
      <w:pPr>
        <w:pStyle w:val="ProductList-SubSubClauseHeading"/>
        <w:outlineLvl w:val="5"/>
      </w:pPr>
      <w:r>
        <w:t>2.5.2.2 Office Professional Plus</w:t>
      </w:r>
    </w:p>
    <w:p w:rsidR="00EA3E9E" w:rsidRDefault="000F34F7">
      <w:pPr>
        <w:pStyle w:val="ProductList-BodyIndented2"/>
      </w:pPr>
      <w:r>
        <w:t xml:space="preserve">Para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al que el cliente ceda una SL de Usuario de Microsoft 365 Educación A3/A5, el Cliente puede instalar una copia local de Office Professional Plus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dure la suscripción. Esta disposición no se aplica a las SL de Usuario adquiridas bajo 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w:t>
      </w:r>
    </w:p>
    <w:p w:rsidR="00EA3E9E" w:rsidRDefault="00EA3E9E">
      <w:pPr>
        <w:pStyle w:val="ProductList-BodyIndented2"/>
      </w:pPr>
    </w:p>
    <w:p w:rsidR="00EA3E9E" w:rsidRDefault="000F34F7">
      <w:pPr>
        <w:pStyle w:val="ProductList-SubClauseHeading"/>
        <w:outlineLvl w:val="4"/>
      </w:pPr>
      <w:r>
        <w:t>2.5.3 Uso de Laboratorio y Biblioteca</w:t>
      </w:r>
    </w:p>
    <w:p w:rsidR="00EA3E9E" w:rsidRDefault="000F34F7">
      <w:pPr>
        <w:pStyle w:val="ProductList-BodyIndented"/>
      </w:pPr>
      <w:r>
        <w:t>Las instituciones con SL de Usuario de Microsoft 365 A3/A5 cedidas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EA3E9E" w:rsidRDefault="00EA3E9E">
      <w:pPr>
        <w:pStyle w:val="ProductList-BodyIndented"/>
      </w:pPr>
    </w:p>
    <w:p w:rsidR="00EA3E9E" w:rsidRDefault="000F34F7">
      <w:pPr>
        <w:pStyle w:val="ProductList-SubClauseHeading"/>
        <w:outlineLvl w:val="4"/>
      </w:pPr>
      <w:r>
        <w:t>2.5.4 Términos de Licencia aplicables</w:t>
      </w:r>
    </w:p>
    <w:p w:rsidR="00EA3E9E" w:rsidRDefault="000F34F7">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w:t>
      </w:r>
    </w:p>
    <w:p w:rsidR="00EA3E9E" w:rsidRDefault="00EA3E9E">
      <w:pPr>
        <w:pStyle w:val="ProductList-BodyIndented"/>
      </w:pPr>
    </w:p>
    <w:p w:rsidR="00EA3E9E" w:rsidRDefault="000F34F7">
      <w:pPr>
        <w:pStyle w:val="ProductList-ClauseHeading"/>
        <w:outlineLvl w:val="3"/>
      </w:pPr>
      <w:r>
        <w:t>2.6 Servicio de Nube Comunitaria Gubernamental de Estados Unidos</w:t>
      </w:r>
    </w:p>
    <w:p w:rsidR="00EA3E9E" w:rsidRDefault="000F34F7">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401"/>
      <w:r>
        <w:instrText>Enterprise Mobility + Security</w:instrText>
      </w:r>
      <w:bookmarkEnd w:id="237"/>
      <w:r>
        <w:instrText>" \l 2</w:instrText>
      </w:r>
      <w:r>
        <w:fldChar w:fldCharType="end"/>
      </w:r>
    </w:p>
    <w:p w:rsidR="00EA3E9E" w:rsidRDefault="000F34F7">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ClauseHeading"/>
        <w:outlineLvl w:val="3"/>
      </w:pP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1402"/>
      <w:r>
        <w:instrText>Microsoft Dynamics 365 Services</w:instrText>
      </w:r>
      <w:bookmarkEnd w:id="241"/>
      <w:r>
        <w:instrText>" \l 2</w:instrText>
      </w:r>
      <w:r>
        <w:fldChar w:fldCharType="end"/>
      </w:r>
    </w:p>
    <w:p w:rsidR="00EA3E9E" w:rsidRDefault="000F34F7">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624"/>
        <w:gridCol w:w="3642"/>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3"/>
      </w:pPr>
      <w:r>
        <w:t>2.1 Unified Service Desk (USD)</w:t>
      </w:r>
    </w:p>
    <w:p w:rsidR="00EA3E9E" w:rsidRDefault="000F34F7">
      <w:pPr>
        <w:pStyle w:val="ProductList-Body"/>
      </w:pPr>
      <w:r>
        <w:t>Los Clientes con suscripciones activas al Plan de Compromiso del Cliente de Microsoft Dynamics 365, Plan de Operaciones Unificadas de Microsoft Dynamics 365 o Plan de Microsoft Dynamics 365, Enterprise Edition pueden instalar y utilizar el software de USD para cada usuario.</w:t>
      </w:r>
    </w:p>
    <w:p w:rsidR="00EA3E9E" w:rsidRDefault="00EA3E9E">
      <w:pPr>
        <w:pStyle w:val="ProductList-Body"/>
      </w:pPr>
    </w:p>
    <w:p w:rsidR="00EA3E9E" w:rsidRDefault="000F34F7">
      <w:pPr>
        <w:pStyle w:val="ProductList-ClauseHeading"/>
        <w:outlineLvl w:val="3"/>
      </w:pPr>
      <w:r>
        <w:t>2.2 Microsoft Dynamics CustomerSource</w:t>
      </w:r>
    </w:p>
    <w:p w:rsidR="00EA3E9E" w:rsidRDefault="000F34F7">
      <w:pPr>
        <w:pStyle w:val="ProductList-Body"/>
      </w:pPr>
      <w:r>
        <w:t xml:space="preserve">Los clientes de con suscripciones activas a Microsoft Dynamics 365 Services podrán acceder y utilizar CustomerSource. </w:t>
      </w:r>
    </w:p>
    <w:p w:rsidR="00EA3E9E" w:rsidRDefault="00EA3E9E">
      <w:pPr>
        <w:pStyle w:val="ProductList-Body"/>
      </w:pPr>
    </w:p>
    <w:p w:rsidR="00EA3E9E" w:rsidRDefault="000F34F7">
      <w:pPr>
        <w:pStyle w:val="ProductList-ClauseHeading"/>
        <w:outlineLvl w:val="3"/>
      </w:pPr>
      <w:r>
        <w:t>2.3 Elegibilidad para ofertas cualificadas</w:t>
      </w:r>
    </w:p>
    <w:p w:rsidR="00EA3E9E" w:rsidRDefault="000F34F7">
      <w:pPr>
        <w:pStyle w:val="ProductList-Body"/>
      </w:pPr>
      <w:r>
        <w:t>Los clientes bajo un contrato activo, que adquirieron una suscripción a un Servicio Online, a Software Assurance o a un Plan de Mejora de Microsoft Dynamics para los Productos Certificados en la siguiente tabla antes del 1 de noviembre de 2016, podrán adquirir las Ofertas Cualificadas de Servicios Online de Microsoft Dynamics 365 Correspondientes antes del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A3E9E" w:rsidRDefault="000F34F7">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A3E9E" w:rsidRDefault="000F34F7">
            <w:pPr>
              <w:pStyle w:val="ProductList-TableBody"/>
            </w:pPr>
            <w:r>
              <w:rPr>
                <w:color w:val="FFFFFF"/>
              </w:rPr>
              <w:t>Oferta Cualificada Correspondiente a los Servicios Online de Microsoft Dynamics 365</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Oferta Cualificada de Microsoft Dynamics 365, Enterprise Edition</w:t>
            </w:r>
            <w:r>
              <w:br/>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Oferta Cualificada de SA de Microsoft Dynamics 365, Enterprise Edition*</w:t>
            </w:r>
            <w:r>
              <w:br/>
              <w:t>Complemento de Oferta Cualificada de Microsoft Dynamics 365, Enterprise Edition*</w:t>
            </w:r>
          </w:p>
        </w:tc>
      </w:tr>
      <w:tr w:rsidR="00EA3E9E">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br/>
              <w:t>Oferta Cualificada de SA de Microsoft Dynamics 365, Business Edition*</w:t>
            </w:r>
            <w:r>
              <w:br/>
              <w:t>Complemento de Oferta Cualificada de Microsoft Dynamics 365, Business Edition*</w:t>
            </w:r>
          </w:p>
        </w:tc>
      </w:tr>
    </w:tbl>
    <w:p w:rsidR="00EA3E9E" w:rsidRDefault="000F34F7">
      <w:pPr>
        <w:pStyle w:val="ProductList-Body"/>
      </w:pPr>
      <w:r>
        <w:rPr>
          <w:i/>
        </w:rPr>
        <w:t xml:space="preserve">*Las licencias cualificadas y sus correspondientes USL y USL de Complemento de SA se enumeran en las secciones 2.1 y 2.2 anteriores. </w:t>
      </w:r>
    </w:p>
    <w:p w:rsidR="00EA3E9E" w:rsidRDefault="00EA3E9E">
      <w:pPr>
        <w:pStyle w:val="ProductList-Body"/>
      </w:pPr>
    </w:p>
    <w:p w:rsidR="00EA3E9E" w:rsidRDefault="000F34F7">
      <w:pPr>
        <w:pStyle w:val="ProductList-ClauseHeading"/>
        <w:outlineLvl w:val="3"/>
      </w:pPr>
      <w:r>
        <w:t>2.4 Microsoft Dynamics Marketing y Parature</w:t>
      </w:r>
    </w:p>
    <w:p w:rsidR="00EA3E9E" w:rsidRDefault="000F34F7">
      <w:pPr>
        <w:pStyle w:val="ProductList-Body"/>
      </w:pPr>
      <w:r>
        <w:t>Los clientes de Contrato Enterprise y Suscripciones a Contrato Enterprise que hayan adquirido licencias de Microsoft Dynamics Marketing o Parature antes del 1 de noviembre de 2016 bajo una Inscripción actual podrán renovar sus suscripciones en cualquier Inscripción posterior firmada antes del 15 de mayo de 2018. Sin perjuicio de cualquier estipulación en sentido contrario en el contrato de licencias por volumen del Cliente, los Clientes con suscripciones activas podrán seguir utilizando los servicios de Microsoft Dynamics Marketing y/o los servicios de Parature de acuerdo con los términos de su contrato hasta el 15 de mayo de 2018, momento en el cual todos los derechos de uso de los Productos de Microsoft Dynamics Marketing y los Productos de Parature expirarán.</w:t>
      </w:r>
    </w:p>
    <w:p w:rsidR="00EA3E9E" w:rsidRDefault="00EA3E9E">
      <w:pPr>
        <w:pStyle w:val="ProductList-Body"/>
      </w:pPr>
    </w:p>
    <w:p w:rsidR="00EA3E9E" w:rsidRDefault="000F34F7">
      <w:pPr>
        <w:pStyle w:val="ProductList-ClauseHeading"/>
        <w:outlineLvl w:val="3"/>
      </w:pPr>
      <w:r>
        <w:t>2.5 Plan de Microsoft Dynamics 365, Enterprise Edition para Administración Pública</w:t>
      </w:r>
    </w:p>
    <w:p w:rsidR="00EA3E9E" w:rsidRDefault="000F34F7">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EA3E9E" w:rsidRDefault="00EA3E9E">
      <w:pPr>
        <w:pStyle w:val="ProductList-Body"/>
      </w:pPr>
    </w:p>
    <w:p w:rsidR="00EA3E9E" w:rsidRDefault="000F34F7">
      <w:pPr>
        <w:pStyle w:val="ProductList-ClauseHeading"/>
        <w:outlineLvl w:val="3"/>
      </w:pPr>
      <w:r>
        <w:t>2.6 Plan de Compromiso del Cliente de Microsoft Dynamics 365 y Aplicaciones de Compromiso del Cliente, Enterprise Edition para Administración Pública y Academic</w:t>
      </w:r>
    </w:p>
    <w:p w:rsidR="00EA3E9E" w:rsidRDefault="000F34F7">
      <w:pPr>
        <w:pStyle w:val="ProductList-Body"/>
      </w:pPr>
      <w:r>
        <w:t xml:space="preserve">El Plan de Compromiso del Cliente de Microsoft Dynamics 365, Enterprise Edition y sus servicios individuales, según se define en el Anexo 2, Conjuntos de Licencias de Suscripción del documento </w:t>
      </w:r>
      <w:hyperlink r:id="rId125">
        <w:r>
          <w:rPr>
            <w:color w:val="00467F"/>
            <w:u w:val="single"/>
          </w:rPr>
          <w:t>Términos de los Servicios Online</w:t>
        </w:r>
      </w:hyperlink>
      <w:r>
        <w:t>, están disponibles para Administración Pública y Academic en los programas Open License, Open Value y Open Value Subscription.</w:t>
      </w:r>
    </w:p>
    <w:p w:rsidR="00EA3E9E" w:rsidRDefault="00EA3E9E">
      <w:pPr>
        <w:pStyle w:val="ProductList-Body"/>
      </w:pPr>
    </w:p>
    <w:p w:rsidR="00EA3E9E" w:rsidRDefault="000F34F7">
      <w:pPr>
        <w:pStyle w:val="ProductList-ClauseHeading"/>
        <w:outlineLvl w:val="3"/>
      </w:pPr>
      <w:r>
        <w:t>2.7 Ediciones Integradas de Microsoft Dynamics 365 Services</w:t>
      </w:r>
    </w:p>
    <w:p w:rsidR="00EA3E9E" w:rsidRDefault="000F34F7">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EA3E9E" w:rsidRDefault="00EA3E9E">
      <w:pPr>
        <w:pStyle w:val="ProductList-Body"/>
      </w:pPr>
    </w:p>
    <w:p w:rsidR="00EA3E9E" w:rsidRDefault="000F34F7">
      <w:pPr>
        <w:pStyle w:val="ProductList-ClauseHeading"/>
        <w:outlineLvl w:val="3"/>
      </w:pPr>
      <w:r>
        <w:t>2.8 Requisitos Previos para Licencias SL de Microsoft Dynamics 365 for Team Members</w:t>
      </w:r>
    </w:p>
    <w:p w:rsidR="00EA3E9E" w:rsidRDefault="000F34F7">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244" w:name="_Sec632"/>
      <w:r>
        <w:t>Servicios de Office 365</w:t>
      </w:r>
      <w:bookmarkEnd w:id="244"/>
      <w:r>
        <w:fldChar w:fldCharType="begin"/>
      </w:r>
      <w:r>
        <w:instrText xml:space="preserve"> TC "</w:instrText>
      </w:r>
      <w:bookmarkStart w:id="245" w:name="_Toc504911403"/>
      <w:r>
        <w:instrText>Servicios de Office 365</w:instrText>
      </w:r>
      <w:bookmarkEnd w:id="245"/>
      <w:r>
        <w:instrText>" \l 2</w:instrText>
      </w:r>
      <w:r>
        <w:fldChar w:fldCharType="end"/>
      </w:r>
    </w:p>
    <w:p w:rsidR="00EA3E9E" w:rsidRDefault="000F34F7">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504911404"/>
      <w:r>
        <w:instrText>Aplicaciones de Office 365</w:instrText>
      </w:r>
      <w:bookmarkEnd w:id="247"/>
      <w:r>
        <w:instrText>" \l 3</w:instrText>
      </w:r>
      <w:r>
        <w:fldChar w:fldCharType="end"/>
      </w:r>
    </w:p>
    <w:p w:rsidR="00EA3E9E" w:rsidRDefault="000F34F7">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629"/>
        <w:gridCol w:w="3632"/>
        <w:gridCol w:w="365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Elegibilidad de soporte físico para Office 365 Pro Plus con derechos de Windows To Go</w:t>
      </w:r>
    </w:p>
    <w:p w:rsidR="00EA3E9E" w:rsidRDefault="000F34F7">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EA3E9E" w:rsidRDefault="00EA3E9E">
      <w:pPr>
        <w:pStyle w:val="ProductList-Body"/>
      </w:pPr>
    </w:p>
    <w:p w:rsidR="00EA3E9E" w:rsidRDefault="000F34F7">
      <w:pPr>
        <w:pStyle w:val="ProductList-ClauseHeading"/>
        <w:outlineLvl w:val="4"/>
      </w:pPr>
      <w:r>
        <w:t>2.2 Office Multi Language Pack</w:t>
      </w:r>
    </w:p>
    <w:p w:rsidR="00EA3E9E" w:rsidRDefault="000F34F7">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EA3E9E" w:rsidRDefault="00EA3E9E">
      <w:pPr>
        <w:pStyle w:val="ProductList-Body"/>
      </w:pPr>
    </w:p>
    <w:p w:rsidR="00EA3E9E" w:rsidRDefault="000F34F7">
      <w:pPr>
        <w:pStyle w:val="ProductList-ClauseHeading"/>
        <w:outlineLvl w:val="4"/>
      </w:pPr>
      <w:r>
        <w:t>2.3 Office Online</w:t>
      </w:r>
    </w:p>
    <w:p w:rsidR="00EA3E9E" w:rsidRDefault="000F34F7">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EA3E9E" w:rsidRDefault="00EA3E9E">
      <w:pPr>
        <w:pStyle w:val="ProductList-Body"/>
      </w:pPr>
    </w:p>
    <w:p w:rsidR="00EA3E9E" w:rsidRDefault="000F34F7">
      <w:pPr>
        <w:pStyle w:val="ProductList-ClauseHeading"/>
        <w:outlineLvl w:val="4"/>
      </w:pPr>
      <w:r>
        <w:t>2.4 Periodo de Migración de Open Value Subscription</w:t>
      </w:r>
    </w:p>
    <w:p w:rsidR="00EA3E9E" w:rsidRDefault="000F34F7">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EA3E9E" w:rsidRDefault="00EA3E9E">
      <w:pPr>
        <w:pStyle w:val="ProductList-Body"/>
      </w:pPr>
    </w:p>
    <w:p w:rsidR="00EA3E9E" w:rsidRDefault="000F34F7">
      <w:pPr>
        <w:pStyle w:val="ProductList-ClauseHeading"/>
        <w:outlineLvl w:val="4"/>
      </w:pPr>
      <w:r>
        <w:t>2.5 Derechos de implementación para Visio Professional 2016</w:t>
      </w:r>
    </w:p>
    <w:p w:rsidR="00EA3E9E" w:rsidRDefault="000F34F7">
      <w:pPr>
        <w:pStyle w:val="ProductList-Body"/>
      </w:pPr>
      <w:r>
        <w:t>Cada usuario de Office 2016 o cada usuario con licencia para instalar Office Professional Plus bajo la sección SL de Usuario de Microsoft 365 de SA con una suscripción para Visio Online Plan 2 puede instalar y utilizar una copia del software de Visio Professional 2016 en el dispositivo en el cual se instala Office 2016.</w:t>
      </w:r>
    </w:p>
    <w:p w:rsidR="00EA3E9E" w:rsidRDefault="00EA3E9E">
      <w:pPr>
        <w:pStyle w:val="ProductList-Body"/>
      </w:pPr>
    </w:p>
    <w:p w:rsidR="00EA3E9E" w:rsidRDefault="000F34F7">
      <w:pPr>
        <w:pStyle w:val="ProductList-ClauseHeading"/>
        <w:outlineLvl w:val="4"/>
      </w:pPr>
      <w:r>
        <w:t>2.6 Programas Academic</w:t>
      </w:r>
    </w:p>
    <w:p w:rsidR="00EA3E9E" w:rsidRDefault="000F34F7">
      <w:pPr>
        <w:pStyle w:val="ProductList-Body"/>
      </w:pPr>
      <w:r>
        <w:t>Las siguientes disposiciones se aplican a los clientes en los Programas de Licencias por Volumen Academic:</w:t>
      </w:r>
    </w:p>
    <w:p w:rsidR="00EA3E9E" w:rsidRDefault="000F34F7">
      <w:pPr>
        <w:pStyle w:val="ProductList-SubClauseHeading"/>
        <w:outlineLvl w:val="5"/>
      </w:pPr>
      <w:r>
        <w:t>2.6.1 Derechos de Uso Ampliados</w:t>
      </w:r>
    </w:p>
    <w:p w:rsidR="00EA3E9E" w:rsidRDefault="000F34F7">
      <w:pPr>
        <w:pStyle w:val="ProductList-BodyIndented"/>
      </w:pPr>
      <w:r>
        <w:rPr>
          <w:b/>
        </w:rPr>
        <w:t>2.6.1.1 Office Professional Plus</w:t>
      </w:r>
    </w:p>
    <w:p w:rsidR="00EA3E9E" w:rsidRDefault="000F34F7">
      <w:pPr>
        <w:pStyle w:val="ProductList-BodyIndented"/>
      </w:pPr>
      <w:r>
        <w:t xml:space="preserve">Las instituciones con SL de Usuario de Office 365 ProPlus cedidas a todos los profesores/docentes o trabajadores del conocimiento pueden instalar una copia local de Office Professional Plus para uso exclusivo del Usuario con Licencia mientras dure la suscripción. Esta disposición no se aplica a las SL de Usuario adquiridas bajo 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EA3E9E" w:rsidRDefault="00EA3E9E">
      <w:pPr>
        <w:pStyle w:val="ProductList-BodyIndented"/>
      </w:pPr>
    </w:p>
    <w:p w:rsidR="00EA3E9E" w:rsidRDefault="000F34F7">
      <w:pPr>
        <w:pStyle w:val="ProductList-BodyIndented"/>
      </w:pPr>
      <w:r>
        <w:rPr>
          <w:b/>
        </w:rPr>
        <w:t xml:space="preserve">2.5.1.2 Office 365 ProPlus </w:t>
      </w:r>
    </w:p>
    <w:p w:rsidR="00EA3E9E" w:rsidRDefault="000F34F7">
      <w:pPr>
        <w:pStyle w:val="ProductList-BodyIndented"/>
      </w:pPr>
      <w:r>
        <w:t xml:space="preserve">Siempre y cuando la Institución haya licenciado Office 365 ProPlus a todos los profesores/docentes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EA3E9E" w:rsidRDefault="00EA3E9E">
      <w:pPr>
        <w:pStyle w:val="ProductList-BodyIndented"/>
      </w:pPr>
    </w:p>
    <w:p w:rsidR="00EA3E9E" w:rsidRDefault="000F34F7">
      <w:pPr>
        <w:pStyle w:val="ProductList-SubClauseHeading"/>
        <w:outlineLvl w:val="5"/>
      </w:pPr>
      <w:r>
        <w:t>2.6.2 Uso de Laboratorio y Biblioteca</w:t>
      </w:r>
    </w:p>
    <w:p w:rsidR="00EA3E9E" w:rsidRDefault="000F34F7">
      <w:pPr>
        <w:pStyle w:val="ProductList-BodyIndented"/>
      </w:pPr>
      <w:r>
        <w:t>Las instituciones con SL de Usuario de Office 365 ProPlus cedidas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EA3E9E" w:rsidRDefault="00EA3E9E">
      <w:pPr>
        <w:pStyle w:val="ProductList-BodyIndented"/>
      </w:pPr>
    </w:p>
    <w:p w:rsidR="00EA3E9E" w:rsidRDefault="000F34F7">
      <w:pPr>
        <w:pStyle w:val="ProductList-SubClauseHeading"/>
        <w:outlineLvl w:val="5"/>
      </w:pPr>
      <w:r>
        <w:t>2.6.3 Beneficio de Graduación</w:t>
      </w:r>
    </w:p>
    <w:p w:rsidR="00EA3E9E" w:rsidRDefault="000F34F7">
      <w:pPr>
        <w:pStyle w:val="ProductList-BodyIndented"/>
      </w:pPr>
      <w:r>
        <w:t xml:space="preserve">La Institución podrá en cualquier momento durante el periodo de Inscripción, transmitir a cualquier Graduado determinadas Licencias para ejecutar Office Professional Plus en un </w:t>
      </w:r>
      <w:r>
        <w:fldChar w:fldCharType="begin"/>
      </w:r>
      <w: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Pr>
          <w:color w:val="0563C1"/>
        </w:rPr>
        <w:t>Dispositivo Cualificado de Estudiante</w:t>
      </w:r>
      <w:r>
        <w:fldChar w:fldCharType="end"/>
      </w:r>
      <w: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0F34F7">
      <w:pPr>
        <w:pStyle w:val="ProductList-Offering2HeadingNoBorder"/>
        <w:outlineLvl w:val="2"/>
      </w:pPr>
      <w:bookmarkStart w:id="250" w:name="_Sec634"/>
      <w:r>
        <w:t>Conjuntos de Aplicaciones de Office 365</w:t>
      </w:r>
      <w:bookmarkEnd w:id="250"/>
      <w:r>
        <w:fldChar w:fldCharType="begin"/>
      </w:r>
      <w:r>
        <w:instrText xml:space="preserve"> TC "</w:instrText>
      </w:r>
      <w:bookmarkStart w:id="251" w:name="_Toc504911405"/>
      <w:r>
        <w:instrText>Conjuntos de Aplicaciones de Office 365</w:instrText>
      </w:r>
      <w:bookmarkEnd w:id="251"/>
      <w:r>
        <w:instrText>" \l 3</w:instrText>
      </w:r>
      <w:r>
        <w:fldChar w:fldCharType="end"/>
      </w:r>
    </w:p>
    <w:p w:rsidR="00EA3E9E" w:rsidRDefault="000F34F7">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600"/>
        <w:gridCol w:w="3658"/>
        <w:gridCol w:w="365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Servicio de Nube Comunitaria Gubernamental de Estados Unidos</w:t>
      </w:r>
    </w:p>
    <w:p w:rsidR="00EA3E9E" w:rsidRDefault="000F34F7">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EA3E9E" w:rsidRDefault="00EA3E9E">
      <w:pPr>
        <w:pStyle w:val="ProductList-Body"/>
      </w:pPr>
    </w:p>
    <w:p w:rsidR="00EA3E9E" w:rsidRDefault="000F34F7">
      <w:pPr>
        <w:pStyle w:val="ProductList-ClauseHeading"/>
        <w:outlineLvl w:val="4"/>
      </w:pPr>
      <w:r>
        <w:t>2.2 Office 365 Enterprise F1</w:t>
      </w:r>
    </w:p>
    <w:p w:rsidR="00EA3E9E" w:rsidRDefault="000F34F7">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EA3E9E" w:rsidRDefault="00EA3E9E">
      <w:pPr>
        <w:pStyle w:val="ProductList-Body"/>
      </w:pPr>
    </w:p>
    <w:p w:rsidR="00EA3E9E" w:rsidRDefault="000F34F7">
      <w:pPr>
        <w:pStyle w:val="ProductList-ClauseHeading"/>
        <w:outlineLvl w:val="4"/>
      </w:pPr>
      <w:r>
        <w:t>2.3 Office Multi Language Pack</w:t>
      </w:r>
    </w:p>
    <w:p w:rsidR="00EA3E9E" w:rsidRDefault="000F34F7">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EA3E9E" w:rsidRDefault="00EA3E9E">
      <w:pPr>
        <w:pStyle w:val="ProductList-Body"/>
      </w:pPr>
    </w:p>
    <w:p w:rsidR="00EA3E9E" w:rsidRDefault="000F34F7">
      <w:pPr>
        <w:pStyle w:val="ProductList-ClauseHeading"/>
        <w:outlineLvl w:val="4"/>
      </w:pPr>
      <w:r>
        <w:t>2.4 Canje de la Clave del Producto de Office 365 Mediana Empresa</w:t>
      </w:r>
    </w:p>
    <w:p w:rsidR="00EA3E9E" w:rsidRDefault="000F34F7">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EA3E9E" w:rsidRDefault="00EA3E9E">
      <w:pPr>
        <w:pStyle w:val="ProductList-Body"/>
      </w:pPr>
    </w:p>
    <w:p w:rsidR="00EA3E9E" w:rsidRDefault="000F34F7">
      <w:pPr>
        <w:pStyle w:val="ProductList-ClauseHeading"/>
        <w:outlineLvl w:val="4"/>
      </w:pPr>
      <w:r>
        <w:t>2.5 Programas Academic</w:t>
      </w:r>
    </w:p>
    <w:p w:rsidR="00EA3E9E" w:rsidRDefault="000F34F7">
      <w:pPr>
        <w:pStyle w:val="ProductList-Body"/>
      </w:pPr>
      <w:r>
        <w:t>Las siguientes disposiciones se aplican a los clientes en los Programas de Licencias por Volumen Academic.</w:t>
      </w:r>
    </w:p>
    <w:p w:rsidR="00EA3E9E" w:rsidRDefault="00EA3E9E">
      <w:pPr>
        <w:pStyle w:val="ProductList-Body"/>
      </w:pPr>
    </w:p>
    <w:p w:rsidR="00EA3E9E" w:rsidRDefault="000F34F7">
      <w:pPr>
        <w:pStyle w:val="ProductList-SubClauseHeading"/>
        <w:outlineLvl w:val="5"/>
      </w:pPr>
      <w:r>
        <w:t>2.5.1 Adquisiciones de Campus y School</w:t>
      </w:r>
    </w:p>
    <w:p w:rsidR="00EA3E9E" w:rsidRDefault="000F34F7">
      <w:pPr>
        <w:pStyle w:val="ProductList-BodyIndented"/>
      </w:pPr>
      <w:r>
        <w:t xml:space="preserve">Bajo 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o el Producto de Plataforma Desktop School, el Servicios Online Enterprise o la Oferta de Estudiantes, según lo establecido en el contrato de licencia por volumen del Cliente.</w:t>
      </w:r>
    </w:p>
    <w:p w:rsidR="00EA3E9E" w:rsidRDefault="00EA3E9E">
      <w:pPr>
        <w:pStyle w:val="ProductList-BodyIndented"/>
      </w:pPr>
    </w:p>
    <w:p w:rsidR="00EA3E9E" w:rsidRDefault="000F34F7">
      <w:pPr>
        <w:pStyle w:val="ProductList-SubClauseHeading"/>
        <w:outlineLvl w:val="5"/>
      </w:pPr>
      <w:r>
        <w:t>2.5.2 Derechos de Uso Ampliados para Office Professional Plus</w:t>
      </w:r>
    </w:p>
    <w:p w:rsidR="00EA3E9E" w:rsidRDefault="000F34F7">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SL de Usuario adquiridas bajo 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w:t>
      </w:r>
    </w:p>
    <w:p w:rsidR="00EA3E9E" w:rsidRDefault="00EA3E9E">
      <w:pPr>
        <w:pStyle w:val="ProductList-BodyIndented"/>
      </w:pPr>
    </w:p>
    <w:p w:rsidR="00EA3E9E" w:rsidRDefault="000F34F7">
      <w:pPr>
        <w:pStyle w:val="ProductList-SubClauseHeading"/>
        <w:outlineLvl w:val="5"/>
      </w:pPr>
      <w:r>
        <w:t>2.5.3 Uso de Laboratorio y Biblioteca</w:t>
      </w:r>
    </w:p>
    <w:p w:rsidR="00EA3E9E" w:rsidRDefault="000F34F7">
      <w:pPr>
        <w:pStyle w:val="ProductList-BodyIndented"/>
      </w:pPr>
      <w:r>
        <w:t>Las instituciones con SL de Usuario de Office 365 A3/A5 cedidas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EA3E9E" w:rsidRDefault="00EA3E9E">
      <w:pPr>
        <w:pStyle w:val="ProductList-BodyIndented"/>
      </w:pPr>
    </w:p>
    <w:p w:rsidR="00EA3E9E" w:rsidRDefault="000F34F7">
      <w:pPr>
        <w:pStyle w:val="ProductList-SubClauseHeading"/>
        <w:outlineLvl w:val="5"/>
      </w:pPr>
      <w:r>
        <w:t>2.5.4 Beneficio de Graduación</w:t>
      </w:r>
    </w:p>
    <w:p w:rsidR="00EA3E9E" w:rsidRDefault="000F34F7">
      <w:pPr>
        <w:pStyle w:val="ProductList-BodyIndented"/>
      </w:pPr>
      <w:r>
        <w:t xml:space="preserve">La Institución podrá en cualquier momento durante el periodo de Inscripción, transmitir a cualquier Graduado determinadas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ejecutar Office Professional Plus en un </w:t>
      </w:r>
      <w:r>
        <w:fldChar w:fldCharType="begin"/>
      </w:r>
      <w: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Pr>
          <w:color w:val="0563C1"/>
        </w:rPr>
        <w:t>Dispositivo Cualificado de Estudiante</w:t>
      </w:r>
      <w:r>
        <w:fldChar w:fldCharType="end"/>
      </w:r>
      <w: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0F34F7">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1406"/>
      <w:r>
        <w:instrText>Office 365 Cloud App Security</w:instrText>
      </w:r>
      <w:bookmarkEnd w:id="255"/>
      <w:r>
        <w:instrText>" \l 3</w:instrText>
      </w:r>
      <w:r>
        <w:fldChar w:fldCharType="end"/>
      </w:r>
    </w:p>
    <w:p w:rsidR="00EA3E9E" w:rsidRDefault="000F34F7">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none" w:sz="4" w:space="0" w:color="A5A5A5"/>
              <w:right w:val="none" w:sz="4" w:space="0" w:color="6E6E6E"/>
            </w:tcBorders>
          </w:tcPr>
          <w:p w:rsidR="00EA3E9E" w:rsidRDefault="000F34F7">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638"/>
        <w:gridCol w:w="3628"/>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407"/>
      <w:r>
        <w:instrText>Microsoft MyAnalytics</w:instrText>
      </w:r>
      <w:bookmarkEnd w:id="259"/>
      <w:r>
        <w:instrText>" \l 3</w:instrText>
      </w:r>
      <w:r>
        <w:fldChar w:fldCharType="end"/>
      </w:r>
    </w:p>
    <w:p w:rsidR="00EA3E9E" w:rsidRDefault="000F34F7">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408"/>
      <w:r>
        <w:instrText>Office 365 Advanced Compliance</w:instrText>
      </w:r>
      <w:bookmarkEnd w:id="263"/>
      <w:r>
        <w:instrText>" \l 3</w:instrText>
      </w:r>
      <w:r>
        <w:fldChar w:fldCharType="end"/>
      </w:r>
    </w:p>
    <w:p w:rsidR="00EA3E9E" w:rsidRDefault="000F34F7">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66" w:name="_Sec665"/>
      <w:r>
        <w:t>Exchange Online</w:t>
      </w:r>
      <w:bookmarkEnd w:id="266"/>
      <w:r>
        <w:fldChar w:fldCharType="begin"/>
      </w:r>
      <w:r>
        <w:instrText xml:space="preserve"> TC "</w:instrText>
      </w:r>
      <w:bookmarkStart w:id="267" w:name="_Toc504911409"/>
      <w:r>
        <w:instrText>Exchange Online</w:instrText>
      </w:r>
      <w:bookmarkEnd w:id="267"/>
      <w:r>
        <w:instrText>" \l 3</w:instrText>
      </w:r>
      <w:r>
        <w:fldChar w:fldCharType="end"/>
      </w:r>
    </w:p>
    <w:p w:rsidR="00EA3E9E" w:rsidRDefault="000F34F7">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51"/>
        <w:gridCol w:w="3615"/>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2">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Archivado de Exchange Online para Servidor de Exchange</w:t>
      </w:r>
    </w:p>
    <w:p w:rsidR="00EA3E9E" w:rsidRDefault="000F34F7">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EA3E9E" w:rsidRDefault="00EA3E9E">
      <w:pPr>
        <w:pStyle w:val="ProductList-Body"/>
      </w:pPr>
    </w:p>
    <w:p w:rsidR="00EA3E9E" w:rsidRDefault="000F34F7">
      <w:pPr>
        <w:pStyle w:val="ProductList-ClauseHeading"/>
        <w:outlineLvl w:val="4"/>
      </w:pPr>
      <w:r>
        <w:t>2.2 Archivado de Exchange Online para Exchange Server A</w:t>
      </w:r>
    </w:p>
    <w:p w:rsidR="00EA3E9E" w:rsidRDefault="000F34F7">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1410"/>
      <w:r>
        <w:instrText>OneDrive for Business</w:instrText>
      </w:r>
      <w:bookmarkEnd w:id="271"/>
      <w:r>
        <w:instrText>" \l 3</w:instrText>
      </w:r>
      <w:r>
        <w:fldChar w:fldCharType="end"/>
      </w:r>
    </w:p>
    <w:p w:rsidR="00EA3E9E" w:rsidRDefault="000F34F7">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7F7F7F"/>
              <w:right w:val="none" w:sz="4" w:space="0" w:color="6E6E6E"/>
            </w:tcBorders>
          </w:tcPr>
          <w:p w:rsidR="00EA3E9E" w:rsidRDefault="000F34F7">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7F7F7F"/>
              <w:left w:val="none" w:sz="4" w:space="0" w:color="6E6E6E"/>
              <w:bottom w:val="none" w:sz="4" w:space="0" w:color="BFBFBF"/>
              <w:right w:val="none" w:sz="4" w:space="0" w:color="6E6E6E"/>
            </w:tcBorders>
          </w:tcPr>
          <w:p w:rsidR="00EA3E9E" w:rsidRDefault="000F34F7">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74" w:name="_Sec667"/>
      <w:r>
        <w:t>Project Online</w:t>
      </w:r>
      <w:bookmarkEnd w:id="274"/>
      <w:r>
        <w:fldChar w:fldCharType="begin"/>
      </w:r>
      <w:r>
        <w:instrText xml:space="preserve"> TC "</w:instrText>
      </w:r>
      <w:bookmarkStart w:id="275" w:name="_Toc504911411"/>
      <w:r>
        <w:instrText>Project Online</w:instrText>
      </w:r>
      <w:bookmarkEnd w:id="275"/>
      <w:r>
        <w:instrText>" \l 3</w:instrText>
      </w:r>
      <w:r>
        <w:fldChar w:fldCharType="end"/>
      </w:r>
    </w:p>
    <w:p w:rsidR="00EA3E9E" w:rsidRDefault="000F34F7">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634"/>
        <w:gridCol w:w="3627"/>
        <w:gridCol w:w="365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jc w:val="right"/>
      </w:pPr>
    </w:p>
    <w:p w:rsidR="00EA3E9E" w:rsidRDefault="000F34F7">
      <w:pPr>
        <w:pStyle w:val="ProductList-ClauseHeading"/>
        <w:outlineLvl w:val="4"/>
      </w:pPr>
      <w:r>
        <w:t>2.1 Office Multi Language Pack</w:t>
      </w:r>
    </w:p>
    <w:p w:rsidR="00EA3E9E" w:rsidRDefault="000F34F7">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EA3E9E" w:rsidRDefault="00EA3E9E">
      <w:pPr>
        <w:pStyle w:val="ProductList-Body"/>
      </w:pPr>
    </w:p>
    <w:p w:rsidR="00EA3E9E" w:rsidRDefault="000F34F7">
      <w:pPr>
        <w:pStyle w:val="ProductList-ClauseHeading"/>
        <w:outlineLvl w:val="4"/>
      </w:pPr>
      <w:r>
        <w:t>2.2 Derechos de implementación para Project Professional 2016</w:t>
      </w:r>
    </w:p>
    <w:p w:rsidR="00EA3E9E" w:rsidRDefault="000F34F7">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rsidR="00EA3E9E" w:rsidRDefault="00EA3E9E">
      <w:pPr>
        <w:pStyle w:val="ProductList-Body"/>
      </w:pPr>
    </w:p>
    <w:p w:rsidR="00EA3E9E" w:rsidRDefault="000F34F7">
      <w:pPr>
        <w:pStyle w:val="ProductList-ClauseHeading"/>
        <w:outlineLvl w:val="4"/>
      </w:pPr>
      <w:r>
        <w:t>2.3 Canje de la Clave del Producto de Project Online y Project Pro para Office 365</w:t>
      </w:r>
    </w:p>
    <w:p w:rsidR="00EA3E9E" w:rsidRDefault="000F34F7">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78" w:name="_Sec668"/>
      <w:r>
        <w:t>SharePoint Online</w:t>
      </w:r>
      <w:bookmarkEnd w:id="278"/>
      <w:r>
        <w:fldChar w:fldCharType="begin"/>
      </w:r>
      <w:r>
        <w:instrText xml:space="preserve"> TC "</w:instrText>
      </w:r>
      <w:bookmarkStart w:id="279" w:name="_Toc504911412"/>
      <w:r>
        <w:instrText>SharePoint Online</w:instrText>
      </w:r>
      <w:bookmarkEnd w:id="279"/>
      <w:r>
        <w:instrText>" \l 3</w:instrText>
      </w:r>
      <w:r>
        <w:fldChar w:fldCharType="end"/>
      </w:r>
    </w:p>
    <w:p w:rsidR="00EA3E9E" w:rsidRDefault="000F34F7">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7F7F7F"/>
              <w:right w:val="none" w:sz="4" w:space="0" w:color="6E6E6E"/>
            </w:tcBorders>
          </w:tcPr>
          <w:p w:rsidR="00EA3E9E" w:rsidRDefault="000F34F7">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7F7F7F"/>
              <w:left w:val="none" w:sz="4" w:space="0" w:color="6E6E6E"/>
              <w:bottom w:val="dashed" w:sz="4" w:space="0" w:color="7F7F7F"/>
              <w:right w:val="none" w:sz="4" w:space="0" w:color="6E6E6E"/>
            </w:tcBorders>
          </w:tcPr>
          <w:p w:rsidR="00EA3E9E" w:rsidRDefault="000F34F7">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7F7F7F"/>
              <w:left w:val="none" w:sz="4" w:space="0" w:color="6E6E6E"/>
              <w:bottom w:val="dashed" w:sz="4" w:space="0" w:color="7F7F7F"/>
              <w:right w:val="none" w:sz="4" w:space="0" w:color="6E6E6E"/>
            </w:tcBorders>
          </w:tcPr>
          <w:p w:rsidR="00EA3E9E" w:rsidRDefault="000F34F7">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7F7F7F"/>
              <w:left w:val="none" w:sz="4" w:space="0" w:color="6E6E6E"/>
              <w:bottom w:val="none" w:sz="4" w:space="0" w:color="BFBFBF"/>
              <w:right w:val="none" w:sz="4" w:space="0" w:color="6E6E6E"/>
            </w:tcBorders>
          </w:tcPr>
          <w:p w:rsidR="00EA3E9E" w:rsidRDefault="000F34F7">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635"/>
        <w:gridCol w:w="3623"/>
        <w:gridCol w:w="365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SharePoint Online Plan 1 con Yammer y SharePoint Online Plan 2 con Canje de la Clave para Yammer</w:t>
      </w:r>
    </w:p>
    <w:p w:rsidR="00EA3E9E" w:rsidRDefault="000F34F7">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82" w:name="_Sec669"/>
      <w:r>
        <w:t>Skype Empresarial Online</w:t>
      </w:r>
      <w:bookmarkEnd w:id="282"/>
      <w:r>
        <w:fldChar w:fldCharType="begin"/>
      </w:r>
      <w:r>
        <w:instrText xml:space="preserve"> TC "</w:instrText>
      </w:r>
      <w:bookmarkStart w:id="283" w:name="_Toc504911413"/>
      <w:r>
        <w:instrText>Skype Empresarial Online</w:instrText>
      </w:r>
      <w:bookmarkEnd w:id="283"/>
      <w:r>
        <w:instrText>" \l 3</w:instrText>
      </w:r>
      <w:r>
        <w:fldChar w:fldCharType="end"/>
      </w:r>
    </w:p>
    <w:p w:rsidR="00EA3E9E" w:rsidRDefault="000F34F7">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A5A5A5"/>
              <w:right w:val="none" w:sz="4" w:space="0" w:color="6E6E6E"/>
            </w:tcBorders>
          </w:tcPr>
          <w:p w:rsidR="00EA3E9E" w:rsidRDefault="000F34F7">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A5A5A5"/>
              <w:left w:val="none" w:sz="4" w:space="0" w:color="6E6E6E"/>
              <w:bottom w:val="dashed" w:sz="4" w:space="0" w:color="A5A5A5"/>
              <w:right w:val="none" w:sz="4" w:space="0" w:color="6E6E6E"/>
            </w:tcBorders>
          </w:tcPr>
          <w:p w:rsidR="00EA3E9E" w:rsidRDefault="000F34F7">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A5A5A5"/>
              <w:left w:val="none" w:sz="4" w:space="0" w:color="6E6E6E"/>
              <w:bottom w:val="dashed" w:sz="4" w:space="0" w:color="A5A5A5"/>
              <w:right w:val="none" w:sz="4" w:space="0" w:color="6E6E6E"/>
            </w:tcBorders>
          </w:tcPr>
          <w:p w:rsidR="00EA3E9E" w:rsidRDefault="000F34F7">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A5A5A5"/>
              <w:left w:val="none" w:sz="4" w:space="0" w:color="6E6E6E"/>
              <w:bottom w:val="dashed" w:sz="4" w:space="0" w:color="A5A5A5"/>
              <w:right w:val="none" w:sz="4" w:space="0" w:color="6E6E6E"/>
            </w:tcBorders>
          </w:tcPr>
          <w:p w:rsidR="00EA3E9E" w:rsidRDefault="000F34F7">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A5A5A5"/>
              <w:left w:val="none" w:sz="4" w:space="0" w:color="6E6E6E"/>
              <w:bottom w:val="dashed" w:sz="4" w:space="0" w:color="A5A5A5"/>
              <w:right w:val="none" w:sz="4" w:space="0" w:color="6E6E6E"/>
            </w:tcBorders>
          </w:tcPr>
          <w:p w:rsidR="00EA3E9E" w:rsidRDefault="000F34F7">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A5A5A5"/>
              <w:left w:val="none" w:sz="4" w:space="0" w:color="6E6E6E"/>
              <w:bottom w:val="dashed" w:sz="4" w:space="0" w:color="A5A5A5"/>
              <w:right w:val="none" w:sz="4" w:space="0" w:color="6E6E6E"/>
            </w:tcBorders>
          </w:tcPr>
          <w:p w:rsidR="00EA3E9E" w:rsidRDefault="000F34F7">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A5A5A5"/>
              <w:left w:val="none" w:sz="4" w:space="0" w:color="6E6E6E"/>
              <w:bottom w:val="none" w:sz="4" w:space="0" w:color="A5A5A5"/>
              <w:right w:val="none" w:sz="4" w:space="0" w:color="6E6E6E"/>
            </w:tcBorders>
          </w:tcPr>
          <w:p w:rsidR="00EA3E9E" w:rsidRDefault="000F34F7">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625"/>
        <w:gridCol w:w="3644"/>
        <w:gridCol w:w="364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Lync para Mac 2011</w:t>
      </w:r>
    </w:p>
    <w:p w:rsidR="00EA3E9E" w:rsidRDefault="000F34F7">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EA3E9E" w:rsidRDefault="00EA3E9E">
      <w:pPr>
        <w:pStyle w:val="ProductList-Body"/>
      </w:pPr>
    </w:p>
    <w:p w:rsidR="00EA3E9E" w:rsidRDefault="000F34F7">
      <w:pPr>
        <w:pStyle w:val="ProductList-ClauseHeading"/>
        <w:outlineLvl w:val="4"/>
      </w:pPr>
      <w:r>
        <w:t>2.2 Créditos de Comunicación</w:t>
      </w:r>
    </w:p>
    <w:p w:rsidR="00EA3E9E" w:rsidRDefault="000F34F7">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EA3E9E" w:rsidRDefault="00EA3E9E">
      <w:pPr>
        <w:pStyle w:val="ProductList-Body"/>
      </w:pPr>
    </w:p>
    <w:p w:rsidR="00EA3E9E" w:rsidRDefault="000F34F7">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414"/>
      <w:r>
        <w:instrText>Workplace Analytics</w:instrText>
      </w:r>
      <w:bookmarkEnd w:id="287"/>
      <w:r>
        <w:instrText>" \l 3</w:instrText>
      </w:r>
      <w:r>
        <w:fldChar w:fldCharType="end"/>
      </w:r>
    </w:p>
    <w:p w:rsidR="00EA3E9E" w:rsidRDefault="000F34F7">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EA3E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3E9E" w:rsidRDefault="000F34F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520" w:type="dxa"/>
            <w:tcBorders>
              <w:top w:val="none" w:sz="4" w:space="0" w:color="BFBFBF"/>
              <w:left w:val="none" w:sz="4" w:space="0" w:color="000000"/>
              <w:bottom w:val="none" w:sz="4" w:space="0" w:color="7F7F7F"/>
              <w:right w:val="none" w:sz="4" w:space="0" w:color="000000"/>
            </w:tcBorders>
          </w:tcPr>
          <w:p w:rsidR="00EA3E9E" w:rsidRDefault="000F34F7">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290" w:name="_Sec635"/>
      <w:r>
        <w:t>Otros Servicios en Línea</w:t>
      </w:r>
      <w:bookmarkEnd w:id="290"/>
      <w:r>
        <w:fldChar w:fldCharType="begin"/>
      </w:r>
      <w:r>
        <w:instrText xml:space="preserve"> TC "</w:instrText>
      </w:r>
      <w:bookmarkStart w:id="291" w:name="_Toc504911415"/>
      <w:r>
        <w:instrText>Otros Servicios en Línea</w:instrText>
      </w:r>
      <w:bookmarkEnd w:id="291"/>
      <w:r>
        <w:instrText>" \l 2</w:instrText>
      </w:r>
      <w:r>
        <w:fldChar w:fldCharType="end"/>
      </w:r>
    </w:p>
    <w:p w:rsidR="00EA3E9E" w:rsidRDefault="000F34F7">
      <w:pPr>
        <w:pStyle w:val="ProductList-Offering2HeadingNoBorder"/>
        <w:outlineLvl w:val="2"/>
      </w:pPr>
      <w:bookmarkStart w:id="292" w:name="_Sec670"/>
      <w:r>
        <w:t>Mapas de Bing</w:t>
      </w:r>
      <w:bookmarkEnd w:id="292"/>
      <w:r>
        <w:fldChar w:fldCharType="begin"/>
      </w:r>
      <w:r>
        <w:instrText xml:space="preserve"> TC "</w:instrText>
      </w:r>
      <w:bookmarkStart w:id="293" w:name="_Toc504911416"/>
      <w:r>
        <w:instrText>Mapas de Bing</w:instrText>
      </w:r>
      <w:bookmarkEnd w:id="293"/>
      <w:r>
        <w:instrText>" \l 3</w:instrText>
      </w:r>
      <w:r>
        <w:fldChar w:fldCharType="end"/>
      </w:r>
    </w:p>
    <w:p w:rsidR="00EA3E9E" w:rsidRDefault="000F34F7">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Transacciones Facturables.</w:t>
      </w:r>
    </w:p>
    <w:p w:rsidR="00EA3E9E" w:rsidRDefault="000F34F7">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1417"/>
      <w:r>
        <w:instrText>Business Application Platform</w:instrText>
      </w:r>
      <w:bookmarkEnd w:id="297"/>
      <w:r>
        <w:instrText>" \l 3</w:instrText>
      </w:r>
      <w:r>
        <w:fldChar w:fldCharType="end"/>
      </w:r>
    </w:p>
    <w:p w:rsidR="00EA3E9E" w:rsidRDefault="000F34F7">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2B2B2"/>
              <w:right w:val="none" w:sz="4" w:space="0" w:color="6E6E6E"/>
            </w:tcBorders>
          </w:tcPr>
          <w:p w:rsidR="00EA3E9E" w:rsidRDefault="000F34F7">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2B2B2"/>
              <w:right w:val="none" w:sz="4" w:space="0" w:color="6E6E6E"/>
            </w:tcBorders>
          </w:tcPr>
          <w:p w:rsidR="00EA3E9E" w:rsidRDefault="000F34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2B2B2"/>
              <w:left w:val="none" w:sz="4" w:space="0" w:color="6E6E6E"/>
              <w:bottom w:val="dashed" w:sz="4" w:space="0" w:color="BFBFBF"/>
              <w:right w:val="none" w:sz="4" w:space="0" w:color="6E6E6E"/>
            </w:tcBorders>
          </w:tcPr>
          <w:p w:rsidR="00EA3E9E" w:rsidRDefault="000F34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637"/>
        <w:gridCol w:w="3632"/>
        <w:gridCol w:w="3647"/>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Servidor de Informes de Power BI: Instancias de Ejecución</w:t>
      </w:r>
    </w:p>
    <w:p w:rsidR="00EA3E9E" w:rsidRDefault="000F34F7">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EA3E9E" w:rsidRDefault="00EA3E9E">
      <w:pPr>
        <w:pStyle w:val="ProductList-Body"/>
      </w:pPr>
    </w:p>
    <w:p w:rsidR="00EA3E9E" w:rsidRDefault="000F34F7">
      <w:pPr>
        <w:pStyle w:val="ProductList-ClauseHeading"/>
        <w:outlineLvl w:val="4"/>
      </w:pPr>
      <w:r>
        <w:t>2.2 Servidor de Informes de Power BI: Uso Compartido del Contenido</w:t>
      </w:r>
    </w:p>
    <w:p w:rsidR="00EA3E9E" w:rsidRDefault="000F34F7">
      <w:pPr>
        <w:pStyle w:val="ProductList-Body"/>
      </w:pPr>
      <w:r>
        <w:t xml:space="preserve">Se requiere una SL de Usuario de Power BI Pro para publicar informes de Power BI compartidos con el Servidor de Informes de Power BI.  </w:t>
      </w:r>
    </w:p>
    <w:p w:rsidR="00EA3E9E" w:rsidRDefault="00EA3E9E">
      <w:pPr>
        <w:pStyle w:val="ProductList-Body"/>
      </w:pPr>
    </w:p>
    <w:p w:rsidR="00EA3E9E" w:rsidRDefault="000F34F7">
      <w:pPr>
        <w:pStyle w:val="ProductList-ClauseHeading"/>
        <w:outlineLvl w:val="4"/>
      </w:pPr>
      <w:r>
        <w:t>2.3 Tecnología de SQL Server</w:t>
      </w:r>
    </w:p>
    <w:p w:rsidR="00EA3E9E" w:rsidRDefault="000F34F7">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418"/>
      <w:r>
        <w:instrText>Microsoft Kaizala Pro</w:instrText>
      </w:r>
      <w:bookmarkEnd w:id="301"/>
      <w:r>
        <w:instrText>" \l 3</w:instrText>
      </w:r>
      <w:r>
        <w:fldChar w:fldCharType="end"/>
      </w:r>
    </w:p>
    <w:p w:rsidR="00EA3E9E" w:rsidRDefault="000F34F7">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EA3E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3E9E" w:rsidRDefault="000F34F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520" w:type="dxa"/>
            <w:tcBorders>
              <w:top w:val="none" w:sz="4" w:space="0" w:color="BFBFBF"/>
              <w:left w:val="none" w:sz="4" w:space="0" w:color="000000"/>
              <w:bottom w:val="none" w:sz="4" w:space="0" w:color="7F7F7F"/>
              <w:right w:val="none" w:sz="4" w:space="0" w:color="000000"/>
            </w:tcBorders>
          </w:tcPr>
          <w:p w:rsidR="00EA3E9E" w:rsidRDefault="000F34F7">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Disponibilidad Geográfica</w:t>
      </w:r>
    </w:p>
    <w:p w:rsidR="00EA3E9E" w:rsidRDefault="000F34F7">
      <w:pPr>
        <w:pStyle w:val="ProductList-Body"/>
      </w:pPr>
      <w:r>
        <w:t>Kaizala está disponible únicamente en Brasil, India, Kenia y Filipinas.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1419"/>
      <w:r>
        <w:instrText>Microsoft Cloud App Security</w:instrText>
      </w:r>
      <w:bookmarkEnd w:id="305"/>
      <w:r>
        <w:instrText>" \l 3</w:instrText>
      </w:r>
      <w:r>
        <w:fldChar w:fldCharType="end"/>
      </w:r>
    </w:p>
    <w:p w:rsidR="00EA3E9E" w:rsidRDefault="000F34F7">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EA3E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3E9E" w:rsidRDefault="000F34F7">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520" w:type="dxa"/>
            <w:tcBorders>
              <w:top w:val="none" w:sz="4" w:space="0" w:color="BFBFBF"/>
              <w:left w:val="none" w:sz="4" w:space="0" w:color="000000"/>
              <w:bottom w:val="dashed" w:sz="4" w:space="0" w:color="7F7F7F"/>
              <w:right w:val="none" w:sz="4" w:space="0" w:color="000000"/>
            </w:tcBorders>
          </w:tcPr>
          <w:p w:rsidR="00EA3E9E" w:rsidRDefault="000F34F7">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EA3E9E">
      <w:pPr>
        <w:pStyle w:val="ProductList-Body"/>
      </w:pPr>
    </w:p>
    <w:p w:rsidR="00EA3E9E" w:rsidRDefault="000F34F7">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638"/>
        <w:gridCol w:w="3628"/>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308" w:name="_Sec630"/>
      <w:r>
        <w:t>Microsoft Intune</w:t>
      </w:r>
      <w:bookmarkEnd w:id="308"/>
      <w:r>
        <w:fldChar w:fldCharType="begin"/>
      </w:r>
      <w:r>
        <w:instrText xml:space="preserve"> TC "</w:instrText>
      </w:r>
      <w:bookmarkStart w:id="309" w:name="_Toc504911420"/>
      <w:r>
        <w:instrText>Microsoft Intune</w:instrText>
      </w:r>
      <w:bookmarkEnd w:id="309"/>
      <w:r>
        <w:instrText>" \l 3</w:instrText>
      </w:r>
      <w:r>
        <w:fldChar w:fldCharType="end"/>
      </w:r>
    </w:p>
    <w:p w:rsidR="00EA3E9E" w:rsidRDefault="000F34F7">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EA3E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A3E9E" w:rsidRDefault="000F34F7">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520" w:type="dxa"/>
            <w:tcBorders>
              <w:top w:val="none" w:sz="4" w:space="0" w:color="BFBFBF"/>
              <w:left w:val="none" w:sz="4" w:space="0" w:color="000000"/>
              <w:bottom w:val="dashed" w:sz="4" w:space="0" w:color="7F7F7F"/>
              <w:right w:val="none" w:sz="4" w:space="0" w:color="000000"/>
            </w:tcBorders>
          </w:tcPr>
          <w:p w:rsidR="00EA3E9E" w:rsidRDefault="000F34F7">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520" w:type="dxa"/>
            <w:tcBorders>
              <w:top w:val="dashed" w:sz="4" w:space="0" w:color="7F7F7F"/>
              <w:left w:val="none" w:sz="4" w:space="0" w:color="6E6E6E"/>
              <w:bottom w:val="dashed" w:sz="4" w:space="0" w:color="7F7F7F"/>
              <w:right w:val="none" w:sz="4" w:space="0" w:color="6E6E6E"/>
            </w:tcBorders>
          </w:tcPr>
          <w:p w:rsidR="00EA3E9E" w:rsidRDefault="000F34F7">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520" w:type="dxa"/>
            <w:tcBorders>
              <w:top w:val="dashed" w:sz="4" w:space="0" w:color="7F7F7F"/>
              <w:left w:val="none" w:sz="4" w:space="0" w:color="6E6E6E"/>
              <w:bottom w:val="dashed" w:sz="4" w:space="0" w:color="949494"/>
              <w:right w:val="none" w:sz="4" w:space="0" w:color="6E6E6E"/>
            </w:tcBorders>
          </w:tcPr>
          <w:p w:rsidR="00EA3E9E" w:rsidRDefault="000F34F7">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520" w:type="dxa"/>
            <w:tcBorders>
              <w:top w:val="dashed" w:sz="4" w:space="0" w:color="949494"/>
              <w:left w:val="none" w:sz="4" w:space="0" w:color="6E6E6E"/>
              <w:bottom w:val="dashed" w:sz="4" w:space="0" w:color="949494"/>
              <w:right w:val="none" w:sz="4" w:space="0" w:color="6E6E6E"/>
            </w:tcBorders>
          </w:tcPr>
          <w:p w:rsidR="00EA3E9E" w:rsidRDefault="000F34F7">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520" w:type="dxa"/>
            <w:tcBorders>
              <w:top w:val="dashed" w:sz="4" w:space="0" w:color="949494"/>
              <w:left w:val="none" w:sz="4" w:space="0" w:color="6E6E6E"/>
              <w:bottom w:val="dashed" w:sz="4" w:space="0" w:color="B7B7B7"/>
              <w:right w:val="none" w:sz="4" w:space="0" w:color="6E6E6E"/>
            </w:tcBorders>
          </w:tcPr>
          <w:p w:rsidR="00EA3E9E" w:rsidRDefault="000F34F7">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r w:rsidR="00EA3E9E">
        <w:tc>
          <w:tcPr>
            <w:tcW w:w="4520" w:type="dxa"/>
            <w:tcBorders>
              <w:top w:val="dashed" w:sz="4" w:space="0" w:color="B7B7B7"/>
              <w:left w:val="none" w:sz="4" w:space="0" w:color="6E6E6E"/>
              <w:bottom w:val="none" w:sz="4" w:space="0" w:color="BFBFBF"/>
              <w:right w:val="none" w:sz="4" w:space="0" w:color="6E6E6E"/>
            </w:tcBorders>
          </w:tcPr>
          <w:p w:rsidR="00EA3E9E" w:rsidRDefault="000F34F7">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630"/>
        <w:gridCol w:w="3631"/>
        <w:gridCol w:w="3655"/>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EA3E9E" w:rsidRDefault="00EA3E9E">
      <w:pPr>
        <w:pStyle w:val="ProductList-Body"/>
      </w:pPr>
    </w:p>
    <w:p w:rsidR="00EA3E9E" w:rsidRDefault="000F34F7">
      <w:pPr>
        <w:pStyle w:val="ProductList-ClauseHeading"/>
        <w:outlineLvl w:val="4"/>
      </w:pPr>
      <w:r>
        <w:t>2.1 Microsoft Intune para EDU (SL de Dispositivo)</w:t>
      </w:r>
    </w:p>
    <w:p w:rsidR="00EA3E9E" w:rsidRDefault="000F34F7">
      <w:pPr>
        <w:pStyle w:val="ProductList-SubClauseHeading"/>
        <w:outlineLvl w:val="5"/>
      </w:pPr>
      <w:r>
        <w:t>2.1.1 Periodo de Vigencia</w:t>
      </w:r>
    </w:p>
    <w:p w:rsidR="00EA3E9E" w:rsidRDefault="000F34F7">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bajo el cual se adquirió la SL de Dispositivo de Intune, los términos de dicho contrato sobrevivirán el tiempo necesario de la duración de la SL de Dispositivo de Intune.</w:t>
      </w:r>
    </w:p>
    <w:p w:rsidR="00EA3E9E" w:rsidRDefault="00EA3E9E">
      <w:pPr>
        <w:pStyle w:val="ProductList-BodyIndented"/>
      </w:pPr>
    </w:p>
    <w:p w:rsidR="00EA3E9E" w:rsidRDefault="000F34F7">
      <w:pPr>
        <w:pStyle w:val="ProductList-SubClauseHeading"/>
        <w:outlineLvl w:val="5"/>
      </w:pPr>
      <w:r>
        <w:t>2.1.2 Reasignación</w:t>
      </w:r>
    </w:p>
    <w:p w:rsidR="00EA3E9E" w:rsidRDefault="000F34F7">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0F34F7">
      <w:pPr>
        <w:pStyle w:val="ProductList-Offering2HeadingNoBorder"/>
        <w:outlineLvl w:val="2"/>
      </w:pPr>
      <w:bookmarkStart w:id="312" w:name="_Sec672"/>
      <w:r>
        <w:t>Microsoft Learning</w:t>
      </w:r>
      <w:bookmarkEnd w:id="312"/>
      <w:r>
        <w:fldChar w:fldCharType="begin"/>
      </w:r>
      <w:r>
        <w:instrText xml:space="preserve"> TC "</w:instrText>
      </w:r>
      <w:bookmarkStart w:id="313" w:name="_Toc504911421"/>
      <w:r>
        <w:instrText>Microsoft Learning</w:instrText>
      </w:r>
      <w:bookmarkEnd w:id="313"/>
      <w:r>
        <w:instrText>" \l 3</w:instrText>
      </w:r>
      <w:r>
        <w:fldChar w:fldCharType="end"/>
      </w:r>
    </w:p>
    <w:p w:rsidR="00EA3E9E" w:rsidRDefault="000F34F7">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dashed" w:sz="4" w:space="0" w:color="BFBFBF"/>
              <w:right w:val="none" w:sz="4" w:space="0" w:color="6E6E6E"/>
            </w:tcBorders>
          </w:tcPr>
          <w:p w:rsidR="00EA3E9E" w:rsidRDefault="000F34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dashed" w:sz="4" w:space="0" w:color="BFBFBF"/>
              <w:right w:val="none" w:sz="4" w:space="0" w:color="6E6E6E"/>
            </w:tcBorders>
          </w:tcPr>
          <w:p w:rsidR="00EA3E9E" w:rsidRDefault="000F34F7">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EA3E9E" w:rsidRDefault="000F34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4660" w:type="dxa"/>
            <w:tcBorders>
              <w:top w:val="dashed" w:sz="4" w:space="0" w:color="BFBFBF"/>
              <w:left w:val="none" w:sz="4" w:space="0" w:color="6E6E6E"/>
              <w:bottom w:val="none" w:sz="4" w:space="0" w:color="BFBFBF"/>
              <w:right w:val="none" w:sz="4" w:space="0" w:color="6E6E6E"/>
            </w:tcBorders>
          </w:tcPr>
          <w:p w:rsidR="00EA3E9E" w:rsidRDefault="000F34F7">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EA3E9E" w:rsidRDefault="000F34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bl>
    <w:p w:rsidR="00EA3E9E" w:rsidRDefault="000F34F7">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640"/>
        <w:gridCol w:w="3627"/>
        <w:gridCol w:w="3649"/>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4"/>
      </w:pPr>
      <w:r>
        <w:t>2.1 Cupones</w:t>
      </w:r>
    </w:p>
    <w:p w:rsidR="00EA3E9E" w:rsidRDefault="000F34F7">
      <w:pPr>
        <w:pStyle w:val="ProductList-Body"/>
      </w:pPr>
      <w:r>
        <w:t xml:space="preserve">Los cupones se proporcionan en el momento de la adquisición y expiran 12 después de la fecha de adquisición. </w:t>
      </w:r>
    </w:p>
    <w:p w:rsidR="00EA3E9E" w:rsidRDefault="00EA3E9E">
      <w:pPr>
        <w:pStyle w:val="ProductList-Body"/>
      </w:pPr>
    </w:p>
    <w:p w:rsidR="00EA3E9E" w:rsidRDefault="000F34F7">
      <w:pPr>
        <w:pStyle w:val="ProductList-ClauseHeading"/>
        <w:outlineLvl w:val="4"/>
      </w:pPr>
      <w:r>
        <w:t>2.2 Licencia de sitio para el examen de Microsoft Office Specialist (MOS), Microsoft Technology Associate (MTA) y Microsoft Certification Educator (MCE)</w:t>
      </w:r>
    </w:p>
    <w:p w:rsidR="00EA3E9E" w:rsidRDefault="000F34F7">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422"/>
      <w:r>
        <w:instrText>Minecraft: Education Edition</w:instrText>
      </w:r>
      <w:bookmarkEnd w:id="317"/>
      <w:r>
        <w:instrText>" \l 3</w:instrText>
      </w:r>
      <w:r>
        <w:fldChar w:fldCharType="end"/>
      </w:r>
    </w:p>
    <w:p w:rsidR="00EA3E9E" w:rsidRDefault="000F34F7">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A3E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A3E9E" w:rsidRDefault="000F34F7">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EA3E9E">
        <w:tc>
          <w:tcPr>
            <w:tcW w:w="4660" w:type="dxa"/>
            <w:tcBorders>
              <w:top w:val="single" w:sz="6" w:space="0" w:color="FFFFFF"/>
              <w:left w:val="none" w:sz="4" w:space="0" w:color="6E6E6E"/>
              <w:bottom w:val="none" w:sz="4" w:space="0" w:color="BFBFBF"/>
              <w:right w:val="none" w:sz="4" w:space="0" w:color="6E6E6E"/>
            </w:tcBorders>
          </w:tcPr>
          <w:p w:rsidR="00EA3E9E" w:rsidRDefault="000F34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A3E9E" w:rsidRDefault="000F34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0F34F7">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A3E9E" w:rsidRDefault="00EA3E9E">
            <w:pPr>
              <w:pStyle w:val="ProductList-TableBody"/>
              <w:jc w:val="center"/>
            </w:pPr>
          </w:p>
        </w:tc>
      </w:tr>
    </w:tbl>
    <w:p w:rsidR="00EA3E9E" w:rsidRDefault="000F34F7">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Periodo Prorrogado: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Promociones: N/D</w:t>
            </w:r>
          </w:p>
        </w:tc>
      </w:tr>
      <w:tr w:rsidR="00EA3E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Reducción (SCE): N/D</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0F34F7">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A3E9E" w:rsidRDefault="00EA3E9E">
            <w:pPr>
              <w:pStyle w:val="ProductList-TableBody"/>
            </w:pPr>
          </w:p>
        </w:tc>
      </w:tr>
    </w:tbl>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EA3E9E">
      <w:pPr>
        <w:sectPr w:rsidR="00EA3E9E">
          <w:headerReference w:type="default" r:id="rId145"/>
          <w:footerReference w:type="default" r:id="rId146"/>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320" w:name="_Sec549"/>
      <w:bookmarkEnd w:id="206"/>
      <w:r>
        <w:t>Glosario</w:t>
      </w:r>
      <w:r>
        <w:fldChar w:fldCharType="begin"/>
      </w:r>
      <w:r>
        <w:instrText xml:space="preserve"> TC "</w:instrText>
      </w:r>
      <w:bookmarkStart w:id="321" w:name="_Toc504911423"/>
      <w:r>
        <w:instrText>Glosario</w:instrText>
      </w:r>
      <w:bookmarkEnd w:id="321"/>
      <w:r>
        <w:instrText>" \l 1</w:instrText>
      </w:r>
      <w:r>
        <w:fldChar w:fldCharType="end"/>
      </w:r>
    </w:p>
    <w:p w:rsidR="00EA3E9E" w:rsidRDefault="000F34F7">
      <w:pPr>
        <w:pStyle w:val="ProductList-Offering1Heading"/>
        <w:outlineLvl w:val="1"/>
      </w:pPr>
      <w:bookmarkStart w:id="322" w:name="_Sec550"/>
      <w:r>
        <w:t>Atributos</w:t>
      </w:r>
      <w:bookmarkEnd w:id="322"/>
      <w:r>
        <w:fldChar w:fldCharType="begin"/>
      </w:r>
      <w:r>
        <w:instrText xml:space="preserve"> TC "</w:instrText>
      </w:r>
      <w:bookmarkStart w:id="323" w:name="_Toc504911424"/>
      <w:r>
        <w:instrText>Atributos</w:instrText>
      </w:r>
      <w:bookmarkEnd w:id="323"/>
      <w:r>
        <w:instrText>" \l 2</w:instrText>
      </w:r>
      <w:r>
        <w:fldChar w:fldCharType="end"/>
      </w:r>
    </w:p>
    <w:p w:rsidR="00EA3E9E" w:rsidRDefault="000F34F7">
      <w:pPr>
        <w:pStyle w:val="ProductList-BodySpaced"/>
      </w:pPr>
      <w:r>
        <w:t>Los atributos se identifican en las tablas de cada Entrada de Producto, e indican los derechos o condiciones aplicables a los Productos.</w:t>
      </w:r>
    </w:p>
    <w:p w:rsidR="00EA3E9E" w:rsidRDefault="00EA3E9E">
      <w:pPr>
        <w:pStyle w:val="ProductList-BodySpaced"/>
      </w:pPr>
    </w:p>
    <w:p w:rsidR="00EA3E9E" w:rsidRDefault="000F34F7">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EA3E9E" w:rsidRDefault="000F34F7">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EA3E9E" w:rsidRDefault="000F34F7">
      <w:pPr>
        <w:pStyle w:val="ProductList-BodySpaced"/>
      </w:pPr>
      <w:r>
        <w:rPr>
          <w:b/>
          <w:color w:val="00188F"/>
        </w:rPr>
        <w:t>Requisito de Acceso Cliente</w:t>
      </w:r>
      <w:r>
        <w:t>: Indica si un Producto de Servidor requiere o no Licencias CAL para el acceso de usuarios y dispositivos.</w:t>
      </w:r>
    </w:p>
    <w:p w:rsidR="00EA3E9E" w:rsidRDefault="000F34F7">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EA3E9E" w:rsidRDefault="000F34F7">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rsidR="00EA3E9E" w:rsidRDefault="000F34F7">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EA3E9E" w:rsidRDefault="000F34F7">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EA3E9E" w:rsidRDefault="000F34F7">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EA3E9E" w:rsidRDefault="000F34F7">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EA3E9E" w:rsidRDefault="000F34F7">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EA3E9E" w:rsidRDefault="000F34F7">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EA3E9E" w:rsidRDefault="000F34F7">
      <w:pPr>
        <w:pStyle w:val="ProductList-BodySpaced"/>
      </w:pPr>
      <w:r>
        <w:rPr>
          <w:b/>
          <w:color w:val="00188F"/>
        </w:rPr>
        <w:t>Términos de Licencia</w:t>
      </w:r>
      <w:r>
        <w:t>: Términos y condiciones que rigen la implementación y el uso de un Producto.</w:t>
      </w:r>
    </w:p>
    <w:p w:rsidR="00EA3E9E" w:rsidRDefault="000F34F7">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EA3E9E" w:rsidRDefault="000F34F7">
      <w:pPr>
        <w:pStyle w:val="ProductList-BodySpaced"/>
      </w:pPr>
      <w:r>
        <w:rPr>
          <w:b/>
          <w:color w:val="00188F"/>
        </w:rPr>
        <w:t>Requisito Previo</w:t>
      </w:r>
      <w:r>
        <w:t>: Indica que se deben cumplir determinadas condiciones adicionales para adquirir Licencias para el Producto.</w:t>
      </w:r>
    </w:p>
    <w:p w:rsidR="00EA3E9E" w:rsidRDefault="000F34F7">
      <w:pPr>
        <w:pStyle w:val="ProductList-BodySpaced"/>
      </w:pPr>
      <w:r>
        <w:rPr>
          <w:b/>
          <w:color w:val="00188F"/>
        </w:rPr>
        <w:t>Requisito Previo (SA)</w:t>
      </w:r>
      <w:r>
        <w:t>:Indica que se deben cumplir determinadas condiciones adicionales para adquirir cobertura de SA para el Producto.</w:t>
      </w:r>
    </w:p>
    <w:p w:rsidR="00EA3E9E" w:rsidRDefault="000F34F7">
      <w:pPr>
        <w:pStyle w:val="ProductList-BodySpaced"/>
      </w:pPr>
      <w:r>
        <w:rPr>
          <w:b/>
          <w:color w:val="00188F"/>
        </w:rPr>
        <w:t>Versión Anterior</w:t>
      </w:r>
      <w:r>
        <w:t>: Las versiones anteriores de un Producto y su Fecha de Disponibilidad.</w:t>
      </w:r>
    </w:p>
    <w:p w:rsidR="00EA3E9E" w:rsidRDefault="000F34F7">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EA3E9E" w:rsidRDefault="000F34F7">
      <w:pPr>
        <w:pStyle w:val="ProductList-BodySpaced"/>
      </w:pPr>
      <w:r>
        <w:rPr>
          <w:b/>
          <w:color w:val="00188F"/>
        </w:rPr>
        <w:t>Programa Online Subscription (OSP)</w:t>
      </w:r>
      <w:r>
        <w:t>: El Producto está disponible en un programa Online Subscription.</w:t>
      </w:r>
    </w:p>
    <w:p w:rsidR="00EA3E9E" w:rsidRDefault="000F34F7">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EA3E9E" w:rsidRDefault="000F34F7">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EA3E9E" w:rsidRDefault="000F34F7">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EA3E9E" w:rsidRDefault="000F34F7">
      <w:pPr>
        <w:pStyle w:val="ProductList-BodySpaced"/>
      </w:pPr>
      <w:r>
        <w:rPr>
          <w:b/>
          <w:color w:val="00188F"/>
        </w:rPr>
        <w:t>Excepción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EA3E9E" w:rsidRDefault="000F34F7">
      <w:pPr>
        <w:pStyle w:val="ProductList-BodySpaced"/>
      </w:pPr>
      <w:r>
        <w:rPr>
          <w:b/>
          <w:color w:val="00188F"/>
        </w:rPr>
        <w:t>Elegible para Reducción</w:t>
      </w:r>
      <w:r>
        <w:t>: Un Servicio Online para que un cliente que tiene una Inscripción Enterprise, una Inscripción Enterprise Subscription, una Inscripción Microsoft Azure o Enrollment for Education Solutions pueda informar una reducción de las licencias el del Compromiso Anual Asignado.</w:t>
      </w:r>
    </w:p>
    <w:p w:rsidR="00EA3E9E" w:rsidRDefault="000F34F7">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EA3E9E" w:rsidRDefault="000F34F7">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EA3E9E" w:rsidRDefault="000F34F7">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EA3E9E" w:rsidRDefault="000F34F7">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EA3E9E" w:rsidRDefault="000F34F7">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EA3E9E" w:rsidRDefault="000F34F7">
      <w:pPr>
        <w:pStyle w:val="ProductList-BodySpaced"/>
      </w:pPr>
      <w:r>
        <w:rPr>
          <w:b/>
          <w:color w:val="00188F"/>
        </w:rPr>
        <w:t>Beneficio de Uso de Estudiante</w:t>
      </w:r>
      <w:r>
        <w:t xml:space="preserve">: La opción para las Instituciones que licencian un Producto certificado para que su recuento de Toda la Organización licencie un Producto para que lo utilicen sus Estudiantes a una relación de 1:15 o 1:40 de Estudiantes por Trabajador del Conocimiento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EA3E9E" w:rsidRDefault="000F34F7">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EA3E9E" w:rsidRDefault="000F34F7">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EA3E9E" w:rsidRDefault="000F34F7">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EA3E9E" w:rsidRDefault="00EA3E9E">
      <w:pPr>
        <w:pStyle w:val="ProductList-BodySpaced"/>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Spaced"/>
      </w:pPr>
    </w:p>
    <w:p w:rsidR="00EA3E9E" w:rsidRDefault="000F34F7">
      <w:pPr>
        <w:pStyle w:val="ProductList-Offering1Heading"/>
        <w:outlineLvl w:val="1"/>
      </w:pPr>
      <w:bookmarkStart w:id="324" w:name="_Sec551"/>
      <w:r>
        <w:t>Valores de celdas</w:t>
      </w:r>
      <w:bookmarkEnd w:id="324"/>
      <w:r>
        <w:fldChar w:fldCharType="begin"/>
      </w:r>
      <w:r>
        <w:instrText xml:space="preserve"> TC "</w:instrText>
      </w:r>
      <w:bookmarkStart w:id="325" w:name="_Toc504911425"/>
      <w:r>
        <w:instrText>Valores de celdas</w:instrText>
      </w:r>
      <w:bookmarkEnd w:id="325"/>
      <w:r>
        <w:instrText>" \l 2</w:instrText>
      </w:r>
      <w:r>
        <w:fldChar w:fldCharType="end"/>
      </w:r>
    </w:p>
    <w:p w:rsidR="00EA3E9E" w:rsidRDefault="000F34F7">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EA3E9E" w:rsidRDefault="00EA3E9E">
      <w:pPr>
        <w:pStyle w:val="ProductList-BodySpaced"/>
      </w:pPr>
    </w:p>
    <w:p w:rsidR="00EA3E9E" w:rsidRDefault="000F34F7">
      <w:pPr>
        <w:pStyle w:val="ProductList-BodySpaced"/>
      </w:pPr>
      <w:r>
        <w:rPr>
          <w:b/>
          <w:color w:val="00188F"/>
        </w:rPr>
        <w:t xml:space="preserve">A </w:t>
      </w:r>
      <w:r>
        <w:t xml:space="preserve">= </w:t>
      </w:r>
      <w:r>
        <w:rPr>
          <w:color w:val="00188F"/>
        </w:rPr>
        <w:t>Producto Adicional</w:t>
      </w:r>
      <w:r>
        <w:t>: El Producto se ofrece como un Producto Adicional.</w:t>
      </w:r>
    </w:p>
    <w:p w:rsidR="00EA3E9E" w:rsidRDefault="000F34F7">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EA3E9E" w:rsidRDefault="000F34F7">
      <w:pPr>
        <w:pStyle w:val="ProductList-BodySpaced"/>
      </w:pPr>
      <w:r>
        <w:rPr>
          <w:b/>
          <w:color w:val="00188F"/>
        </w:rPr>
        <w:t>E</w:t>
      </w:r>
      <w:r>
        <w:t xml:space="preserve"> = </w:t>
      </w:r>
      <w:r>
        <w:rPr>
          <w:color w:val="00188F"/>
        </w:rPr>
        <w:t>Producto Enterprise</w:t>
      </w:r>
      <w:r>
        <w:t>: El Producto se ofrece como Producto Enterprise, pero no como desktop.</w:t>
      </w:r>
    </w:p>
    <w:p w:rsidR="00EA3E9E" w:rsidRDefault="000F34F7">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EA3E9E" w:rsidRDefault="000F34F7">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EA3E9E" w:rsidRDefault="000F34F7">
      <w:pPr>
        <w:pStyle w:val="ProductList-BodySpaced"/>
      </w:pPr>
      <w:r>
        <w:rPr>
          <w:b/>
          <w:color w:val="00188F"/>
        </w:rPr>
        <w:t>EP</w:t>
      </w:r>
      <w:r>
        <w:rPr>
          <w:color w:val="000000"/>
        </w:rPr>
        <w:t xml:space="preserve"> = </w:t>
      </w:r>
      <w:r>
        <w:rPr>
          <w:color w:val="00188F"/>
        </w:rPr>
        <w:t>Producto de Plataforma Education</w:t>
      </w:r>
      <w:r>
        <w:t>: El Producto se ofrece como un Producto de Plataforma Education bajo Enrollment for Education Solutions (con una fecha de publicación en octubre de 2017 o después) y se debe licenciar para toda la Organización que abarca a todos los Trabajadores del Conocimiento o el Recuento de Estudiantes completo.</w:t>
      </w:r>
    </w:p>
    <w:p w:rsidR="00EA3E9E" w:rsidRDefault="000F34F7">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EA3E9E" w:rsidRDefault="000F34F7">
      <w:pPr>
        <w:pStyle w:val="ProductList-BodySpaced"/>
      </w:pPr>
      <w:r>
        <w:rPr>
          <w:b/>
          <w:color w:val="00188F"/>
        </w:rPr>
        <w:t>OW</w:t>
      </w:r>
      <w:r>
        <w:t xml:space="preserve"> = </w:t>
      </w:r>
      <w:r>
        <w:rPr>
          <w:color w:val="00188F"/>
        </w:rPr>
        <w:t>Para toda la Organización</w:t>
      </w:r>
      <w:r>
        <w:t>: Disponible bajo la opción para toda la Organización.</w:t>
      </w:r>
    </w:p>
    <w:p w:rsidR="00EA3E9E" w:rsidRDefault="000F34F7">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EA3E9E" w:rsidRDefault="000F34F7">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EA3E9E" w:rsidRDefault="000F34F7">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EA3E9E" w:rsidRDefault="000F34F7">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EA3E9E" w:rsidRDefault="000F34F7">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EA3E9E" w:rsidRDefault="000F34F7">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EA3E9E" w:rsidRDefault="00EA3E9E">
      <w:pPr>
        <w:pStyle w:val="ProductList-BodySpaced"/>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Spaced"/>
      </w:pPr>
    </w:p>
    <w:p w:rsidR="00EA3E9E" w:rsidRDefault="000F34F7">
      <w:pPr>
        <w:pStyle w:val="ProductList-Offering1Heading"/>
        <w:outlineLvl w:val="1"/>
      </w:pPr>
      <w:bookmarkStart w:id="326" w:name="_Sec552"/>
      <w:r>
        <w:t>Encabezados de columna</w:t>
      </w:r>
      <w:bookmarkEnd w:id="326"/>
      <w:r>
        <w:fldChar w:fldCharType="begin"/>
      </w:r>
      <w:r>
        <w:instrText xml:space="preserve"> TC "</w:instrText>
      </w:r>
      <w:bookmarkStart w:id="327" w:name="_Toc504911426"/>
      <w:r>
        <w:instrText>Encabezados de columna</w:instrText>
      </w:r>
      <w:bookmarkEnd w:id="327"/>
      <w:r>
        <w:instrText>" \l 2</w:instrText>
      </w:r>
      <w:r>
        <w:fldChar w:fldCharType="end"/>
      </w:r>
    </w:p>
    <w:p w:rsidR="00EA3E9E" w:rsidRDefault="000F34F7">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EA3E9E" w:rsidRDefault="00EA3E9E">
      <w:pPr>
        <w:pStyle w:val="ProductList-BodySpaced"/>
      </w:pPr>
    </w:p>
    <w:p w:rsidR="00EA3E9E" w:rsidRDefault="000F34F7">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EA3E9E" w:rsidRDefault="000F34F7">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EA3E9E" w:rsidRDefault="000F34F7">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EA3E9E" w:rsidRDefault="000F34F7">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EA3E9E" w:rsidRDefault="000F34F7">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EA3E9E" w:rsidRDefault="000F34F7">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EA3E9E" w:rsidRDefault="000F34F7">
      <w:pPr>
        <w:pStyle w:val="ProductList-BodySpaced"/>
      </w:pPr>
      <w:r>
        <w:rPr>
          <w:b/>
          <w:color w:val="00188F"/>
        </w:rPr>
        <w:t>MPSA</w:t>
      </w:r>
      <w:r>
        <w:t xml:space="preserve"> = </w:t>
      </w:r>
      <w:r>
        <w:rPr>
          <w:color w:val="00188F"/>
        </w:rPr>
        <w:t>Contrato de Productos y Servicios de Microsoft</w:t>
      </w:r>
      <w:r>
        <w:t>.</w:t>
      </w:r>
    </w:p>
    <w:p w:rsidR="00EA3E9E" w:rsidRDefault="000F34F7">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EA3E9E" w:rsidRDefault="000F34F7">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rsidR="00EA3E9E" w:rsidRDefault="000F34F7">
      <w:pPr>
        <w:pStyle w:val="ProductList-BodySpaced"/>
      </w:pPr>
      <w:r>
        <w:rPr>
          <w:b/>
          <w:color w:val="00188F"/>
        </w:rPr>
        <w:t xml:space="preserve">OVS-ES </w:t>
      </w:r>
      <w:r>
        <w:t xml:space="preserve"> = </w:t>
      </w:r>
      <w:r>
        <w:rPr>
          <w:color w:val="00188F"/>
        </w:rPr>
        <w:t>Open Value Subscription – Education Solutions</w:t>
      </w:r>
      <w:r>
        <w:t>.</w:t>
      </w:r>
    </w:p>
    <w:p w:rsidR="00EA3E9E" w:rsidRDefault="000F34F7">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EA3E9E" w:rsidRDefault="000F34F7">
      <w:pPr>
        <w:pStyle w:val="ProductList-BodySpaced"/>
      </w:pPr>
      <w:r>
        <w:rPr>
          <w:b/>
          <w:color w:val="00188F"/>
        </w:rPr>
        <w:t>SA</w:t>
      </w:r>
      <w:r>
        <w:t xml:space="preserve"> = </w:t>
      </w:r>
      <w:r>
        <w:rPr>
          <w:color w:val="00188F"/>
        </w:rPr>
        <w:t>Software Assurance</w:t>
      </w:r>
      <w:r>
        <w:t>: El valor en puntos designado cuando se ofrece SA para el software indicado.</w:t>
      </w:r>
    </w:p>
    <w:p w:rsidR="00EA3E9E" w:rsidRDefault="000F34F7">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EA3E9E" w:rsidRDefault="00EA3E9E">
      <w:pPr>
        <w:pStyle w:val="ProductList-BodySpaced"/>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Spaced"/>
      </w:pPr>
    </w:p>
    <w:p w:rsidR="00EA3E9E" w:rsidRDefault="000F34F7">
      <w:pPr>
        <w:pStyle w:val="ProductList-Offering1Heading"/>
        <w:outlineLvl w:val="1"/>
      </w:pPr>
      <w:bookmarkStart w:id="328" w:name="_Sec553"/>
      <w:r>
        <w:t>Definiciones</w:t>
      </w:r>
      <w:bookmarkEnd w:id="328"/>
      <w:r>
        <w:fldChar w:fldCharType="begin"/>
      </w:r>
      <w:r>
        <w:instrText xml:space="preserve"> TC "</w:instrText>
      </w:r>
      <w:bookmarkStart w:id="329" w:name="_Toc504911427"/>
      <w:r>
        <w:instrText>Definiciones</w:instrText>
      </w:r>
      <w:bookmarkEnd w:id="329"/>
      <w:r>
        <w:instrText>" \l 2</w:instrText>
      </w:r>
      <w:r>
        <w:fldChar w:fldCharType="end"/>
      </w:r>
    </w:p>
    <w:p w:rsidR="00EA3E9E" w:rsidRDefault="000F34F7">
      <w:pPr>
        <w:pStyle w:val="ProductList-BodySpaced"/>
      </w:pPr>
      <w:r>
        <w:rPr>
          <w:b/>
          <w:color w:val="00188F"/>
        </w:rPr>
        <w:t>Programa Académico</w:t>
      </w:r>
      <w:r>
        <w:t xml:space="preserve"> es Cuenta de la Compra Académica en MPSA, Licencia Academic Select, Select Plus for Academic, Campus y School u Open Value Subscription – Education Solutions.</w:t>
      </w:r>
    </w:p>
    <w:p w:rsidR="00EA3E9E" w:rsidRDefault="000F34F7">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EA3E9E" w:rsidRDefault="000F34F7">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EA3E9E" w:rsidRDefault="000F34F7">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EA3E9E" w:rsidRDefault="000F34F7">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EA3E9E" w:rsidRDefault="000F34F7">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EA3E9E" w:rsidRDefault="000F34F7">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EA3E9E" w:rsidRDefault="000F34F7">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EA3E9E" w:rsidRDefault="000F34F7">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EA3E9E" w:rsidRDefault="000F34F7">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0F34F7">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EA3E9E" w:rsidRDefault="000F34F7">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EA3E9E" w:rsidRDefault="000F34F7">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EA3E9E" w:rsidRDefault="000F34F7">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EA3E9E" w:rsidRDefault="000F34F7">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EA3E9E" w:rsidRDefault="000F34F7">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EA3E9E" w:rsidRDefault="000F34F7">
      <w:pPr>
        <w:pStyle w:val="ProductList-BodySpaced"/>
      </w:pPr>
      <w:r>
        <w:rPr>
          <w:b/>
          <w:color w:val="00188F"/>
        </w:rPr>
        <w:t>Instancia</w:t>
      </w:r>
      <w:r>
        <w:t xml:space="preserve"> 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EA3E9E" w:rsidRDefault="000F34F7">
      <w:pPr>
        <w:pStyle w:val="ProductList-BodySpaced"/>
      </w:pPr>
      <w:r>
        <w:rPr>
          <w:b/>
          <w:color w:val="00188F"/>
        </w:rPr>
        <w:t xml:space="preserve">Licencia </w:t>
      </w:r>
      <w:r>
        <w:t>es el derecho a descargar, instalar, acceder y utilizar un Producto.</w:t>
      </w:r>
    </w:p>
    <w:p w:rsidR="00EA3E9E" w:rsidRDefault="000F34F7">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EA3E9E" w:rsidRDefault="000F34F7">
      <w:pPr>
        <w:pStyle w:val="ProductList-BodySpaced"/>
      </w:pPr>
      <w:r>
        <w:rPr>
          <w:b/>
          <w:color w:val="00188F"/>
        </w:rPr>
        <w:t xml:space="preserve">Partner de Movilidad de Licencias a través de Software Assurance </w:t>
      </w:r>
      <w:r>
        <w:t xml:space="preserve">es una entidad identificada en </w:t>
      </w:r>
      <w:hyperlink r:id="rId147">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EA3E9E" w:rsidRDefault="000F34F7">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EA3E9E" w:rsidRDefault="000F34F7">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EA3E9E" w:rsidRDefault="000F34F7">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EA3E9E" w:rsidRDefault="000F34F7">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EA3E9E" w:rsidRDefault="000F34F7">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EA3E9E" w:rsidRDefault="000F34F7">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EA3E9E" w:rsidRDefault="000F34F7">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EA3E9E" w:rsidRDefault="000F34F7">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EA3E9E" w:rsidRDefault="000F34F7">
      <w:pPr>
        <w:pStyle w:val="ProductList-BodySpaced"/>
      </w:pPr>
      <w:r>
        <w:rPr>
          <w:b/>
          <w:color w:val="00188F"/>
        </w:rPr>
        <w:t xml:space="preserve">Procesador Físico </w:t>
      </w:r>
      <w:r>
        <w:t>es un procesador que se incluye en un sistema de hardware físico.</w:t>
      </w:r>
    </w:p>
    <w:p w:rsidR="00EA3E9E" w:rsidRDefault="000F34F7">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EA3E9E" w:rsidRDefault="000F34F7">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EA3E9E" w:rsidRDefault="000F34F7">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EA3E9E" w:rsidRDefault="000F34F7">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EA3E9E" w:rsidRDefault="000F34F7">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EA3E9E" w:rsidRDefault="000F34F7">
      <w:pPr>
        <w:pStyle w:val="ProductList-BodySpaced"/>
      </w:pPr>
      <w:r>
        <w:rPr>
          <w:b/>
          <w:color w:val="00188F"/>
        </w:rPr>
        <w:t>Servidor</w:t>
      </w:r>
      <w:r>
        <w:t xml:space="preserve"> es un sistema de hardware físico capaz de ejecutar el software de servidor.</w:t>
      </w:r>
    </w:p>
    <w:p w:rsidR="00EA3E9E" w:rsidRDefault="000F34F7">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EA3E9E" w:rsidRDefault="000F34F7">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EA3E9E" w:rsidRDefault="000F34F7">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EA3E9E" w:rsidRDefault="000F34F7">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EA3E9E" w:rsidRDefault="000F34F7">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EA3E9E" w:rsidRDefault="000F34F7">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EA3E9E" w:rsidRDefault="000F34F7">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EA3E9E" w:rsidRDefault="000F34F7">
      <w:pPr>
        <w:pStyle w:val="ProductList-BodySpaced"/>
      </w:pPr>
      <w:r>
        <w:t>El software de soluciones web de Internet se usa para ejecutar:</w:t>
      </w:r>
    </w:p>
    <w:p w:rsidR="00EA3E9E" w:rsidRDefault="000F34F7" w:rsidP="000F34F7">
      <w:pPr>
        <w:pStyle w:val="ProductList-Bullet"/>
        <w:numPr>
          <w:ilvl w:val="0"/>
          <w:numId w:val="43"/>
        </w:numPr>
      </w:pPr>
      <w:r>
        <w:t>software de servidor web (por ejemplo, Microsoft Internet Information Services) y agentes de administración o de seguridad (por ejemplo, el agente System Center Operations Manager);</w:t>
      </w:r>
    </w:p>
    <w:p w:rsidR="00EA3E9E" w:rsidRDefault="000F34F7" w:rsidP="000F34F7">
      <w:pPr>
        <w:pStyle w:val="ProductList-Bullet"/>
        <w:numPr>
          <w:ilvl w:val="0"/>
          <w:numId w:val="43"/>
        </w:numPr>
      </w:pPr>
      <w:r>
        <w:t>software de motor de base de datos (por ejemplo, Microsoft SQL Server) únicamente para brindar servicios de soporte a las Soluciones Web de Internet;</w:t>
      </w:r>
    </w:p>
    <w:p w:rsidR="00EA3E9E" w:rsidRDefault="000F34F7" w:rsidP="000F34F7">
      <w:pPr>
        <w:pStyle w:val="ProductList-Bullet"/>
        <w:numPr>
          <w:ilvl w:val="0"/>
          <w:numId w:val="43"/>
        </w:numPr>
      </w:pPr>
      <w:r>
        <w:t>el servicio Sistema de Nombres de Dominio (DNS) para proporcionar resolución de nombres de Internet a direcciones IP siempre que esa no sea la única función de esa instancia del software.</w:t>
      </w:r>
    </w:p>
    <w:p w:rsidR="00EA3E9E" w:rsidRDefault="000F34F7">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EA3E9E" w:rsidRDefault="000F34F7">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EA3E9E" w:rsidRDefault="000F34F7">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EA3E9E" w:rsidRDefault="00EA3E9E">
      <w:pPr>
        <w:pStyle w:val="ProductList-BodySpaced"/>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Spaced"/>
      </w:pPr>
    </w:p>
    <w:p w:rsidR="00EA3E9E" w:rsidRDefault="00EA3E9E">
      <w:pPr>
        <w:sectPr w:rsidR="00EA3E9E">
          <w:headerReference w:type="default" r:id="rId148"/>
          <w:footerReference w:type="default" r:id="rId149"/>
          <w:type w:val="continuous"/>
          <w:pgSz w:w="12240" w:h="15840" w:code="1"/>
          <w:pgMar w:top="1170" w:right="720" w:bottom="720" w:left="720" w:header="432" w:footer="288" w:gutter="0"/>
          <w:cols w:space="360"/>
        </w:sectPr>
      </w:pPr>
    </w:p>
    <w:p w:rsidR="00EA3E9E" w:rsidRDefault="000F34F7">
      <w:pPr>
        <w:pStyle w:val="ProductList-SectionHeading"/>
        <w:pageBreakBefore/>
        <w:outlineLvl w:val="0"/>
      </w:pPr>
      <w:bookmarkStart w:id="330" w:name="_Sec591"/>
      <w:bookmarkEnd w:id="320"/>
      <w:r>
        <w:t>Apéndice A: Licencias equivalentes de CAL/ML</w:t>
      </w:r>
      <w:r>
        <w:fldChar w:fldCharType="begin"/>
      </w:r>
      <w:r>
        <w:instrText xml:space="preserve"> TC "</w:instrText>
      </w:r>
      <w:bookmarkStart w:id="331" w:name="_Toc504911428"/>
      <w:r>
        <w:instrText>Apéndice A: Licencias equivalentes de CAL/ML</w:instrText>
      </w:r>
      <w:bookmarkEnd w:id="331"/>
      <w:r>
        <w:instrText>" \l 1</w:instrText>
      </w:r>
      <w:r>
        <w:fldChar w:fldCharType="end"/>
      </w:r>
    </w:p>
    <w:p w:rsidR="00EA3E9E" w:rsidRDefault="000F34F7">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EA3E9E" w:rsidRDefault="00EA3E9E">
      <w:pPr>
        <w:pStyle w:val="ProductList-Body"/>
      </w:pPr>
    </w:p>
    <w:tbl>
      <w:tblPr>
        <w:tblStyle w:val="PURTable"/>
        <w:tblW w:w="0" w:type="dxa"/>
        <w:tblLook w:val="04A0" w:firstRow="1" w:lastRow="0" w:firstColumn="1" w:lastColumn="0" w:noHBand="0" w:noVBand="1"/>
      </w:tblPr>
      <w:tblGrid>
        <w:gridCol w:w="955"/>
        <w:gridCol w:w="305"/>
        <w:gridCol w:w="382"/>
        <w:gridCol w:w="286"/>
        <w:gridCol w:w="382"/>
        <w:gridCol w:w="395"/>
        <w:gridCol w:w="474"/>
        <w:gridCol w:w="480"/>
        <w:gridCol w:w="486"/>
        <w:gridCol w:w="474"/>
        <w:gridCol w:w="395"/>
        <w:gridCol w:w="474"/>
        <w:gridCol w:w="480"/>
        <w:gridCol w:w="486"/>
        <w:gridCol w:w="474"/>
        <w:gridCol w:w="327"/>
        <w:gridCol w:w="378"/>
        <w:gridCol w:w="379"/>
        <w:gridCol w:w="265"/>
        <w:gridCol w:w="265"/>
        <w:gridCol w:w="655"/>
        <w:gridCol w:w="364"/>
        <w:gridCol w:w="307"/>
        <w:gridCol w:w="362"/>
        <w:gridCol w:w="332"/>
        <w:gridCol w:w="354"/>
      </w:tblGrid>
      <w:tr w:rsidR="00EA3E9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A3E9E" w:rsidRDefault="00EA3E9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Microsoft 365 Educación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Microsoft 365 Empresa</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A3E9E" w:rsidRDefault="000F34F7">
            <w:pPr>
              <w:pStyle w:val="ProductList-TableBody"/>
              <w:jc w:val="center"/>
            </w:pPr>
            <w:r>
              <w:rPr>
                <w:color w:val="FFFFFF"/>
              </w:rPr>
              <w:t>Dynamics 365 Enterprise</w:t>
            </w:r>
          </w:p>
        </w:tc>
      </w:tr>
      <w:tr w:rsidR="00EA3E9E">
        <w:tc>
          <w:tcPr>
            <w:tcW w:w="240" w:type="dxa"/>
            <w:tcBorders>
              <w:top w:val="none" w:sz="4" w:space="0" w:color="BFBFBF"/>
              <w:left w:val="none" w:sz="24" w:space="0" w:color="808080"/>
              <w:bottom w:val="single" w:sz="4" w:space="0" w:color="FFFFFF"/>
              <w:right w:val="single" w:sz="6" w:space="0" w:color="FFFFFF"/>
            </w:tcBorders>
          </w:tcPr>
          <w:p w:rsidR="00EA3E9E" w:rsidRDefault="000F34F7">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EA3E9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A3E9E" w:rsidRDefault="000F34F7">
            <w:pPr>
              <w:pStyle w:val="ProductList-TableBody"/>
              <w:jc w:val="center"/>
            </w:pPr>
            <w:r>
              <w:rPr>
                <w:color w:val="FFFFFF"/>
              </w:rPr>
              <w:t>Plan</w:t>
            </w: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3">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793">
              <w:r w:rsidR="000F34F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3">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793">
              <w:r w:rsidR="000F34F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8">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798">
              <w:r w:rsidR="000F34F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798">
              <w:r w:rsidR="000F34F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9">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9">
              <w:r w:rsidR="000F34F7">
                <w:rPr>
                  <w:color w:val="00467F"/>
                  <w:u w:val="single"/>
                </w:rPr>
                <w:t>Adicional</w:t>
              </w:r>
            </w:hyperlink>
            <w:r w:rsidR="000F34F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799">
              <w:r w:rsidR="000F34F7">
                <w:rPr>
                  <w:color w:val="00467F"/>
                  <w:u w:val="single"/>
                </w:rPr>
                <w:t>Adicional</w:t>
              </w:r>
            </w:hyperlink>
            <w:r w:rsidR="000F34F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800">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800">
              <w:r w:rsidR="000F34F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807">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807">
              <w:r w:rsidR="000F34F7">
                <w:rPr>
                  <w:color w:val="00467F"/>
                  <w:u w:val="single"/>
                </w:rPr>
                <w:t>Adicional</w:t>
              </w:r>
            </w:hyperlink>
            <w:r w:rsidR="000F34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807">
              <w:r w:rsidR="000F34F7">
                <w:rPr>
                  <w:color w:val="00467F"/>
                  <w:u w:val="single"/>
                </w:rPr>
                <w:t>Adicional</w:t>
              </w:r>
            </w:hyperlink>
            <w:r w:rsidR="000F34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single" w:sz="4" w:space="0" w:color="FFFFFF"/>
              <w:right w:val="single" w:sz="6" w:space="0" w:color="FFFFFF"/>
            </w:tcBorders>
          </w:tcPr>
          <w:p w:rsidR="00EA3E9E" w:rsidRDefault="000F34F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807">
              <w:r w:rsidR="000F34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807">
              <w:r w:rsidR="000F34F7">
                <w:rPr>
                  <w:color w:val="00467F"/>
                  <w:u w:val="single"/>
                </w:rPr>
                <w:t>Adicional</w:t>
              </w:r>
            </w:hyperlink>
            <w:r w:rsidR="000F34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tcBorders>
              <w:top w:val="dashed" w:sz="4" w:space="0" w:color="BFBFBF"/>
              <w:left w:val="none" w:sz="24" w:space="0" w:color="808080"/>
              <w:bottom w:val="single" w:sz="4" w:space="0" w:color="FFFFFF"/>
              <w:right w:val="single" w:sz="6" w:space="0" w:color="FFFFFF"/>
            </w:tcBorders>
          </w:tcPr>
          <w:p w:rsidR="00EA3E9E" w:rsidRDefault="002D7431">
            <w:pPr>
              <w:pStyle w:val="ProductList-TableBody"/>
            </w:pPr>
            <w:hyperlink w:anchor="_Sec807">
              <w:r w:rsidR="000F34F7">
                <w:rPr>
                  <w:color w:val="00467F"/>
                  <w:u w:val="single"/>
                </w:rPr>
                <w:t>Adicional</w:t>
              </w:r>
            </w:hyperlink>
            <w:r w:rsidR="000F34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none" w:sz="24" w:space="0" w:color="808080"/>
              <w:right w:val="single" w:sz="6" w:space="0" w:color="FFFFFF"/>
            </w:tcBorders>
          </w:tcPr>
          <w:p w:rsidR="00EA3E9E" w:rsidRDefault="000F34F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none" w:sz="24" w:space="0" w:color="808080"/>
              <w:left w:val="none" w:sz="24" w:space="0" w:color="808080"/>
              <w:bottom w:val="single" w:sz="4" w:space="0" w:color="FFFFFF"/>
              <w:right w:val="single" w:sz="6" w:space="0" w:color="FFFFFF"/>
            </w:tcBorders>
          </w:tcPr>
          <w:p w:rsidR="00EA3E9E" w:rsidRDefault="002D7431">
            <w:pPr>
              <w:pStyle w:val="ProductList-TableBody"/>
            </w:pPr>
            <w:hyperlink w:anchor="_Sec801">
              <w:r w:rsidR="000F34F7">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6"/>
            <w:tcBorders>
              <w:top w:val="single" w:sz="4" w:space="0" w:color="FFFFFF"/>
              <w:left w:val="single" w:sz="6" w:space="0" w:color="FFFFFF"/>
              <w:bottom w:val="none" w:sz="24" w:space="0" w:color="808080"/>
              <w:right w:val="single" w:sz="6" w:space="0" w:color="FFFFFF"/>
            </w:tcBorders>
          </w:tcPr>
          <w:p w:rsidR="00EA3E9E" w:rsidRDefault="000F34F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A3E9E" w:rsidRDefault="00EA3E9E">
            <w:pPr>
              <w:pStyle w:val="ProductList-TableBody"/>
            </w:pPr>
          </w:p>
        </w:tc>
      </w:tr>
      <w:tr w:rsidR="00EA3E9E">
        <w:tc>
          <w:tcPr>
            <w:tcW w:w="240" w:type="dxa"/>
            <w:tcBorders>
              <w:top w:val="none" w:sz="24" w:space="0" w:color="808080"/>
              <w:left w:val="none" w:sz="24" w:space="0" w:color="808080"/>
              <w:bottom w:val="none" w:sz="4" w:space="0" w:color="6E6E6E"/>
              <w:right w:val="single" w:sz="6" w:space="0" w:color="FFFFFF"/>
            </w:tcBorders>
          </w:tcPr>
          <w:p w:rsidR="00EA3E9E" w:rsidRDefault="002D7431">
            <w:pPr>
              <w:pStyle w:val="ProductList-TableBody"/>
            </w:pPr>
            <w:hyperlink w:anchor="_Sec802">
              <w:r w:rsidR="000F34F7">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r>
      <w:tr w:rsidR="00EA3E9E">
        <w:tc>
          <w:tcPr>
            <w:tcW w:w="240" w:type="dxa"/>
            <w:gridSpan w:val="15"/>
            <w:tcBorders>
              <w:top w:val="none" w:sz="4" w:space="0" w:color="6E6E6E"/>
              <w:left w:val="none" w:sz="24" w:space="0" w:color="808080"/>
              <w:bottom w:val="none" w:sz="4" w:space="0" w:color="BFBFBF"/>
              <w:right w:val="single" w:sz="6" w:space="0" w:color="FFFFFF"/>
            </w:tcBorders>
          </w:tcPr>
          <w:p w:rsidR="00EA3E9E" w:rsidRDefault="000F34F7">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A3E9E" w:rsidRDefault="00EA3E9E">
            <w:pPr>
              <w:pStyle w:val="ProductList-TableBody"/>
              <w:jc w:val="center"/>
            </w:pPr>
          </w:p>
        </w:tc>
      </w:tr>
      <w:tr w:rsidR="00EA3E9E">
        <w:tc>
          <w:tcPr>
            <w:tcW w:w="240" w:type="dxa"/>
            <w:tcBorders>
              <w:top w:val="none" w:sz="4" w:space="0" w:color="BFBFBF"/>
              <w:left w:val="none" w:sz="24" w:space="0" w:color="808080"/>
              <w:bottom w:val="dashed" w:sz="4" w:space="0" w:color="BFBFBF"/>
              <w:right w:val="single" w:sz="6" w:space="0" w:color="FFFFFF"/>
            </w:tcBorders>
          </w:tcPr>
          <w:p w:rsidR="00EA3E9E" w:rsidRDefault="002D7431">
            <w:pPr>
              <w:pStyle w:val="ProductList-TableBody"/>
            </w:pPr>
            <w:hyperlink w:anchor="_Sec790">
              <w:r w:rsidR="000F34F7">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r>
      <w:tr w:rsidR="00EA3E9E">
        <w:tc>
          <w:tcPr>
            <w:tcW w:w="240" w:type="dxa"/>
            <w:tcBorders>
              <w:top w:val="dashed" w:sz="4" w:space="0" w:color="BFBFBF"/>
              <w:left w:val="none" w:sz="24" w:space="0" w:color="808080"/>
              <w:bottom w:val="none" w:sz="4" w:space="0" w:color="6E6E6E"/>
              <w:right w:val="single" w:sz="6" w:space="0" w:color="FFFFFF"/>
            </w:tcBorders>
          </w:tcPr>
          <w:p w:rsidR="00EA3E9E" w:rsidRDefault="002D7431">
            <w:pPr>
              <w:pStyle w:val="ProductList-TableBody"/>
            </w:pPr>
            <w:hyperlink w:anchor="_Sec790">
              <w:r w:rsidR="000F34F7">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r>
      <w:tr w:rsidR="00EA3E9E">
        <w:tc>
          <w:tcPr>
            <w:tcW w:w="240" w:type="dxa"/>
            <w:gridSpan w:val="15"/>
            <w:tcBorders>
              <w:top w:val="none" w:sz="4" w:space="0" w:color="6E6E6E"/>
              <w:left w:val="none" w:sz="24" w:space="0" w:color="808080"/>
              <w:bottom w:val="none" w:sz="4" w:space="0" w:color="6E6E6E"/>
              <w:right w:val="single" w:sz="6" w:space="0" w:color="FFFFFF"/>
            </w:tcBorders>
          </w:tcPr>
          <w:p w:rsidR="00EA3E9E" w:rsidRDefault="000F34F7">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A3E9E" w:rsidRDefault="00EA3E9E">
            <w:pPr>
              <w:pStyle w:val="ProductList-TableBody"/>
              <w:jc w:val="center"/>
            </w:pPr>
          </w:p>
        </w:tc>
      </w:tr>
      <w:tr w:rsidR="00EA3E9E">
        <w:tc>
          <w:tcPr>
            <w:tcW w:w="240" w:type="dxa"/>
            <w:tcBorders>
              <w:top w:val="none" w:sz="4" w:space="0" w:color="6E6E6E"/>
              <w:left w:val="none" w:sz="24" w:space="0" w:color="808080"/>
              <w:bottom w:val="none" w:sz="4" w:space="0" w:color="6E6E6E"/>
              <w:right w:val="single" w:sz="6" w:space="0" w:color="FFFFFF"/>
            </w:tcBorders>
          </w:tcPr>
          <w:p w:rsidR="00EA3E9E" w:rsidRDefault="002D7431">
            <w:pPr>
              <w:pStyle w:val="ProductList-TableBody"/>
            </w:pPr>
            <w:hyperlink w:anchor="_Sec790">
              <w:r w:rsidR="000F34F7">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A3E9E" w:rsidRDefault="00EA3E9E">
            <w:pPr>
              <w:pStyle w:val="ProductList-TableBody"/>
              <w:jc w:val="center"/>
            </w:pPr>
          </w:p>
        </w:tc>
      </w:tr>
    </w:tbl>
    <w:p w:rsidR="00EA3E9E" w:rsidRDefault="000F34F7">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del programa de Beneficio de Uso de Estudiante no cumplen los requisitos de Licencia para el acceso a (o la administración de) los Productos en esta tabla. Una licencia para Core CAL y Enterprise CAL Suite con cobertura de SA activa proporcionará derechos equivalentes a System Center Endpoint Protection 1606. Una licencia para Enterprise CAL Suite con cobertura de SA activa proporciona derechos equivalentes a Prevención de Pérdida de Datos y Exchange Online Protection.</w:t>
      </w:r>
    </w:p>
    <w:p w:rsidR="00EA3E9E" w:rsidRDefault="000F34F7">
      <w:pPr>
        <w:pStyle w:val="ProductList-SectionHeading"/>
        <w:pageBreakBefore/>
        <w:outlineLvl w:val="0"/>
      </w:pPr>
      <w:bookmarkStart w:id="332" w:name="_Sec564"/>
      <w:bookmarkEnd w:id="330"/>
      <w:r>
        <w:t>Apéndice B: Software Assurance</w:t>
      </w:r>
      <w:r>
        <w:fldChar w:fldCharType="begin"/>
      </w:r>
      <w:r>
        <w:instrText xml:space="preserve"> TC "</w:instrText>
      </w:r>
      <w:bookmarkStart w:id="333" w:name="_Toc504911429"/>
      <w:r>
        <w:instrText>Apéndice B: Software Assurance</w:instrText>
      </w:r>
      <w:bookmarkEnd w:id="333"/>
      <w:r>
        <w:instrText>" \l 1</w:instrText>
      </w:r>
      <w:r>
        <w:fldChar w:fldCharType="end"/>
      </w:r>
    </w:p>
    <w:p w:rsidR="00EA3E9E" w:rsidRDefault="000F34F7">
      <w:pPr>
        <w:pStyle w:val="ProductList-Offering1Heading"/>
        <w:outlineLvl w:val="1"/>
      </w:pPr>
      <w:bookmarkStart w:id="334" w:name="_Sec573"/>
      <w:r>
        <w:t>Compra de Software Assurance</w:t>
      </w:r>
      <w:bookmarkEnd w:id="334"/>
      <w:r>
        <w:fldChar w:fldCharType="begin"/>
      </w:r>
      <w:r>
        <w:instrText xml:space="preserve"> TC "</w:instrText>
      </w:r>
      <w:bookmarkStart w:id="335" w:name="_Toc504911430"/>
      <w:r>
        <w:instrText>Compra de Software Assurance</w:instrText>
      </w:r>
      <w:bookmarkEnd w:id="335"/>
      <w:r>
        <w:instrText>" \l 2</w:instrText>
      </w:r>
      <w:r>
        <w:fldChar w:fldCharType="end"/>
      </w:r>
    </w:p>
    <w:p w:rsidR="00EA3E9E" w:rsidRDefault="000F34F7">
      <w:pPr>
        <w:pStyle w:val="ProductList-Body"/>
      </w:pPr>
      <w:r>
        <w:t xml:space="preserve">Existen tres niveles distintos de compromiso que un Cliente puede seleccionar al adquirir SA, lo que puede variar según el programa. El Cliente puede: </w:t>
      </w:r>
    </w:p>
    <w:p w:rsidR="00EA3E9E" w:rsidRDefault="000F34F7" w:rsidP="000F34F7">
      <w:pPr>
        <w:pStyle w:val="ProductList-Bullet"/>
        <w:numPr>
          <w:ilvl w:val="0"/>
          <w:numId w:val="44"/>
        </w:numPr>
      </w:pPr>
      <w:r>
        <w:t xml:space="preserve">Comprometerse a adjuntar SA en todos sus productos de plataforma. </w:t>
      </w:r>
    </w:p>
    <w:p w:rsidR="00EA3E9E" w:rsidRDefault="000F34F7" w:rsidP="000F34F7">
      <w:pPr>
        <w:pStyle w:val="ProductList-Bullet"/>
        <w:numPr>
          <w:ilvl w:val="0"/>
          <w:numId w:val="44"/>
        </w:numPr>
      </w:pPr>
      <w:r>
        <w:t xml:space="preserve">Comprometerse a adjuntar SA en todas sus compras en virtud de un grupo específico de Productos (Aplicaciones, Sistemas o Servidores), denominado Afiliación a Software Assurance (SAM). </w:t>
      </w:r>
    </w:p>
    <w:p w:rsidR="00EA3E9E" w:rsidRDefault="000F34F7" w:rsidP="000F34F7">
      <w:pPr>
        <w:pStyle w:val="ProductList-Bullet"/>
        <w:numPr>
          <w:ilvl w:val="0"/>
          <w:numId w:val="44"/>
        </w:numPr>
      </w:pPr>
      <w:r>
        <w:t>Adquirir SA en Productos individuales sin comprometerse a ampliar SA a otros Productos.</w:t>
      </w:r>
    </w:p>
    <w:p w:rsidR="00EA3E9E" w:rsidRDefault="00EA3E9E">
      <w:pPr>
        <w:pStyle w:val="ProductList-Body"/>
      </w:pPr>
    </w:p>
    <w:p w:rsidR="00EA3E9E" w:rsidRDefault="000F34F7">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EA3E9E" w:rsidRDefault="00EA3E9E">
      <w:pPr>
        <w:pStyle w:val="ProductList-Body"/>
      </w:pPr>
    </w:p>
    <w:p w:rsidR="00EA3E9E" w:rsidRDefault="000F34F7">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EA3E9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A3E9E" w:rsidRDefault="000F34F7">
            <w:pPr>
              <w:pStyle w:val="ProductList-TableBody"/>
              <w:jc w:val="center"/>
            </w:pPr>
            <w:r>
              <w:rPr>
                <w:color w:val="FFFFFF"/>
              </w:rPr>
              <w:t>Programas</w:t>
            </w:r>
          </w:p>
        </w:tc>
      </w:tr>
      <w:tr w:rsidR="00EA3E9E">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EA3E9E" w:rsidRDefault="000F34F7">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EA3E9E">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 disponible</w:t>
            </w:r>
          </w:p>
        </w:tc>
        <w:tc>
          <w:tcPr>
            <w:tcW w:w="0" w:type="auto"/>
            <w:vMerge/>
          </w:tcPr>
          <w:p w:rsidR="00EA3E9E" w:rsidRDefault="00EA3E9E"/>
        </w:tc>
      </w:tr>
    </w:tbl>
    <w:p w:rsidR="00EA3E9E" w:rsidRDefault="00EA3E9E">
      <w:pPr>
        <w:pStyle w:val="ProductList-Body"/>
      </w:pPr>
    </w:p>
    <w:p w:rsidR="00EA3E9E" w:rsidRDefault="000F34F7">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EA3E9E" w:rsidRDefault="00EA3E9E">
      <w:pPr>
        <w:pStyle w:val="ProductList-Body"/>
      </w:pPr>
    </w:p>
    <w:p w:rsidR="00EA3E9E" w:rsidRDefault="000F34F7">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504911431"/>
      <w:r>
        <w:instrText>Renovación de Software Assurance</w:instrText>
      </w:r>
      <w:bookmarkEnd w:id="337"/>
      <w:r>
        <w:instrText>" \l 2</w:instrText>
      </w:r>
      <w:r>
        <w:fldChar w:fldCharType="end"/>
      </w:r>
    </w:p>
    <w:p w:rsidR="00EA3E9E" w:rsidRDefault="000F34F7">
      <w:pPr>
        <w:pStyle w:val="ProductList-ClauseHeading"/>
        <w:outlineLvl w:val="2"/>
      </w:pPr>
      <w:r>
        <w:t>Renovación de cobertura en virtud del mismo contrato</w:t>
      </w:r>
    </w:p>
    <w:p w:rsidR="00EA3E9E" w:rsidRDefault="000F34F7">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EA3E9E" w:rsidRDefault="00EA3E9E">
      <w:pPr>
        <w:pStyle w:val="ProductList-Body"/>
      </w:pPr>
    </w:p>
    <w:p w:rsidR="00EA3E9E" w:rsidRDefault="000F34F7">
      <w:pPr>
        <w:pStyle w:val="ProductList-SubClauseHeading"/>
        <w:outlineLvl w:val="3"/>
      </w:pPr>
      <w:r>
        <w:t>Licencia Open</w:t>
      </w:r>
    </w:p>
    <w:p w:rsidR="00EA3E9E" w:rsidRDefault="000F34F7">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EA3E9E" w:rsidRDefault="00EA3E9E">
      <w:pPr>
        <w:pStyle w:val="ProductList-BodyIndented"/>
      </w:pPr>
    </w:p>
    <w:p w:rsidR="00EA3E9E" w:rsidRDefault="000F34F7">
      <w:pPr>
        <w:pStyle w:val="ProductList-SubClauseHeading"/>
        <w:outlineLvl w:val="3"/>
      </w:pPr>
      <w:r>
        <w:t>Contrato Enterprise</w:t>
      </w:r>
    </w:p>
    <w:p w:rsidR="00EA3E9E" w:rsidRDefault="000F34F7">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EA3E9E" w:rsidRDefault="00EA3E9E">
      <w:pPr>
        <w:pStyle w:val="ProductList-BodyIndented"/>
      </w:pPr>
    </w:p>
    <w:p w:rsidR="00EA3E9E" w:rsidRDefault="000F34F7">
      <w:pPr>
        <w:pStyle w:val="ProductList-SubClauseHeading"/>
        <w:outlineLvl w:val="3"/>
      </w:pPr>
      <w:r>
        <w:t>Enrollment for Application Platform</w:t>
      </w:r>
    </w:p>
    <w:p w:rsidR="00EA3E9E" w:rsidRDefault="000F34F7">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EA3E9E" w:rsidRDefault="00EA3E9E">
      <w:pPr>
        <w:pStyle w:val="ProductList-BodyIndented"/>
      </w:pPr>
    </w:p>
    <w:p w:rsidR="00EA3E9E" w:rsidRDefault="000F34F7">
      <w:pPr>
        <w:pStyle w:val="ProductList-ClauseHeading"/>
        <w:outlineLvl w:val="2"/>
      </w:pPr>
      <w:r>
        <w:t>Renovación de cobertura desde un contrato separado</w:t>
      </w:r>
    </w:p>
    <w:p w:rsidR="00EA3E9E" w:rsidRDefault="000F34F7">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EA3E9E" w:rsidRDefault="00EA3E9E">
      <w:pPr>
        <w:pStyle w:val="ProductList-Body"/>
      </w:pPr>
    </w:p>
    <w:p w:rsidR="00EA3E9E" w:rsidRDefault="000F34F7">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EA3E9E" w:rsidRDefault="00EA3E9E">
      <w:pPr>
        <w:pStyle w:val="ProductList-Body"/>
      </w:pPr>
    </w:p>
    <w:p w:rsidR="00EA3E9E" w:rsidRDefault="000F34F7">
      <w:pPr>
        <w:pStyle w:val="ProductList-ClauseHeading"/>
        <w:outlineLvl w:val="2"/>
      </w:pPr>
      <w:r>
        <w:t>Renovación de la cobertura de Software Assurance para licencias de acceso cliente (CAL) y licencias de administración de cliente (ML)</w:t>
      </w:r>
    </w:p>
    <w:p w:rsidR="00EA3E9E" w:rsidRDefault="000F34F7">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EA3E9E" w:rsidRDefault="000F34F7">
      <w:pPr>
        <w:pStyle w:val="ProductList-Body"/>
      </w:pPr>
      <w:r>
        <w:rPr>
          <w:b/>
          <w:color w:val="00188F"/>
        </w:rPr>
        <w:t>Transición entre ML de Cliente de Usuario y OSE</w:t>
      </w:r>
      <w:r>
        <w:t>: Los clientes que renuevan SA para que las ML de cliente puedan cambiarse entre Usuario y OSE.</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504911432"/>
      <w:r>
        <w:instrText>Licencia de migración para productos interrumpidos o de fin de ciclo de vida</w:instrText>
      </w:r>
      <w:bookmarkEnd w:id="339"/>
      <w:r>
        <w:instrText>" \l 2</w:instrText>
      </w:r>
      <w:r>
        <w:fldChar w:fldCharType="end"/>
      </w:r>
    </w:p>
    <w:p w:rsidR="00EA3E9E" w:rsidRDefault="000F34F7">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EA3E9E" w:rsidRDefault="000F34F7">
      <w:pPr>
        <w:pStyle w:val="ProductList-Body"/>
      </w:pPr>
      <w:r>
        <w:t>“</w:t>
      </w:r>
      <w:r>
        <w:rPr>
          <w:b/>
          <w:color w:val="00188F"/>
        </w:rPr>
        <w:t>Licencia de migración</w:t>
      </w:r>
      <w:r>
        <w:t>”, tal como se utiliza aquí, hace referencia a los derechos concedidos en la Entrada de Artículo a la que se hace referencia en esta sección.</w:t>
      </w:r>
    </w:p>
    <w:p w:rsidR="00EA3E9E" w:rsidRDefault="00EA3E9E">
      <w:pPr>
        <w:pStyle w:val="ProductList-Body"/>
      </w:pPr>
    </w:p>
    <w:p w:rsidR="00EA3E9E" w:rsidRDefault="000F34F7">
      <w:pPr>
        <w:pStyle w:val="ProductList-Body"/>
      </w:pPr>
      <w:r>
        <w:t>A menos que se indique de otro modo en la Entrada de Artículo:</w:t>
      </w:r>
    </w:p>
    <w:p w:rsidR="00EA3E9E" w:rsidRDefault="000F34F7" w:rsidP="000F34F7">
      <w:pPr>
        <w:pStyle w:val="ProductList-Bullet"/>
        <w:numPr>
          <w:ilvl w:val="0"/>
          <w:numId w:val="45"/>
        </w:numPr>
      </w:pPr>
      <w:r>
        <w:t>Un Cliente puede actualizar y utilizar el software en virtud de una licencia de migración en lugar del software cubierto por la Licencia Aplicable. El Cliente no podrá utilizar el software en virtud de ambas licencias al mismo tiempo.</w:t>
      </w:r>
    </w:p>
    <w:p w:rsidR="00EA3E9E" w:rsidRDefault="000F34F7" w:rsidP="000F34F7">
      <w:pPr>
        <w:pStyle w:val="ProductList-Bullet"/>
        <w:numPr>
          <w:ilvl w:val="0"/>
          <w:numId w:val="45"/>
        </w:numPr>
      </w:pPr>
      <w:r>
        <w:t>Las licencias de migración se conceden en una base de 1:1 para cada una de las licencias aplicables del cliente.</w:t>
      </w:r>
    </w:p>
    <w:p w:rsidR="00EA3E9E" w:rsidRDefault="000F34F7" w:rsidP="000F34F7">
      <w:pPr>
        <w:pStyle w:val="ProductList-Bullet"/>
        <w:numPr>
          <w:ilvl w:val="0"/>
          <w:numId w:val="4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EA3E9E" w:rsidRDefault="000F34F7" w:rsidP="000F34F7">
      <w:pPr>
        <w:pStyle w:val="ProductList-Bullet"/>
        <w:numPr>
          <w:ilvl w:val="0"/>
          <w:numId w:val="4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EA3E9E" w:rsidRDefault="000F34F7" w:rsidP="000F34F7">
      <w:pPr>
        <w:pStyle w:val="ProductList-Bullet"/>
        <w:numPr>
          <w:ilvl w:val="0"/>
          <w:numId w:val="45"/>
        </w:numPr>
      </w:pPr>
      <w:r>
        <w:t>Un Cliente no puede transmitir las Licencias de Migración de forma independiente de las Licencias Aplicables.</w:t>
      </w:r>
    </w:p>
    <w:p w:rsidR="00EA3E9E" w:rsidRDefault="000F34F7" w:rsidP="000F34F7">
      <w:pPr>
        <w:pStyle w:val="ProductList-Bullet"/>
        <w:numPr>
          <w:ilvl w:val="0"/>
          <w:numId w:val="4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1Heading"/>
        <w:outlineLvl w:val="1"/>
      </w:pPr>
      <w:bookmarkStart w:id="340" w:name="_Sec576"/>
      <w:r>
        <w:t>Beneficios de Software Assurance</w:t>
      </w:r>
      <w:bookmarkEnd w:id="340"/>
      <w:r>
        <w:fldChar w:fldCharType="begin"/>
      </w:r>
      <w:r>
        <w:instrText xml:space="preserve"> TC "</w:instrText>
      </w:r>
      <w:bookmarkStart w:id="341" w:name="_Toc504911433"/>
      <w:r>
        <w:instrText>Beneficios de Software Assurance</w:instrText>
      </w:r>
      <w:bookmarkEnd w:id="341"/>
      <w:r>
        <w:instrText>" \l 2</w:instrText>
      </w:r>
      <w:r>
        <w:fldChar w:fldCharType="end"/>
      </w:r>
    </w:p>
    <w:p w:rsidR="00EA3E9E" w:rsidRDefault="000F34F7">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8"/>
        <w:gridCol w:w="1824"/>
        <w:gridCol w:w="1795"/>
        <w:gridCol w:w="1809"/>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Grupo de servidores</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77">
              <w:r w:rsidR="000F34F7">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79">
              <w:r w:rsidR="000F34F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0">
              <w:r w:rsidR="000F34F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1">
              <w:r w:rsidR="000F34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755">
              <w:r w:rsidR="000F34F7">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41">
              <w:r w:rsidR="000F34F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651">
              <w:r w:rsidR="000F34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41">
              <w:r w:rsidR="000F34F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2">
              <w:r w:rsidR="000F34F7">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3">
              <w:r w:rsidR="000F34F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4">
              <w:r w:rsidR="000F34F7">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5">
              <w:r w:rsidR="000F34F7">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18">
              <w:r w:rsidR="000F34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7">
              <w:r w:rsidR="000F34F7">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38">
              <w:r w:rsidR="000F34F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8">
              <w:r w:rsidR="000F34F7">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89">
              <w:r w:rsidR="000F34F7">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590">
              <w:r w:rsidR="000F34F7">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41">
              <w:r w:rsidR="000F34F7">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841">
              <w:r w:rsidR="000F34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2D7431">
            <w:pPr>
              <w:pStyle w:val="ProductList-TableBody"/>
            </w:pPr>
            <w:hyperlink w:anchor="_Sec652">
              <w:r w:rsidR="000F34F7">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jc w:val="center"/>
            </w:pPr>
          </w:p>
        </w:tc>
      </w:tr>
    </w:tbl>
    <w:p w:rsidR="00EA3E9E" w:rsidRDefault="00EA3E9E">
      <w:pPr>
        <w:pStyle w:val="ProductList-Body"/>
      </w:pPr>
    </w:p>
    <w:p w:rsidR="00EA3E9E" w:rsidRDefault="000F34F7">
      <w:pPr>
        <w:pStyle w:val="ProductList-ClauseHeading"/>
        <w:outlineLvl w:val="2"/>
      </w:pPr>
      <w:bookmarkStart w:id="342" w:name="_Sec577"/>
      <w:r>
        <w:t>Derechos a Nuevas Versiones</w:t>
      </w:r>
      <w:bookmarkEnd w:id="342"/>
    </w:p>
    <w:p w:rsidR="00EA3E9E" w:rsidRDefault="000F34F7">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EA3E9E" w:rsidRDefault="00EA3E9E">
      <w:pPr>
        <w:pStyle w:val="ProductList-Body"/>
      </w:pPr>
    </w:p>
    <w:p w:rsidR="00EA3E9E" w:rsidRDefault="000F34F7">
      <w:pPr>
        <w:pStyle w:val="ProductList-ClauseHeading"/>
        <w:outlineLvl w:val="2"/>
      </w:pPr>
      <w:bookmarkStart w:id="343" w:name="_Sec931"/>
      <w:r>
        <w:t>Cálculo de los puntos de beneficios de Software Assurance</w:t>
      </w:r>
      <w:bookmarkEnd w:id="343"/>
    </w:p>
    <w:p w:rsidR="00EA3E9E" w:rsidRDefault="000F34F7">
      <w:pPr>
        <w:pStyle w:val="ProductList-Body"/>
      </w:pPr>
      <w:r>
        <w:t>Los derechos se calculan de acuerdo con un sistema basado en puntos para los beneficios siguientes:</w:t>
      </w:r>
    </w:p>
    <w:p w:rsidR="00EA3E9E" w:rsidRDefault="000F34F7" w:rsidP="000F34F7">
      <w:pPr>
        <w:pStyle w:val="ProductList-Bullet"/>
        <w:numPr>
          <w:ilvl w:val="0"/>
          <w:numId w:val="46"/>
        </w:numPr>
      </w:pPr>
      <w:r>
        <w:t>Planning Services</w:t>
      </w:r>
    </w:p>
    <w:p w:rsidR="00EA3E9E" w:rsidRDefault="000F34F7" w:rsidP="000F34F7">
      <w:pPr>
        <w:pStyle w:val="ProductList-Bullet"/>
        <w:numPr>
          <w:ilvl w:val="0"/>
          <w:numId w:val="46"/>
        </w:numPr>
      </w:pPr>
      <w:r>
        <w:t>Cupones de Formación</w:t>
      </w:r>
    </w:p>
    <w:p w:rsidR="00EA3E9E" w:rsidRDefault="000F34F7" w:rsidP="000F34F7">
      <w:pPr>
        <w:pStyle w:val="ProductList-Bullet"/>
        <w:numPr>
          <w:ilvl w:val="0"/>
          <w:numId w:val="46"/>
        </w:numPr>
      </w:pPr>
      <w:r>
        <w:t>Soporte Técnico para la Resolución de Problemas 24x7 (Teléfono), solo en MPSA</w:t>
      </w:r>
    </w:p>
    <w:p w:rsidR="00EA3E9E" w:rsidRDefault="000F34F7">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EA3E9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A3E9E" w:rsidRDefault="000F34F7">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A3E9E" w:rsidRDefault="000F34F7">
            <w:pPr>
              <w:pStyle w:val="ProductList-TableBody"/>
            </w:pPr>
            <w:r>
              <w:rPr>
                <w:color w:val="FFFFFF"/>
              </w:rPr>
              <w:t>Puntos</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1</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2</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5</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10</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25</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50</w:t>
            </w:r>
          </w:p>
        </w:tc>
      </w:tr>
      <w:tr w:rsidR="00EA3E9E">
        <w:tc>
          <w:tcPr>
            <w:tcW w:w="105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75</w:t>
            </w:r>
          </w:p>
        </w:tc>
      </w:tr>
    </w:tbl>
    <w:p w:rsidR="00EA3E9E" w:rsidRDefault="000F34F7">
      <w:pPr>
        <w:pStyle w:val="ProductList-Body"/>
      </w:pPr>
      <w:r>
        <w:rPr>
          <w:b/>
          <w:i/>
        </w:rPr>
        <w:t>Nota:</w:t>
      </w:r>
      <w:r>
        <w:rPr>
          <w:i/>
        </w:rPr>
        <w:t xml:space="preserve"> Para conocer las licencias CAL de SQL, consulte la tabla de CAL Suites en esta sección</w:t>
      </w:r>
    </w:p>
    <w:p w:rsidR="00EA3E9E" w:rsidRDefault="00EA3E9E">
      <w:pPr>
        <w:pStyle w:val="ProductList-Body"/>
      </w:pPr>
    </w:p>
    <w:p w:rsidR="00EA3E9E" w:rsidRDefault="000F34F7">
      <w:pPr>
        <w:pStyle w:val="ProductList-ClauseHeading"/>
        <w:outlineLvl w:val="2"/>
      </w:pPr>
      <w:bookmarkStart w:id="344" w:name="_Sec579"/>
      <w:r>
        <w:t>Office Online Services y Office Online Server</w:t>
      </w:r>
      <w:bookmarkEnd w:id="344"/>
    </w:p>
    <w:p w:rsidR="00EA3E9E" w:rsidRDefault="000F34F7">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Derechos de Office Online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Standard</w:t>
            </w:r>
            <w:r>
              <w:fldChar w:fldCharType="begin"/>
            </w:r>
            <w:r>
              <w:instrText xml:space="preserve"> XE "Office Standard" </w:instrText>
            </w:r>
            <w:r>
              <w:fldChar w:fldCharType="end"/>
            </w:r>
          </w:p>
          <w:p w:rsidR="00EA3E9E" w:rsidRDefault="000F34F7">
            <w:pPr>
              <w:pStyle w:val="ProductList-TableBody"/>
            </w:pPr>
            <w:r>
              <w:t>Office Professional Plus</w:t>
            </w:r>
            <w:r>
              <w:fldChar w:fldCharType="begin"/>
            </w:r>
            <w:r>
              <w:instrText xml:space="preserve"> XE "Office Professional Plus" </w:instrText>
            </w:r>
            <w:r>
              <w:fldChar w:fldCharType="end"/>
            </w:r>
          </w:p>
          <w:p w:rsidR="00EA3E9E" w:rsidRDefault="000F34F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Online para Office 365</w:t>
            </w:r>
            <w:r>
              <w:fldChar w:fldCharType="begin"/>
            </w:r>
            <w:r>
              <w:instrText xml:space="preserve"> XE "Office Online para Office 365" </w:instrText>
            </w:r>
            <w:r>
              <w:fldChar w:fldCharType="end"/>
            </w:r>
          </w:p>
          <w:p w:rsidR="00EA3E9E" w:rsidRDefault="000F34F7">
            <w:pPr>
              <w:pStyle w:val="ProductList-TableBody"/>
            </w:pPr>
            <w:r>
              <w:t>Office Online Server</w:t>
            </w:r>
          </w:p>
        </w:tc>
      </w:tr>
    </w:tbl>
    <w:p w:rsidR="00EA3E9E" w:rsidRDefault="000F34F7">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EA3E9E" w:rsidRDefault="00EA3E9E">
      <w:pPr>
        <w:pStyle w:val="ProductList-Body"/>
      </w:pPr>
    </w:p>
    <w:p w:rsidR="00EA3E9E" w:rsidRDefault="000F34F7">
      <w:pPr>
        <w:pStyle w:val="ProductList-ClauseHeading"/>
        <w:outlineLvl w:val="2"/>
      </w:pPr>
      <w:bookmarkStart w:id="345" w:name="_Sec580"/>
      <w:r>
        <w:t>Planning Services</w:t>
      </w:r>
      <w:bookmarkEnd w:id="345"/>
    </w:p>
    <w:p w:rsidR="00EA3E9E" w:rsidRDefault="000F34F7">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EA3E9E" w:rsidRDefault="00EA3E9E">
      <w:pPr>
        <w:pStyle w:val="ProductList-Body"/>
      </w:pPr>
    </w:p>
    <w:p w:rsidR="00EA3E9E" w:rsidRDefault="000F34F7">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EA3E9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Puntos</w:t>
            </w:r>
          </w:p>
        </w:tc>
      </w:tr>
      <w:tr w:rsidR="00EA3E9E">
        <w:tc>
          <w:tcPr>
            <w:tcW w:w="10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1</w:t>
            </w:r>
          </w:p>
        </w:tc>
      </w:tr>
      <w:tr w:rsidR="00EA3E9E">
        <w:tc>
          <w:tcPr>
            <w:tcW w:w="10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2</w:t>
            </w:r>
          </w:p>
        </w:tc>
      </w:tr>
      <w:tr w:rsidR="00EA3E9E">
        <w:tc>
          <w:tcPr>
            <w:tcW w:w="10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25</w:t>
            </w:r>
          </w:p>
        </w:tc>
      </w:tr>
      <w:tr w:rsidR="00EA3E9E">
        <w:tc>
          <w:tcPr>
            <w:tcW w:w="10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50</w:t>
            </w:r>
          </w:p>
        </w:tc>
      </w:tr>
      <w:tr w:rsidR="00EA3E9E">
        <w:tc>
          <w:tcPr>
            <w:tcW w:w="10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75</w:t>
            </w:r>
          </w:p>
        </w:tc>
      </w:tr>
    </w:tbl>
    <w:p w:rsidR="00EA3E9E" w:rsidRDefault="000F34F7">
      <w:pPr>
        <w:pStyle w:val="ProductList-Body"/>
      </w:pPr>
      <w:r>
        <w:rPr>
          <w:b/>
          <w:i/>
        </w:rPr>
        <w:t>Nota:</w:t>
      </w:r>
      <w:r>
        <w:rPr>
          <w:i/>
        </w:rPr>
        <w:t xml:space="preserve"> Para conocer las licencias CAL de SQL, consulte la tabla de CAL Suites en esta sección</w:t>
      </w:r>
    </w:p>
    <w:p w:rsidR="00EA3E9E" w:rsidRDefault="00EA3E9E">
      <w:pPr>
        <w:pStyle w:val="ProductList-Body"/>
      </w:pPr>
    </w:p>
    <w:p w:rsidR="00EA3E9E" w:rsidRDefault="000F34F7">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EA3E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600,000+</w:t>
            </w:r>
          </w:p>
        </w:tc>
      </w:tr>
      <w:tr w:rsidR="00EA3E9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A3E9E" w:rsidRDefault="000F34F7">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75</w:t>
            </w:r>
          </w:p>
        </w:tc>
      </w:tr>
    </w:tbl>
    <w:p w:rsidR="00EA3E9E" w:rsidRDefault="00EA3E9E">
      <w:pPr>
        <w:pStyle w:val="ProductList-Body"/>
      </w:pPr>
    </w:p>
    <w:p w:rsidR="00EA3E9E" w:rsidRDefault="000F34F7">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EA3E9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A3E9E" w:rsidRDefault="000F34F7">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A3E9E" w:rsidRDefault="000F34F7">
            <w:pPr>
              <w:pStyle w:val="ProductList-TableBody"/>
            </w:pPr>
            <w:r>
              <w:t>→600,000+</w:t>
            </w:r>
          </w:p>
        </w:tc>
      </w:tr>
      <w:tr w:rsidR="00EA3E9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A3E9E" w:rsidRDefault="000F34F7">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12</w:t>
            </w:r>
          </w:p>
        </w:tc>
      </w:tr>
    </w:tbl>
    <w:p w:rsidR="00EA3E9E" w:rsidRDefault="000F34F7">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0">
        <w:r>
          <w:rPr>
            <w:color w:val="00467F"/>
            <w:u w:val="single"/>
          </w:rPr>
          <w:t>http://www.microsoft.com/licensing/software-assurance/planning-services-overview.aspx</w:t>
        </w:r>
      </w:hyperlink>
      <w:r>
        <w:t xml:space="preserve">. </w:t>
      </w:r>
    </w:p>
    <w:p w:rsidR="00EA3E9E" w:rsidRDefault="00EA3E9E">
      <w:pPr>
        <w:pStyle w:val="ProductList-Body"/>
      </w:pPr>
    </w:p>
    <w:p w:rsidR="00EA3E9E" w:rsidRDefault="000F34F7">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EA3E9E" w:rsidRDefault="000F34F7" w:rsidP="000F34F7">
      <w:pPr>
        <w:pStyle w:val="ProductList-Bullet"/>
        <w:numPr>
          <w:ilvl w:val="0"/>
          <w:numId w:val="4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1">
        <w:r>
          <w:rPr>
            <w:color w:val="00467F"/>
            <w:u w:val="single"/>
          </w:rPr>
          <w:t>http://directory.partners.extranet.microsoft.com/psbproviders</w:t>
        </w:r>
      </w:hyperlink>
    </w:p>
    <w:p w:rsidR="00EA3E9E" w:rsidRDefault="000F34F7" w:rsidP="000F34F7">
      <w:pPr>
        <w:pStyle w:val="ProductList-Bullet"/>
        <w:numPr>
          <w:ilvl w:val="0"/>
          <w:numId w:val="47"/>
        </w:numPr>
      </w:pPr>
      <w:r>
        <w:t>Los compromisos de Planning Services ofrecen servicios que abarcan un ámbito de trabajo predeterminado que se traduce en un plan de implementación de alto nivel; no se puede incluir la implementación real del software.</w:t>
      </w:r>
    </w:p>
    <w:p w:rsidR="00EA3E9E" w:rsidRDefault="000F34F7" w:rsidP="000F34F7">
      <w:pPr>
        <w:pStyle w:val="ProductList-Bullet"/>
        <w:numPr>
          <w:ilvl w:val="0"/>
          <w:numId w:val="47"/>
        </w:numPr>
      </w:pPr>
      <w:r>
        <w:t>Los cupones de Planning Services solo puede canjearlos el Cliente que es susceptible de obtener el beneficio.</w:t>
      </w:r>
    </w:p>
    <w:p w:rsidR="00EA3E9E" w:rsidRDefault="000F34F7" w:rsidP="000F34F7">
      <w:pPr>
        <w:pStyle w:val="ProductList-Bullet"/>
        <w:numPr>
          <w:ilvl w:val="0"/>
          <w:numId w:val="47"/>
        </w:numPr>
      </w:pPr>
      <w:r>
        <w:t>Los cupones de Planning Services no pueden cambiarse por dinero en efectivo, dinero pagadero u otras prestaciones de valor.</w:t>
      </w:r>
    </w:p>
    <w:p w:rsidR="00EA3E9E" w:rsidRDefault="000F34F7" w:rsidP="000F34F7">
      <w:pPr>
        <w:pStyle w:val="ProductList-Bullet"/>
        <w:numPr>
          <w:ilvl w:val="0"/>
          <w:numId w:val="47"/>
        </w:numPr>
      </w:pPr>
      <w:r>
        <w:t>La reducción de la cobertura de SA cualificada como resultado de devoluciones y otros ajustes de facturación, en la medida que así se permita, podrá disminuir los días de derechos de Planning Services del Cliente.</w:t>
      </w:r>
    </w:p>
    <w:p w:rsidR="00EA3E9E" w:rsidRDefault="000F34F7" w:rsidP="000F34F7">
      <w:pPr>
        <w:pStyle w:val="ProductList-Bullet"/>
        <w:numPr>
          <w:ilvl w:val="0"/>
          <w:numId w:val="47"/>
        </w:numPr>
      </w:pPr>
      <w:r>
        <w:t>Los tipos de Cupones no pueden combinarse. La participación en Planning Services no puede superar la duración máxima del servicio especificada según el tipo de participación.</w:t>
      </w:r>
    </w:p>
    <w:p w:rsidR="00EA3E9E" w:rsidRDefault="000F34F7" w:rsidP="000F34F7">
      <w:pPr>
        <w:pStyle w:val="ProductList-Bullet"/>
        <w:numPr>
          <w:ilvl w:val="0"/>
          <w:numId w:val="47"/>
        </w:numPr>
      </w:pPr>
      <w:r>
        <w:t>Los cupones son únicamente válidos con Proveedores cualificados para el tipo de servicio específico para el que se canjea el cupón.</w:t>
      </w:r>
    </w:p>
    <w:p w:rsidR="00EA3E9E" w:rsidRDefault="000F34F7" w:rsidP="000F34F7">
      <w:pPr>
        <w:pStyle w:val="ProductList-Bullet"/>
        <w:numPr>
          <w:ilvl w:val="0"/>
          <w:numId w:val="47"/>
        </w:numPr>
      </w:pPr>
      <w:r>
        <w:t>Los cupones se deben ceder durante el periodo de cobertura de SA.</w:t>
      </w:r>
    </w:p>
    <w:p w:rsidR="00EA3E9E" w:rsidRDefault="000F34F7" w:rsidP="000F34F7">
      <w:pPr>
        <w:pStyle w:val="ProductList-Bullet"/>
        <w:numPr>
          <w:ilvl w:val="0"/>
          <w:numId w:val="47"/>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EA3E9E" w:rsidRDefault="00EA3E9E">
      <w:pPr>
        <w:pStyle w:val="ProductList-Body"/>
      </w:pPr>
    </w:p>
    <w:p w:rsidR="00EA3E9E" w:rsidRDefault="000F34F7">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EA3E9E" w:rsidRDefault="00EA3E9E">
      <w:pPr>
        <w:pStyle w:val="ProductList-Body"/>
      </w:pPr>
    </w:p>
    <w:p w:rsidR="00EA3E9E" w:rsidRDefault="000F34F7">
      <w:pPr>
        <w:pStyle w:val="ProductList-ClauseHeading"/>
        <w:outlineLvl w:val="2"/>
      </w:pPr>
      <w:bookmarkStart w:id="346" w:name="_Sec581"/>
      <w:r>
        <w:t>Enterprise Source Licensing Program</w:t>
      </w:r>
      <w:bookmarkEnd w:id="346"/>
    </w:p>
    <w:p w:rsidR="00EA3E9E" w:rsidRDefault="000F34F7">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EA3E9E" w:rsidRDefault="00EA3E9E">
      <w:pPr>
        <w:pStyle w:val="ProductList-Body"/>
      </w:pPr>
    </w:p>
    <w:p w:rsidR="00EA3E9E" w:rsidRDefault="000F34F7">
      <w:pPr>
        <w:pStyle w:val="ProductList-ClauseHeading"/>
        <w:outlineLvl w:val="2"/>
      </w:pPr>
      <w:bookmarkStart w:id="347" w:name="_Sec582"/>
      <w:r>
        <w:t>Cupones de Formación</w:t>
      </w:r>
      <w:bookmarkEnd w:id="347"/>
    </w:p>
    <w:p w:rsidR="00EA3E9E" w:rsidRDefault="000F34F7">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Grupo de sistemas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 día por 50 licencias (10 días como máximo)</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 día por 50 licencias o puntos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 días por inscripción o Cuenta de la Compra elegible</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15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55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80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125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200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300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400 días*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700 días*</w:t>
            </w:r>
          </w:p>
        </w:tc>
      </w:tr>
    </w:tbl>
    <w:p w:rsidR="00EA3E9E" w:rsidRDefault="000F34F7">
      <w:pPr>
        <w:pStyle w:val="ProductList-Body"/>
      </w:pPr>
      <w:r>
        <w:t>*</w:t>
      </w:r>
      <w:r>
        <w:rPr>
          <w:i/>
        </w:rPr>
        <w:t>Número de días por inscripción, contrato o Cuenta de la Compra elegible.</w:t>
      </w:r>
    </w:p>
    <w:p w:rsidR="00EA3E9E" w:rsidRDefault="00EA3E9E">
      <w:pPr>
        <w:pStyle w:val="ProductList-Body"/>
      </w:pPr>
    </w:p>
    <w:p w:rsidR="00EA3E9E" w:rsidRDefault="000F34F7" w:rsidP="000F34F7">
      <w:pPr>
        <w:pStyle w:val="ProductList-Bullet"/>
        <w:numPr>
          <w:ilvl w:val="0"/>
          <w:numId w:val="4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EA3E9E" w:rsidRDefault="000F34F7" w:rsidP="000F34F7">
      <w:pPr>
        <w:pStyle w:val="ProductList-Bullet"/>
        <w:numPr>
          <w:ilvl w:val="0"/>
          <w:numId w:val="48"/>
        </w:numPr>
      </w:pPr>
      <w:r>
        <w:t xml:space="preserve">Los servicios que brindan los Socios de Microsoft en el Programa de Aprendizaje se ofrecen bajo un contrato celebrado entre el Cliente y el Socio de Microsoft Cualificado. </w:t>
      </w:r>
    </w:p>
    <w:p w:rsidR="00EA3E9E" w:rsidRDefault="000F34F7" w:rsidP="000F34F7">
      <w:pPr>
        <w:pStyle w:val="ProductList-Bullet"/>
        <w:numPr>
          <w:ilvl w:val="0"/>
          <w:numId w:val="4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EA3E9E" w:rsidRDefault="000F34F7" w:rsidP="000F34F7">
      <w:pPr>
        <w:pStyle w:val="ProductList-Bullet"/>
        <w:numPr>
          <w:ilvl w:val="0"/>
          <w:numId w:val="48"/>
        </w:numPr>
      </w:pPr>
      <w:r>
        <w:t>Los cupones no pueden utilizarse para cubrir ningún precio relacionado con un Cliente que no se presente a un curso reservado.</w:t>
      </w:r>
    </w:p>
    <w:p w:rsidR="00EA3E9E" w:rsidRDefault="000F34F7" w:rsidP="000F34F7">
      <w:pPr>
        <w:pStyle w:val="ProductList-Bullet"/>
        <w:numPr>
          <w:ilvl w:val="0"/>
          <w:numId w:val="48"/>
        </w:numPr>
      </w:pPr>
      <w:r>
        <w:t>Los cupones solo puede canjearlos la persona aprobada por parte del Cliente para que utilice el cupón.</w:t>
      </w:r>
    </w:p>
    <w:p w:rsidR="00EA3E9E" w:rsidRDefault="000F34F7" w:rsidP="000F34F7">
      <w:pPr>
        <w:pStyle w:val="ProductList-Bullet"/>
        <w:numPr>
          <w:ilvl w:val="0"/>
          <w:numId w:val="48"/>
        </w:numPr>
      </w:pPr>
      <w:r>
        <w:t xml:space="preserve">Los cupones no pueden cambiarse por dinero en efectivo, dinero pagadero u otras prestaciones de valor. </w:t>
      </w:r>
    </w:p>
    <w:p w:rsidR="00EA3E9E" w:rsidRDefault="000F34F7" w:rsidP="000F34F7">
      <w:pPr>
        <w:pStyle w:val="ProductList-Bullet"/>
        <w:numPr>
          <w:ilvl w:val="0"/>
          <w:numId w:val="48"/>
        </w:numPr>
      </w:pPr>
      <w:r>
        <w:t xml:space="preserve">Los cupones se deben ceder durante el periodo de cobertura de SA. </w:t>
      </w:r>
    </w:p>
    <w:p w:rsidR="00EA3E9E" w:rsidRDefault="000F34F7" w:rsidP="000F34F7">
      <w:pPr>
        <w:pStyle w:val="ProductList-Bullet"/>
        <w:numPr>
          <w:ilvl w:val="0"/>
          <w:numId w:val="48"/>
        </w:numPr>
      </w:pPr>
      <w:r>
        <w:t xml:space="preserve">Los cupones expirarán a los 180 días a partir de la fecha de cesión de cupones. Los cupones que expiren antes de la expiración de la cobertura de SA se devolverán al grupo de días de Cupones de Aprendizaje disponible. </w:t>
      </w:r>
    </w:p>
    <w:p w:rsidR="00EA3E9E" w:rsidRDefault="000F34F7" w:rsidP="000F34F7">
      <w:pPr>
        <w:pStyle w:val="ProductList-Bullet"/>
        <w:numPr>
          <w:ilvl w:val="0"/>
          <w:numId w:val="48"/>
        </w:numPr>
      </w:pPr>
      <w:r>
        <w:t>Los cupones pueden utilizarse para reservar cursos de aprendizaje con un solo Microsoft Learning Partner cualificado a la vez.</w:t>
      </w:r>
    </w:p>
    <w:p w:rsidR="00EA3E9E" w:rsidRDefault="000F34F7" w:rsidP="000F34F7">
      <w:pPr>
        <w:pStyle w:val="ProductList-Bullet"/>
        <w:numPr>
          <w:ilvl w:val="0"/>
          <w:numId w:val="48"/>
        </w:numPr>
      </w:pPr>
      <w:r>
        <w:t xml:space="preserve">Los cupones utilizados para adquirir Materiales de Aprendizaje Oficiales de Microsoft no se pueden transmitir ni vender. </w:t>
      </w:r>
    </w:p>
    <w:p w:rsidR="00EA3E9E" w:rsidRDefault="000F34F7" w:rsidP="000F34F7">
      <w:pPr>
        <w:pStyle w:val="ProductList-Bullet"/>
        <w:numPr>
          <w:ilvl w:val="0"/>
          <w:numId w:val="4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EA3E9E" w:rsidRDefault="000F34F7" w:rsidP="000F34F7">
      <w:pPr>
        <w:pStyle w:val="ProductList-Bullet"/>
        <w:numPr>
          <w:ilvl w:val="0"/>
          <w:numId w:val="4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EA3E9E" w:rsidRDefault="000F34F7" w:rsidP="000F34F7">
      <w:pPr>
        <w:pStyle w:val="ProductList-Bullet"/>
        <w:numPr>
          <w:ilvl w:val="0"/>
          <w:numId w:val="48"/>
        </w:numPr>
      </w:pPr>
      <w:r>
        <w:t>Los Materiales de Aprendizaje Oficiales de Microsoft disponibles pueden cambiar en cualquier momento sin notificación previa.</w:t>
      </w:r>
    </w:p>
    <w:p w:rsidR="00EA3E9E" w:rsidRDefault="000F34F7" w:rsidP="000F34F7">
      <w:pPr>
        <w:pStyle w:val="ProductList-Bullet"/>
        <w:numPr>
          <w:ilvl w:val="0"/>
          <w:numId w:val="48"/>
        </w:numPr>
      </w:pPr>
      <w:r>
        <w:t>La cantidad de días que se deba comprar de un Material de Aprendizaje Oficial de Microsoft puede cambiar en cualquier momento.</w:t>
      </w:r>
    </w:p>
    <w:p w:rsidR="00EA3E9E" w:rsidRDefault="00EA3E9E">
      <w:pPr>
        <w:pStyle w:val="ProductList-Body"/>
      </w:pPr>
    </w:p>
    <w:p w:rsidR="00EA3E9E" w:rsidRDefault="000F34F7">
      <w:pPr>
        <w:pStyle w:val="ProductList-ClauseHeading"/>
        <w:outlineLvl w:val="2"/>
      </w:pPr>
      <w:bookmarkStart w:id="348" w:name="_Sec583"/>
      <w:r>
        <w:t>E-Learning</w:t>
      </w:r>
      <w:bookmarkEnd w:id="348"/>
    </w:p>
    <w:p w:rsidR="00EA3E9E" w:rsidRDefault="000F34F7">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EA3E9E" w:rsidRDefault="00EA3E9E">
      <w:pPr>
        <w:pStyle w:val="ProductList-Body"/>
      </w:pPr>
    </w:p>
    <w:p w:rsidR="00EA3E9E" w:rsidRDefault="000F34F7">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EA3E9E" w:rsidRDefault="00EA3E9E">
      <w:pPr>
        <w:pStyle w:val="ProductList-Body"/>
      </w:pPr>
    </w:p>
    <w:p w:rsidR="00EA3E9E" w:rsidRDefault="000F34F7">
      <w:pPr>
        <w:pStyle w:val="ProductList-ClauseHeading"/>
        <w:outlineLvl w:val="2"/>
      </w:pPr>
      <w:bookmarkStart w:id="349" w:name="_Sec584"/>
      <w:r>
        <w:t>Programa de Teletrabajo</w:t>
      </w:r>
      <w:bookmarkEnd w:id="349"/>
    </w:p>
    <w:p w:rsidR="00EA3E9E" w:rsidRDefault="000F34F7">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EA3E9E" w:rsidRDefault="00EA3E9E">
      <w:pPr>
        <w:pStyle w:val="ProductList-Body"/>
      </w:pPr>
    </w:p>
    <w:p w:rsidR="00EA3E9E" w:rsidRDefault="000F34F7">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EA3E9E" w:rsidRDefault="00EA3E9E">
      <w:pPr>
        <w:pStyle w:val="ProductList-Body"/>
      </w:pPr>
    </w:p>
    <w:p w:rsidR="00EA3E9E" w:rsidRDefault="000F34F7">
      <w:pPr>
        <w:pStyle w:val="ProductList-Body"/>
      </w:pPr>
      <w:r>
        <w:t>Los términos de uso del software del Programa de Teletrabajo se establecen entre Microsoft y el empleado del Cliente, es posible acceder a estos a través del sitio web del Programa de Teletrabajo.</w:t>
      </w:r>
    </w:p>
    <w:p w:rsidR="00EA3E9E" w:rsidRDefault="00EA3E9E">
      <w:pPr>
        <w:pStyle w:val="ProductList-Body"/>
      </w:pPr>
    </w:p>
    <w:p w:rsidR="00EA3E9E" w:rsidRDefault="000F34F7">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Licencia de Programa de Teletrabajo correspondiente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Standard 2010/2013/2016</w:t>
            </w:r>
          </w:p>
          <w:p w:rsidR="00EA3E9E" w:rsidRDefault="000F34F7">
            <w:pPr>
              <w:pStyle w:val="ProductList-TableBody"/>
            </w:pPr>
            <w:r>
              <w:t xml:space="preserve">Office Professional Plus 2010/2013/2016 </w:t>
            </w:r>
          </w:p>
          <w:p w:rsidR="00EA3E9E" w:rsidRDefault="000F34F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Professional Plus 2016 HUP y Office 2016 para Mac Hogar y Empresas con Skype Empresarial DL HUP</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Access 2010/2013/2016</w:t>
            </w:r>
          </w:p>
          <w:p w:rsidR="00EA3E9E" w:rsidRDefault="000F34F7">
            <w:pPr>
              <w:pStyle w:val="ProductList-TableBody"/>
            </w:pPr>
            <w:r>
              <w:t>Excel 2010/2013/2016</w:t>
            </w:r>
          </w:p>
          <w:p w:rsidR="00EA3E9E" w:rsidRDefault="000F34F7">
            <w:pPr>
              <w:pStyle w:val="ProductList-TableBody"/>
            </w:pPr>
            <w:r>
              <w:t>PowerPoint 2010/2013/2016</w:t>
            </w:r>
          </w:p>
          <w:p w:rsidR="00EA3E9E" w:rsidRDefault="000F34F7">
            <w:pPr>
              <w:pStyle w:val="ProductList-TableBody"/>
            </w:pPr>
            <w:r>
              <w:t>InfoPath 2010/2013/2016</w:t>
            </w:r>
          </w:p>
          <w:p w:rsidR="00EA3E9E" w:rsidRDefault="000F34F7">
            <w:pPr>
              <w:pStyle w:val="ProductList-TableBody"/>
            </w:pPr>
            <w:r>
              <w:t>Lync 2010/2013/2015</w:t>
            </w:r>
          </w:p>
          <w:p w:rsidR="00EA3E9E" w:rsidRDefault="000F34F7">
            <w:pPr>
              <w:pStyle w:val="ProductList-TableBody"/>
            </w:pPr>
            <w:r>
              <w:t>OneNote 2010/2013/2016</w:t>
            </w:r>
          </w:p>
          <w:p w:rsidR="00EA3E9E" w:rsidRDefault="000F34F7">
            <w:pPr>
              <w:pStyle w:val="ProductList-TableBody"/>
            </w:pPr>
            <w:r>
              <w:t>Outlook 2010/2013/2016</w:t>
            </w:r>
          </w:p>
          <w:p w:rsidR="00EA3E9E" w:rsidRDefault="000F34F7">
            <w:pPr>
              <w:pStyle w:val="ProductList-TableBody"/>
            </w:pPr>
            <w:r>
              <w:t>Publisher 2010/2013/2016</w:t>
            </w:r>
          </w:p>
          <w:p w:rsidR="00EA3E9E" w:rsidRDefault="000F34F7">
            <w:pPr>
              <w:pStyle w:val="ProductList-TableBody"/>
            </w:pPr>
            <w:r>
              <w:t>Skype Empresarial 2015</w:t>
            </w:r>
          </w:p>
          <w:p w:rsidR="00EA3E9E" w:rsidRDefault="000F34F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Office Professional Plus 2016 HUP y Office 2016 para Mac Hogar y Empresas con Skype Empresarial DL HUP </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Visio Standard 2010/2013/2016 </w:t>
            </w:r>
          </w:p>
          <w:p w:rsidR="00EA3E9E" w:rsidRDefault="000F34F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Visio Professional 2016 HUP</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Project Standard 2010/2013/2016</w:t>
            </w:r>
          </w:p>
          <w:p w:rsidR="00EA3E9E" w:rsidRDefault="000F34F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Project Professional 2016 HUP</w:t>
            </w:r>
          </w:p>
        </w:tc>
      </w:tr>
    </w:tbl>
    <w:p w:rsidR="00EA3E9E" w:rsidRDefault="000F34F7">
      <w:pPr>
        <w:pStyle w:val="ProductList-Body"/>
      </w:pPr>
      <w:r>
        <w:rPr>
          <w:i/>
        </w:rPr>
        <w:t xml:space="preserve">Para obtener más información, incluyendo información sobre la futura disponibilidad del software adicional Home Use Program, consulte </w:t>
      </w:r>
      <w:hyperlink r:id="rId152">
        <w:r>
          <w:rPr>
            <w:i/>
            <w:color w:val="00467F"/>
            <w:u w:val="single"/>
          </w:rPr>
          <w:t>http://www.microsoft.com/licensing</w:t>
        </w:r>
      </w:hyperlink>
      <w:r>
        <w:rPr>
          <w:i/>
        </w:rPr>
        <w:t>.</w:t>
      </w:r>
    </w:p>
    <w:p w:rsidR="00EA3E9E" w:rsidRDefault="00EA3E9E">
      <w:pPr>
        <w:pStyle w:val="ProductList-Body"/>
      </w:pPr>
    </w:p>
    <w:p w:rsidR="00EA3E9E" w:rsidRDefault="000F34F7">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EA3E9E" w:rsidRDefault="00EA3E9E">
      <w:pPr>
        <w:pStyle w:val="ProductList-Body"/>
        <w:jc w:val="right"/>
      </w:pPr>
    </w:p>
    <w:p w:rsidR="00EA3E9E" w:rsidRDefault="000F34F7">
      <w:pPr>
        <w:pStyle w:val="ProductList-ClauseHeading"/>
        <w:outlineLvl w:val="2"/>
      </w:pPr>
      <w:bookmarkStart w:id="350" w:name="_Sec585"/>
      <w:r>
        <w:t>Soporte para la Resolución de Problemas 24x7</w:t>
      </w:r>
      <w:bookmarkEnd w:id="350"/>
    </w:p>
    <w:p w:rsidR="00EA3E9E" w:rsidRDefault="000F34F7">
      <w:pPr>
        <w:pStyle w:val="ProductList-Body"/>
      </w:pPr>
      <w:r>
        <w:t>Los clientes (excepto los clientes que compren a través de programas académicos) con cobertura de SA son elegibles para recibir Soporte para la Resolución de Problemas 24x7.</w:t>
      </w:r>
    </w:p>
    <w:p w:rsidR="00EA3E9E" w:rsidRDefault="00EA3E9E">
      <w:pPr>
        <w:pStyle w:val="ProductList-Body"/>
      </w:pPr>
    </w:p>
    <w:p w:rsidR="00EA3E9E" w:rsidRDefault="000F34F7">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EA3E9E" w:rsidRDefault="00EA3E9E">
      <w:pPr>
        <w:pStyle w:val="ProductList-Body"/>
      </w:pPr>
    </w:p>
    <w:p w:rsidR="00EA3E9E" w:rsidRDefault="000F34F7">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EA3E9E" w:rsidRDefault="00EA3E9E">
      <w:pPr>
        <w:pStyle w:val="ProductList-Body"/>
      </w:pPr>
    </w:p>
    <w:p w:rsidR="00EA3E9E" w:rsidRDefault="000F34F7">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EA3E9E" w:rsidRDefault="00EA3E9E">
      <w:pPr>
        <w:pStyle w:val="ProductList-Body"/>
      </w:pPr>
    </w:p>
    <w:p w:rsidR="00EA3E9E" w:rsidRDefault="000F34F7">
      <w:pPr>
        <w:pStyle w:val="ProductList-SubClauseHeading"/>
        <w:outlineLvl w:val="3"/>
      </w:pPr>
      <w:r>
        <w:t>Concesiones de Incidentes de Soporte Telefónico para todos los programas, excepto MPSA</w:t>
      </w:r>
    </w:p>
    <w:p w:rsidR="00EA3E9E" w:rsidRDefault="000F34F7">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EA3E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IW / Cliente - Incrementos de Concesiones de Incidentes</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270,000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 Fr. 330,000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CRC 1.650.000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1.600.000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215,000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£135,000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JPY 24.000.000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KWD 240.000.000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1.650.000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350,000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 2.000.000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NTD 7.000.000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INR 10.000.000</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 6.600.000</w:t>
            </w:r>
          </w:p>
        </w:tc>
      </w:tr>
    </w:tbl>
    <w:p w:rsidR="00EA3E9E" w:rsidRDefault="00EA3E9E">
      <w:pPr>
        <w:pStyle w:val="ProductList-BodyIndented"/>
        <w:ind w:left="720"/>
      </w:pPr>
    </w:p>
    <w:p w:rsidR="00EA3E9E" w:rsidRDefault="000F34F7">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EA3E9E" w:rsidRDefault="00EA3E9E">
      <w:pPr>
        <w:pStyle w:val="ProductList-BodyIndented"/>
      </w:pPr>
    </w:p>
    <w:p w:rsidR="00EA3E9E" w:rsidRDefault="000F34F7">
      <w:pPr>
        <w:pStyle w:val="ProductList-BodyIndented"/>
      </w:pPr>
      <w:r>
        <w:t xml:space="preserve">El acceso al soporte telefónico local está disponible durante el horario comercial en el sitio web </w:t>
      </w:r>
      <w:hyperlink r:id="rId153">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EA3E9E" w:rsidRDefault="00EA3E9E">
      <w:pPr>
        <w:pStyle w:val="ProductList-BodyIndented"/>
      </w:pPr>
    </w:p>
    <w:p w:rsidR="00EA3E9E" w:rsidRDefault="000F34F7">
      <w:pPr>
        <w:pStyle w:val="ProductList-SubClauseHeading"/>
        <w:outlineLvl w:val="3"/>
      </w:pPr>
      <w:r>
        <w:t>Concesiones de Incidentes de Soporte Telefónico para MPSA</w:t>
      </w:r>
    </w:p>
    <w:p w:rsidR="00EA3E9E" w:rsidRDefault="000F34F7">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EA3E9E" w:rsidRDefault="000F34F7">
            <w:pPr>
              <w:pStyle w:val="ProductList-TableBody"/>
            </w:pPr>
            <w:r>
              <w:rPr>
                <w:color w:val="FFFFFF"/>
              </w:rPr>
              <w:t>Puntos por incidente de soporte telefónico</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Aplicaciones y Sistemas (combinados)</w:t>
            </w:r>
          </w:p>
        </w:tc>
        <w:tc>
          <w:tcPr>
            <w:tcW w:w="6000" w:type="dxa"/>
            <w:tcBorders>
              <w:left w:val="single" w:sz="4" w:space="0" w:color="000000"/>
              <w:right w:val="single" w:sz="4" w:space="0" w:color="000000"/>
            </w:tcBorders>
          </w:tcPr>
          <w:p w:rsidR="00EA3E9E" w:rsidRDefault="000F34F7">
            <w:pPr>
              <w:pStyle w:val="ProductList-TableBody"/>
            </w:pPr>
            <w:r>
              <w:t>2,000</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w:t>
            </w:r>
          </w:p>
        </w:tc>
        <w:tc>
          <w:tcPr>
            <w:tcW w:w="6000" w:type="dxa"/>
            <w:tcBorders>
              <w:left w:val="single" w:sz="4" w:space="0" w:color="000000"/>
              <w:right w:val="single" w:sz="4" w:space="0" w:color="000000"/>
            </w:tcBorders>
          </w:tcPr>
          <w:p w:rsidR="00EA3E9E" w:rsidRDefault="000F34F7">
            <w:pPr>
              <w:pStyle w:val="ProductList-TableBody"/>
            </w:pPr>
            <w:r>
              <w:t>400</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w:t>
            </w:r>
          </w:p>
        </w:tc>
        <w:tc>
          <w:tcPr>
            <w:tcW w:w="6000" w:type="dxa"/>
            <w:tcBorders>
              <w:left w:val="single" w:sz="4" w:space="0" w:color="000000"/>
              <w:right w:val="single" w:sz="4" w:space="0" w:color="000000"/>
            </w:tcBorders>
          </w:tcPr>
          <w:p w:rsidR="00EA3E9E" w:rsidRDefault="000F34F7">
            <w:pPr>
              <w:pStyle w:val="ProductList-TableBody"/>
            </w:pPr>
            <w:r>
              <w:t>400</w:t>
            </w:r>
          </w:p>
        </w:tc>
      </w:tr>
    </w:tbl>
    <w:p w:rsidR="00EA3E9E" w:rsidRDefault="00EA3E9E">
      <w:pPr>
        <w:pStyle w:val="ProductList-BodyIndented"/>
      </w:pPr>
    </w:p>
    <w:p w:rsidR="00EA3E9E" w:rsidRDefault="000F34F7">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EA3E9E" w:rsidRDefault="00EA3E9E">
      <w:pPr>
        <w:pStyle w:val="ProductList-BodyIndented"/>
      </w:pPr>
    </w:p>
    <w:p w:rsidR="00EA3E9E" w:rsidRDefault="000F34F7">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EA3E9E" w:rsidRDefault="00EA3E9E">
      <w:pPr>
        <w:pStyle w:val="ProductList-SubClauseHeading"/>
        <w:outlineLvl w:val="3"/>
      </w:pPr>
    </w:p>
    <w:p w:rsidR="00EA3E9E" w:rsidRDefault="000F34F7">
      <w:pPr>
        <w:pStyle w:val="ProductList-SubClauseHeading"/>
        <w:outlineLvl w:val="3"/>
      </w:pPr>
      <w:r>
        <w:t>Incidentes Basados en Web</w:t>
      </w:r>
    </w:p>
    <w:p w:rsidR="00EA3E9E" w:rsidRDefault="000F34F7">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EA3E9E" w:rsidRDefault="00EA3E9E">
      <w:pPr>
        <w:pStyle w:val="ProductList-BodyIndented"/>
      </w:pPr>
    </w:p>
    <w:p w:rsidR="00EA3E9E" w:rsidRDefault="000F34F7">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EA3E9E" w:rsidRDefault="00EA3E9E">
      <w:pPr>
        <w:pStyle w:val="ProductList-BodyIndented"/>
        <w:ind w:left="720"/>
      </w:pPr>
    </w:p>
    <w:p w:rsidR="00EA3E9E" w:rsidRDefault="000F34F7">
      <w:pPr>
        <w:pStyle w:val="ProductList-SubClauseHeading"/>
        <w:outlineLvl w:val="3"/>
      </w:pPr>
      <w:r>
        <w:t>Contactos de soporte</w:t>
      </w:r>
    </w:p>
    <w:p w:rsidR="00EA3E9E" w:rsidRDefault="000F34F7">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EA3E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S/S+: EA Nivel D</w:t>
            </w:r>
          </w:p>
        </w:tc>
      </w:tr>
      <w:tr w:rsidR="00EA3E9E">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Según sea Necesario</w:t>
            </w:r>
          </w:p>
        </w:tc>
      </w:tr>
      <w:tr w:rsidR="00EA3E9E">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16</w:t>
            </w:r>
          </w:p>
        </w:tc>
      </w:tr>
    </w:tbl>
    <w:p w:rsidR="00EA3E9E" w:rsidRDefault="00EA3E9E">
      <w:pPr>
        <w:pStyle w:val="ProductList-BodyIndented"/>
      </w:pPr>
    </w:p>
    <w:p w:rsidR="00EA3E9E" w:rsidRDefault="000F34F7">
      <w:pPr>
        <w:pStyle w:val="ProductList-SubClauseHeading"/>
        <w:outlineLvl w:val="3"/>
      </w:pPr>
      <w:r>
        <w:t>Nivel de Servicio para Clientes con Software Assurance</w:t>
      </w:r>
    </w:p>
    <w:p w:rsidR="00EA3E9E" w:rsidRDefault="000F34F7">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EA3E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Respuesta Esperada del Cliente</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crítico para el negocio: </w:t>
            </w:r>
          </w:p>
          <w:p w:rsidR="00EA3E9E" w:rsidRDefault="000F34F7">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2 horas o menos conforme a la oferta de soporte</w:t>
            </w:r>
          </w:p>
          <w:p w:rsidR="00EA3E9E" w:rsidRDefault="000F34F7">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Asignación de los recursos adecuados para mantener un esfuerzo continuo durante horario 24x72</w:t>
            </w:r>
          </w:p>
          <w:p w:rsidR="00EA3E9E" w:rsidRDefault="000F34F7">
            <w:pPr>
              <w:pStyle w:val="ProductList-TableBody"/>
            </w:pPr>
            <w:r>
              <w:t>Acceso y respuesta rápidos de la autoridad de control de cambios</w:t>
            </w:r>
          </w:p>
          <w:p w:rsidR="00EA3E9E" w:rsidRDefault="000F34F7">
            <w:pPr>
              <w:pStyle w:val="ProductList-TableBody"/>
            </w:pPr>
            <w:r>
              <w:t>Notificación de la administración</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moderado para el negocio: </w:t>
            </w:r>
          </w:p>
          <w:p w:rsidR="00EA3E9E" w:rsidRDefault="000F34F7">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4 horas o menos conforme a la oferta de soporte</w:t>
            </w:r>
          </w:p>
          <w:p w:rsidR="00EA3E9E" w:rsidRDefault="000F34F7">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Asignación de los recursos adecuados para mantener un esfuerzo continuo durante el Horario Comercial normal</w:t>
            </w:r>
          </w:p>
          <w:p w:rsidR="00EA3E9E" w:rsidRDefault="000F34F7">
            <w:pPr>
              <w:pStyle w:val="ProductList-TableBody"/>
            </w:pPr>
            <w:r>
              <w:t>Acceso y respuesta de la autoridad de control de cambios en 4 horas dentro del Horario Comercial normal</w:t>
            </w:r>
          </w:p>
        </w:tc>
      </w:tr>
      <w:tr w:rsidR="00EA3E9E">
        <w:tc>
          <w:tcPr>
            <w:tcW w:w="29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mínimo para el negocio: </w:t>
            </w:r>
          </w:p>
          <w:p w:rsidR="00EA3E9E" w:rsidRDefault="000F34F7">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un día laboral o menos conforme a la oferta de soporte</w:t>
            </w:r>
          </w:p>
          <w:p w:rsidR="00EA3E9E" w:rsidRDefault="000F34F7">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Información de contacto exacta de persona responsable del caso</w:t>
            </w:r>
          </w:p>
          <w:p w:rsidR="00EA3E9E" w:rsidRDefault="000F34F7">
            <w:pPr>
              <w:pStyle w:val="ProductList-TableBody"/>
            </w:pPr>
            <w:r>
              <w:t>Respuesta dentro de un día laboral.</w:t>
            </w:r>
          </w:p>
        </w:tc>
      </w:tr>
    </w:tbl>
    <w:p w:rsidR="00EA3E9E" w:rsidRDefault="000F34F7">
      <w:pPr>
        <w:pStyle w:val="ProductList-BodyIndented"/>
      </w:pPr>
      <w:r>
        <w:rPr>
          <w:i/>
        </w:rPr>
        <w:t>1 Póngase en contacto con el representante de Microsoft para obtener información sobre el horario comercial local.</w:t>
      </w:r>
    </w:p>
    <w:p w:rsidR="00EA3E9E" w:rsidRDefault="000F34F7">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EA3E9E" w:rsidRDefault="00EA3E9E">
      <w:pPr>
        <w:pStyle w:val="ProductList-BodyIndented"/>
        <w:ind w:left="720"/>
      </w:pPr>
    </w:p>
    <w:p w:rsidR="00EA3E9E" w:rsidRDefault="000F34F7">
      <w:pPr>
        <w:pStyle w:val="ProductList-SubClauseHeading"/>
        <w:outlineLvl w:val="3"/>
      </w:pPr>
      <w:r>
        <w:t>Conversión de Incidentes de Soporte para la Resolución de Problemas 24x7 de Software Assurance a Servicios de Soporte Premier</w:t>
      </w:r>
    </w:p>
    <w:p w:rsidR="00EA3E9E" w:rsidRDefault="000F34F7">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EA3E9E" w:rsidRDefault="00EA3E9E">
      <w:pPr>
        <w:pStyle w:val="ProductList-BodyIndented"/>
      </w:pPr>
    </w:p>
    <w:p w:rsidR="00EA3E9E" w:rsidRDefault="000F34F7">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EA3E9E" w:rsidRDefault="00EA3E9E">
      <w:pPr>
        <w:pStyle w:val="ProductList-BodyIndented"/>
        <w:ind w:left="720"/>
      </w:pPr>
    </w:p>
    <w:p w:rsidR="00EA3E9E" w:rsidRDefault="000F34F7">
      <w:pPr>
        <w:pStyle w:val="ProductList-SubClauseHeading"/>
        <w:outlineLvl w:val="3"/>
      </w:pPr>
      <w:r>
        <w:t>Disposiciones de Negocio Adicionales</w:t>
      </w:r>
    </w:p>
    <w:p w:rsidR="00EA3E9E" w:rsidRDefault="000F34F7">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EA3E9E" w:rsidRDefault="00EA3E9E">
      <w:pPr>
        <w:pStyle w:val="ProductList-BodyIndented"/>
      </w:pPr>
    </w:p>
    <w:p w:rsidR="00EA3E9E" w:rsidRDefault="000F34F7">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EA3E9E" w:rsidRDefault="00EA3E9E">
      <w:pPr>
        <w:pStyle w:val="ProductList-BodyIndented"/>
      </w:pPr>
    </w:p>
    <w:p w:rsidR="00EA3E9E" w:rsidRDefault="000F34F7">
      <w:pPr>
        <w:pStyle w:val="ProductList-SubClauseHeading"/>
        <w:outlineLvl w:val="3"/>
      </w:pPr>
      <w:r>
        <w:t>Elegibilidad de SCE</w:t>
      </w:r>
    </w:p>
    <w:p w:rsidR="00EA3E9E" w:rsidRDefault="000F34F7">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EA3E9E" w:rsidRDefault="00EA3E9E">
      <w:pPr>
        <w:pStyle w:val="ProductList-BodyIndented"/>
      </w:pPr>
    </w:p>
    <w:p w:rsidR="00EA3E9E" w:rsidRDefault="000F34F7">
      <w:pPr>
        <w:pStyle w:val="ProductList-BodyIndented"/>
      </w:pPr>
      <w:r>
        <w:t>Los Productos de Application Platform certificados son:</w:t>
      </w:r>
    </w:p>
    <w:p w:rsidR="00EA3E9E" w:rsidRDefault="000F34F7" w:rsidP="000F34F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EA3E9E" w:rsidRDefault="000F34F7" w:rsidP="000F34F7">
      <w:pPr>
        <w:pStyle w:val="ProductList-Bullet"/>
        <w:numPr>
          <w:ilvl w:val="1"/>
          <w:numId w:val="49"/>
        </w:numPr>
      </w:pPr>
      <w:r>
        <w:t>BizTalk Server</w:t>
      </w:r>
      <w:r>
        <w:fldChar w:fldCharType="begin"/>
      </w:r>
      <w:r>
        <w:instrText xml:space="preserve"> XE "BizTalk Server" </w:instrText>
      </w:r>
      <w:r>
        <w:fldChar w:fldCharType="end"/>
      </w:r>
      <w:r>
        <w:t xml:space="preserve"> (Standard, Enterprise y Branch)</w:t>
      </w:r>
    </w:p>
    <w:p w:rsidR="00EA3E9E" w:rsidRDefault="000F34F7" w:rsidP="000F34F7">
      <w:pPr>
        <w:pStyle w:val="ProductList-Bullet"/>
        <w:numPr>
          <w:ilvl w:val="1"/>
          <w:numId w:val="49"/>
        </w:numPr>
      </w:pPr>
      <w:r>
        <w:t>Office SharePoint Server</w:t>
      </w:r>
      <w:r>
        <w:fldChar w:fldCharType="begin"/>
      </w:r>
      <w:r>
        <w:instrText xml:space="preserve"> XE "SharePoint Server" </w:instrText>
      </w:r>
      <w:r>
        <w:fldChar w:fldCharType="end"/>
      </w:r>
    </w:p>
    <w:p w:rsidR="00EA3E9E" w:rsidRDefault="000F34F7">
      <w:pPr>
        <w:pStyle w:val="ProductList-BodyIndented"/>
      </w:pPr>
      <w:r>
        <w:t>Los productos cualificados del Componente de Core Infrastructure son:</w:t>
      </w:r>
    </w:p>
    <w:p w:rsidR="00EA3E9E" w:rsidRDefault="000F34F7" w:rsidP="000F34F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EA3E9E" w:rsidRDefault="000F34F7" w:rsidP="000F34F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EA3E9E" w:rsidRDefault="00EA3E9E">
      <w:pPr>
        <w:pStyle w:val="ProductList-BodyIndented"/>
      </w:pPr>
    </w:p>
    <w:p w:rsidR="00EA3E9E" w:rsidRDefault="000F34F7">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Gastos en SA promedio anuales mínimo para ser susceptible de obtener PRS 24x7 Ilimitado</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375,000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337,500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412,500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2,062,500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2,000,000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268,750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168,750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30,000,000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300,000,000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2,062,500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437,500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2,500,000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8,750,000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12,500,000</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8,250,000</w:t>
            </w:r>
          </w:p>
        </w:tc>
      </w:tr>
    </w:tbl>
    <w:p w:rsidR="00EA3E9E" w:rsidRDefault="00EA3E9E">
      <w:pPr>
        <w:pStyle w:val="ProductList-BodyIndented"/>
        <w:ind w:left="720"/>
      </w:pPr>
    </w:p>
    <w:p w:rsidR="00EA3E9E" w:rsidRDefault="000F34F7">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EA3E9E" w:rsidRDefault="00EA3E9E">
      <w:pPr>
        <w:pStyle w:val="ProductList-BodyIndented"/>
        <w:ind w:left="720"/>
      </w:pPr>
    </w:p>
    <w:p w:rsidR="00EA3E9E" w:rsidRDefault="000F34F7">
      <w:pPr>
        <w:pStyle w:val="ProductList-SubClauseHeading"/>
        <w:outlineLvl w:val="3"/>
      </w:pPr>
      <w:r>
        <w:t>Elegibilidad de Almacenamiento de Datos Paralelos</w:t>
      </w:r>
    </w:p>
    <w:p w:rsidR="00EA3E9E" w:rsidRDefault="000F34F7">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EA3E9E" w:rsidRDefault="00EA3E9E">
      <w:pPr>
        <w:pStyle w:val="ProductList-BodyIndented"/>
      </w:pPr>
    </w:p>
    <w:p w:rsidR="00EA3E9E" w:rsidRDefault="000F34F7">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EA3E9E" w:rsidRDefault="00EA3E9E">
      <w:pPr>
        <w:pStyle w:val="ProductList-BodyIndented"/>
      </w:pPr>
    </w:p>
    <w:p w:rsidR="00EA3E9E" w:rsidRDefault="000F34F7">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Contactos de soporte permitidos</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6</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7</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w:t>
            </w:r>
          </w:p>
        </w:tc>
      </w:tr>
    </w:tbl>
    <w:p w:rsidR="00EA3E9E" w:rsidRDefault="00EA3E9E">
      <w:pPr>
        <w:pStyle w:val="ProductList-BodyIndented"/>
      </w:pPr>
    </w:p>
    <w:p w:rsidR="00EA3E9E" w:rsidRDefault="000F34F7">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EA3E9E" w:rsidRDefault="000F34F7">
      <w:pPr>
        <w:pStyle w:val="ProductList-BodyIndented"/>
      </w:pPr>
      <w:r>
        <w:t xml:space="preserve">Nota: Los clientes que actualmente cuentan con licencia de PDW mantienen este beneficio según se detalla en los </w:t>
      </w:r>
      <w:hyperlink r:id="rId154">
        <w:r>
          <w:rPr>
            <w:color w:val="00467F"/>
            <w:u w:val="single"/>
          </w:rPr>
          <w:t>Términos de Productos de junio de 2016</w:t>
        </w:r>
      </w:hyperlink>
      <w:r>
        <w:t>.</w:t>
      </w:r>
    </w:p>
    <w:p w:rsidR="00EA3E9E" w:rsidRDefault="00EA3E9E">
      <w:pPr>
        <w:pStyle w:val="ProductList-BodyIndented"/>
      </w:pPr>
    </w:p>
    <w:p w:rsidR="00EA3E9E" w:rsidRDefault="000F34F7">
      <w:pPr>
        <w:pStyle w:val="ProductList-ClauseHeading"/>
        <w:outlineLvl w:val="2"/>
      </w:pPr>
      <w:bookmarkStart w:id="351" w:name="_Sec587"/>
      <w:r>
        <w:t>Disponibilidad de Licencia de Migración a Edición Superior</w:t>
      </w:r>
      <w:bookmarkEnd w:id="351"/>
    </w:p>
    <w:p w:rsidR="00EA3E9E" w:rsidRDefault="000F34F7">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Migración a edición superior a</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Standard</w:t>
            </w:r>
            <w:r>
              <w:fldChar w:fldCharType="begin"/>
            </w:r>
            <w:r>
              <w:instrText xml:space="preserve"> XE "BizTalk Server Standard"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Enterprise</w:t>
            </w:r>
            <w:r>
              <w:fldChar w:fldCharType="begin"/>
            </w:r>
            <w:r>
              <w:instrText xml:space="preserve"> XE "BizTalk Server Enterprise"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BizTalk Server Enterprise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w:t>
            </w:r>
            <w:r>
              <w:fldChar w:fldCharType="begin"/>
            </w:r>
            <w:r>
              <w:instrText xml:space="preserve"> XE "Enterprise CAL" </w:instrText>
            </w:r>
            <w:r>
              <w:fldChar w:fldCharType="end"/>
            </w:r>
            <w:r>
              <w:t xml:space="preserve"> Suite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Datacenter</w:t>
            </w:r>
            <w:r>
              <w:fldChar w:fldCharType="begin"/>
            </w:r>
            <w:r>
              <w:instrText xml:space="preserve"> XE "Core Infrastructure Server Suite Datacenter"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Desktop Education con Enterprise CAL Suite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Desktop School con Enterprise CAL Suite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Exchange Server Enterprise</w:t>
            </w:r>
            <w:r>
              <w:fldChar w:fldCharType="begin"/>
            </w:r>
            <w:r>
              <w:instrText xml:space="preserve"> XE "Exchange Server Enterprise"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Forefront TMG Enterprise</w:t>
            </w:r>
            <w:r>
              <w:fldChar w:fldCharType="begin"/>
            </w:r>
            <w:r>
              <w:instrText xml:space="preserve"> XE "Forefront TMG Enterprise"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Professional Plus</w:t>
            </w:r>
            <w:r>
              <w:fldChar w:fldCharType="begin"/>
            </w:r>
            <w:r>
              <w:instrText xml:space="preserve"> XE "Office Professional Plus"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Desktop Enterprise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Project Professional</w:t>
            </w:r>
            <w:r>
              <w:fldChar w:fldCharType="begin"/>
            </w:r>
            <w:r>
              <w:instrText xml:space="preserve"> XE "Project Professional"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Enterprise Core</w:t>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 Business Intelligence</w:t>
            </w:r>
            <w:r>
              <w:fldChar w:fldCharType="begin"/>
            </w:r>
            <w:r>
              <w:instrText xml:space="preserve"> XE "SQL Server Business Intelligence"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Datacenter</w:t>
            </w:r>
            <w:r>
              <w:fldChar w:fldCharType="begin"/>
            </w:r>
            <w:r>
              <w:instrText xml:space="preserve"> XE "System Center Datacenter"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Visio Professional</w:t>
            </w:r>
            <w:r>
              <w:fldChar w:fldCharType="begin"/>
            </w:r>
            <w:r>
              <w:instrText xml:space="preserve"> XE "Visio Professional"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Suscripción a Visual Studio Enterprise</w:t>
            </w:r>
            <w:r>
              <w:fldChar w:fldCharType="begin"/>
            </w:r>
            <w:r>
              <w:instrText xml:space="preserve"> XE "Suscripción a Visual Studio Enterprise"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Suscripción a Visual Studio Enterprise</w:t>
            </w:r>
            <w:r>
              <w:fldChar w:fldCharType="begin"/>
            </w:r>
            <w:r>
              <w:instrText xml:space="preserve"> XE "Suscripción a Visual Studio Enterprise" </w:instrText>
            </w:r>
            <w:r>
              <w:fldChar w:fldCharType="end"/>
            </w:r>
          </w:p>
        </w:tc>
      </w:tr>
      <w:tr w:rsidR="00EA3E9E">
        <w:tc>
          <w:tcPr>
            <w:tcW w:w="600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Server Datacenter</w:t>
            </w:r>
            <w:r>
              <w:fldChar w:fldCharType="begin"/>
            </w:r>
            <w:r>
              <w:instrText xml:space="preserve"> XE "Windows Server Datacenter" </w:instrText>
            </w:r>
            <w:r>
              <w:fldChar w:fldCharType="end"/>
            </w:r>
          </w:p>
        </w:tc>
      </w:tr>
    </w:tbl>
    <w:p w:rsidR="00EA3E9E" w:rsidRDefault="00EA3E9E">
      <w:pPr>
        <w:pStyle w:val="ProductList-Body"/>
      </w:pPr>
    </w:p>
    <w:p w:rsidR="00EA3E9E" w:rsidRDefault="000F34F7">
      <w:pPr>
        <w:pStyle w:val="ProductList-ClauseHeading"/>
        <w:outlineLvl w:val="2"/>
      </w:pPr>
      <w:bookmarkStart w:id="352" w:name="_Sec588"/>
      <w:r>
        <w:t>Servidores: Derechos de Recuperación Ante Desastres</w:t>
      </w:r>
      <w:bookmarkEnd w:id="352"/>
    </w:p>
    <w:p w:rsidR="00EA3E9E" w:rsidRDefault="000F34F7">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EA3E9E" w:rsidRDefault="00EA3E9E">
      <w:pPr>
        <w:pStyle w:val="ProductList-Body"/>
      </w:pPr>
    </w:p>
    <w:p w:rsidR="00EA3E9E" w:rsidRDefault="000F34F7">
      <w:pPr>
        <w:pStyle w:val="ProductList-SubSubClauseHeading"/>
        <w:outlineLvl w:val="4"/>
      </w:pPr>
      <w:r>
        <w:t>Uso Permitido de las Instancias de Copia de Seguridad</w:t>
      </w:r>
    </w:p>
    <w:p w:rsidR="00EA3E9E" w:rsidRDefault="000F34F7">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EA3E9E" w:rsidRDefault="000F34F7" w:rsidP="000F34F7">
      <w:pPr>
        <w:pStyle w:val="ProductList-Bullet"/>
        <w:numPr>
          <w:ilvl w:val="2"/>
          <w:numId w:val="51"/>
        </w:numPr>
      </w:pPr>
      <w:r>
        <w:t xml:space="preserve">Durante periodos breves de prueba de recuperación ante desastres, de una semana cada noventa (90) días; </w:t>
      </w:r>
    </w:p>
    <w:p w:rsidR="00EA3E9E" w:rsidRDefault="000F34F7" w:rsidP="000F34F7">
      <w:pPr>
        <w:pStyle w:val="ProductList-Bullet"/>
        <w:numPr>
          <w:ilvl w:val="2"/>
          <w:numId w:val="5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EA3E9E" w:rsidRDefault="000F34F7" w:rsidP="000F34F7">
      <w:pPr>
        <w:pStyle w:val="ProductList-Bullet"/>
        <w:numPr>
          <w:ilvl w:val="2"/>
          <w:numId w:val="5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EA3E9E" w:rsidRDefault="00EA3E9E">
      <w:pPr>
        <w:pStyle w:val="ProductList-BodyIndented2"/>
      </w:pPr>
    </w:p>
    <w:p w:rsidR="00EA3E9E" w:rsidRDefault="000F34F7">
      <w:pPr>
        <w:pStyle w:val="ProductList-SubSubClauseHeading"/>
        <w:outlineLvl w:val="4"/>
      </w:pPr>
      <w:r>
        <w:t>Uso de la Ventaja Híbrida de Azure para Recuperación ante Desastres</w:t>
      </w:r>
    </w:p>
    <w:p w:rsidR="00EA3E9E" w:rsidRDefault="000F34F7">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EA3E9E" w:rsidRDefault="00EA3E9E">
      <w:pPr>
        <w:pStyle w:val="ProductList-BodyIndented2"/>
      </w:pPr>
    </w:p>
    <w:p w:rsidR="00EA3E9E" w:rsidRDefault="000F34F7">
      <w:pPr>
        <w:pStyle w:val="ProductList-SubSubClauseHeading"/>
        <w:outlineLvl w:val="4"/>
      </w:pPr>
      <w:r>
        <w:t>Requisitos para el Uso de Recuperación ante Desastres</w:t>
      </w:r>
    </w:p>
    <w:p w:rsidR="00EA3E9E" w:rsidRDefault="000F34F7">
      <w:pPr>
        <w:pStyle w:val="ProductList-BodyIndented2"/>
      </w:pPr>
      <w:r>
        <w:t>Para utilizar el software bajo los derechos de recuperación ante desastres, el Cliente debe cumplir con los siguientes términos:</w:t>
      </w:r>
    </w:p>
    <w:p w:rsidR="00EA3E9E" w:rsidRDefault="000F34F7" w:rsidP="000F34F7">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EA3E9E" w:rsidRDefault="000F34F7" w:rsidP="000F34F7">
      <w:pPr>
        <w:pStyle w:val="ProductList-Bullet"/>
        <w:numPr>
          <w:ilvl w:val="2"/>
          <w:numId w:val="5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EA3E9E" w:rsidRDefault="000F34F7" w:rsidP="000F34F7">
      <w:pPr>
        <w:pStyle w:val="ProductList-Bullet"/>
        <w:numPr>
          <w:ilvl w:val="2"/>
          <w:numId w:val="5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EA3E9E" w:rsidRDefault="000F34F7" w:rsidP="000F34F7">
      <w:pPr>
        <w:pStyle w:val="ProductList-Bullet"/>
        <w:numPr>
          <w:ilvl w:val="2"/>
          <w:numId w:val="5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EA3E9E" w:rsidRDefault="000F34F7" w:rsidP="000F34F7">
      <w:pPr>
        <w:pStyle w:val="ProductList-Bullet"/>
        <w:numPr>
          <w:ilvl w:val="2"/>
          <w:numId w:val="5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EA3E9E" w:rsidRDefault="000F34F7" w:rsidP="000F34F7">
      <w:pPr>
        <w:pStyle w:val="ProductList-Bullet"/>
        <w:numPr>
          <w:ilvl w:val="2"/>
          <w:numId w:val="5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EA3E9E" w:rsidRDefault="00EA3E9E">
      <w:pPr>
        <w:pStyle w:val="ProductList-BodyIndented2"/>
      </w:pPr>
    </w:p>
    <w:p w:rsidR="00EA3E9E" w:rsidRDefault="000F34F7">
      <w:pPr>
        <w:pStyle w:val="ProductList-SubSubClauseHeading"/>
        <w:outlineLvl w:val="4"/>
      </w:pPr>
      <w:r>
        <w:t>Uso Permitido Adicional de Windows Server</w:t>
      </w:r>
    </w:p>
    <w:p w:rsidR="00EA3E9E" w:rsidRDefault="000F34F7" w:rsidP="000F34F7">
      <w:pPr>
        <w:pStyle w:val="ProductList-Bullet"/>
        <w:numPr>
          <w:ilvl w:val="2"/>
          <w:numId w:val="53"/>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EA3E9E" w:rsidRDefault="000F34F7" w:rsidP="000F34F7">
      <w:pPr>
        <w:pStyle w:val="ProductList-Bullet"/>
        <w:numPr>
          <w:ilvl w:val="3"/>
          <w:numId w:val="5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EA3E9E" w:rsidRDefault="000F34F7" w:rsidP="000F34F7">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EA3E9E" w:rsidRDefault="000F34F7">
      <w:pPr>
        <w:pStyle w:val="ProductList-BodyIndented2"/>
        <w:ind w:left="1440"/>
      </w:pPr>
      <w:r>
        <w:t>- ejecutar software de virtualización de hardware, como Hyper-V,</w:t>
      </w:r>
    </w:p>
    <w:p w:rsidR="00EA3E9E" w:rsidRDefault="000F34F7">
      <w:pPr>
        <w:pStyle w:val="ProductList-BodyIndented2"/>
        <w:ind w:left="1440"/>
      </w:pPr>
      <w:r>
        <w:t>- proporcionar servicios de virtualización de hardware,</w:t>
      </w:r>
    </w:p>
    <w:p w:rsidR="00EA3E9E" w:rsidRDefault="000F34F7">
      <w:pPr>
        <w:pStyle w:val="ProductList-BodyIndented2"/>
        <w:ind w:left="1440"/>
      </w:pPr>
      <w:r>
        <w:t>- ejecutar agentes de software para administrar el software de virtualización de hardware,</w:t>
      </w:r>
    </w:p>
    <w:p w:rsidR="00EA3E9E" w:rsidRDefault="000F34F7">
      <w:pPr>
        <w:pStyle w:val="ProductList-BodyIndented2"/>
        <w:ind w:left="1440"/>
      </w:pPr>
      <w:r>
        <w:t>- servir como destino en caso de replicación,</w:t>
      </w:r>
    </w:p>
    <w:p w:rsidR="00EA3E9E" w:rsidRDefault="000F34F7">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EA3E9E" w:rsidRDefault="000F34F7">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EA3E9E" w:rsidRDefault="000F34F7">
      <w:pPr>
        <w:pStyle w:val="ProductList-BodyIndented2"/>
        <w:ind w:left="1440"/>
      </w:pPr>
      <w:r>
        <w:t xml:space="preserve">- ejecutar cargas de trabajo de recuperación ante desastres tal como se describe anteriormente. </w:t>
      </w:r>
    </w:p>
    <w:p w:rsidR="00EA3E9E" w:rsidRDefault="000F34F7" w:rsidP="000F34F7">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EA3E9E" w:rsidRDefault="00EA3E9E">
      <w:pPr>
        <w:pStyle w:val="ProductList-BodyIndented2"/>
      </w:pPr>
    </w:p>
    <w:p w:rsidR="00EA3E9E" w:rsidRDefault="00EA3E9E">
      <w:pPr>
        <w:pStyle w:val="ProductList-BodyIndented2"/>
      </w:pPr>
    </w:p>
    <w:p w:rsidR="00EA3E9E" w:rsidRDefault="000F34F7">
      <w:pPr>
        <w:pStyle w:val="ProductList-ClauseHeading"/>
        <w:outlineLvl w:val="2"/>
      </w:pPr>
      <w:bookmarkStart w:id="353" w:name="_Sec589"/>
      <w:r>
        <w:t>Movilidad de Licencias</w:t>
      </w:r>
      <w:bookmarkEnd w:id="353"/>
    </w:p>
    <w:p w:rsidR="00EA3E9E" w:rsidRDefault="000F34F7">
      <w:pPr>
        <w:pStyle w:val="ProductList-SubClauseHeading"/>
        <w:outlineLvl w:val="3"/>
      </w:pPr>
      <w:r>
        <w:t>Movilidad de Licencias en Granjas de Servidores</w:t>
      </w:r>
    </w:p>
    <w:p w:rsidR="00EA3E9E" w:rsidRDefault="000F34F7">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EA3E9E" w:rsidRDefault="00EA3E9E">
      <w:pPr>
        <w:pStyle w:val="ProductList-BodyIndented"/>
      </w:pPr>
    </w:p>
    <w:p w:rsidR="00EA3E9E" w:rsidRDefault="000F34F7">
      <w:pPr>
        <w:pStyle w:val="ProductList-SubClauseHeading"/>
        <w:outlineLvl w:val="3"/>
      </w:pPr>
      <w:r>
        <w:t>Movilidad de Licencias a través de Software Assurance</w:t>
      </w:r>
    </w:p>
    <w:p w:rsidR="00EA3E9E" w:rsidRDefault="000F34F7">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EA3E9E" w:rsidRDefault="00EA3E9E">
      <w:pPr>
        <w:pStyle w:val="ProductList-BodyIndented"/>
      </w:pPr>
    </w:p>
    <w:p w:rsidR="00EA3E9E" w:rsidRDefault="000F34F7">
      <w:pPr>
        <w:pStyle w:val="ProductList-SubSubClauseHeading"/>
        <w:outlineLvl w:val="4"/>
      </w:pPr>
      <w:r>
        <w:t>Uso permitido:</w:t>
      </w:r>
    </w:p>
    <w:p w:rsidR="00EA3E9E" w:rsidRDefault="000F34F7">
      <w:pPr>
        <w:pStyle w:val="ProductList-BodyIndented2"/>
      </w:pPr>
      <w:r>
        <w:t>Con la Movilidad de licencias a través de SA, el Cliente puede:</w:t>
      </w:r>
    </w:p>
    <w:p w:rsidR="00EA3E9E" w:rsidRDefault="000F34F7" w:rsidP="000F34F7">
      <w:pPr>
        <w:pStyle w:val="ProductList-Bullet"/>
        <w:numPr>
          <w:ilvl w:val="2"/>
          <w:numId w:val="55"/>
        </w:numPr>
      </w:pPr>
      <w:r>
        <w:t xml:space="preserve">Ejecutar el software con licencia en servidores compartidos; </w:t>
      </w:r>
    </w:p>
    <w:p w:rsidR="00EA3E9E" w:rsidRDefault="000F34F7" w:rsidP="000F34F7">
      <w:pPr>
        <w:pStyle w:val="ProductList-Bullet"/>
        <w:numPr>
          <w:ilvl w:val="2"/>
          <w:numId w:val="55"/>
        </w:numPr>
      </w:pPr>
      <w:r>
        <w:t xml:space="preserve">Acceder a ese software en virtud de las licencias de acceso para las cuales posee SA y en virtud de sus SL de Usuario y Dispositivo que permiten acceso a los Productos; </w:t>
      </w:r>
    </w:p>
    <w:p w:rsidR="00EA3E9E" w:rsidRDefault="000F34F7" w:rsidP="000F34F7">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EA3E9E" w:rsidRDefault="000F34F7" w:rsidP="000F34F7">
      <w:pPr>
        <w:pStyle w:val="ProductList-Bullet"/>
        <w:numPr>
          <w:ilvl w:val="2"/>
          <w:numId w:val="5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EA3E9E" w:rsidRDefault="00EA3E9E">
      <w:pPr>
        <w:pStyle w:val="ProductList-BodyIndented2"/>
      </w:pPr>
    </w:p>
    <w:p w:rsidR="00EA3E9E" w:rsidRDefault="000F34F7">
      <w:pPr>
        <w:pStyle w:val="ProductList-SubSubClauseHeading"/>
        <w:outlineLvl w:val="4"/>
      </w:pPr>
      <w:r>
        <w:t>Requisitos:</w:t>
      </w:r>
    </w:p>
    <w:p w:rsidR="00EA3E9E" w:rsidRDefault="000F34F7">
      <w:pPr>
        <w:pStyle w:val="ProductList-BodyIndented2"/>
      </w:pPr>
      <w:r>
        <w:t>Para utilizar Movilidad de Licencias a través de SA, el Cliente debe:</w:t>
      </w:r>
    </w:p>
    <w:p w:rsidR="00EA3E9E" w:rsidRDefault="000F34F7" w:rsidP="000F34F7">
      <w:pPr>
        <w:pStyle w:val="ProductList-Bullet"/>
        <w:numPr>
          <w:ilvl w:val="2"/>
          <w:numId w:val="5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EA3E9E" w:rsidRDefault="000F34F7" w:rsidP="000F34F7">
      <w:pPr>
        <w:pStyle w:val="ProductList-Bullet"/>
        <w:numPr>
          <w:ilvl w:val="2"/>
          <w:numId w:val="56"/>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EA3E9E" w:rsidRDefault="000F34F7" w:rsidP="000F34F7">
      <w:pPr>
        <w:pStyle w:val="ProductList-Bullet"/>
        <w:numPr>
          <w:ilvl w:val="2"/>
          <w:numId w:val="56"/>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EA3E9E" w:rsidRDefault="00EA3E9E">
      <w:pPr>
        <w:pStyle w:val="ProductList-BodyIndented2"/>
      </w:pPr>
    </w:p>
    <w:p w:rsidR="00EA3E9E" w:rsidRDefault="000F34F7">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EA3E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Número Permitido de:</w:t>
            </w:r>
          </w:p>
          <w:p w:rsidR="00EA3E9E" w:rsidRDefault="000F34F7">
            <w:pPr>
              <w:pStyle w:val="ProductList-TableBody"/>
            </w:pPr>
            <w:r>
              <w:rPr>
                <w:color w:val="FFFFFF"/>
              </w:rPr>
              <w:t>OSE o Núcleos por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 OSE por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 OSE por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Un núcleo virtual (sujeto a los derechos de uso de los productos que incluyen el requisito de un mínimo de 4 núcleos por OSE)</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 OSE administrados por Servidor con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 OSE administrados por Servidor con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 OSE administrados por Servidor con Licencia</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 OSE administrados por Servidor con Licencia</w:t>
            </w:r>
          </w:p>
        </w:tc>
      </w:tr>
    </w:tbl>
    <w:p w:rsidR="00EA3E9E" w:rsidRDefault="00EA3E9E">
      <w:pPr>
        <w:pStyle w:val="ProductList-BodyIndented2"/>
      </w:pPr>
    </w:p>
    <w:p w:rsidR="00EA3E9E" w:rsidRDefault="000F34F7">
      <w:pPr>
        <w:pStyle w:val="ProductList-SubSubClauseHeading"/>
        <w:outlineLvl w:val="4"/>
      </w:pPr>
      <w:r>
        <w:t>Derechos de Conmutación por Error</w:t>
      </w:r>
    </w:p>
    <w:p w:rsidR="00EA3E9E" w:rsidRDefault="000F34F7">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EA3E9E" w:rsidRDefault="00EA3E9E">
      <w:pPr>
        <w:pStyle w:val="ProductList-BodyIndented2"/>
      </w:pPr>
    </w:p>
    <w:p w:rsidR="00EA3E9E" w:rsidRDefault="000F34F7">
      <w:pPr>
        <w:pStyle w:val="ProductList-ClauseHeading"/>
        <w:outlineLvl w:val="2"/>
      </w:pPr>
      <w:bookmarkStart w:id="354" w:name="_Sec590"/>
      <w:r>
        <w:t>Servidores: Aplicaciones Alojadas de Modo Independiente</w:t>
      </w:r>
      <w:bookmarkEnd w:id="354"/>
    </w:p>
    <w:p w:rsidR="00EA3E9E" w:rsidRDefault="000F34F7">
      <w:pPr>
        <w:pStyle w:val="ProductList-Body"/>
      </w:pPr>
      <w:r>
        <w:t>Aplicaciones Alojadas de Modo Independiente son los Productos para los que se aplican los derechos Alojados de Modo Independiente.</w:t>
      </w:r>
    </w:p>
    <w:p w:rsidR="00EA3E9E" w:rsidRDefault="00EA3E9E">
      <w:pPr>
        <w:pStyle w:val="ProductList-Body"/>
      </w:pPr>
    </w:p>
    <w:p w:rsidR="00EA3E9E" w:rsidRDefault="000F34F7">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EA3E9E" w:rsidRDefault="00EA3E9E">
      <w:pPr>
        <w:pStyle w:val="ProductList-Body"/>
      </w:pPr>
    </w:p>
    <w:p w:rsidR="00EA3E9E" w:rsidRDefault="000F34F7">
      <w:pPr>
        <w:pStyle w:val="ProductList-SubClauseHeading"/>
        <w:outlineLvl w:val="3"/>
      </w:pPr>
      <w:r>
        <w:t>Requisitos</w:t>
      </w:r>
    </w:p>
    <w:p w:rsidR="00EA3E9E" w:rsidRDefault="000F34F7">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EA3E9E" w:rsidRDefault="000F34F7" w:rsidP="000F34F7">
      <w:pPr>
        <w:pStyle w:val="ProductList-Bullet"/>
        <w:numPr>
          <w:ilvl w:val="1"/>
          <w:numId w:val="57"/>
        </w:numPr>
      </w:pPr>
      <w:r>
        <w:t>las Aplicaciones Alojadas de Modo Independiente que se ejecutan como parte de la Solución Unificada; y</w:t>
      </w:r>
    </w:p>
    <w:p w:rsidR="00EA3E9E" w:rsidRDefault="000F34F7" w:rsidP="000F34F7">
      <w:pPr>
        <w:pStyle w:val="ProductList-Bullet"/>
        <w:numPr>
          <w:ilvl w:val="1"/>
          <w:numId w:val="57"/>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EA3E9E" w:rsidRDefault="000F34F7">
      <w:pPr>
        <w:pStyle w:val="ProductList-BodyIndented"/>
      </w:pPr>
      <w:r>
        <w:t xml:space="preserve">Todo software de Microsoft utilizado para crear y entregar la Solución Unificada debe: </w:t>
      </w:r>
    </w:p>
    <w:p w:rsidR="00EA3E9E" w:rsidRDefault="000F34F7" w:rsidP="000F34F7">
      <w:pPr>
        <w:pStyle w:val="ProductList-Bullet"/>
        <w:numPr>
          <w:ilvl w:val="1"/>
          <w:numId w:val="58"/>
        </w:numPr>
      </w:pPr>
      <w:r>
        <w:t>licenciarse a través de un programa de Licencias por Volumen; y</w:t>
      </w:r>
    </w:p>
    <w:p w:rsidR="00EA3E9E" w:rsidRDefault="000F34F7" w:rsidP="000F34F7">
      <w:pPr>
        <w:pStyle w:val="ProductList-Bullet"/>
        <w:numPr>
          <w:ilvl w:val="1"/>
          <w:numId w:val="58"/>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EA3E9E" w:rsidRDefault="00EA3E9E">
      <w:pPr>
        <w:pStyle w:val="ProductList-BodyIndented"/>
      </w:pPr>
    </w:p>
    <w:p w:rsidR="00EA3E9E" w:rsidRDefault="000F34F7">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EA3E9E" w:rsidRDefault="00EA3E9E">
      <w:pPr>
        <w:pStyle w:val="ProductList-BodyIndented"/>
      </w:pPr>
    </w:p>
    <w:p w:rsidR="00EA3E9E" w:rsidRDefault="000F34F7">
      <w:pPr>
        <w:pStyle w:val="ProductList-BodyIndented"/>
      </w:pPr>
      <w:r>
        <w:t>El software del Cliente debe:</w:t>
      </w:r>
    </w:p>
    <w:p w:rsidR="00EA3E9E" w:rsidRDefault="000F34F7" w:rsidP="000F34F7">
      <w:pPr>
        <w:pStyle w:val="ProductList-Bullet"/>
        <w:numPr>
          <w:ilvl w:val="1"/>
          <w:numId w:val="59"/>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EA3E9E" w:rsidRDefault="000F34F7" w:rsidP="000F34F7">
      <w:pPr>
        <w:pStyle w:val="ProductList-Bullet"/>
        <w:numPr>
          <w:ilvl w:val="1"/>
          <w:numId w:val="59"/>
        </w:numPr>
      </w:pPr>
      <w:r>
        <w:t>ser el servicio y/o la aplicación principal de la Solución unificada; y no debe permitir el acceso directo a Aplicaciones alojadas de modo independiente por parte de ningún usuario final de la Solución unificada;</w:t>
      </w:r>
    </w:p>
    <w:p w:rsidR="00EA3E9E" w:rsidRDefault="000F34F7" w:rsidP="000F34F7">
      <w:pPr>
        <w:pStyle w:val="ProductList-Bullet"/>
        <w:numPr>
          <w:ilvl w:val="1"/>
          <w:numId w:val="5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EA3E9E" w:rsidRDefault="000F34F7" w:rsidP="000F34F7">
      <w:pPr>
        <w:pStyle w:val="ProductList-Bullet"/>
        <w:numPr>
          <w:ilvl w:val="1"/>
          <w:numId w:val="59"/>
        </w:numPr>
      </w:pPr>
      <w:r>
        <w:t>ser propiedad de este, no licenciado, salvo si el software puede incluir software de terceros no sustantivo que esté integrado u opere como apoyo de su software.</w:t>
      </w:r>
    </w:p>
    <w:p w:rsidR="00EA3E9E" w:rsidRDefault="00EA3E9E">
      <w:pPr>
        <w:pStyle w:val="ProductList-BodyIndented"/>
      </w:pPr>
    </w:p>
    <w:p w:rsidR="00EA3E9E" w:rsidRDefault="000F34F7">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EA3E9E">
      <w:pPr>
        <w:pStyle w:val="PURBreadcrumb"/>
      </w:pPr>
    </w:p>
    <w:p w:rsidR="00EA3E9E" w:rsidRDefault="000F34F7">
      <w:pPr>
        <w:pStyle w:val="ProductList-SectionHeading"/>
        <w:pageBreakBefore/>
        <w:outlineLvl w:val="0"/>
      </w:pPr>
      <w:bookmarkStart w:id="355" w:name="_Sec1237"/>
      <w:bookmarkEnd w:id="332"/>
      <w:r>
        <w:t>Apéndice C: Complementos y Otras Licencias de Transición</w:t>
      </w:r>
      <w:r>
        <w:fldChar w:fldCharType="begin"/>
      </w:r>
      <w:r>
        <w:instrText xml:space="preserve"> TC "</w:instrText>
      </w:r>
      <w:bookmarkStart w:id="356" w:name="_Toc504911434"/>
      <w:r>
        <w:instrText>Apéndice C: Complementos y Otras Licencias de Transición</w:instrText>
      </w:r>
      <w:bookmarkEnd w:id="356"/>
      <w:r>
        <w:instrText>" \l 1</w:instrText>
      </w:r>
      <w:r>
        <w:fldChar w:fldCharType="end"/>
      </w: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357" w:name="_Sec1238"/>
      <w:r>
        <w:t>Complementos</w:t>
      </w:r>
      <w:bookmarkEnd w:id="357"/>
      <w:r>
        <w:fldChar w:fldCharType="begin"/>
      </w:r>
      <w:r>
        <w:instrText xml:space="preserve"> TC "</w:instrText>
      </w:r>
      <w:bookmarkStart w:id="358" w:name="_Toc504911435"/>
      <w:r>
        <w:instrText>Complementos</w:instrText>
      </w:r>
      <w:bookmarkEnd w:id="358"/>
      <w:r>
        <w:instrText>" \l 2</w:instrText>
      </w:r>
      <w:r>
        <w:fldChar w:fldCharType="end"/>
      </w:r>
    </w:p>
    <w:p w:rsidR="00EA3E9E" w:rsidRDefault="000F34F7">
      <w:pPr>
        <w:pStyle w:val="ProductList-Body"/>
      </w:pPr>
      <w:r>
        <w:t>El Cliente puede adquirir Complementos sujeto a las siguientes condiciones:</w:t>
      </w:r>
    </w:p>
    <w:p w:rsidR="00EA3E9E" w:rsidRDefault="000F34F7" w:rsidP="000F34F7">
      <w:pPr>
        <w:pStyle w:val="ProductList-Bullet"/>
        <w:numPr>
          <w:ilvl w:val="0"/>
          <w:numId w:val="60"/>
        </w:numPr>
      </w:pPr>
      <w:r>
        <w:t xml:space="preserve">El cliente debe tener SA vigente para las Licencias Aplicables correspondientes </w:t>
      </w:r>
    </w:p>
    <w:p w:rsidR="00EA3E9E" w:rsidRDefault="000F34F7" w:rsidP="000F34F7">
      <w:pPr>
        <w:pStyle w:val="ProductList-Bullet"/>
        <w:numPr>
          <w:ilvl w:val="0"/>
          <w:numId w:val="60"/>
        </w:numPr>
      </w:pPr>
      <w:r>
        <w:t xml:space="preserve">El Cliente puede adquirir una SL de Complemento por cada Licencia Aplicable, a menos que se indique lo contrario en este Apéndice   </w:t>
      </w:r>
    </w:p>
    <w:p w:rsidR="00EA3E9E" w:rsidRDefault="000F34F7" w:rsidP="000F34F7">
      <w:pPr>
        <w:pStyle w:val="ProductList-Bullet"/>
        <w:numPr>
          <w:ilvl w:val="0"/>
          <w:numId w:val="60"/>
        </w:numPr>
      </w:pPr>
      <w:r>
        <w:t>El Cliente puede adquirir SL complementarias entre fechas “true-up” antes de la adquisición de las Licencias Aplicables.</w:t>
      </w:r>
    </w:p>
    <w:p w:rsidR="00EA3E9E" w:rsidRDefault="00EA3E9E">
      <w:pPr>
        <w:pStyle w:val="ProductList-Body"/>
      </w:pPr>
    </w:p>
    <w:p w:rsidR="00EA3E9E" w:rsidRDefault="000F34F7">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EA3E9E" w:rsidRDefault="00EA3E9E">
      <w:pPr>
        <w:pStyle w:val="ProductList-Body"/>
      </w:pPr>
    </w:p>
    <w:p w:rsidR="00EA3E9E" w:rsidRDefault="000F34F7">
      <w:pPr>
        <w:pStyle w:val="ProductList-Offering2HeadingNoBorder"/>
        <w:outlineLvl w:val="2"/>
      </w:pPr>
      <w:r>
        <w:t>Sistema Operativo de Equipo de Escritorio Windows</w:t>
      </w:r>
      <w:r>
        <w:fldChar w:fldCharType="begin"/>
      </w:r>
      <w:r>
        <w:instrText xml:space="preserve"> TC "</w:instrText>
      </w:r>
      <w:bookmarkStart w:id="359" w:name="_Toc504911436"/>
      <w:r>
        <w:instrText>Sistema Operativo de Equipo de Escritorio Windows</w:instrText>
      </w:r>
      <w:bookmarkEnd w:id="359"/>
      <w:r>
        <w:instrText>" \l 3</w:instrText>
      </w:r>
      <w:r>
        <w:fldChar w:fldCharType="end"/>
      </w:r>
    </w:p>
    <w:p w:rsidR="00EA3E9E" w:rsidRDefault="000F34F7">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73"/>
        <w:gridCol w:w="5643"/>
      </w:tblGrid>
      <w:tr w:rsidR="00EA3E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3E9E" w:rsidRDefault="000F34F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EA3E9E" w:rsidRDefault="00EA3E9E">
            <w:pPr>
              <w:pStyle w:val="ProductList-TableBody"/>
            </w:pP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EA3E9E" w:rsidRDefault="000F34F7">
            <w:pPr>
              <w:pStyle w:val="ProductList-TableBody"/>
            </w:pPr>
            <w:r>
              <w:t>SL para Windows 10 Enterprise/Education E3 por Dispositivo</w:t>
            </w: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588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10 Enterprise E3/E5 por Usuario</w:t>
            </w:r>
          </w:p>
        </w:tc>
      </w:tr>
      <w:tr w:rsidR="00EA3E9E">
        <w:tc>
          <w:tcPr>
            <w:tcW w:w="588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Windows VDA E3/E5 por Usuario</w:t>
            </w:r>
          </w:p>
        </w:tc>
      </w:tr>
    </w:tbl>
    <w:p w:rsidR="00EA3E9E" w:rsidRDefault="00EA3E9E">
      <w:pPr>
        <w:pStyle w:val="ProductList-Body"/>
      </w:pPr>
    </w:p>
    <w:p w:rsidR="00EA3E9E" w:rsidRDefault="000F34F7">
      <w:pPr>
        <w:pStyle w:val="ProductList-Offering2HeadingNoBorder"/>
        <w:outlineLvl w:val="2"/>
      </w:pPr>
      <w:r>
        <w:t>Microsoft Operations Management and Security</w:t>
      </w:r>
      <w:r>
        <w:fldChar w:fldCharType="begin"/>
      </w:r>
      <w:r>
        <w:instrText xml:space="preserve"> TC "</w:instrText>
      </w:r>
      <w:bookmarkStart w:id="360" w:name="_Toc504911437"/>
      <w:r>
        <w:instrText>Microsoft Operations Management and Security</w:instrText>
      </w:r>
      <w:bookmarkEnd w:id="360"/>
      <w:r>
        <w:instrText>" \l 3</w:instrText>
      </w:r>
      <w:r>
        <w:fldChar w:fldCharType="end"/>
      </w:r>
    </w:p>
    <w:p w:rsidR="00EA3E9E" w:rsidRDefault="00EA3E9E">
      <w:pPr>
        <w:pStyle w:val="ProductList-Body"/>
      </w:pPr>
    </w:p>
    <w:p w:rsidR="00EA3E9E" w:rsidRDefault="000F34F7">
      <w:pPr>
        <w:pStyle w:val="ProductList-Body"/>
      </w:pPr>
      <w:r>
        <w:t xml:space="preserve">Para cada Licencia Aplicable, el Cliente puede adquirir una combinación de Complementos E1 y E2 hasta la Cantidad Elegible. </w:t>
      </w:r>
    </w:p>
    <w:p w:rsidR="00EA3E9E" w:rsidRDefault="00EA3E9E">
      <w:pPr>
        <w:pStyle w:val="ProductList-Body"/>
      </w:pPr>
    </w:p>
    <w:p w:rsidR="00EA3E9E" w:rsidRDefault="000F34F7">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EA3E9E" w:rsidRDefault="00EA3E9E">
      <w:pPr>
        <w:pStyle w:val="ProductList-Body"/>
      </w:pPr>
    </w:p>
    <w:tbl>
      <w:tblPr>
        <w:tblStyle w:val="PURTable"/>
        <w:tblW w:w="0" w:type="dxa"/>
        <w:tblLook w:val="04A0" w:firstRow="1" w:lastRow="0" w:firstColumn="1" w:lastColumn="0" w:noHBand="0" w:noVBand="1"/>
      </w:tblPr>
      <w:tblGrid>
        <w:gridCol w:w="3901"/>
        <w:gridCol w:w="3795"/>
        <w:gridCol w:w="3220"/>
      </w:tblGrid>
      <w:tr w:rsidR="00EA3E9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A3E9E" w:rsidRDefault="000F34F7">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EA3E9E" w:rsidRDefault="000F34F7">
            <w:pPr>
              <w:pStyle w:val="ProductList-TableBody"/>
            </w:pPr>
            <w:r>
              <w:rPr>
                <w:color w:val="FFFFFF"/>
              </w:rPr>
              <w:t>Licencias cualificadas</w:t>
            </w:r>
          </w:p>
        </w:tc>
        <w:tc>
          <w:tcPr>
            <w:tcW w:w="3540" w:type="dxa"/>
            <w:tcBorders>
              <w:top w:val="single" w:sz="4" w:space="0" w:color="0070C0"/>
              <w:bottom w:val="single" w:sz="4" w:space="0" w:color="000000"/>
              <w:right w:val="single" w:sz="4" w:space="0" w:color="0070C0"/>
            </w:tcBorders>
            <w:shd w:val="clear" w:color="auto" w:fill="0070C0"/>
          </w:tcPr>
          <w:p w:rsidR="00EA3E9E" w:rsidRDefault="000F34F7">
            <w:pPr>
              <w:pStyle w:val="ProductList-TableBody"/>
            </w:pPr>
            <w:r>
              <w:rPr>
                <w:color w:val="FFFFFF"/>
              </w:rPr>
              <w:t>Cantidad Elegible</w:t>
            </w:r>
          </w:p>
        </w:tc>
      </w:tr>
      <w:tr w:rsidR="00EA3E9E">
        <w:tc>
          <w:tcPr>
            <w:tcW w:w="428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1/4 (requiere un mínimo de cuatro licencias aplicables)</w:t>
            </w:r>
          </w:p>
        </w:tc>
      </w:tr>
      <w:tr w:rsidR="00EA3E9E">
        <w:tc>
          <w:tcPr>
            <w:tcW w:w="428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428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1</w:t>
            </w:r>
          </w:p>
        </w:tc>
      </w:tr>
      <w:tr w:rsidR="00EA3E9E">
        <w:tc>
          <w:tcPr>
            <w:tcW w:w="428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428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2</w:t>
            </w:r>
          </w:p>
        </w:tc>
      </w:tr>
      <w:tr w:rsidR="00EA3E9E">
        <w:tc>
          <w:tcPr>
            <w:tcW w:w="428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428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EA3E9E" w:rsidRDefault="000F34F7">
            <w:pPr>
              <w:pStyle w:val="ProductList-TableBody"/>
            </w:pPr>
            <w:r>
              <w:t>8</w:t>
            </w:r>
          </w:p>
        </w:tc>
      </w:tr>
      <w:tr w:rsidR="00EA3E9E">
        <w:tc>
          <w:tcPr>
            <w:tcW w:w="428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Offering2HeadingNoBorder"/>
        <w:outlineLvl w:val="2"/>
      </w:pPr>
      <w:r>
        <w:t>Planes de Usuario de Microsoft Azure</w:t>
      </w:r>
      <w:r>
        <w:fldChar w:fldCharType="begin"/>
      </w:r>
      <w:r>
        <w:instrText xml:space="preserve"> TC "</w:instrText>
      </w:r>
      <w:bookmarkStart w:id="361" w:name="_Toc504911438"/>
      <w:r>
        <w:instrText>Planes de Usuario de Microsoft Azure</w:instrText>
      </w:r>
      <w:bookmarkEnd w:id="361"/>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309"/>
        <w:gridCol w:w="5607"/>
      </w:tblGrid>
      <w:tr w:rsidR="00EA3E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3E9E" w:rsidRDefault="000F34F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Enterprise CAL Suite</w:t>
            </w:r>
          </w:p>
        </w:tc>
      </w:tr>
    </w:tbl>
    <w:p w:rsidR="00EA3E9E" w:rsidRDefault="00EA3E9E">
      <w:pPr>
        <w:pStyle w:val="ProductList-Body"/>
      </w:pPr>
    </w:p>
    <w:p w:rsidR="00EA3E9E" w:rsidRDefault="000F34F7">
      <w:pPr>
        <w:pStyle w:val="ProductList-Offering2HeadingNoBorder"/>
        <w:outlineLvl w:val="2"/>
      </w:pPr>
      <w:r>
        <w:t>Microsoft 365</w:t>
      </w:r>
      <w:r>
        <w:fldChar w:fldCharType="begin"/>
      </w:r>
      <w:r>
        <w:instrText xml:space="preserve"> TC "</w:instrText>
      </w:r>
      <w:bookmarkStart w:id="362" w:name="_Toc504911439"/>
      <w:r>
        <w:instrText>Microsoft 365</w:instrText>
      </w:r>
      <w:bookmarkEnd w:id="362"/>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273"/>
        <w:gridCol w:w="5643"/>
      </w:tblGrid>
      <w:tr w:rsidR="00EA3E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A3E9E" w:rsidRDefault="000F34F7">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Microsoft 365 E3/E5 (SL de Usuario)</w:t>
            </w:r>
          </w:p>
        </w:tc>
        <w:tc>
          <w:tcPr>
            <w:tcW w:w="62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SL para Windows 10 Enterprise/Education E3 por Dispositivo y</w:t>
            </w:r>
          </w:p>
          <w:p w:rsidR="00EA3E9E" w:rsidRDefault="000F34F7">
            <w:pPr>
              <w:pStyle w:val="ProductList-TableBody"/>
            </w:pPr>
            <w:r>
              <w:t>Core/Enterprise CAL Suite y</w:t>
            </w:r>
          </w:p>
          <w:p w:rsidR="00EA3E9E" w:rsidRDefault="000F34F7">
            <w:pPr>
              <w:pStyle w:val="ProductList-TableBody"/>
            </w:pPr>
            <w:r>
              <w:t>Office Professional Plus</w:t>
            </w:r>
          </w:p>
        </w:tc>
      </w:tr>
      <w:tr w:rsidR="00EA3E9E">
        <w:tc>
          <w:tcPr>
            <w:tcW w:w="588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Office 365 E1/E3</w:t>
            </w:r>
          </w:p>
        </w:tc>
      </w:tr>
    </w:tbl>
    <w:p w:rsidR="00EA3E9E" w:rsidRDefault="00EA3E9E">
      <w:pPr>
        <w:pStyle w:val="ProductList-Body"/>
      </w:pPr>
    </w:p>
    <w:p w:rsidR="00EA3E9E" w:rsidRDefault="000F34F7">
      <w:pPr>
        <w:pStyle w:val="ProductList-Offering2HeadingNoBorder"/>
        <w:outlineLvl w:val="2"/>
      </w:pPr>
      <w:r>
        <w:t>Enterprise Mobility + Security</w:t>
      </w:r>
      <w:r>
        <w:fldChar w:fldCharType="begin"/>
      </w:r>
      <w:r>
        <w:instrText xml:space="preserve"> TC "</w:instrText>
      </w:r>
      <w:bookmarkStart w:id="363" w:name="_Toc504911440"/>
      <w:r>
        <w:instrText>Enterprise Mobility + Security</w:instrText>
      </w:r>
      <w:bookmarkEnd w:id="363"/>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415"/>
        <w:gridCol w:w="5501"/>
      </w:tblGrid>
      <w:tr w:rsidR="00EA3E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00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r w:rsidR="00EA3E9E">
        <w:tc>
          <w:tcPr>
            <w:tcW w:w="600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w:t>
            </w:r>
          </w:p>
        </w:tc>
      </w:tr>
      <w:tr w:rsidR="00EA3E9E">
        <w:tc>
          <w:tcPr>
            <w:tcW w:w="600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 Bridge para Office 365</w:t>
            </w:r>
          </w:p>
        </w:tc>
      </w:tr>
      <w:tr w:rsidR="00EA3E9E">
        <w:tc>
          <w:tcPr>
            <w:tcW w:w="600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 Bridge para Office 365 y Microsoft Intune</w:t>
            </w:r>
          </w:p>
        </w:tc>
      </w:tr>
      <w:tr w:rsidR="00EA3E9E">
        <w:tc>
          <w:tcPr>
            <w:tcW w:w="600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 Bridge para Office 365</w:t>
            </w:r>
          </w:p>
        </w:tc>
      </w:tr>
      <w:tr w:rsidR="00EA3E9E">
        <w:tc>
          <w:tcPr>
            <w:tcW w:w="600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 Bridge para Office 365 y Microsoft Intune</w:t>
            </w:r>
          </w:p>
        </w:tc>
      </w:tr>
    </w:tbl>
    <w:p w:rsidR="00EA3E9E" w:rsidRDefault="00EA3E9E">
      <w:pPr>
        <w:pStyle w:val="ProductList-Body"/>
      </w:pPr>
    </w:p>
    <w:p w:rsidR="00EA3E9E" w:rsidRDefault="000F34F7">
      <w:pPr>
        <w:pStyle w:val="ProductList-Offering2HeadingNoBorder"/>
        <w:outlineLvl w:val="2"/>
      </w:pPr>
      <w:r>
        <w:t>Microsoft Dynamics 365 Services</w:t>
      </w:r>
      <w:r>
        <w:fldChar w:fldCharType="begin"/>
      </w:r>
      <w:r>
        <w:instrText xml:space="preserve"> TC "</w:instrText>
      </w:r>
      <w:bookmarkStart w:id="364" w:name="_Toc504911441"/>
      <w:r>
        <w:instrText>Microsoft Dynamics 365 Services</w:instrText>
      </w:r>
      <w:bookmarkEnd w:id="364"/>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484"/>
        <w:gridCol w:w="5432"/>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Tarea de Microsoft Dynamics</w:t>
            </w:r>
          </w:p>
        </w:tc>
      </w:tr>
      <w:tr w:rsidR="00EA3E9E">
        <w:tc>
          <w:tcPr>
            <w:tcW w:w="612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Autoservicio de Microsoft Dynamics AX</w:t>
            </w:r>
          </w:p>
        </w:tc>
      </w:tr>
      <w:tr w:rsidR="00EA3E9E">
        <w:tc>
          <w:tcPr>
            <w:tcW w:w="612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Esencial de Microsoft Dynamics CRM</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Team Members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Dispositivo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Tarea de Microsoft Dynamics AX (Dispositivo)</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Dispositivo de Microsoft Dynamics 365 for Operations</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Actividad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Actividad de Microsoft Dynamics 365 for Operations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Plan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Funcional/Enterprise de Microsoft Dynamics AX</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Microsoft Dynamics 365 for Operations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Funcional/Enterprise de Microsoft Dynamics AX</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Microsoft Dynamics 365 for Operations</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de Microsoft Dynamics AX</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Sales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Sales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Customer Service</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Customer Service</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Sales</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Profesional de Microsoft Dynamics CRM</w:t>
            </w:r>
          </w:p>
        </w:tc>
      </w:tr>
    </w:tbl>
    <w:p w:rsidR="00EA3E9E" w:rsidRDefault="00EA3E9E">
      <w:pPr>
        <w:pStyle w:val="ProductList-Body"/>
      </w:pPr>
    </w:p>
    <w:p w:rsidR="00EA3E9E" w:rsidRDefault="000F34F7">
      <w:pPr>
        <w:pStyle w:val="ProductList-Offering2HeadingNoBorder"/>
        <w:outlineLvl w:val="2"/>
      </w:pPr>
      <w:r>
        <w:t>Aplicaciones de Office 365</w:t>
      </w:r>
      <w:r>
        <w:fldChar w:fldCharType="begin"/>
      </w:r>
      <w:r>
        <w:instrText xml:space="preserve"> TC "</w:instrText>
      </w:r>
      <w:bookmarkStart w:id="365" w:name="_Toc504911442"/>
      <w:r>
        <w:instrText>Aplicaciones de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5"/>
        <w:gridCol w:w="5291"/>
      </w:tblGrid>
      <w:tr w:rsidR="00EA3E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Visio Professional</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Visio Standard</w:t>
            </w:r>
          </w:p>
        </w:tc>
      </w:tr>
    </w:tbl>
    <w:p w:rsidR="00EA3E9E" w:rsidRDefault="00EA3E9E">
      <w:pPr>
        <w:pStyle w:val="ProductList-Body"/>
      </w:pPr>
    </w:p>
    <w:p w:rsidR="00EA3E9E" w:rsidRDefault="000F34F7">
      <w:pPr>
        <w:pStyle w:val="ProductList-Offering2HeadingNoBorder"/>
        <w:outlineLvl w:val="2"/>
      </w:pPr>
      <w:r>
        <w:t>Conjuntos de Aplicaciones de Office 365</w:t>
      </w:r>
      <w:r>
        <w:fldChar w:fldCharType="begin"/>
      </w:r>
      <w:r>
        <w:instrText xml:space="preserve"> TC "</w:instrText>
      </w:r>
      <w:bookmarkStart w:id="366" w:name="_Toc504911443"/>
      <w:r>
        <w:instrText>Conjuntos de Aplicaciones de Office 365</w:instrText>
      </w:r>
      <w:bookmarkEnd w:id="366"/>
      <w:r>
        <w:instrText>" \l 3</w:instrText>
      </w:r>
      <w:r>
        <w:fldChar w:fldCharType="end"/>
      </w:r>
    </w:p>
    <w:p w:rsidR="00EA3E9E" w:rsidRDefault="000F34F7">
      <w:pPr>
        <w:pStyle w:val="ProductList-Body"/>
      </w:pPr>
      <w:r>
        <w:t xml:space="preserve">Las SL de Usuario de Complemento proporcionan a los Usuarios con Licencia derechos de acceso al software del servidor equivalentes a la Licencia Aplicable desde cualquier dispositivo. </w:t>
      </w:r>
    </w:p>
    <w:p w:rsidR="00EA3E9E" w:rsidRDefault="00EA3E9E">
      <w:pPr>
        <w:pStyle w:val="ProductList-Body"/>
      </w:pPr>
    </w:p>
    <w:tbl>
      <w:tblPr>
        <w:tblStyle w:val="PURTable"/>
        <w:tblW w:w="0" w:type="dxa"/>
        <w:tblLook w:val="04A0" w:firstRow="1" w:lastRow="0" w:firstColumn="1" w:lastColumn="0" w:noHBand="0" w:noVBand="1"/>
      </w:tblPr>
      <w:tblGrid>
        <w:gridCol w:w="5673"/>
        <w:gridCol w:w="5243"/>
      </w:tblGrid>
      <w:tr w:rsidR="00EA3E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Core CAL Suite</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Core CAL Suite y</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EA3E9E" w:rsidRDefault="000F34F7">
            <w:pPr>
              <w:pStyle w:val="ProductList-TableBody"/>
            </w:pPr>
            <w:r>
              <w:t>Office Professional Plus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Enterprise CAL Suite</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EA3E9E" w:rsidRDefault="000F34F7">
            <w:pPr>
              <w:pStyle w:val="ProductList-TableBody"/>
            </w:pPr>
            <w:r>
              <w:t>Enterprise CAL Suite y</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EA3E9E" w:rsidRDefault="000F34F7">
            <w:pPr>
              <w:pStyle w:val="ProductList-TableBody"/>
            </w:pPr>
            <w:r>
              <w:t>Office Professional Plus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Office Professional Plus</w:t>
            </w:r>
          </w:p>
        </w:tc>
      </w:tr>
    </w:tbl>
    <w:p w:rsidR="00EA3E9E" w:rsidRDefault="00EA3E9E">
      <w:pPr>
        <w:pStyle w:val="ProductList-Body"/>
      </w:pPr>
    </w:p>
    <w:p w:rsidR="00EA3E9E" w:rsidRDefault="000F34F7">
      <w:pPr>
        <w:pStyle w:val="ProductList-Offering2HeadingNoBorder"/>
        <w:outlineLvl w:val="2"/>
      </w:pPr>
      <w:r>
        <w:t>Exchange Online</w:t>
      </w:r>
      <w:r>
        <w:fldChar w:fldCharType="begin"/>
      </w:r>
      <w:r>
        <w:instrText xml:space="preserve"> TC "</w:instrText>
      </w:r>
      <w:bookmarkStart w:id="367" w:name="_Toc504911444"/>
      <w:r>
        <w:instrText>Exchange Online</w:instrText>
      </w:r>
      <w:bookmarkEnd w:id="367"/>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733"/>
        <w:gridCol w:w="5183"/>
      </w:tblGrid>
      <w:tr w:rsidR="00EA3E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3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Exchange Standard</w:t>
            </w:r>
          </w:p>
        </w:tc>
      </w:tr>
      <w:tr w:rsidR="00EA3E9E">
        <w:tc>
          <w:tcPr>
            <w:tcW w:w="63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bl>
    <w:p w:rsidR="00EA3E9E" w:rsidRDefault="00EA3E9E">
      <w:pPr>
        <w:pStyle w:val="ProductList-Body"/>
      </w:pPr>
    </w:p>
    <w:p w:rsidR="00EA3E9E" w:rsidRDefault="000F34F7">
      <w:pPr>
        <w:pStyle w:val="ProductList-Offering2HeadingNoBorder"/>
        <w:outlineLvl w:val="2"/>
      </w:pPr>
      <w:r>
        <w:t>Project Online</w:t>
      </w:r>
      <w:r>
        <w:fldChar w:fldCharType="begin"/>
      </w:r>
      <w:r>
        <w:instrText xml:space="preserve"> TC "</w:instrText>
      </w:r>
      <w:bookmarkStart w:id="368" w:name="_Toc504911445"/>
      <w:r>
        <w:instrText>Project Online</w:instrText>
      </w:r>
      <w:bookmarkEnd w:id="368"/>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731"/>
        <w:gridCol w:w="5185"/>
      </w:tblGrid>
      <w:tr w:rsidR="00EA3E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Project Professional</w:t>
            </w: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Project Standard</w:t>
            </w: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Licencia CAL de Project Server</w:t>
            </w: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r>
      <w:tr w:rsidR="00EA3E9E">
        <w:tc>
          <w:tcPr>
            <w:tcW w:w="63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bl>
    <w:p w:rsidR="00EA3E9E" w:rsidRDefault="00EA3E9E">
      <w:pPr>
        <w:pStyle w:val="ProductList-Body"/>
      </w:pPr>
    </w:p>
    <w:p w:rsidR="00EA3E9E" w:rsidRDefault="000F34F7">
      <w:pPr>
        <w:pStyle w:val="ProductList-Offering2HeadingNoBorder"/>
        <w:outlineLvl w:val="2"/>
      </w:pPr>
      <w:r>
        <w:t>SharePoint Online</w:t>
      </w:r>
      <w:r>
        <w:fldChar w:fldCharType="begin"/>
      </w:r>
      <w:r>
        <w:instrText xml:space="preserve"> TC "</w:instrText>
      </w:r>
      <w:bookmarkStart w:id="369" w:name="_Toc504911446"/>
      <w:r>
        <w:instrText>SharePoint Online</w:instrText>
      </w:r>
      <w:bookmarkEnd w:id="369"/>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733"/>
        <w:gridCol w:w="5183"/>
      </w:tblGrid>
      <w:tr w:rsidR="00EA3E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3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SharePoint Standard</w:t>
            </w:r>
          </w:p>
        </w:tc>
      </w:tr>
      <w:tr w:rsidR="00EA3E9E">
        <w:tc>
          <w:tcPr>
            <w:tcW w:w="63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bl>
    <w:p w:rsidR="00EA3E9E" w:rsidRDefault="00EA3E9E">
      <w:pPr>
        <w:pStyle w:val="ProductList-Body"/>
      </w:pPr>
    </w:p>
    <w:p w:rsidR="00EA3E9E" w:rsidRDefault="000F34F7">
      <w:pPr>
        <w:pStyle w:val="ProductList-Offering2HeadingNoBorder"/>
        <w:outlineLvl w:val="2"/>
      </w:pPr>
      <w:r>
        <w:t>Skype Empresarial Online</w:t>
      </w:r>
      <w:r>
        <w:fldChar w:fldCharType="begin"/>
      </w:r>
      <w:r>
        <w:instrText xml:space="preserve"> TC "</w:instrText>
      </w:r>
      <w:bookmarkStart w:id="370" w:name="_Toc504911447"/>
      <w:r>
        <w:instrText>Skype Empresarial Online</w:instrText>
      </w:r>
      <w:bookmarkEnd w:id="370"/>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838"/>
        <w:gridCol w:w="5078"/>
      </w:tblGrid>
      <w:tr w:rsidR="00EA3E9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48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Estándar de Skype Empresarial</w:t>
            </w:r>
          </w:p>
        </w:tc>
      </w:tr>
      <w:tr w:rsidR="00EA3E9E">
        <w:tc>
          <w:tcPr>
            <w:tcW w:w="648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bl>
    <w:p w:rsidR="00EA3E9E" w:rsidRDefault="00EA3E9E">
      <w:pPr>
        <w:pStyle w:val="ProductList-Body"/>
      </w:pPr>
    </w:p>
    <w:p w:rsidR="00EA3E9E" w:rsidRDefault="000F34F7">
      <w:pPr>
        <w:pStyle w:val="ProductList-Offering2HeadingNoBorder"/>
        <w:outlineLvl w:val="2"/>
      </w:pPr>
      <w:r>
        <w:t>Microsoft Intune</w:t>
      </w:r>
      <w:r>
        <w:fldChar w:fldCharType="begin"/>
      </w:r>
      <w:r>
        <w:instrText xml:space="preserve"> TC "</w:instrText>
      </w:r>
      <w:bookmarkStart w:id="371" w:name="_Toc504911448"/>
      <w:r>
        <w:instrText>Microsoft Intune</w:instrText>
      </w:r>
      <w:bookmarkEnd w:id="371"/>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733"/>
        <w:gridCol w:w="5183"/>
      </w:tblGrid>
      <w:tr w:rsidR="00EA3E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3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r w:rsidR="00EA3E9E">
        <w:tc>
          <w:tcPr>
            <w:tcW w:w="63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w:t>
            </w:r>
          </w:p>
        </w:tc>
      </w:tr>
      <w:tr w:rsidR="00EA3E9E">
        <w:tc>
          <w:tcPr>
            <w:tcW w:w="63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r>
      <w:tr w:rsidR="00EA3E9E">
        <w:tc>
          <w:tcPr>
            <w:tcW w:w="63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w:t>
            </w:r>
          </w:p>
        </w:tc>
      </w:tr>
    </w:tbl>
    <w:p w:rsidR="00EA3E9E" w:rsidRDefault="00EA3E9E">
      <w:pPr>
        <w:pStyle w:val="ProductList-Body"/>
      </w:pPr>
    </w:p>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OfferingGroupHeading"/>
        <w:outlineLvl w:val="1"/>
      </w:pPr>
      <w:bookmarkStart w:id="372" w:name="_Sec1240"/>
      <w:r>
        <w:t>De SA</w:t>
      </w:r>
      <w:bookmarkEnd w:id="372"/>
      <w:r>
        <w:fldChar w:fldCharType="begin"/>
      </w:r>
      <w:r>
        <w:instrText xml:space="preserve"> TC "</w:instrText>
      </w:r>
      <w:bookmarkStart w:id="373" w:name="_Toc504911449"/>
      <w:r>
        <w:instrText>De SA</w:instrText>
      </w:r>
      <w:bookmarkEnd w:id="373"/>
      <w:r>
        <w:instrText>" \l 2</w:instrText>
      </w:r>
      <w:r>
        <w:fldChar w:fldCharType="end"/>
      </w:r>
    </w:p>
    <w:p w:rsidR="00EA3E9E" w:rsidRDefault="000F34F7">
      <w:pPr>
        <w:pStyle w:val="ProductList-Body"/>
      </w:pPr>
      <w:r>
        <w:t>El Cliente puede adquirir SL de Usuario de SA en lugar de SA para las Licencias perpetuas, totalmente pagadas, sujeto a las siguientes condiciones:</w:t>
      </w:r>
    </w:p>
    <w:p w:rsidR="00EA3E9E" w:rsidRDefault="000F34F7" w:rsidP="000F34F7">
      <w:pPr>
        <w:pStyle w:val="ProductList-Bullet"/>
        <w:numPr>
          <w:ilvl w:val="0"/>
          <w:numId w:val="61"/>
        </w:numPr>
      </w:pPr>
      <w:r>
        <w:t xml:space="preserve">El Cliente tiene SA vigente o renueva la cobertura para las Licencias Aplicables correspondientes </w:t>
      </w:r>
    </w:p>
    <w:p w:rsidR="00EA3E9E" w:rsidRDefault="000F34F7" w:rsidP="000F34F7">
      <w:pPr>
        <w:pStyle w:val="ProductList-Bullet"/>
        <w:numPr>
          <w:ilvl w:val="0"/>
          <w:numId w:val="61"/>
        </w:numPr>
      </w:pPr>
      <w:r>
        <w:t xml:space="preserve">El cliente adquiere no más de una SL de SA por cada Licencia Aplicable, a menos que se indique lo contrario en este Apéndice </w:t>
      </w:r>
    </w:p>
    <w:p w:rsidR="00EA3E9E" w:rsidRDefault="000F34F7" w:rsidP="000F34F7">
      <w:pPr>
        <w:pStyle w:val="ProductList-Bullet"/>
        <w:numPr>
          <w:ilvl w:val="0"/>
          <w:numId w:val="61"/>
        </w:numPr>
      </w:pPr>
      <w:r>
        <w:t>El Cliente adquiere las SL de SA en el aniversario o la renovación de la Inscripción</w:t>
      </w:r>
    </w:p>
    <w:p w:rsidR="00EA3E9E" w:rsidRDefault="00EA3E9E">
      <w:pPr>
        <w:pStyle w:val="ProductList-Body"/>
      </w:pPr>
    </w:p>
    <w:p w:rsidR="00EA3E9E" w:rsidRDefault="000F34F7">
      <w:pPr>
        <w:pStyle w:val="ProductList-Body"/>
      </w:pPr>
      <w:r>
        <w:t>Los clientes con Suscripciones a Contrato Enterprise con una suscripción continua por no menos de tres años pueden comprar SL de SA.</w:t>
      </w:r>
    </w:p>
    <w:p w:rsidR="00EA3E9E" w:rsidRDefault="00EA3E9E">
      <w:pPr>
        <w:pStyle w:val="ProductList-Body"/>
      </w:pPr>
    </w:p>
    <w:p w:rsidR="00EA3E9E" w:rsidRDefault="000F34F7">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4.4, Sistema Operativo de Escritorio Windows. </w:t>
      </w:r>
    </w:p>
    <w:p w:rsidR="00EA3E9E" w:rsidRDefault="00EA3E9E">
      <w:pPr>
        <w:pStyle w:val="ProductList-Body"/>
      </w:pPr>
    </w:p>
    <w:p w:rsidR="00EA3E9E" w:rsidRDefault="000F34F7">
      <w:pPr>
        <w:pStyle w:val="ProductList-Offering2HeadingNoBorder"/>
        <w:outlineLvl w:val="2"/>
      </w:pPr>
      <w:r>
        <w:t>Conjuntos de CAL</w:t>
      </w:r>
      <w:r>
        <w:fldChar w:fldCharType="begin"/>
      </w:r>
      <w:r>
        <w:instrText xml:space="preserve"> TC "</w:instrText>
      </w:r>
      <w:bookmarkStart w:id="374" w:name="_Toc504911450"/>
      <w:r>
        <w:instrText>Conjuntos de CAL</w:instrText>
      </w:r>
      <w:bookmarkEnd w:id="374"/>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528"/>
        <w:gridCol w:w="5388"/>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SA para CAL Suite Principal</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SA para CAL Suite Principal</w:t>
            </w:r>
          </w:p>
        </w:tc>
      </w:tr>
    </w:tbl>
    <w:p w:rsidR="00EA3E9E" w:rsidRDefault="00EA3E9E">
      <w:pPr>
        <w:pStyle w:val="ProductList-Body"/>
      </w:pPr>
    </w:p>
    <w:p w:rsidR="00EA3E9E" w:rsidRDefault="000F34F7">
      <w:pPr>
        <w:pStyle w:val="ProductList-Offering2HeadingNoBorder"/>
        <w:outlineLvl w:val="2"/>
      </w:pPr>
      <w:r>
        <w:t>Sistema Operativo de Equipo de Escritorio Windows</w:t>
      </w:r>
      <w:r>
        <w:fldChar w:fldCharType="begin"/>
      </w:r>
      <w:r>
        <w:instrText xml:space="preserve"> TC "</w:instrText>
      </w:r>
      <w:bookmarkStart w:id="375" w:name="_Toc504911451"/>
      <w:r>
        <w:instrText>Sistema Operativo de Equipo de Escritorio Windows</w:instrText>
      </w:r>
      <w:bookmarkEnd w:id="375"/>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506"/>
        <w:gridCol w:w="5410"/>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12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SA para el Sistema Operativo de Equipo de Escritorio Windows</w:t>
            </w:r>
          </w:p>
        </w:tc>
      </w:tr>
    </w:tbl>
    <w:p w:rsidR="00EA3E9E" w:rsidRDefault="00EA3E9E">
      <w:pPr>
        <w:pStyle w:val="ProductList-Body"/>
      </w:pPr>
    </w:p>
    <w:p w:rsidR="00EA3E9E" w:rsidRDefault="00EA3E9E">
      <w:pPr>
        <w:pStyle w:val="ProductList-Body"/>
      </w:pPr>
    </w:p>
    <w:p w:rsidR="00EA3E9E" w:rsidRDefault="000F34F7">
      <w:pPr>
        <w:pStyle w:val="ProductList-Offering2HeadingNoBorder"/>
        <w:outlineLvl w:val="2"/>
      </w:pPr>
      <w:r>
        <w:t>Microsoft Operations Management and Security</w:t>
      </w:r>
      <w:r>
        <w:fldChar w:fldCharType="begin"/>
      </w:r>
      <w:r>
        <w:instrText xml:space="preserve"> TC "</w:instrText>
      </w:r>
      <w:bookmarkStart w:id="376" w:name="_Toc504911452"/>
      <w:r>
        <w:instrText>Microsoft Operations Management and Security</w:instrText>
      </w:r>
      <w:bookmarkEnd w:id="376"/>
      <w:r>
        <w:instrText>" \l 3</w:instrText>
      </w:r>
      <w:r>
        <w:fldChar w:fldCharType="end"/>
      </w:r>
    </w:p>
    <w:p w:rsidR="00EA3E9E" w:rsidRDefault="00EA3E9E">
      <w:pPr>
        <w:pStyle w:val="ProductList-Body"/>
      </w:pPr>
    </w:p>
    <w:p w:rsidR="00EA3E9E" w:rsidRDefault="000F34F7">
      <w:pPr>
        <w:pStyle w:val="ProductList-Body"/>
      </w:pPr>
      <w:r>
        <w:t>Para cada Licencia Aplicable, el cliente puede adquirir una combinación de SL de SA E1 y E2 hasta la Cantidad Elegible.</w:t>
      </w:r>
    </w:p>
    <w:p w:rsidR="00EA3E9E" w:rsidRDefault="00EA3E9E">
      <w:pPr>
        <w:pStyle w:val="ProductList-Body"/>
      </w:pPr>
    </w:p>
    <w:tbl>
      <w:tblPr>
        <w:tblStyle w:val="PURTable"/>
        <w:tblW w:w="0" w:type="dxa"/>
        <w:tblLook w:val="04A0" w:firstRow="1" w:lastRow="0" w:firstColumn="1" w:lastColumn="0" w:noHBand="0" w:noVBand="1"/>
      </w:tblPr>
      <w:tblGrid>
        <w:gridCol w:w="3468"/>
        <w:gridCol w:w="3791"/>
        <w:gridCol w:w="3657"/>
      </w:tblGrid>
      <w:tr w:rsidR="00EA3E9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4160" w:type="dxa"/>
            <w:tcBorders>
              <w:top w:val="single" w:sz="4" w:space="0" w:color="0070C0"/>
            </w:tcBorders>
            <w:shd w:val="clear" w:color="auto" w:fill="0070C0"/>
          </w:tcPr>
          <w:p w:rsidR="00EA3E9E" w:rsidRDefault="000F34F7">
            <w:pPr>
              <w:pStyle w:val="ProductList-TableBody"/>
            </w:pPr>
            <w:r>
              <w:rPr>
                <w:color w:val="FFFFFF"/>
              </w:rPr>
              <w:t>Licencias cualificadas</w:t>
            </w:r>
          </w:p>
        </w:tc>
        <w:tc>
          <w:tcPr>
            <w:tcW w:w="404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Cantidad Elegible</w:t>
            </w:r>
          </w:p>
        </w:tc>
      </w:tr>
      <w:tr w:rsidR="00EA3E9E">
        <w:tc>
          <w:tcPr>
            <w:tcW w:w="3800" w:type="dxa"/>
            <w:tcBorders>
              <w:top w:val="single" w:sz="4" w:space="0" w:color="6E6E6E"/>
              <w:left w:val="single" w:sz="4" w:space="0" w:color="6E6E6E"/>
              <w:bottom w:val="none" w:sz="4" w:space="0" w:color="6E6E6E"/>
            </w:tcBorders>
          </w:tcPr>
          <w:p w:rsidR="00EA3E9E" w:rsidRDefault="000F34F7">
            <w:pPr>
              <w:pStyle w:val="ProductList-TableBody"/>
            </w:pPr>
            <w:r>
              <w:t>Operations Management and Security E1/E2 de SA</w:t>
            </w:r>
          </w:p>
        </w:tc>
        <w:tc>
          <w:tcPr>
            <w:tcW w:w="4160" w:type="dxa"/>
          </w:tcPr>
          <w:p w:rsidR="00EA3E9E" w:rsidRDefault="000F34F7">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EA3E9E" w:rsidRDefault="000F34F7">
            <w:pPr>
              <w:pStyle w:val="ProductList-TableBody"/>
            </w:pPr>
            <w:r>
              <w:t>1/4 (requiere un mínimo de cuatro licencias aplicables)</w:t>
            </w:r>
          </w:p>
        </w:tc>
      </w:tr>
      <w:tr w:rsidR="00EA3E9E">
        <w:tc>
          <w:tcPr>
            <w:tcW w:w="3800" w:type="dxa"/>
            <w:tcBorders>
              <w:top w:val="none" w:sz="4" w:space="0" w:color="6E6E6E"/>
              <w:left w:val="single" w:sz="4" w:space="0" w:color="6E6E6E"/>
              <w:bottom w:val="single" w:sz="4" w:space="0" w:color="6E6E6E"/>
            </w:tcBorders>
          </w:tcPr>
          <w:p w:rsidR="00EA3E9E" w:rsidRDefault="00EA3E9E">
            <w:pPr>
              <w:pStyle w:val="ProductList-TableBody"/>
            </w:pPr>
          </w:p>
        </w:tc>
        <w:tc>
          <w:tcPr>
            <w:tcW w:w="4160" w:type="dxa"/>
          </w:tcPr>
          <w:p w:rsidR="00EA3E9E" w:rsidRDefault="000F34F7">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EA3E9E" w:rsidRDefault="00EA3E9E">
            <w:pPr>
              <w:pStyle w:val="ProductList-TableBody"/>
            </w:pPr>
          </w:p>
        </w:tc>
      </w:tr>
      <w:tr w:rsidR="00EA3E9E">
        <w:tc>
          <w:tcPr>
            <w:tcW w:w="3800" w:type="dxa"/>
            <w:tcBorders>
              <w:top w:val="single" w:sz="4" w:space="0" w:color="6E6E6E"/>
              <w:left w:val="single" w:sz="4" w:space="0" w:color="6E6E6E"/>
              <w:bottom w:val="none" w:sz="4" w:space="0" w:color="6E6E6E"/>
            </w:tcBorders>
          </w:tcPr>
          <w:p w:rsidR="00EA3E9E" w:rsidRDefault="000F34F7">
            <w:pPr>
              <w:pStyle w:val="ProductList-TableBody"/>
            </w:pPr>
            <w:r>
              <w:t>Operations Management and Security E1/E2 de SA</w:t>
            </w:r>
          </w:p>
        </w:tc>
        <w:tc>
          <w:tcPr>
            <w:tcW w:w="4160" w:type="dxa"/>
          </w:tcPr>
          <w:p w:rsidR="00EA3E9E" w:rsidRDefault="000F34F7">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EA3E9E" w:rsidRDefault="000F34F7">
            <w:pPr>
              <w:pStyle w:val="ProductList-TableBody"/>
            </w:pPr>
            <w:r>
              <w:t>1</w:t>
            </w:r>
          </w:p>
        </w:tc>
      </w:tr>
      <w:tr w:rsidR="00EA3E9E">
        <w:tc>
          <w:tcPr>
            <w:tcW w:w="3800" w:type="dxa"/>
            <w:tcBorders>
              <w:top w:val="none" w:sz="4" w:space="0" w:color="6E6E6E"/>
              <w:left w:val="single" w:sz="4" w:space="0" w:color="6E6E6E"/>
              <w:bottom w:val="single" w:sz="4" w:space="0" w:color="6E6E6E"/>
            </w:tcBorders>
          </w:tcPr>
          <w:p w:rsidR="00EA3E9E" w:rsidRDefault="00EA3E9E">
            <w:pPr>
              <w:pStyle w:val="ProductList-TableBody"/>
            </w:pPr>
          </w:p>
        </w:tc>
        <w:tc>
          <w:tcPr>
            <w:tcW w:w="4160" w:type="dxa"/>
          </w:tcPr>
          <w:p w:rsidR="00EA3E9E" w:rsidRDefault="000F34F7">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EA3E9E" w:rsidRDefault="00EA3E9E">
            <w:pPr>
              <w:pStyle w:val="ProductList-TableBody"/>
            </w:pPr>
          </w:p>
        </w:tc>
      </w:tr>
      <w:tr w:rsidR="00EA3E9E">
        <w:tc>
          <w:tcPr>
            <w:tcW w:w="3800" w:type="dxa"/>
            <w:tcBorders>
              <w:top w:val="single" w:sz="4" w:space="0" w:color="6E6E6E"/>
              <w:left w:val="single" w:sz="4" w:space="0" w:color="6E6E6E"/>
              <w:bottom w:val="none" w:sz="4" w:space="0" w:color="6E6E6E"/>
            </w:tcBorders>
          </w:tcPr>
          <w:p w:rsidR="00EA3E9E" w:rsidRDefault="000F34F7">
            <w:pPr>
              <w:pStyle w:val="ProductList-TableBody"/>
            </w:pPr>
            <w:r>
              <w:t>Operations Management and Security E1/E2 de SA</w:t>
            </w:r>
          </w:p>
        </w:tc>
        <w:tc>
          <w:tcPr>
            <w:tcW w:w="4160" w:type="dxa"/>
          </w:tcPr>
          <w:p w:rsidR="00EA3E9E" w:rsidRDefault="000F34F7">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EA3E9E" w:rsidRDefault="000F34F7">
            <w:pPr>
              <w:pStyle w:val="ProductList-TableBody"/>
            </w:pPr>
            <w:r>
              <w:t>2</w:t>
            </w:r>
          </w:p>
        </w:tc>
      </w:tr>
      <w:tr w:rsidR="00EA3E9E">
        <w:tc>
          <w:tcPr>
            <w:tcW w:w="3800" w:type="dxa"/>
            <w:tcBorders>
              <w:top w:val="none" w:sz="4" w:space="0" w:color="6E6E6E"/>
              <w:left w:val="single" w:sz="4" w:space="0" w:color="6E6E6E"/>
              <w:bottom w:val="single" w:sz="4" w:space="0" w:color="6E6E6E"/>
            </w:tcBorders>
          </w:tcPr>
          <w:p w:rsidR="00EA3E9E" w:rsidRDefault="00EA3E9E">
            <w:pPr>
              <w:pStyle w:val="ProductList-TableBody"/>
            </w:pPr>
          </w:p>
        </w:tc>
        <w:tc>
          <w:tcPr>
            <w:tcW w:w="4160" w:type="dxa"/>
          </w:tcPr>
          <w:p w:rsidR="00EA3E9E" w:rsidRDefault="000F34F7">
            <w:pPr>
              <w:pStyle w:val="ProductList-TableBody"/>
            </w:pPr>
            <w:r>
              <w:t>Core Infrastructure Server Suite Standard (2 procesadores)</w:t>
            </w:r>
          </w:p>
        </w:tc>
        <w:tc>
          <w:tcPr>
            <w:tcW w:w="4040" w:type="dxa"/>
            <w:tcBorders>
              <w:top w:val="none" w:sz="4" w:space="0" w:color="6E6E6E"/>
              <w:bottom w:val="single" w:sz="4" w:space="0" w:color="6E6E6E"/>
              <w:right w:val="single" w:sz="4" w:space="0" w:color="6E6E6E"/>
            </w:tcBorders>
          </w:tcPr>
          <w:p w:rsidR="00EA3E9E" w:rsidRDefault="00EA3E9E">
            <w:pPr>
              <w:pStyle w:val="ProductList-TableBody"/>
            </w:pPr>
          </w:p>
        </w:tc>
      </w:tr>
      <w:tr w:rsidR="00EA3E9E">
        <w:tc>
          <w:tcPr>
            <w:tcW w:w="380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Operations Management and Security E1/E2 de SA</w:t>
            </w:r>
          </w:p>
        </w:tc>
        <w:tc>
          <w:tcPr>
            <w:tcW w:w="4160" w:type="dxa"/>
            <w:tcBorders>
              <w:left w:val="single" w:sz="4" w:space="0" w:color="6E6E6E"/>
              <w:right w:val="single" w:sz="4" w:space="0" w:color="6E6E6E"/>
            </w:tcBorders>
          </w:tcPr>
          <w:p w:rsidR="00EA3E9E" w:rsidRDefault="000F34F7">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8</w:t>
            </w:r>
          </w:p>
        </w:tc>
      </w:tr>
      <w:tr w:rsidR="00EA3E9E">
        <w:tc>
          <w:tcPr>
            <w:tcW w:w="380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4160" w:type="dxa"/>
            <w:tcBorders>
              <w:left w:val="single" w:sz="4" w:space="0" w:color="6E6E6E"/>
              <w:bottom w:val="single" w:sz="4" w:space="0" w:color="6E6E6E"/>
              <w:right w:val="single" w:sz="4" w:space="0" w:color="6E6E6E"/>
            </w:tcBorders>
          </w:tcPr>
          <w:p w:rsidR="00EA3E9E" w:rsidRDefault="000F34F7">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r>
    </w:tbl>
    <w:p w:rsidR="00EA3E9E" w:rsidRDefault="00EA3E9E">
      <w:pPr>
        <w:pStyle w:val="ProductList-Body"/>
      </w:pPr>
    </w:p>
    <w:p w:rsidR="00EA3E9E" w:rsidRDefault="000F34F7">
      <w:pPr>
        <w:pStyle w:val="ProductList-Offering2HeadingNoBorder"/>
        <w:outlineLvl w:val="2"/>
      </w:pPr>
      <w:r>
        <w:t>Microsoft 365</w:t>
      </w:r>
      <w:r>
        <w:fldChar w:fldCharType="begin"/>
      </w:r>
      <w:r>
        <w:instrText xml:space="preserve"> TC "</w:instrText>
      </w:r>
      <w:bookmarkStart w:id="377" w:name="_Toc504911453"/>
      <w:r>
        <w:instrText>Microsoft 365</w:instrText>
      </w:r>
      <w:bookmarkEnd w:id="377"/>
      <w:r>
        <w:instrText xml:space="preserve"> " \l 3</w:instrText>
      </w:r>
      <w:r>
        <w:fldChar w:fldCharType="end"/>
      </w:r>
    </w:p>
    <w:p w:rsidR="00EA3E9E" w:rsidRDefault="00EA3E9E">
      <w:pPr>
        <w:pStyle w:val="ProductList-Body"/>
      </w:pPr>
    </w:p>
    <w:p w:rsidR="00EA3E9E" w:rsidRDefault="000F34F7">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EA3E9E" w:rsidRDefault="00EA3E9E">
      <w:pPr>
        <w:pStyle w:val="ProductList-Body"/>
      </w:pPr>
    </w:p>
    <w:tbl>
      <w:tblPr>
        <w:tblStyle w:val="PURTable"/>
        <w:tblW w:w="0" w:type="dxa"/>
        <w:tblLook w:val="04A0" w:firstRow="1" w:lastRow="0" w:firstColumn="1" w:lastColumn="0" w:noHBand="0" w:noVBand="1"/>
      </w:tblPr>
      <w:tblGrid>
        <w:gridCol w:w="5593"/>
        <w:gridCol w:w="5323"/>
      </w:tblGrid>
      <w:tr w:rsidR="00EA3E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SA para el Sistema Operativo de Equipo de Escritorio Windows y</w:t>
            </w:r>
          </w:p>
          <w:p w:rsidR="00EA3E9E" w:rsidRDefault="000F34F7">
            <w:pPr>
              <w:pStyle w:val="ProductList-TableBody"/>
            </w:pPr>
            <w:r>
              <w:t>Core/Enterprise CAL Suite y</w:t>
            </w:r>
          </w:p>
          <w:p w:rsidR="00EA3E9E" w:rsidRDefault="000F34F7">
            <w:pPr>
              <w:pStyle w:val="ProductList-TableBody"/>
            </w:pPr>
            <w:r>
              <w:t>Office Professional Plus</w:t>
            </w:r>
          </w:p>
        </w:tc>
      </w:tr>
    </w:tbl>
    <w:p w:rsidR="00EA3E9E" w:rsidRDefault="00EA3E9E">
      <w:pPr>
        <w:pStyle w:val="ProductList-Body"/>
      </w:pPr>
    </w:p>
    <w:p w:rsidR="00EA3E9E" w:rsidRDefault="000F34F7">
      <w:pPr>
        <w:pStyle w:val="ProductList-Offering2HeadingNoBorder"/>
        <w:outlineLvl w:val="2"/>
      </w:pPr>
      <w:r>
        <w:t>Enterprise Mobility + Security</w:t>
      </w:r>
      <w:r>
        <w:fldChar w:fldCharType="begin"/>
      </w:r>
      <w:r>
        <w:instrText xml:space="preserve"> TC "</w:instrText>
      </w:r>
      <w:bookmarkStart w:id="378" w:name="_Toc504911454"/>
      <w:r>
        <w:instrText>Enterprise Mobility + Security</w:instrText>
      </w:r>
      <w:bookmarkEnd w:id="378"/>
      <w:r>
        <w:instrText xml:space="preserve"> " \l 3</w:instrText>
      </w:r>
      <w:r>
        <w:fldChar w:fldCharType="end"/>
      </w:r>
    </w:p>
    <w:p w:rsidR="00EA3E9E" w:rsidRDefault="00EA3E9E">
      <w:pPr>
        <w:pStyle w:val="ProductList-Body"/>
      </w:pPr>
    </w:p>
    <w:p w:rsidR="00EA3E9E" w:rsidRDefault="000F34F7">
      <w:pPr>
        <w:pStyle w:val="ProductList-Body"/>
      </w:pPr>
      <w:r>
        <w:t>Las SL de Usuario Enterprise Mobility + Security de SA califican al Cliente para recibir Beneficios de SA basados en las Licencias Aplicables.</w:t>
      </w:r>
    </w:p>
    <w:p w:rsidR="00EA3E9E" w:rsidRDefault="00EA3E9E">
      <w:pPr>
        <w:pStyle w:val="ProductList-Body"/>
      </w:pPr>
    </w:p>
    <w:p w:rsidR="00EA3E9E" w:rsidRDefault="000F34F7">
      <w:pPr>
        <w:pStyle w:val="ProductList-Body"/>
      </w:pPr>
      <w:r>
        <w:t>Las SL de Usuario de SA requieren las CAL Suite Bridges o USL correspondientes, como se indica a continuación:</w:t>
      </w:r>
    </w:p>
    <w:p w:rsidR="00EA3E9E" w:rsidRDefault="00EA3E9E">
      <w:pPr>
        <w:pStyle w:val="ProductList-Body"/>
      </w:pPr>
    </w:p>
    <w:tbl>
      <w:tblPr>
        <w:tblStyle w:val="PURTable"/>
        <w:tblW w:w="0" w:type="dxa"/>
        <w:tblLook w:val="04A0" w:firstRow="1" w:lastRow="0" w:firstColumn="1" w:lastColumn="0" w:noHBand="0" w:noVBand="1"/>
      </w:tblPr>
      <w:tblGrid>
        <w:gridCol w:w="3731"/>
        <w:gridCol w:w="3742"/>
        <w:gridCol w:w="3443"/>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EA3E9E" w:rsidRDefault="000F34F7">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CAL Suite Bridges necesaria o USL</w:t>
            </w:r>
          </w:p>
        </w:tc>
      </w:tr>
      <w:tr w:rsidR="00EA3E9E">
        <w:tc>
          <w:tcPr>
            <w:tcW w:w="416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Core CAL Bridge para Enterprise Mobility + Security de SA (SL de Usuario) u Office 365 Enterprise/Administración Pública E1, E3, E5</w:t>
            </w:r>
          </w:p>
        </w:tc>
      </w:tr>
      <w:tr w:rsidR="00EA3E9E">
        <w:tc>
          <w:tcPr>
            <w:tcW w:w="416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Bridge para Enterprise Mobility + Security de SA (SL de Usuario) u Office 365 Enterprise/Administración Pública E3, E5</w:t>
            </w:r>
          </w:p>
        </w:tc>
      </w:tr>
    </w:tbl>
    <w:p w:rsidR="00EA3E9E" w:rsidRDefault="00EA3E9E">
      <w:pPr>
        <w:pStyle w:val="ProductList-Body"/>
      </w:pPr>
    </w:p>
    <w:p w:rsidR="00EA3E9E" w:rsidRDefault="000F34F7">
      <w:pPr>
        <w:pStyle w:val="ProductList-Offering2HeadingNoBorder"/>
        <w:outlineLvl w:val="2"/>
      </w:pPr>
      <w:r>
        <w:t>Microsoft Dynamics 365 Services</w:t>
      </w:r>
      <w:r>
        <w:fldChar w:fldCharType="begin"/>
      </w:r>
      <w:r>
        <w:instrText xml:space="preserve"> TC "</w:instrText>
      </w:r>
      <w:bookmarkStart w:id="379" w:name="_Toc504911455"/>
      <w:r>
        <w:instrText>Microsoft Dynamics 365 Services</w:instrText>
      </w:r>
      <w:bookmarkEnd w:id="379"/>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588"/>
        <w:gridCol w:w="5328"/>
      </w:tblGrid>
      <w:tr w:rsidR="00EA3E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Tarea de Microsoft Dynamics</w:t>
            </w:r>
          </w:p>
        </w:tc>
      </w:tr>
      <w:tr w:rsidR="00EA3E9E">
        <w:tc>
          <w:tcPr>
            <w:tcW w:w="624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Autoservicio de Microsoft Dynamics AX</w:t>
            </w:r>
          </w:p>
        </w:tc>
      </w:tr>
      <w:tr w:rsidR="00EA3E9E">
        <w:tc>
          <w:tcPr>
            <w:tcW w:w="6240" w:type="dxa"/>
            <w:tcBorders>
              <w:top w:val="none" w:sz="4" w:space="0" w:color="6E6E6E"/>
              <w:left w:val="single" w:sz="4" w:space="0" w:color="6E6E6E"/>
              <w:bottom w:val="non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Esencial de Microsoft Dynamics CRM</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Team Members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Dispositivo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Tarea de Microsoft Dynamics AX (Dispositivo)</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Dispositivo de Microsoft Dynamics 365 for Operations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Actividad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de Actividad de Microsoft Dynamics 365 for Operations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Plan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Funcional/Enterprise de Microsoft Dynamics AX</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Microsoft Dynamics 365 for Operations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CAL Funcional/Enterprise de Microsoft Dynamics AX</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Microsoft Dynamics 365 for Operations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Enterprise CAL de Microsoft Dynamics AX</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Sales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Sales</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Customer Service</w:t>
            </w:r>
          </w:p>
        </w:tc>
      </w:tr>
      <w:tr w:rsidR="00EA3E9E">
        <w:tc>
          <w:tcPr>
            <w:tcW w:w="624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Microsoft Dynamics 365, Enterprise Edition Plan 1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Básica de Microsoft Dynamics CRM</w:t>
            </w:r>
          </w:p>
        </w:tc>
      </w:tr>
      <w:tr w:rsidR="00EA3E9E">
        <w:tc>
          <w:tcPr>
            <w:tcW w:w="624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365 for Customer Service</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Local de Microsoft Dynamics for Sales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Profesional de Microsoft Dynamics CRM</w:t>
            </w:r>
          </w:p>
        </w:tc>
      </w:tr>
    </w:tbl>
    <w:p w:rsidR="00EA3E9E" w:rsidRDefault="00EA3E9E">
      <w:pPr>
        <w:pStyle w:val="ProductList-Body"/>
      </w:pPr>
    </w:p>
    <w:p w:rsidR="00EA3E9E" w:rsidRDefault="000F34F7">
      <w:pPr>
        <w:pStyle w:val="ProductList-Offering2HeadingNoBorder"/>
        <w:outlineLvl w:val="2"/>
      </w:pPr>
      <w:r>
        <w:t>Aplicaciones de Office 365</w:t>
      </w:r>
      <w:r>
        <w:fldChar w:fldCharType="begin"/>
      </w:r>
      <w:r>
        <w:instrText xml:space="preserve"> TC "</w:instrText>
      </w:r>
      <w:bookmarkStart w:id="380" w:name="_Toc504911456"/>
      <w:r>
        <w:instrText>Aplicaciones de Office 365</w:instrText>
      </w:r>
      <w:bookmarkEnd w:id="380"/>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625"/>
        <w:gridCol w:w="5291"/>
      </w:tblGrid>
      <w:tr w:rsidR="00EA3E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Office Professional Plus</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Visio Professional</w:t>
            </w:r>
          </w:p>
        </w:tc>
      </w:tr>
      <w:tr w:rsidR="00EA3E9E">
        <w:tc>
          <w:tcPr>
            <w:tcW w:w="624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Visio Standard</w:t>
            </w:r>
          </w:p>
        </w:tc>
      </w:tr>
    </w:tbl>
    <w:p w:rsidR="00EA3E9E" w:rsidRDefault="00EA3E9E">
      <w:pPr>
        <w:pStyle w:val="ProductList-Body"/>
      </w:pPr>
    </w:p>
    <w:p w:rsidR="00EA3E9E" w:rsidRDefault="000F34F7">
      <w:pPr>
        <w:pStyle w:val="ProductList-Offering2HeadingNoBorder"/>
        <w:outlineLvl w:val="2"/>
      </w:pPr>
      <w:r>
        <w:t>Conjuntos de Aplicaciones de Office 365</w:t>
      </w:r>
      <w:r>
        <w:fldChar w:fldCharType="begin"/>
      </w:r>
      <w:r>
        <w:instrText xml:space="preserve"> TC "</w:instrText>
      </w:r>
      <w:bookmarkStart w:id="381" w:name="_Toc504911457"/>
      <w:r>
        <w:instrText>Conjuntos de Aplicaciones de Office 365</w:instrText>
      </w:r>
      <w:bookmarkEnd w:id="381"/>
      <w:r>
        <w:instrText>" \l 3</w:instrText>
      </w:r>
      <w:r>
        <w:fldChar w:fldCharType="end"/>
      </w:r>
    </w:p>
    <w:p w:rsidR="00EA3E9E" w:rsidRDefault="00EA3E9E">
      <w:pPr>
        <w:pStyle w:val="ProductList-Body"/>
      </w:pPr>
    </w:p>
    <w:p w:rsidR="00EA3E9E" w:rsidRDefault="000F34F7">
      <w:pPr>
        <w:pStyle w:val="ProductList-Body"/>
      </w:pPr>
      <w:r>
        <w:t>Las SL de Usuario de SA de Office 365 (Enterprise E1, E3, E5 y Administración Pública E1, E3, E4) proporcionan los mismos Beneficios de SA que las Licencias Aplicables.</w:t>
      </w:r>
    </w:p>
    <w:p w:rsidR="00EA3E9E" w:rsidRDefault="00EA3E9E">
      <w:pPr>
        <w:pStyle w:val="ProductList-Body"/>
      </w:pPr>
    </w:p>
    <w:p w:rsidR="00EA3E9E" w:rsidRDefault="000F34F7">
      <w:pPr>
        <w:pStyle w:val="ProductList-Body"/>
      </w:pPr>
      <w:r>
        <w:t>Las SL de Usuario de SA requieren las CAL Suite Bridges o USL correspondientes, como se indica a continuación:</w:t>
      </w:r>
    </w:p>
    <w:p w:rsidR="00EA3E9E" w:rsidRDefault="00EA3E9E">
      <w:pPr>
        <w:pStyle w:val="ProductList-Body"/>
      </w:pPr>
    </w:p>
    <w:tbl>
      <w:tblPr>
        <w:tblStyle w:val="PURTable"/>
        <w:tblW w:w="0" w:type="dxa"/>
        <w:tblLook w:val="04A0" w:firstRow="1" w:lastRow="0" w:firstColumn="1" w:lastColumn="0" w:noHBand="0" w:noVBand="1"/>
      </w:tblPr>
      <w:tblGrid>
        <w:gridCol w:w="3831"/>
        <w:gridCol w:w="3396"/>
        <w:gridCol w:w="3689"/>
      </w:tblGrid>
      <w:tr w:rsidR="00EA3E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3800" w:type="dxa"/>
            <w:tcBorders>
              <w:top w:val="single" w:sz="4" w:space="0" w:color="0070C0"/>
            </w:tcBorders>
            <w:shd w:val="clear" w:color="auto" w:fill="0070C0"/>
          </w:tcPr>
          <w:p w:rsidR="00EA3E9E" w:rsidRDefault="000F34F7">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CAL Suite Bridges necesaria o USL</w:t>
            </w:r>
          </w:p>
        </w:tc>
      </w:tr>
      <w:tr w:rsidR="00EA3E9E">
        <w:tc>
          <w:tcPr>
            <w:tcW w:w="4160" w:type="dxa"/>
            <w:tcBorders>
              <w:top w:val="single" w:sz="4" w:space="0" w:color="6E6E6E"/>
              <w:left w:val="single" w:sz="4" w:space="0" w:color="6E6E6E"/>
              <w:bottom w:val="single" w:sz="4" w:space="0" w:color="6E6E6E"/>
            </w:tcBorders>
          </w:tcPr>
          <w:p w:rsidR="00EA3E9E" w:rsidRDefault="000F34F7">
            <w:pPr>
              <w:pStyle w:val="ProductList-TableBody"/>
            </w:pPr>
            <w:r>
              <w:t>Office 365 Enterprise/Administración Pública E1) de SA</w:t>
            </w:r>
          </w:p>
        </w:tc>
        <w:tc>
          <w:tcPr>
            <w:tcW w:w="3800" w:type="dxa"/>
          </w:tcPr>
          <w:p w:rsidR="00EA3E9E" w:rsidRDefault="000F34F7">
            <w:pPr>
              <w:pStyle w:val="ProductList-TableBody"/>
            </w:pPr>
            <w:r>
              <w:t>Core CAL Suite</w:t>
            </w:r>
          </w:p>
        </w:tc>
        <w:tc>
          <w:tcPr>
            <w:tcW w:w="4160" w:type="dxa"/>
            <w:tcBorders>
              <w:top w:val="single" w:sz="4" w:space="0" w:color="6E6E6E"/>
              <w:bottom w:val="none" w:sz="4" w:space="0" w:color="6E6E6E"/>
              <w:right w:val="single" w:sz="4" w:space="0" w:color="6E6E6E"/>
            </w:tcBorders>
          </w:tcPr>
          <w:p w:rsidR="00EA3E9E" w:rsidRDefault="000F34F7">
            <w:pPr>
              <w:pStyle w:val="ProductList-TableBody"/>
            </w:pPr>
            <w:r>
              <w:t>Core CAL Bridge para Office 365 o</w:t>
            </w:r>
          </w:p>
          <w:p w:rsidR="00EA3E9E" w:rsidRDefault="000F34F7">
            <w:pPr>
              <w:pStyle w:val="ProductList-TableBody"/>
            </w:pPr>
            <w:r>
              <w:t>Enterprise Mobility + Security</w:t>
            </w:r>
          </w:p>
        </w:tc>
      </w:tr>
      <w:tr w:rsidR="00EA3E9E">
        <w:tc>
          <w:tcPr>
            <w:tcW w:w="4160" w:type="dxa"/>
            <w:tcBorders>
              <w:top w:val="single" w:sz="4" w:space="0" w:color="6E6E6E"/>
              <w:left w:val="single" w:sz="4" w:space="0" w:color="6E6E6E"/>
              <w:bottom w:val="single" w:sz="4" w:space="0" w:color="6E6E6E"/>
            </w:tcBorders>
          </w:tcPr>
          <w:p w:rsidR="00EA3E9E" w:rsidRDefault="000F34F7">
            <w:pPr>
              <w:pStyle w:val="ProductList-TableBody"/>
            </w:pPr>
            <w:r>
              <w:t>Office 365 (Enterprise E3, E5 y Administración Pública E3, E4) de SA</w:t>
            </w:r>
          </w:p>
        </w:tc>
        <w:tc>
          <w:tcPr>
            <w:tcW w:w="3800" w:type="dxa"/>
          </w:tcPr>
          <w:p w:rsidR="00EA3E9E" w:rsidRDefault="000F34F7">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EA3E9E" w:rsidRDefault="00EA3E9E">
            <w:pPr>
              <w:pStyle w:val="ProductList-TableBody"/>
            </w:pPr>
          </w:p>
        </w:tc>
      </w:tr>
      <w:tr w:rsidR="00EA3E9E">
        <w:tc>
          <w:tcPr>
            <w:tcW w:w="4160" w:type="dxa"/>
            <w:tcBorders>
              <w:top w:val="single" w:sz="4" w:space="0" w:color="6E6E6E"/>
              <w:left w:val="single" w:sz="4" w:space="0" w:color="6E6E6E"/>
              <w:bottom w:val="single" w:sz="4" w:space="0" w:color="6E6E6E"/>
            </w:tcBorders>
          </w:tcPr>
          <w:p w:rsidR="00EA3E9E" w:rsidRDefault="000F34F7">
            <w:pPr>
              <w:pStyle w:val="ProductList-TableBody"/>
            </w:pPr>
            <w:r>
              <w:t>Office 365 (Enterprise E3, E5 y Administración Pública E3, E4) de SA</w:t>
            </w:r>
          </w:p>
        </w:tc>
        <w:tc>
          <w:tcPr>
            <w:tcW w:w="3800" w:type="dxa"/>
          </w:tcPr>
          <w:p w:rsidR="00EA3E9E" w:rsidRDefault="000F34F7">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EA3E9E" w:rsidRDefault="000F34F7">
            <w:pPr>
              <w:pStyle w:val="ProductList-TableBody"/>
            </w:pPr>
            <w:r>
              <w:t>Enterprise CAL Bridge para Office 365 o</w:t>
            </w:r>
          </w:p>
          <w:p w:rsidR="00EA3E9E" w:rsidRDefault="000F34F7">
            <w:pPr>
              <w:pStyle w:val="ProductList-TableBody"/>
            </w:pPr>
            <w:r>
              <w:t>Enterprise Mobility + Security</w:t>
            </w:r>
          </w:p>
        </w:tc>
      </w:tr>
    </w:tbl>
    <w:p w:rsidR="00EA3E9E" w:rsidRDefault="00EA3E9E">
      <w:pPr>
        <w:pStyle w:val="ProductList-Body"/>
      </w:pPr>
    </w:p>
    <w:p w:rsidR="00EA3E9E" w:rsidRDefault="000F34F7">
      <w:pPr>
        <w:pStyle w:val="ProductList-Offering2HeadingNoBorder"/>
        <w:outlineLvl w:val="2"/>
      </w:pPr>
      <w:r>
        <w:t>Project Online</w:t>
      </w:r>
      <w:r>
        <w:fldChar w:fldCharType="begin"/>
      </w:r>
      <w:r>
        <w:instrText xml:space="preserve"> TC "</w:instrText>
      </w:r>
      <w:bookmarkStart w:id="382" w:name="_Toc504911458"/>
      <w:r>
        <w:instrText>Project Online</w:instrText>
      </w:r>
      <w:bookmarkEnd w:id="382"/>
      <w:r>
        <w:instrText>" \l 3</w:instrText>
      </w:r>
      <w:r>
        <w:fldChar w:fldCharType="end"/>
      </w:r>
    </w:p>
    <w:p w:rsidR="00EA3E9E" w:rsidRDefault="00EA3E9E">
      <w:pPr>
        <w:pStyle w:val="ProductList-Body"/>
      </w:pPr>
    </w:p>
    <w:tbl>
      <w:tblPr>
        <w:tblStyle w:val="PURTable"/>
        <w:tblW w:w="0" w:type="dxa"/>
        <w:tblLook w:val="04A0" w:firstRow="1" w:lastRow="0" w:firstColumn="1" w:lastColumn="0" w:noHBand="0" w:noVBand="1"/>
      </w:tblPr>
      <w:tblGrid>
        <w:gridCol w:w="5511"/>
        <w:gridCol w:w="5405"/>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A3E9E" w:rsidRDefault="000F34F7">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EA3E9E" w:rsidRDefault="000F34F7">
            <w:pPr>
              <w:pStyle w:val="ProductList-TableBody"/>
            </w:pPr>
            <w:r>
              <w:rPr>
                <w:color w:val="FFFFFF"/>
              </w:rPr>
              <w:t>Licencias cualificadas</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Project Professional</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Project Server</w:t>
            </w:r>
          </w:p>
        </w:tc>
      </w:tr>
      <w:tr w:rsidR="00EA3E9E">
        <w:tc>
          <w:tcPr>
            <w:tcW w:w="6120" w:type="dxa"/>
            <w:tcBorders>
              <w:top w:val="single" w:sz="4" w:space="0" w:color="6E6E6E"/>
              <w:left w:val="single" w:sz="4" w:space="0" w:color="6E6E6E"/>
              <w:bottom w:val="none" w:sz="4" w:space="0" w:color="6E6E6E"/>
              <w:right w:val="single" w:sz="4" w:space="0" w:color="6E6E6E"/>
            </w:tcBorders>
          </w:tcPr>
          <w:p w:rsidR="00EA3E9E" w:rsidRDefault="000F34F7">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Project Professional</w:t>
            </w:r>
          </w:p>
        </w:tc>
      </w:tr>
      <w:tr w:rsidR="00EA3E9E">
        <w:tc>
          <w:tcPr>
            <w:tcW w:w="6120" w:type="dxa"/>
            <w:tcBorders>
              <w:top w:val="none" w:sz="4" w:space="0" w:color="6E6E6E"/>
              <w:left w:val="single" w:sz="4" w:space="0" w:color="6E6E6E"/>
              <w:bottom w:val="single" w:sz="4" w:space="0" w:color="6E6E6E"/>
              <w:right w:val="single" w:sz="4" w:space="0" w:color="6E6E6E"/>
            </w:tcBorders>
          </w:tcPr>
          <w:p w:rsidR="00EA3E9E" w:rsidRDefault="00EA3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A3E9E" w:rsidRDefault="000F34F7">
            <w:pPr>
              <w:pStyle w:val="ProductList-TableBody"/>
            </w:pPr>
            <w:r>
              <w:t>Licencia CAL de Project Server</w:t>
            </w:r>
          </w:p>
        </w:tc>
      </w:tr>
    </w:tbl>
    <w:p w:rsidR="00EA3E9E" w:rsidRDefault="000F34F7">
      <w:pPr>
        <w:pStyle w:val="ProductList-SectionHeading"/>
        <w:pageBreakBefore/>
        <w:outlineLvl w:val="0"/>
      </w:pPr>
      <w:bookmarkStart w:id="383" w:name="_Sec562"/>
      <w:bookmarkEnd w:id="355"/>
      <w:r>
        <w:t>Apéndice D: Servicios profesionales</w:t>
      </w:r>
      <w:r>
        <w:fldChar w:fldCharType="begin"/>
      </w:r>
      <w:r>
        <w:instrText xml:space="preserve"> TC "</w:instrText>
      </w:r>
      <w:bookmarkStart w:id="384" w:name="_Toc504911459"/>
      <w:r>
        <w:instrText>Apéndice D: Servicios profesionales</w:instrText>
      </w:r>
      <w:bookmarkEnd w:id="384"/>
      <w:r>
        <w:instrText>" \l 1</w:instrText>
      </w:r>
      <w:r>
        <w:fldChar w:fldCharType="end"/>
      </w:r>
    </w:p>
    <w:p w:rsidR="00EA3E9E" w:rsidRDefault="000F34F7">
      <w:pPr>
        <w:pStyle w:val="ProductList-Body"/>
      </w:pPr>
      <w:r>
        <w:t>Los Servicios Profesionales disponibles a través de las Licencias por Volumen de Microsoft se describen a continuación.</w:t>
      </w:r>
    </w:p>
    <w:p w:rsidR="00EA3E9E" w:rsidRDefault="000F34F7">
      <w:pPr>
        <w:pStyle w:val="ProductList-Offering1Heading"/>
        <w:outlineLvl w:val="1"/>
      </w:pPr>
      <w:bookmarkStart w:id="385" w:name="_Sec565"/>
      <w:r>
        <w:t>Ofertas de Soporte Microsoft Premier</w:t>
      </w:r>
      <w:bookmarkEnd w:id="385"/>
      <w:r>
        <w:fldChar w:fldCharType="begin"/>
      </w:r>
      <w:r>
        <w:instrText xml:space="preserve"> TC "</w:instrText>
      </w:r>
      <w:bookmarkStart w:id="386" w:name="_Toc504911460"/>
      <w:r>
        <w:instrText>Ofertas de Soporte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EA3E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jc w:val="center"/>
            </w:pPr>
            <w:r>
              <w:rPr>
                <w:color w:val="FFFFFF"/>
              </w:rPr>
              <w:t>Premier Plus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mensual</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10 horas</w:t>
            </w:r>
          </w:p>
          <w:p w:rsidR="00EA3E9E" w:rsidRDefault="000F34F7">
            <w:pPr>
              <w:pStyle w:val="ProductList-TableBody"/>
            </w:pPr>
            <w:r>
              <w:t>+ 1 Comprobación de mantenimiento</w:t>
            </w:r>
          </w:p>
          <w:p w:rsidR="00EA3E9E" w:rsidRDefault="000F34F7">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160 horas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140 horas</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jc w:val="center"/>
            </w:pPr>
            <w:r>
              <w:t>X</w:t>
            </w:r>
          </w:p>
        </w:tc>
      </w:tr>
      <w:tr w:rsidR="00EA3E9E">
        <w:tc>
          <w:tcPr>
            <w:tcW w:w="404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Paquetes de 20</w:t>
            </w:r>
          </w:p>
        </w:tc>
      </w:tr>
    </w:tbl>
    <w:p w:rsidR="00EA3E9E" w:rsidRDefault="000F34F7">
      <w:pPr>
        <w:pStyle w:val="ProductList-Body"/>
      </w:pPr>
      <w:r>
        <w:rPr>
          <w:vertAlign w:val="superscript"/>
        </w:rPr>
        <w:t xml:space="preserve">1 </w:t>
      </w:r>
      <w:r>
        <w:rPr>
          <w:i/>
        </w:rPr>
        <w:t>El horario comercial se define localmente.</w:t>
      </w:r>
    </w:p>
    <w:p w:rsidR="00EA3E9E" w:rsidRDefault="00EA3E9E">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EA3E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Respuesta Esperada del Cliente</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grave para el negocio: </w:t>
            </w:r>
          </w:p>
          <w:p w:rsidR="00EA3E9E" w:rsidRDefault="000F34F7">
            <w:pPr>
              <w:pStyle w:val="ProductList-TableBody"/>
            </w:pPr>
            <w:r>
              <w:t>Pérdida absoluta de un proceso de negocio fundamental (crítico) sin que se pueda continuar el trabajo dentro de lo razonable</w:t>
            </w:r>
          </w:p>
          <w:p w:rsidR="00EA3E9E" w:rsidRDefault="000F34F7">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1 hora o menos</w:t>
            </w:r>
          </w:p>
          <w:p w:rsidR="00EA3E9E" w:rsidRDefault="000F34F7">
            <w:pPr>
              <w:pStyle w:val="ProductList-TableBody"/>
            </w:pPr>
            <w:r>
              <w:t>Los Recursos de Microsoft acudirán a las instalaciones del cliente lo antes posible.</w:t>
            </w:r>
          </w:p>
          <w:p w:rsidR="00EA3E9E" w:rsidRDefault="000F34F7">
            <w:pPr>
              <w:pStyle w:val="ProductList-TableBody"/>
            </w:pPr>
            <w:r>
              <w:t>Esfuerzo continuo durante horario 24x7</w:t>
            </w:r>
          </w:p>
          <w:p w:rsidR="00EA3E9E" w:rsidRDefault="000F34F7">
            <w:pPr>
              <w:pStyle w:val="ProductList-TableBody"/>
            </w:pPr>
            <w:r>
              <w:t>Rápida remisión a una instancia superior dentro de Microsoft a equipos de productos</w:t>
            </w:r>
          </w:p>
          <w:p w:rsidR="00EA3E9E" w:rsidRDefault="000F34F7">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Notificación de ejecutivos senior del Cliente </w:t>
            </w:r>
          </w:p>
          <w:p w:rsidR="00EA3E9E" w:rsidRDefault="000F34F7">
            <w:pPr>
              <w:pStyle w:val="ProductList-TableBody"/>
            </w:pPr>
            <w:r>
              <w:t>Asignación de los recursos adecuados para mantener un esfuerzo continuo durante horario 24x7</w:t>
            </w:r>
            <w:r>
              <w:rPr>
                <w:vertAlign w:val="superscript"/>
              </w:rPr>
              <w:t>2</w:t>
            </w:r>
          </w:p>
          <w:p w:rsidR="00EA3E9E" w:rsidRDefault="000F34F7">
            <w:pPr>
              <w:pStyle w:val="ProductList-TableBody"/>
            </w:pPr>
            <w:r>
              <w:t>Acceso y respuesta rápidos de la autoridad de control de cambios</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crítico para el negocio: </w:t>
            </w:r>
          </w:p>
          <w:p w:rsidR="00EA3E9E" w:rsidRDefault="000F34F7">
            <w:pPr>
              <w:pStyle w:val="ProductList-TableBody"/>
            </w:pPr>
            <w:r>
              <w:t>Pérdida o degradación importante de servicios</w:t>
            </w:r>
          </w:p>
          <w:p w:rsidR="00EA3E9E" w:rsidRDefault="000F34F7">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1 hora o menos</w:t>
            </w:r>
          </w:p>
          <w:p w:rsidR="00EA3E9E" w:rsidRDefault="000F34F7">
            <w:pPr>
              <w:pStyle w:val="ProductList-TableBody"/>
            </w:pPr>
            <w:r>
              <w:t>Se requieren los Recursos de Microsoft en las instalaciones del Cliente.</w:t>
            </w:r>
          </w:p>
          <w:p w:rsidR="00EA3E9E" w:rsidRDefault="000F34F7">
            <w:pPr>
              <w:pStyle w:val="ProductList-TableBody"/>
            </w:pPr>
            <w:r>
              <w:t>Esfuerzo continuo durante horario 24x7</w:t>
            </w:r>
          </w:p>
          <w:p w:rsidR="00EA3E9E" w:rsidRDefault="000F34F7">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Asignación de los recursos adecuados para mantener un esfuerzo continuo durante horario 24x7</w:t>
            </w:r>
            <w:r>
              <w:rPr>
                <w:vertAlign w:val="superscript"/>
              </w:rPr>
              <w:t>2</w:t>
            </w:r>
          </w:p>
          <w:p w:rsidR="00EA3E9E" w:rsidRDefault="000F34F7">
            <w:pPr>
              <w:pStyle w:val="ProductList-TableBody"/>
            </w:pPr>
            <w:r>
              <w:t>Acceso y respuesta rápidos de la autoridad de control de cambios</w:t>
            </w:r>
          </w:p>
          <w:p w:rsidR="00EA3E9E" w:rsidRDefault="000F34F7">
            <w:pPr>
              <w:pStyle w:val="ProductList-TableBody"/>
            </w:pPr>
            <w:r>
              <w:t>Notificación de la administración</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moderado para el negocio: </w:t>
            </w:r>
          </w:p>
          <w:p w:rsidR="00EA3E9E" w:rsidRDefault="000F34F7">
            <w:pPr>
              <w:pStyle w:val="ProductList-TableBody"/>
            </w:pPr>
            <w:r>
              <w:t>Pérdida o degradación moderada de los servicios, pero se puede seguir trabajando razonablemente de forma parcial.</w:t>
            </w:r>
          </w:p>
          <w:p w:rsidR="00EA3E9E" w:rsidRDefault="000F34F7">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2 horas o menos</w:t>
            </w:r>
          </w:p>
          <w:p w:rsidR="00EA3E9E" w:rsidRDefault="000F34F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Asignación de los recursos adecuados para mantener un esfuerzo continuo durante Horario laboral</w:t>
            </w:r>
            <w:r>
              <w:rPr>
                <w:vertAlign w:val="superscript"/>
              </w:rPr>
              <w:t>1</w:t>
            </w:r>
            <w:r>
              <w:t xml:space="preserve"> normal</w:t>
            </w:r>
          </w:p>
          <w:p w:rsidR="00EA3E9E" w:rsidRDefault="000F34F7">
            <w:pPr>
              <w:pStyle w:val="ProductList-TableBody"/>
            </w:pPr>
            <w:r>
              <w:t>Acceso y respuesta de la autoridad de control de cambios en 4 horas dentro del Horario Comercial</w:t>
            </w:r>
            <w:r>
              <w:rPr>
                <w:vertAlign w:val="superscript"/>
              </w:rPr>
              <w:t>1</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Impacto mínimo para el negocio: </w:t>
            </w:r>
          </w:p>
          <w:p w:rsidR="00EA3E9E" w:rsidRDefault="000F34F7">
            <w:pPr>
              <w:pStyle w:val="ProductList-TableBody"/>
            </w:pPr>
            <w:r>
              <w:t>Funcionamiento sustancial con impedimentos menores o sin impedimentos de los servicios.</w:t>
            </w:r>
          </w:p>
          <w:p w:rsidR="00EA3E9E" w:rsidRDefault="000F34F7">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Respuesta a la primera llamada en 4 horas o menos</w:t>
            </w:r>
          </w:p>
          <w:p w:rsidR="00EA3E9E" w:rsidRDefault="000F34F7">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Información de contacto exacta de persona responsable del caso</w:t>
            </w:r>
          </w:p>
          <w:p w:rsidR="00EA3E9E" w:rsidRDefault="000F34F7">
            <w:pPr>
              <w:pStyle w:val="ProductList-TableBody"/>
            </w:pPr>
            <w:r>
              <w:t>Respuesta en 24 horas</w:t>
            </w:r>
          </w:p>
        </w:tc>
      </w:tr>
    </w:tbl>
    <w:p w:rsidR="00EA3E9E" w:rsidRDefault="000F34F7">
      <w:pPr>
        <w:pStyle w:val="ProductList-Body"/>
      </w:pPr>
      <w:r>
        <w:rPr>
          <w:vertAlign w:val="superscript"/>
        </w:rPr>
        <w:t>1</w:t>
      </w:r>
      <w:r>
        <w:rPr>
          <w:i/>
        </w:rPr>
        <w:t>El Horario Comercial se define localmente.</w:t>
      </w:r>
    </w:p>
    <w:p w:rsidR="00EA3E9E" w:rsidRDefault="000F34F7">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EA3E9E" w:rsidRDefault="00EA3E9E">
      <w:pPr>
        <w:pStyle w:val="ProductList-Body"/>
      </w:pPr>
    </w:p>
    <w:p w:rsidR="00EA3E9E" w:rsidRDefault="000F34F7">
      <w:pPr>
        <w:pStyle w:val="ProductList-ClauseHeading"/>
        <w:outlineLvl w:val="2"/>
      </w:pPr>
      <w:r>
        <w:t>Reglas de negocio asociadas</w:t>
      </w:r>
    </w:p>
    <w:p w:rsidR="00EA3E9E" w:rsidRDefault="000F34F7">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EA3E9E" w:rsidRDefault="000F34F7">
      <w:pPr>
        <w:pStyle w:val="ProductList-Offering1Heading"/>
        <w:outlineLvl w:val="1"/>
      </w:pPr>
      <w:bookmarkStart w:id="387" w:name="_Sec566"/>
      <w:r>
        <w:t>Ofertas de Servicios de Digital Advisory de Microsoft</w:t>
      </w:r>
      <w:bookmarkEnd w:id="387"/>
      <w:r>
        <w:fldChar w:fldCharType="begin"/>
      </w:r>
      <w:r>
        <w:instrText xml:space="preserve"> TC "</w:instrText>
      </w:r>
      <w:bookmarkStart w:id="388" w:name="_Toc504911461"/>
      <w:r>
        <w:instrText>Ofertas de Servicios de Digital Advisory de Microsoft</w:instrText>
      </w:r>
      <w:bookmarkEnd w:id="388"/>
      <w:r>
        <w:instrText>" \l 2</w:instrText>
      </w:r>
      <w:r>
        <w:fldChar w:fldCharType="end"/>
      </w:r>
    </w:p>
    <w:p w:rsidR="00EA3E9E" w:rsidRDefault="000F34F7">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EA3E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Enterprise Strategy Portfolio</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9RO-xxxx</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Hasta 1600 horas agregadas a un Asesor Digital Microsoft y al Equipo de Prestación de Servicios Enterprise</w:t>
            </w: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A3E9E" w:rsidRDefault="00EA3E9E">
            <w:pPr>
              <w:pStyle w:val="ProductList-TableBody"/>
            </w:pPr>
          </w:p>
        </w:tc>
      </w:tr>
      <w:tr w:rsidR="00EA3E9E">
        <w:tc>
          <w:tcPr>
            <w:tcW w:w="306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A3E9E" w:rsidRDefault="000F34F7">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EA3E9E" w:rsidRDefault="00EA3E9E">
            <w:pPr>
              <w:pStyle w:val="ProductList-TableBody"/>
            </w:pPr>
          </w:p>
        </w:tc>
      </w:tr>
    </w:tbl>
    <w:p w:rsidR="00EA3E9E" w:rsidRDefault="00EA3E9E">
      <w:pPr>
        <w:pStyle w:val="ProductList-Body"/>
      </w:pPr>
    </w:p>
    <w:p w:rsidR="00EA3E9E" w:rsidRDefault="000F34F7">
      <w:pPr>
        <w:pStyle w:val="ProductList-ClauseHeading"/>
        <w:outlineLvl w:val="2"/>
      </w:pPr>
      <w:r>
        <w:t>Módulos de Servicios de Digital Advisory</w:t>
      </w:r>
    </w:p>
    <w:p w:rsidR="00EA3E9E" w:rsidRDefault="000F34F7">
      <w:pPr>
        <w:pStyle w:val="ProductList-Body"/>
      </w:pPr>
      <w:r>
        <w:t>El compromiso de Digital Advisory incluye uno o más de los módulos de servicio de Digital Advisory, como se documenta en el Plan de Prestación de Servicios.</w:t>
      </w:r>
    </w:p>
    <w:p w:rsidR="00EA3E9E" w:rsidRDefault="00EA3E9E">
      <w:pPr>
        <w:pStyle w:val="ProductList-Body"/>
      </w:pPr>
    </w:p>
    <w:p w:rsidR="00EA3E9E" w:rsidRDefault="000F34F7">
      <w:pPr>
        <w:pStyle w:val="ProductList-ClauseHeading"/>
        <w:outlineLvl w:val="2"/>
      </w:pPr>
      <w:r>
        <w:t>Servicios Fuera del Ámbito</w:t>
      </w:r>
    </w:p>
    <w:p w:rsidR="00EA3E9E" w:rsidRDefault="000F34F7">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EA3E9E" w:rsidRDefault="00EA3E9E">
      <w:pPr>
        <w:pStyle w:val="ProductList-Body"/>
      </w:pPr>
    </w:p>
    <w:p w:rsidR="00EA3E9E" w:rsidRDefault="000F34F7">
      <w:pPr>
        <w:pStyle w:val="ProductList-ClauseHeading"/>
        <w:outlineLvl w:val="2"/>
      </w:pPr>
      <w:r>
        <w:t>Responsabilidades del Cliente</w:t>
      </w:r>
    </w:p>
    <w:p w:rsidR="00EA3E9E" w:rsidRDefault="000F34F7">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EA3E9E" w:rsidRDefault="000F34F7">
      <w:pPr>
        <w:pStyle w:val="ProductList-Offering1Heading"/>
        <w:outlineLvl w:val="1"/>
      </w:pPr>
      <w:bookmarkStart w:id="389" w:name="_Sec567"/>
      <w:r>
        <w:t>Ofertas de Acelerador de Productividad de Ventas</w:t>
      </w:r>
      <w:bookmarkEnd w:id="389"/>
      <w:r>
        <w:fldChar w:fldCharType="begin"/>
      </w:r>
      <w:r>
        <w:instrText xml:space="preserve"> TC "</w:instrText>
      </w:r>
      <w:bookmarkStart w:id="390" w:name="_Toc504911462"/>
      <w:r>
        <w:instrText>Ofertas de Acelerador de Productividad de Ventas</w:instrText>
      </w:r>
      <w:bookmarkEnd w:id="390"/>
      <w:r>
        <w:instrText>" \l 2</w:instrText>
      </w:r>
      <w:r>
        <w:fldChar w:fldCharType="end"/>
      </w:r>
    </w:p>
    <w:p w:rsidR="00EA3E9E" w:rsidRDefault="000F34F7">
      <w:pPr>
        <w:pStyle w:val="ProductList-ClauseHeading"/>
        <w:outlineLvl w:val="2"/>
      </w:pPr>
      <w:r>
        <w:t>Información General sobre el Acelerador de Productividad de Ventas</w:t>
      </w:r>
    </w:p>
    <w:p w:rsidR="00EA3E9E" w:rsidRDefault="000F34F7">
      <w:pPr>
        <w:pStyle w:val="ProductList-Body"/>
      </w:pPr>
      <w:r>
        <w:t>El Acelerador de Productividad de Ventas es un servicio que Servicios de Microsoft proporciona durante cuatro (4) semanas para brindar una implementación de ámbito fijo de Microsoft Dynamics 365.</w:t>
      </w:r>
    </w:p>
    <w:p w:rsidR="00EA3E9E" w:rsidRDefault="00EA3E9E">
      <w:pPr>
        <w:pStyle w:val="ProductList-Body"/>
      </w:pPr>
    </w:p>
    <w:p w:rsidR="00EA3E9E" w:rsidRDefault="000F34F7">
      <w:pPr>
        <w:pStyle w:val="ProductList-Body"/>
      </w:pPr>
      <w:r>
        <w:t>El Acelerador de Productividad de Ventas incluye las siguientes entregas:</w:t>
      </w:r>
    </w:p>
    <w:p w:rsidR="00EA3E9E" w:rsidRDefault="000F34F7" w:rsidP="000F34F7">
      <w:pPr>
        <w:pStyle w:val="ProductList-Bullet"/>
        <w:numPr>
          <w:ilvl w:val="0"/>
          <w:numId w:val="62"/>
        </w:numPr>
      </w:pPr>
      <w:r>
        <w:rPr>
          <w:b/>
          <w:color w:val="00188F"/>
        </w:rPr>
        <w:t>Plan de Prestación de Servicios</w:t>
      </w:r>
      <w:r>
        <w:t>: creado por un Consultor de Microsoft para cumplir con las metas y objetivos comerciales del cliente.</w:t>
      </w:r>
    </w:p>
    <w:p w:rsidR="00EA3E9E" w:rsidRDefault="000F34F7" w:rsidP="000F34F7">
      <w:pPr>
        <w:pStyle w:val="ProductList-Bullet"/>
        <w:numPr>
          <w:ilvl w:val="0"/>
          <w:numId w:val="62"/>
        </w:numPr>
      </w:pPr>
      <w:r>
        <w:rPr>
          <w:b/>
          <w:color w:val="00188F"/>
        </w:rPr>
        <w:t>Talleres</w:t>
      </w:r>
      <w:r>
        <w:t>: se dedicarán un máximo de dieciséis (16) horas para los talleres:</w:t>
      </w:r>
    </w:p>
    <w:p w:rsidR="00EA3E9E" w:rsidRDefault="000F34F7" w:rsidP="000F34F7">
      <w:pPr>
        <w:pStyle w:val="ProductList-Bullet"/>
        <w:numPr>
          <w:ilvl w:val="1"/>
          <w:numId w:val="62"/>
        </w:numPr>
      </w:pPr>
      <w:r>
        <w:t>Hasta dos (2) talleres de descubrimiento para explorar y definir los casos de uso de teclas y los requisitos comerciales, según lo disponga el cliente, para las opciones de configuración;</w:t>
      </w:r>
    </w:p>
    <w:p w:rsidR="00EA3E9E" w:rsidRDefault="000F34F7" w:rsidP="000F34F7">
      <w:pPr>
        <w:pStyle w:val="ProductList-Bullet"/>
        <w:numPr>
          <w:ilvl w:val="1"/>
          <w:numId w:val="62"/>
        </w:numPr>
      </w:pPr>
      <w:r>
        <w:t>Hasta cuatro (4) talleres de revisión del diseño durante la fase de Compilación.</w:t>
      </w:r>
    </w:p>
    <w:p w:rsidR="00EA3E9E" w:rsidRDefault="000F34F7" w:rsidP="000F34F7">
      <w:pPr>
        <w:pStyle w:val="ProductList-Bullet"/>
        <w:numPr>
          <w:ilvl w:val="0"/>
          <w:numId w:val="6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EA3E9E" w:rsidRDefault="000F34F7" w:rsidP="000F34F7">
      <w:pPr>
        <w:pStyle w:val="ProductList-Bullet"/>
        <w:numPr>
          <w:ilvl w:val="0"/>
          <w:numId w:val="6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EA3E9E" w:rsidRDefault="000F34F7" w:rsidP="000F34F7">
      <w:pPr>
        <w:pStyle w:val="ProductList-Bullet"/>
        <w:numPr>
          <w:ilvl w:val="0"/>
          <w:numId w:val="62"/>
        </w:numPr>
      </w:pPr>
      <w:r>
        <w:rPr>
          <w:b/>
          <w:color w:val="00188F"/>
        </w:rPr>
        <w:t>Pruebas</w:t>
      </w:r>
      <w:r>
        <w:t>: se dedicarán un máximo de veintiséis (26) horas para realizar un máximo de dos (2) pruebas (por ejemplo, Prueba de Sistema y Prueba de Aceptación del Usuario).</w:t>
      </w:r>
    </w:p>
    <w:p w:rsidR="00EA3E9E" w:rsidRDefault="000F34F7" w:rsidP="000F34F7">
      <w:pPr>
        <w:pStyle w:val="ProductList-Bullet"/>
        <w:numPr>
          <w:ilvl w:val="0"/>
          <w:numId w:val="62"/>
        </w:numPr>
      </w:pPr>
      <w:r>
        <w:rPr>
          <w:b/>
          <w:color w:val="00188F"/>
        </w:rPr>
        <w:t>Entrenamiento y Transmisión de Conocimientos</w:t>
      </w:r>
      <w:r>
        <w:t>: se proporciona un (1) entrenamiento orientado al producto para los usuarios del Cliente, durante un máximo de cuatro (4) horas.</w:t>
      </w:r>
    </w:p>
    <w:p w:rsidR="00EA3E9E" w:rsidRDefault="000F34F7" w:rsidP="000F34F7">
      <w:pPr>
        <w:pStyle w:val="ProductList-Bullet"/>
        <w:numPr>
          <w:ilvl w:val="0"/>
          <w:numId w:val="6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EA3E9E" w:rsidRDefault="00EA3E9E">
      <w:pPr>
        <w:pStyle w:val="ProductList-Body"/>
      </w:pPr>
    </w:p>
    <w:p w:rsidR="00EA3E9E" w:rsidRDefault="000F34F7">
      <w:pPr>
        <w:pStyle w:val="ProductList-ClauseHeading"/>
        <w:outlineLvl w:val="2"/>
      </w:pPr>
      <w:r>
        <w:t>Responsabilidades del Cliente</w:t>
      </w:r>
    </w:p>
    <w:p w:rsidR="00EA3E9E" w:rsidRDefault="000F34F7">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SectionHeading"/>
        <w:pageBreakBefore/>
        <w:outlineLvl w:val="0"/>
      </w:pPr>
      <w:bookmarkStart w:id="391" w:name="_Sec563"/>
      <w:bookmarkEnd w:id="383"/>
      <w:r>
        <w:t>Apéndice E: Términos complementarios del contrato del programa</w:t>
      </w:r>
      <w:r>
        <w:fldChar w:fldCharType="begin"/>
      </w:r>
      <w:r>
        <w:instrText xml:space="preserve"> TC "</w:instrText>
      </w:r>
      <w:bookmarkStart w:id="392" w:name="_Toc504911463"/>
      <w:r>
        <w:instrText>Apéndice E: Términos complementarios del contrato del programa</w:instrText>
      </w:r>
      <w:bookmarkEnd w:id="392"/>
      <w:r>
        <w:instrText>" \l 1</w:instrText>
      </w:r>
      <w:r>
        <w:fldChar w:fldCharType="end"/>
      </w:r>
    </w:p>
    <w:p w:rsidR="00EA3E9E" w:rsidRDefault="000F34F7">
      <w:pPr>
        <w:pStyle w:val="ProductList-Body"/>
      </w:pPr>
      <w:r>
        <w:t>Los siguientes términos y condiciones se aplican al contrato de licencias por volumen del Cliente, como se ha señalado.</w:t>
      </w:r>
    </w:p>
    <w:p w:rsidR="00EA3E9E" w:rsidRDefault="000F34F7">
      <w:pPr>
        <w:pStyle w:val="ProductList-Offering1Heading"/>
        <w:outlineLvl w:val="1"/>
      </w:pPr>
      <w:bookmarkStart w:id="393" w:name="_Sec568"/>
      <w:r>
        <w:t>Términos complementarios del Programa Select Plus</w:t>
      </w:r>
      <w:bookmarkEnd w:id="393"/>
      <w:r>
        <w:fldChar w:fldCharType="begin"/>
      </w:r>
      <w:r>
        <w:instrText xml:space="preserve"> TC "</w:instrText>
      </w:r>
      <w:bookmarkStart w:id="394" w:name="_Toc504911464"/>
      <w:r>
        <w:instrText>Términos complementarios del Programa Select Plus</w:instrText>
      </w:r>
      <w:bookmarkEnd w:id="394"/>
      <w:r>
        <w:instrText>" \l 2</w:instrText>
      </w:r>
      <w:r>
        <w:fldChar w:fldCharType="end"/>
      </w:r>
    </w:p>
    <w:p w:rsidR="00EA3E9E" w:rsidRDefault="000F34F7">
      <w:pPr>
        <w:pStyle w:val="ProductList-Body"/>
      </w:pPr>
      <w:r>
        <w:t>Select Plus necesita una cantidad mínima de pedidos de 500 puntos por grupo durante el primer año. Este requisito de cantidad de pedidos puede no aplicarse si se suministra un contrato cualificado.</w:t>
      </w:r>
    </w:p>
    <w:p w:rsidR="00EA3E9E" w:rsidRDefault="00EA3E9E">
      <w:pPr>
        <w:pStyle w:val="ProductList-Body"/>
      </w:pPr>
    </w:p>
    <w:p w:rsidR="00EA3E9E" w:rsidRDefault="000F34F7">
      <w:pPr>
        <w:pStyle w:val="ProductList-ClauseHeading"/>
        <w:outlineLvl w:val="2"/>
      </w:pPr>
      <w:r>
        <w:t>Niveles de precios en Select Plus</w:t>
      </w:r>
    </w:p>
    <w:p w:rsidR="00EA3E9E" w:rsidRDefault="000F34F7">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EA3E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A3E9E" w:rsidRDefault="000F34F7">
            <w:pPr>
              <w:pStyle w:val="ProductList-TableBody"/>
            </w:pPr>
            <w:r>
              <w:rPr>
                <w:color w:val="FFFFFF"/>
              </w:rPr>
              <w:t>Mínimo de puntos anuales por grupo</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500</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4,000</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10,000</w:t>
            </w:r>
          </w:p>
        </w:tc>
      </w:tr>
      <w:tr w:rsidR="00EA3E9E">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A3E9E" w:rsidRDefault="000F34F7">
            <w:pPr>
              <w:pStyle w:val="ProductList-TableBody"/>
            </w:pPr>
            <w:r>
              <w:t>25,000</w:t>
            </w:r>
          </w:p>
        </w:tc>
      </w:tr>
    </w:tbl>
    <w:p w:rsidR="00EA3E9E" w:rsidRDefault="000F34F7">
      <w:pPr>
        <w:pStyle w:val="ProductList-Offering1Heading"/>
        <w:outlineLvl w:val="1"/>
      </w:pPr>
      <w:bookmarkStart w:id="395" w:name="_Sec569"/>
      <w:r>
        <w:t>Definición de Administración para Dispositivos Cualificados</w:t>
      </w:r>
      <w:bookmarkEnd w:id="395"/>
      <w:r>
        <w:fldChar w:fldCharType="begin"/>
      </w:r>
      <w:r>
        <w:instrText xml:space="preserve"> TC "</w:instrText>
      </w:r>
      <w:bookmarkStart w:id="396" w:name="_Toc504911465"/>
      <w:r>
        <w:instrText>Definición de Administración para Dispositivos Cualificados</w:instrText>
      </w:r>
      <w:bookmarkEnd w:id="396"/>
      <w:r>
        <w:instrText>" \l 2</w:instrText>
      </w:r>
      <w:r>
        <w:fldChar w:fldCharType="end"/>
      </w:r>
    </w:p>
    <w:p w:rsidR="00EA3E9E" w:rsidRDefault="000F34F7">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EA3E9E" w:rsidRDefault="000F34F7" w:rsidP="000F34F7">
      <w:pPr>
        <w:pStyle w:val="ProductList-Bullet"/>
        <w:numPr>
          <w:ilvl w:val="0"/>
          <w:numId w:val="63"/>
        </w:numPr>
      </w:pPr>
      <w:r>
        <w:t>que permite unirse a su dominio, o bien</w:t>
      </w:r>
    </w:p>
    <w:p w:rsidR="00EA3E9E" w:rsidRDefault="000F34F7" w:rsidP="000F34F7">
      <w:pPr>
        <w:pStyle w:val="ProductList-Bullet"/>
        <w:numPr>
          <w:ilvl w:val="0"/>
          <w:numId w:val="63"/>
        </w:numPr>
      </w:pPr>
      <w:r>
        <w:t>que autentica como requisito para utilizar aplicaciones mientras se encuentra en sus instalaciones, o bien</w:t>
      </w:r>
    </w:p>
    <w:p w:rsidR="00EA3E9E" w:rsidRDefault="000F34F7" w:rsidP="000F34F7">
      <w:pPr>
        <w:pStyle w:val="ProductList-Bullet"/>
        <w:numPr>
          <w:ilvl w:val="0"/>
          <w:numId w:val="63"/>
        </w:numPr>
      </w:pPr>
      <w:r>
        <w:t>que instala agentes (por ejemplo, antivirus, antimalware u otros agentes ordenados por las directivas del Cliente), o bien</w:t>
      </w:r>
    </w:p>
    <w:p w:rsidR="00EA3E9E" w:rsidRDefault="000F34F7" w:rsidP="000F34F7">
      <w:pPr>
        <w:pStyle w:val="ProductList-Bullet"/>
        <w:numPr>
          <w:ilvl w:val="0"/>
          <w:numId w:val="63"/>
        </w:numPr>
      </w:pPr>
      <w:r>
        <w:t>al que se aplica o hace cumplir, directa o indirectamente, directivas de grupo, o bien</w:t>
      </w:r>
    </w:p>
    <w:p w:rsidR="00EA3E9E" w:rsidRDefault="000F34F7" w:rsidP="000F34F7">
      <w:pPr>
        <w:pStyle w:val="ProductList-Bullet"/>
        <w:numPr>
          <w:ilvl w:val="0"/>
          <w:numId w:val="63"/>
        </w:numPr>
      </w:pPr>
      <w:r>
        <w:t>en el que solicita o recibe datos sobre y configura o da instrucciones al hardware o software que está directa o indirectamente asociado con un entorno de sistema operativo, o bien</w:t>
      </w:r>
    </w:p>
    <w:p w:rsidR="00EA3E9E" w:rsidRDefault="000F34F7" w:rsidP="000F34F7">
      <w:pPr>
        <w:pStyle w:val="ProductList-Bullet"/>
        <w:numPr>
          <w:ilvl w:val="0"/>
          <w:numId w:val="63"/>
        </w:numPr>
      </w:pPr>
      <w:r>
        <w:t>que permite acceder a una infraestructura desktop virtual (VDI) fuera de Windows SA, Microsoft Intune (Dispositivo) o Derechos de Uso Móvil de Windows Virtual Desktop Access.</w:t>
      </w:r>
    </w:p>
    <w:p w:rsidR="00EA3E9E" w:rsidRDefault="00EA3E9E">
      <w:pPr>
        <w:pStyle w:val="ProductList-Body"/>
      </w:pPr>
    </w:p>
    <w:p w:rsidR="00EA3E9E" w:rsidRDefault="000F34F7">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EA3E9E" w:rsidRDefault="000F34F7">
      <w:pPr>
        <w:pStyle w:val="ProductList-Offering1Heading"/>
        <w:outlineLvl w:val="1"/>
      </w:pPr>
      <w:bookmarkStart w:id="397" w:name="_Sec570"/>
      <w:r>
        <w:t>Servicios en línea en los programas Open</w:t>
      </w:r>
      <w:bookmarkEnd w:id="397"/>
      <w:r>
        <w:fldChar w:fldCharType="begin"/>
      </w:r>
      <w:r>
        <w:instrText xml:space="preserve"> TC "</w:instrText>
      </w:r>
      <w:bookmarkStart w:id="398" w:name="_Toc504911466"/>
      <w:r>
        <w:instrText>Servicios en línea en los programas Open</w:instrText>
      </w:r>
      <w:bookmarkEnd w:id="398"/>
      <w:r>
        <w:instrText>" \l 2</w:instrText>
      </w:r>
      <w:r>
        <w:fldChar w:fldCharType="end"/>
      </w:r>
    </w:p>
    <w:p w:rsidR="00EA3E9E" w:rsidRDefault="000F34F7">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EA3E9E" w:rsidRDefault="00EA3E9E">
      <w:pPr>
        <w:pStyle w:val="ProductList-Body"/>
      </w:pPr>
    </w:p>
    <w:p w:rsidR="00EA3E9E" w:rsidRDefault="000F34F7">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EA3E9E" w:rsidRDefault="000F34F7">
      <w:pPr>
        <w:pStyle w:val="ProductList-Offering1Heading"/>
        <w:outlineLvl w:val="1"/>
      </w:pPr>
      <w:bookmarkStart w:id="399" w:name="_Sec571"/>
      <w:r>
        <w:t>Términos complementarios de los servicios profesionales: contratos heredados</w:t>
      </w:r>
      <w:bookmarkEnd w:id="399"/>
      <w:r>
        <w:fldChar w:fldCharType="begin"/>
      </w:r>
      <w:r>
        <w:instrText xml:space="preserve"> TC "</w:instrText>
      </w:r>
      <w:bookmarkStart w:id="400" w:name="_Toc504911467"/>
      <w:r>
        <w:instrText>Términos complementarios de los servicios profesionales: contratos heredados</w:instrText>
      </w:r>
      <w:bookmarkEnd w:id="400"/>
      <w:r>
        <w:instrText>" \l 2</w:instrText>
      </w:r>
      <w:r>
        <w:fldChar w:fldCharType="end"/>
      </w:r>
    </w:p>
    <w:p w:rsidR="00EA3E9E" w:rsidRDefault="000F34F7">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EA3E9E" w:rsidRDefault="00EA3E9E">
      <w:pPr>
        <w:pStyle w:val="ProductList-Body"/>
      </w:pPr>
    </w:p>
    <w:p w:rsidR="00EA3E9E" w:rsidRDefault="000F34F7">
      <w:pPr>
        <w:pStyle w:val="ProductList-ClauseHeading"/>
        <w:outlineLvl w:val="2"/>
      </w:pPr>
      <w:r>
        <w:t>Uso, Titularidad y Derechos de Licencia</w:t>
      </w:r>
    </w:p>
    <w:p w:rsidR="00EA3E9E" w:rsidRDefault="000F34F7">
      <w:pPr>
        <w:pStyle w:val="ProductList-SubClauseHeading"/>
        <w:outlineLvl w:val="3"/>
      </w:pPr>
      <w:r>
        <w:t>Fixes</w:t>
      </w:r>
    </w:p>
    <w:p w:rsidR="00EA3E9E" w:rsidRDefault="000F34F7">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EA3E9E" w:rsidRDefault="00EA3E9E">
      <w:pPr>
        <w:pStyle w:val="ProductList-BodyIndented"/>
      </w:pPr>
    </w:p>
    <w:p w:rsidR="00EA3E9E" w:rsidRDefault="000F34F7">
      <w:pPr>
        <w:pStyle w:val="ProductList-SubClauseHeading"/>
        <w:outlineLvl w:val="3"/>
      </w:pPr>
      <w:r>
        <w:t>Trabajo preexistente</w:t>
      </w:r>
    </w:p>
    <w:p w:rsidR="00EA3E9E" w:rsidRDefault="000F34F7">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EA3E9E" w:rsidRDefault="000F34F7">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EA3E9E" w:rsidRDefault="00EA3E9E">
      <w:pPr>
        <w:pStyle w:val="ProductList-BodyIndented"/>
      </w:pPr>
    </w:p>
    <w:p w:rsidR="00EA3E9E" w:rsidRDefault="000F34F7">
      <w:pPr>
        <w:pStyle w:val="ProductList-SubClauseHeading"/>
        <w:outlineLvl w:val="3"/>
      </w:pPr>
      <w:r>
        <w:t>Entregables</w:t>
      </w:r>
    </w:p>
    <w:p w:rsidR="00EA3E9E" w:rsidRDefault="000F34F7">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EA3E9E" w:rsidRDefault="00EA3E9E">
      <w:pPr>
        <w:pStyle w:val="ProductList-BodyIndented"/>
      </w:pPr>
    </w:p>
    <w:p w:rsidR="00EA3E9E" w:rsidRDefault="000F34F7">
      <w:pPr>
        <w:pStyle w:val="ProductList-SubClauseHeading"/>
        <w:outlineLvl w:val="3"/>
      </w:pPr>
      <w:r>
        <w:t>Uso de la información técnica de los Servicios Profesionales</w:t>
      </w:r>
    </w:p>
    <w:p w:rsidR="00EA3E9E" w:rsidRDefault="000F34F7">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EA3E9E" w:rsidRDefault="00EA3E9E">
      <w:pPr>
        <w:pStyle w:val="ProductList-BodyIndented"/>
      </w:pPr>
    </w:p>
    <w:p w:rsidR="00EA3E9E" w:rsidRDefault="000F34F7">
      <w:pPr>
        <w:pStyle w:val="ProductList-SubClauseHeading"/>
        <w:outlineLvl w:val="3"/>
      </w:pPr>
      <w:r>
        <w:t>Restricciones en materia de licencias de código abierto</w:t>
      </w:r>
    </w:p>
    <w:p w:rsidR="00EA3E9E" w:rsidRDefault="000F34F7">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EA3E9E" w:rsidRDefault="00EA3E9E">
      <w:pPr>
        <w:pStyle w:val="ProductList-BodyIndented"/>
      </w:pPr>
    </w:p>
    <w:p w:rsidR="00EA3E9E" w:rsidRDefault="000F34F7">
      <w:pPr>
        <w:pStyle w:val="ProductList-SubClauseHeading"/>
        <w:outlineLvl w:val="3"/>
      </w:pPr>
      <w:r>
        <w:t>Derechos de las filiales</w:t>
      </w:r>
    </w:p>
    <w:p w:rsidR="00EA3E9E" w:rsidRDefault="000F34F7">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EA3E9E" w:rsidRDefault="00EA3E9E">
      <w:pPr>
        <w:pStyle w:val="ProductList-BodyIndented"/>
      </w:pPr>
    </w:p>
    <w:p w:rsidR="00EA3E9E" w:rsidRDefault="000F34F7">
      <w:pPr>
        <w:pStyle w:val="ProductList-ClauseHeading"/>
        <w:outlineLvl w:val="2"/>
      </w:pPr>
      <w:r>
        <w:t>Garantías y limitaciones de responsabilidad</w:t>
      </w:r>
    </w:p>
    <w:p w:rsidR="00EA3E9E" w:rsidRDefault="000F34F7">
      <w:pPr>
        <w:pStyle w:val="ProductList-SubClauseHeading"/>
        <w:outlineLvl w:val="3"/>
      </w:pPr>
      <w:r>
        <w:t>Garantía para Servicios Profesionales</w:t>
      </w:r>
    </w:p>
    <w:p w:rsidR="00EA3E9E" w:rsidRDefault="000F34F7">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EA3E9E" w:rsidRDefault="00EA3E9E">
      <w:pPr>
        <w:pStyle w:val="ProductList-BodyIndented"/>
      </w:pPr>
    </w:p>
    <w:p w:rsidR="00EA3E9E" w:rsidRDefault="000F34F7">
      <w:pPr>
        <w:pStyle w:val="ProductList-SubClauseHeading"/>
        <w:outlineLvl w:val="3"/>
      </w:pPr>
      <w:r>
        <w:t>Limitación de responsabilidad</w:t>
      </w:r>
    </w:p>
    <w:p w:rsidR="00EA3E9E" w:rsidRDefault="000F34F7">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EA3E9E" w:rsidRDefault="00EA3E9E">
      <w:pPr>
        <w:pStyle w:val="ProductList-BodyIndented"/>
        <w:jc w:val="right"/>
      </w:pPr>
    </w:p>
    <w:tbl>
      <w:tblPr>
        <w:tblStyle w:val="PURTable0"/>
        <w:tblW w:w="0" w:type="dxa"/>
        <w:tblLook w:val="04A0" w:firstRow="1" w:lastRow="0" w:firstColumn="1" w:lastColumn="0" w:noHBand="0" w:noVBand="1"/>
      </w:tblPr>
      <w:tblGrid>
        <w:gridCol w:w="1055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Indented"/>
      </w:pPr>
    </w:p>
    <w:p w:rsidR="00EA3E9E" w:rsidRDefault="000F34F7">
      <w:pPr>
        <w:pStyle w:val="ProductList-SectionHeading"/>
        <w:pageBreakBefore/>
        <w:outlineLvl w:val="0"/>
      </w:pPr>
      <w:bookmarkStart w:id="401" w:name="_Sec572"/>
      <w:bookmarkEnd w:id="391"/>
      <w:r>
        <w:t>Apéndice F: Promociones</w:t>
      </w:r>
      <w:r>
        <w:fldChar w:fldCharType="begin"/>
      </w:r>
      <w:r>
        <w:instrText xml:space="preserve"> TC "</w:instrText>
      </w:r>
      <w:bookmarkStart w:id="402" w:name="_Toc504911468"/>
      <w:r>
        <w:instrText>Apéndice F: Promociones</w:instrText>
      </w:r>
      <w:bookmarkEnd w:id="402"/>
      <w:r>
        <w:instrText>" \l 1</w:instrText>
      </w:r>
      <w:r>
        <w:fldChar w:fldCharType="end"/>
      </w:r>
    </w:p>
    <w:p w:rsidR="00EA3E9E" w:rsidRDefault="000F34F7">
      <w:pPr>
        <w:pStyle w:val="ProductList-OfferingGroupHeading"/>
        <w:outlineLvl w:val="1"/>
      </w:pPr>
      <w:bookmarkStart w:id="403" w:name="_Sec1196"/>
      <w:r>
        <w:t>Promoción de Capacidad de Cálculo de Azure</w:t>
      </w:r>
      <w:bookmarkEnd w:id="403"/>
      <w:r>
        <w:fldChar w:fldCharType="begin"/>
      </w:r>
      <w:r>
        <w:instrText xml:space="preserve"> TC "</w:instrText>
      </w:r>
      <w:bookmarkStart w:id="404" w:name="_Toc504911469"/>
      <w:r>
        <w:instrText>Promoción de Capacidad de Cálculo de Azure</w:instrText>
      </w:r>
      <w:bookmarkEnd w:id="404"/>
      <w:r>
        <w:instrText>" \l 2</w:instrText>
      </w:r>
      <w:r>
        <w:fldChar w:fldCharType="end"/>
      </w:r>
    </w:p>
    <w:p w:rsidR="00EA3E9E" w:rsidRDefault="000F34F7">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EA3E9E" w:rsidRDefault="000F34F7">
      <w:pPr>
        <w:pStyle w:val="ProductList-OfferingGroupHeading"/>
        <w:outlineLvl w:val="1"/>
      </w:pPr>
      <w:bookmarkStart w:id="405" w:name="_Sec1224"/>
      <w:r>
        <w:t>Promoción SQL Server 2017 para Linux</w:t>
      </w:r>
      <w:bookmarkEnd w:id="405"/>
      <w:r>
        <w:fldChar w:fldCharType="begin"/>
      </w:r>
      <w:r>
        <w:instrText xml:space="preserve"> TC "</w:instrText>
      </w:r>
      <w:bookmarkStart w:id="406" w:name="_Toc504911470"/>
      <w:r>
        <w:instrText>Promoción SQL Server 2017 para Linux</w:instrText>
      </w:r>
      <w:bookmarkEnd w:id="406"/>
      <w:r>
        <w:instrText>" \l 2</w:instrText>
      </w:r>
      <w:r>
        <w:fldChar w:fldCharType="end"/>
      </w:r>
    </w:p>
    <w:p w:rsidR="00EA3E9E" w:rsidRDefault="000F34F7">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EA3E9E" w:rsidRDefault="000F34F7">
      <w:pPr>
        <w:pStyle w:val="ProductList-OfferingGroupHeading"/>
        <w:outlineLvl w:val="1"/>
      </w:pPr>
      <w:bookmarkStart w:id="407" w:name="_Sec1154"/>
      <w:r>
        <w:t>Promoción de Cambio de Windows 10 S a Windows 10</w:t>
      </w:r>
      <w:bookmarkEnd w:id="407"/>
      <w:r>
        <w:fldChar w:fldCharType="begin"/>
      </w:r>
      <w:r>
        <w:instrText xml:space="preserve"> TC "</w:instrText>
      </w:r>
      <w:bookmarkStart w:id="408" w:name="_Toc504911471"/>
      <w:r>
        <w:instrText>Promoción de Cambio de Windows 10 S a Windows 10</w:instrText>
      </w:r>
      <w:bookmarkEnd w:id="408"/>
      <w:r>
        <w:instrText>" \l 2</w:instrText>
      </w:r>
      <w:r>
        <w:fldChar w:fldCharType="end"/>
      </w:r>
    </w:p>
    <w:p w:rsidR="00EA3E9E" w:rsidRDefault="000F34F7">
      <w:pPr>
        <w:pStyle w:val="ProductList-Body"/>
      </w:pPr>
      <w:r>
        <w:t>Los Clientes de MPSA y Select Plus que adquieran dispositivos con licencia con Windows 10 Pro en Modo S (Windows 10 S) con un procesador Intel Core, AMD A8 o superior antes del 31 de marzo de 2018 podrán adquirir una licencia para cambiar esos dispositivos a Windows 10 Pro sin costo adicional.</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SectionHeading"/>
        <w:pageBreakBefore/>
        <w:outlineLvl w:val="0"/>
      </w:pPr>
      <w:bookmarkStart w:id="409" w:name="_Sec899"/>
      <w:bookmarkEnd w:id="401"/>
      <w:r>
        <w:t>Apéndice G: Términos de la Matriz de Almacenamiento</w:t>
      </w:r>
      <w:r>
        <w:fldChar w:fldCharType="begin"/>
      </w:r>
      <w:r>
        <w:instrText xml:space="preserve"> TC "</w:instrText>
      </w:r>
      <w:bookmarkStart w:id="410" w:name="_Toc504911472"/>
      <w:r>
        <w:instrText>Apéndice G: Términos de la Matriz de Almacenamiento</w:instrText>
      </w:r>
      <w:bookmarkEnd w:id="410"/>
      <w:r>
        <w:instrText>" \l 1</w:instrText>
      </w:r>
      <w:r>
        <w:fldChar w:fldCharType="end"/>
      </w:r>
    </w:p>
    <w:p w:rsidR="00EA3E9E" w:rsidRDefault="000F34F7">
      <w:pPr>
        <w:pStyle w:val="ProductList-Offering1Heading"/>
        <w:outlineLvl w:val="1"/>
      </w:pPr>
      <w:bookmarkStart w:id="411" w:name="_Sec900"/>
      <w:r>
        <w:t>Disponibilidad</w:t>
      </w:r>
      <w:bookmarkEnd w:id="411"/>
      <w:r>
        <w:fldChar w:fldCharType="begin"/>
      </w:r>
      <w:r>
        <w:instrText xml:space="preserve"> TC "</w:instrText>
      </w:r>
      <w:bookmarkStart w:id="412" w:name="_Toc504911473"/>
      <w:r>
        <w:instrText>Disponibilidad</w:instrText>
      </w:r>
      <w:bookmarkEnd w:id="412"/>
      <w:r>
        <w:instrText>" \l 2</w:instrText>
      </w:r>
      <w:r>
        <w:fldChar w:fldCharType="end"/>
      </w:r>
    </w:p>
    <w:p w:rsidR="00EA3E9E" w:rsidRDefault="000F34F7">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EA3E9E" w:rsidRDefault="000F34F7">
      <w:pPr>
        <w:pStyle w:val="ProductList-Offering1Heading"/>
        <w:outlineLvl w:val="1"/>
      </w:pPr>
      <w:bookmarkStart w:id="413" w:name="_Sec901"/>
      <w:r>
        <w:t>Envío y Titularidad</w:t>
      </w:r>
      <w:bookmarkEnd w:id="413"/>
      <w:r>
        <w:fldChar w:fldCharType="begin"/>
      </w:r>
      <w:r>
        <w:instrText xml:space="preserve"> TC "</w:instrText>
      </w:r>
      <w:bookmarkStart w:id="414" w:name="_Toc504911474"/>
      <w:r>
        <w:instrText>Envío y Titularidad</w:instrText>
      </w:r>
      <w:bookmarkEnd w:id="414"/>
      <w:r>
        <w:instrText>" \l 2</w:instrText>
      </w:r>
      <w:r>
        <w:fldChar w:fldCharType="end"/>
      </w:r>
    </w:p>
    <w:p w:rsidR="00EA3E9E" w:rsidRDefault="000F34F7">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EA3E9E" w:rsidRDefault="000F34F7">
      <w:pPr>
        <w:pStyle w:val="ProductList-Offering1Heading"/>
        <w:outlineLvl w:val="1"/>
      </w:pPr>
      <w:bookmarkStart w:id="415" w:name="_Sec902"/>
      <w:r>
        <w:t>Software de Matriz de Almacenamiento</w:t>
      </w:r>
      <w:bookmarkEnd w:id="415"/>
      <w:r>
        <w:fldChar w:fldCharType="begin"/>
      </w:r>
      <w:r>
        <w:instrText xml:space="preserve"> TC "</w:instrText>
      </w:r>
      <w:bookmarkStart w:id="416" w:name="_Toc504911475"/>
      <w:r>
        <w:instrText>Software de Matriz de Almacenamiento</w:instrText>
      </w:r>
      <w:bookmarkEnd w:id="416"/>
      <w:r>
        <w:instrText>" \l 2</w:instrText>
      </w:r>
      <w:r>
        <w:fldChar w:fldCharType="end"/>
      </w:r>
    </w:p>
    <w:p w:rsidR="00EA3E9E" w:rsidRDefault="000F34F7">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EA3E9E" w:rsidRDefault="00EA3E9E">
      <w:pPr>
        <w:pStyle w:val="ProductList-Body"/>
      </w:pPr>
    </w:p>
    <w:p w:rsidR="00EA3E9E" w:rsidRDefault="000F34F7">
      <w:pPr>
        <w:pStyle w:val="ProductList-ClauseHeading"/>
        <w:outlineLvl w:val="2"/>
      </w:pPr>
      <w:r>
        <w:t>Restricciones</w:t>
      </w:r>
    </w:p>
    <w:p w:rsidR="00EA3E9E" w:rsidRDefault="000F34F7">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EA3E9E" w:rsidRDefault="00EA3E9E">
      <w:pPr>
        <w:pStyle w:val="ProductList-Body"/>
      </w:pPr>
    </w:p>
    <w:p w:rsidR="00EA3E9E" w:rsidRDefault="000F34F7">
      <w:pPr>
        <w:pStyle w:val="ProductList-ClauseHeading"/>
        <w:outlineLvl w:val="2"/>
      </w:pPr>
      <w:r>
        <w:t>Determinados software de código abierto de terceros</w:t>
      </w:r>
    </w:p>
    <w:p w:rsidR="00EA3E9E" w:rsidRDefault="000F34F7">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6">
        <w:r>
          <w:rPr>
            <w:color w:val="00467F"/>
            <w:u w:val="single"/>
          </w:rPr>
          <w:t>http://go.microsoft.com/fwlink/?LinkId=627000</w:t>
        </w:r>
      </w:hyperlink>
      <w:r>
        <w:t xml:space="preserve"> y se licencia al Cliente de acuerdo con las licencias de código abierto correspondientes.</w:t>
      </w:r>
    </w:p>
    <w:p w:rsidR="00EA3E9E" w:rsidRDefault="00EA3E9E">
      <w:pPr>
        <w:pStyle w:val="ProductList-Body"/>
      </w:pPr>
    </w:p>
    <w:p w:rsidR="00EA3E9E" w:rsidRDefault="000F34F7">
      <w:pPr>
        <w:pStyle w:val="ProductList-ClauseHeading"/>
        <w:outlineLvl w:val="2"/>
      </w:pPr>
      <w:r>
        <w:t>Activación/Consentimiento para servicios basados en Internet</w:t>
      </w:r>
    </w:p>
    <w:p w:rsidR="00EA3E9E" w:rsidRDefault="000F34F7">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EA3E9E" w:rsidRDefault="00EA3E9E">
      <w:pPr>
        <w:pStyle w:val="ProductList-Body"/>
      </w:pPr>
    </w:p>
    <w:p w:rsidR="00EA3E9E" w:rsidRDefault="000F34F7">
      <w:pPr>
        <w:pStyle w:val="ProductList-ClauseHeading"/>
        <w:outlineLvl w:val="2"/>
      </w:pPr>
      <w:r>
        <w:t>Actualizaciones del software de matriz de almacenamiento</w:t>
      </w:r>
    </w:p>
    <w:p w:rsidR="00EA3E9E" w:rsidRDefault="000F34F7">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EA3E9E" w:rsidRDefault="000F34F7">
      <w:pPr>
        <w:pStyle w:val="ProductList-Offering1Heading"/>
        <w:outlineLvl w:val="1"/>
      </w:pPr>
      <w:bookmarkStart w:id="417" w:name="_Sec903"/>
      <w:r>
        <w:t>Garantía limitada del hardware</w:t>
      </w:r>
      <w:bookmarkEnd w:id="417"/>
      <w:r>
        <w:fldChar w:fldCharType="begin"/>
      </w:r>
      <w:r>
        <w:instrText xml:space="preserve"> TC "</w:instrText>
      </w:r>
      <w:bookmarkStart w:id="418" w:name="_Toc504911476"/>
      <w:r>
        <w:instrText>Garantía limitada del hardware</w:instrText>
      </w:r>
      <w:bookmarkEnd w:id="418"/>
      <w:r>
        <w:instrText>" \l 2</w:instrText>
      </w:r>
      <w:r>
        <w:fldChar w:fldCharType="end"/>
      </w:r>
    </w:p>
    <w:p w:rsidR="00EA3E9E" w:rsidRDefault="000F34F7">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EA3E9E" w:rsidRDefault="000F34F7">
      <w:pPr>
        <w:pStyle w:val="ProductList-Offering1Heading"/>
        <w:outlineLvl w:val="1"/>
      </w:pPr>
      <w:bookmarkStart w:id="419" w:name="_Sec904"/>
      <w:r>
        <w:t>Indemnización. Defensa frente a reclamaciones de terceros</w:t>
      </w:r>
      <w:bookmarkEnd w:id="419"/>
      <w:r>
        <w:fldChar w:fldCharType="begin"/>
      </w:r>
      <w:r>
        <w:instrText xml:space="preserve"> TC "</w:instrText>
      </w:r>
      <w:bookmarkStart w:id="420" w:name="_Toc504911477"/>
      <w:r>
        <w:instrText>Indemnización. Defensa frente a reclamaciones de terceros</w:instrText>
      </w:r>
      <w:bookmarkEnd w:id="420"/>
      <w:r>
        <w:instrText>" \l 2</w:instrText>
      </w:r>
      <w:r>
        <w:fldChar w:fldCharType="end"/>
      </w:r>
    </w:p>
    <w:p w:rsidR="00EA3E9E" w:rsidRDefault="000F34F7">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EA3E9E" w:rsidRDefault="000F34F7">
      <w:pPr>
        <w:pStyle w:val="ProductList-Offering1Heading"/>
        <w:outlineLvl w:val="1"/>
      </w:pPr>
      <w:bookmarkStart w:id="421" w:name="_Sec905"/>
      <w:r>
        <w:t>Limitación de responsabilidad</w:t>
      </w:r>
      <w:bookmarkEnd w:id="421"/>
      <w:r>
        <w:fldChar w:fldCharType="begin"/>
      </w:r>
      <w:r>
        <w:instrText xml:space="preserve"> TC "</w:instrText>
      </w:r>
      <w:bookmarkStart w:id="422" w:name="_Toc504911478"/>
      <w:r>
        <w:instrText>Limitación de responsabilidad</w:instrText>
      </w:r>
      <w:bookmarkEnd w:id="422"/>
      <w:r>
        <w:instrText>" \l 2</w:instrText>
      </w:r>
      <w:r>
        <w:fldChar w:fldCharType="end"/>
      </w:r>
    </w:p>
    <w:p w:rsidR="00EA3E9E" w:rsidRDefault="000F34F7">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EA3E9E" w:rsidRDefault="000F34F7">
      <w:pPr>
        <w:pStyle w:val="ProductList-Offering1Heading"/>
        <w:outlineLvl w:val="1"/>
      </w:pPr>
      <w:bookmarkStart w:id="423" w:name="_Sec906"/>
      <w:r>
        <w:t>Legislación de control de exportaciones de Estados Unidos</w:t>
      </w:r>
      <w:bookmarkEnd w:id="423"/>
      <w:r>
        <w:fldChar w:fldCharType="begin"/>
      </w:r>
      <w:r>
        <w:instrText xml:space="preserve"> TC "</w:instrText>
      </w:r>
      <w:bookmarkStart w:id="424" w:name="_Toc504911479"/>
      <w:r>
        <w:instrText>Legislación de control de exportaciones de Estados Unidos</w:instrText>
      </w:r>
      <w:bookmarkEnd w:id="424"/>
      <w:r>
        <w:instrText>" \l 2</w:instrText>
      </w:r>
      <w:r>
        <w:fldChar w:fldCharType="end"/>
      </w:r>
    </w:p>
    <w:p w:rsidR="00EA3E9E" w:rsidRDefault="000F34F7">
      <w:pPr>
        <w:pStyle w:val="ProductList-Body"/>
      </w:pPr>
      <w:r>
        <w:t>Las Matrices de Almacenamiento están sujetas a las disposiciones del contrato de licencias por volumen del Cliente en relación con la jurisdicción en materia de exportaciones de Estados Unidos.</w:t>
      </w:r>
    </w:p>
    <w:p w:rsidR="00EA3E9E" w:rsidRDefault="000F34F7">
      <w:pPr>
        <w:pStyle w:val="ProductList-Offering1Heading"/>
        <w:outlineLvl w:val="1"/>
      </w:pPr>
      <w:bookmarkStart w:id="425" w:name="_Sec907"/>
      <w:r>
        <w:t>Recopilación de la información de diagnóstico</w:t>
      </w:r>
      <w:bookmarkEnd w:id="425"/>
      <w:r>
        <w:fldChar w:fldCharType="begin"/>
      </w:r>
      <w:r>
        <w:instrText xml:space="preserve"> TC "</w:instrText>
      </w:r>
      <w:bookmarkStart w:id="426" w:name="_Toc504911480"/>
      <w:r>
        <w:instrText>Recopilación de la información de diagnóstico</w:instrText>
      </w:r>
      <w:bookmarkEnd w:id="426"/>
      <w:r>
        <w:instrText>" \l 2</w:instrText>
      </w:r>
      <w:r>
        <w:fldChar w:fldCharType="end"/>
      </w:r>
    </w:p>
    <w:p w:rsidR="00EA3E9E" w:rsidRDefault="000F34F7">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7">
        <w:r>
          <w:rPr>
            <w:color w:val="00467F"/>
            <w:u w:val="single"/>
          </w:rPr>
          <w:t>https://www.microsoft.com/en-us/privacystatement</w:t>
        </w:r>
      </w:hyperlink>
      <w:r>
        <w:t>.</w:t>
      </w:r>
    </w:p>
    <w:p w:rsidR="00EA3E9E" w:rsidRDefault="000F34F7">
      <w:pPr>
        <w:pStyle w:val="ProductList-Offering1Heading"/>
        <w:outlineLvl w:val="1"/>
      </w:pPr>
      <w:bookmarkStart w:id="427" w:name="_Sec908"/>
      <w:r>
        <w:t>Uso por parte del gobierno</w:t>
      </w:r>
      <w:bookmarkEnd w:id="427"/>
      <w:r>
        <w:fldChar w:fldCharType="begin"/>
      </w:r>
      <w:r>
        <w:instrText xml:space="preserve"> TC "</w:instrText>
      </w:r>
      <w:bookmarkStart w:id="428" w:name="_Toc504911481"/>
      <w:r>
        <w:instrText>Uso por parte del gobierno</w:instrText>
      </w:r>
      <w:bookmarkEnd w:id="428"/>
      <w:r>
        <w:instrText>" \l 2</w:instrText>
      </w:r>
      <w:r>
        <w:fldChar w:fldCharType="end"/>
      </w:r>
    </w:p>
    <w:p w:rsidR="00EA3E9E" w:rsidRDefault="000F34F7">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EA3E9E" w:rsidRDefault="00EA3E9E">
      <w:pPr>
        <w:pStyle w:val="ProductList-Body"/>
        <w:jc w:val="right"/>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0F34F7">
      <w:pPr>
        <w:pStyle w:val="ProductList-SectionHeading"/>
        <w:pageBreakBefore/>
        <w:outlineLvl w:val="0"/>
      </w:pPr>
      <w:bookmarkStart w:id="429" w:name="_Sec1230"/>
      <w:bookmarkEnd w:id="409"/>
      <w:r>
        <w:t>Apéndice H: Beneficios de Uso de Estudiante y Programas Academic</w:t>
      </w:r>
      <w:r>
        <w:fldChar w:fldCharType="begin"/>
      </w:r>
      <w:r>
        <w:instrText xml:space="preserve"> TC "</w:instrText>
      </w:r>
      <w:bookmarkStart w:id="430" w:name="_Toc504911482"/>
      <w:r>
        <w:instrText>Apéndice H: Beneficios de Uso de Estudiante y Programas Academic</w:instrText>
      </w:r>
      <w:bookmarkEnd w:id="430"/>
      <w:r>
        <w:instrText>" \l 1</w:instrText>
      </w:r>
      <w:r>
        <w:fldChar w:fldCharType="end"/>
      </w:r>
    </w:p>
    <w:p w:rsidR="00EA3E9E" w:rsidRDefault="000F34F7">
      <w:pPr>
        <w:pStyle w:val="ProductList-Body"/>
      </w:pPr>
      <w:r>
        <w:t xml:space="preserve">En esta sección se destacan los beneficios específicos proporcionados para los estudiantes en los programas OVS-ES, EES y CSP. Los estudiantes que utilizan licencias otorgadas a través del programa de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Beneficios de Uso de Estudiante</w:t>
      </w:r>
      <w:r>
        <w:fldChar w:fldCharType="end"/>
      </w:r>
      <w:r>
        <w:t xml:space="preserve"> deben contar con una licencia independiente para acceder al software de productividad local o de servidor de infraestructura. </w:t>
      </w:r>
    </w:p>
    <w:p w:rsidR="00EA3E9E" w:rsidRDefault="000F34F7">
      <w:pPr>
        <w:pStyle w:val="ProductList-Offering1Heading"/>
        <w:outlineLvl w:val="1"/>
      </w:pPr>
      <w:r>
        <w:t>Derechos de Enrollment for Education Solutions 2017 por Conjunto de Aplicaciones Certificado</w:t>
      </w:r>
      <w:r>
        <w:fldChar w:fldCharType="begin"/>
      </w:r>
      <w:r>
        <w:instrText xml:space="preserve"> TC "</w:instrText>
      </w:r>
      <w:bookmarkStart w:id="431" w:name="_Toc504911483"/>
      <w:r>
        <w:instrText>Derechos de Enrollment for Education Solutions 2017 por Conjunto de Aplicaciones Certificado</w:instrText>
      </w:r>
      <w:bookmarkEnd w:id="431"/>
      <w:r>
        <w:instrText xml:space="preserve"> " \l 2</w:instrText>
      </w:r>
      <w:r>
        <w:fldChar w:fldCharType="end"/>
      </w:r>
    </w:p>
    <w:p w:rsidR="00EA3E9E" w:rsidRDefault="000F34F7">
      <w:pPr>
        <w:pStyle w:val="ProductList-Body"/>
      </w:pPr>
      <w:r>
        <w:t>Los siguientes Productos Certificados para EES 2017 proporcionan un Beneficio de Uso de Estudiante para los productos identificados en la columna Beneficio de Uso de Estudiante.</w:t>
      </w:r>
    </w:p>
    <w:p w:rsidR="00EA3E9E" w:rsidRDefault="000F34F7">
      <w:pPr>
        <w:pStyle w:val="ProductList-Body"/>
        <w:jc w:val="center"/>
      </w:pPr>
      <w:r>
        <w:rPr>
          <w:b/>
        </w:rPr>
        <w:t>Productos Certificados</w:t>
      </w:r>
    </w:p>
    <w:tbl>
      <w:tblPr>
        <w:tblStyle w:val="PURTable"/>
        <w:tblW w:w="0" w:type="dxa"/>
        <w:tblLook w:val="04A0" w:firstRow="1" w:lastRow="0" w:firstColumn="1" w:lastColumn="0" w:noHBand="0" w:noVBand="1"/>
      </w:tblPr>
      <w:tblGrid>
        <w:gridCol w:w="2947"/>
        <w:gridCol w:w="819"/>
        <w:gridCol w:w="700"/>
        <w:gridCol w:w="815"/>
        <w:gridCol w:w="810"/>
        <w:gridCol w:w="1140"/>
        <w:gridCol w:w="1244"/>
        <w:gridCol w:w="942"/>
        <w:gridCol w:w="695"/>
        <w:gridCol w:w="804"/>
      </w:tblGrid>
      <w:tr w:rsidR="00EA3E9E">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A3E9E" w:rsidRDefault="00EA3E9E">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A3E9E" w:rsidRDefault="000F34F7">
            <w:pPr>
              <w:pStyle w:val="ProductList-TableBody"/>
              <w:jc w:val="center"/>
            </w:pPr>
            <w:r>
              <w:rPr>
                <w:color w:val="FFFFFF"/>
              </w:rPr>
              <w:t>Microsoft 365 Educación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A3E9E" w:rsidRDefault="000F34F7">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A3E9E" w:rsidRDefault="000F34F7">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A3E9E" w:rsidRDefault="000F34F7">
            <w:pPr>
              <w:pStyle w:val="ProductList-TableBody"/>
              <w:jc w:val="center"/>
            </w:pPr>
            <w:r>
              <w:rPr>
                <w:color w:val="FFFFFF"/>
              </w:rPr>
              <w:t>Office 365</w:t>
            </w:r>
          </w:p>
        </w:tc>
      </w:tr>
      <w:tr w:rsidR="00EA3E9E">
        <w:tc>
          <w:tcPr>
            <w:tcW w:w="3180" w:type="dxa"/>
            <w:tcBorders>
              <w:top w:val="single" w:sz="4" w:space="0" w:color="FFFFFF"/>
              <w:left w:val="single" w:sz="4" w:space="0" w:color="FFFFFF"/>
              <w:bottom w:val="dashed" w:sz="4" w:space="0" w:color="B2B2B2"/>
              <w:right w:val="single" w:sz="4" w:space="0" w:color="FFFFFF"/>
            </w:tcBorders>
          </w:tcPr>
          <w:p w:rsidR="00EA3E9E" w:rsidRDefault="000F34F7">
            <w:pPr>
              <w:pStyle w:val="ProductList-TableBody"/>
            </w:pPr>
            <w:r>
              <w:rPr>
                <w:b/>
              </w:rPr>
              <w:t>Beneficio de Uso de Estudiante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A5</w:t>
            </w: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18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180" w:type="dxa"/>
            <w:tcBorders>
              <w:top w:val="dashed" w:sz="4" w:space="0" w:color="B2B2B2"/>
              <w:left w:val="single" w:sz="4" w:space="0" w:color="FFFFFF"/>
              <w:bottom w:val="single" w:sz="4" w:space="0" w:color="FFFFFF"/>
              <w:right w:val="single" w:sz="4" w:space="0" w:color="FFFFFF"/>
            </w:tcBorders>
          </w:tcPr>
          <w:p w:rsidR="00EA3E9E" w:rsidRDefault="000F34F7">
            <w:pPr>
              <w:pStyle w:val="ProductList-TableBody"/>
            </w:pPr>
            <w:r>
              <w:t>Protección contra Amenazas Avanzada de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bl>
    <w:p w:rsidR="00EA3E9E" w:rsidRDefault="000F34F7">
      <w:pPr>
        <w:pStyle w:val="ProductList-Body"/>
      </w:pPr>
      <w:r>
        <w:rPr>
          <w:i/>
          <w:sz w:val="14"/>
          <w:vertAlign w:val="superscript"/>
        </w:rPr>
        <w:t>1</w:t>
      </w:r>
      <w:r>
        <w:rPr>
          <w:i/>
          <w:sz w:val="14"/>
        </w:rPr>
        <w:t>Incluye Microsoft 365 Educación A3 con equivalencia de Core CAL.</w:t>
      </w:r>
    </w:p>
    <w:p w:rsidR="00EA3E9E" w:rsidRDefault="000F34F7">
      <w:pPr>
        <w:pStyle w:val="ProductList-Body"/>
      </w:pPr>
      <w:r>
        <w:rPr>
          <w:i/>
          <w:sz w:val="14"/>
          <w:vertAlign w:val="superscript"/>
        </w:rPr>
        <w:t>2</w:t>
      </w:r>
      <w:r>
        <w:rPr>
          <w:i/>
          <w:sz w:val="14"/>
        </w:rPr>
        <w:t xml:space="preserve">Los dispositivos que son propiedad de la institución pueden elegir Windows Education o Enterprise. </w:t>
      </w:r>
    </w:p>
    <w:p w:rsidR="00EA3E9E" w:rsidRDefault="000F34F7">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EA3E9E" w:rsidRDefault="00EA3E9E">
      <w:pPr>
        <w:pStyle w:val="ProductList-Body"/>
      </w:pPr>
    </w:p>
    <w:p w:rsidR="00EA3E9E" w:rsidRDefault="000F34F7">
      <w:pPr>
        <w:pStyle w:val="ProductList-Offering1Heading"/>
        <w:outlineLvl w:val="1"/>
      </w:pPr>
      <w:r>
        <w:t>Disponibilidad y Derechos</w:t>
      </w:r>
      <w:r>
        <w:fldChar w:fldCharType="begin"/>
      </w:r>
      <w:r>
        <w:instrText xml:space="preserve"> TC "</w:instrText>
      </w:r>
      <w:bookmarkStart w:id="432" w:name="_Toc504911484"/>
      <w:r>
        <w:instrText>Disponibilidad y Derechos</w:instrText>
      </w:r>
      <w:bookmarkEnd w:id="432"/>
      <w:r>
        <w:instrText xml:space="preserve"> " \l 2</w:instrText>
      </w:r>
      <w:r>
        <w:fldChar w:fldCharType="end"/>
      </w:r>
    </w:p>
    <w:p w:rsidR="00EA3E9E" w:rsidRDefault="000F34F7">
      <w:pPr>
        <w:pStyle w:val="ProductList-Body"/>
      </w:pPr>
      <w:r>
        <w:t xml:space="preserve">La siguiente tabla proporciona una lista de los productos que proporcionan beneficios de uso de estudiante por programa. Además, la cantidad de instancias del beneficio de estudiante se define para cada oferta para profesores/docentes o trabajadores del conocimiento.  </w:t>
      </w:r>
    </w:p>
    <w:p w:rsidR="00EA3E9E" w:rsidRDefault="00EA3E9E">
      <w:pPr>
        <w:pStyle w:val="ProductList-Body"/>
      </w:pPr>
    </w:p>
    <w:tbl>
      <w:tblPr>
        <w:tblStyle w:val="PURTable"/>
        <w:tblW w:w="0" w:type="dxa"/>
        <w:tblLook w:val="04A0" w:firstRow="1" w:lastRow="0" w:firstColumn="1" w:lastColumn="0" w:noHBand="0" w:noVBand="1"/>
      </w:tblPr>
      <w:tblGrid>
        <w:gridCol w:w="3502"/>
        <w:gridCol w:w="2764"/>
        <w:gridCol w:w="1244"/>
        <w:gridCol w:w="1149"/>
        <w:gridCol w:w="1128"/>
        <w:gridCol w:w="1129"/>
      </w:tblGrid>
      <w:tr w:rsidR="00EA3E9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A3E9E" w:rsidRDefault="000F34F7">
            <w:pPr>
              <w:pStyle w:val="ProductList-TableBody"/>
              <w:jc w:val="center"/>
            </w:pPr>
            <w:r>
              <w:rPr>
                <w:b/>
              </w:rPr>
              <w:t>Producto Certificado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Instancias de Estudiante Proporcionadas por Profesor/Docente o Trabajador del Conocimiento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A3E9E" w:rsidRDefault="000F34F7">
            <w:pPr>
              <w:pStyle w:val="ProductList-TableBody"/>
              <w:jc w:val="center"/>
            </w:pPr>
            <w:r>
              <w:rPr>
                <w:color w:val="FFFFFF"/>
              </w:rPr>
              <w:t>CSP</w:t>
            </w:r>
          </w:p>
        </w:tc>
      </w:tr>
      <w:tr w:rsidR="00EA3E9E">
        <w:tc>
          <w:tcPr>
            <w:tcW w:w="3800" w:type="dxa"/>
            <w:tcBorders>
              <w:top w:val="single" w:sz="4" w:space="0" w:color="FFFFFF"/>
              <w:left w:val="dashed" w:sz="4" w:space="0" w:color="FFFFFF"/>
              <w:bottom w:val="dashed" w:sz="4" w:space="0" w:color="6E6E6E"/>
              <w:right w:val="dashed" w:sz="4" w:space="0" w:color="FFFFFF"/>
            </w:tcBorders>
          </w:tcPr>
          <w:p w:rsidR="00EA3E9E" w:rsidRDefault="000F34F7">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rsidTr="0080552F">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Azure Active Directory Premium Plan 1 y Plan 2</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Core CAL y Enterprise CAL Suites</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Protección contra Amenazas Avanzada de Office 365</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Windows 10 Education A3/A5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Windows 10 Education E3/E5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dashed" w:sz="4" w:space="0" w:color="6E6E6E"/>
              <w:right w:val="dashed" w:sz="4" w:space="0" w:color="FFFFFF"/>
            </w:tcBorders>
          </w:tcPr>
          <w:p w:rsidR="00EA3E9E" w:rsidRDefault="000F34F7">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r w:rsidR="00EA3E9E">
        <w:tc>
          <w:tcPr>
            <w:tcW w:w="3800" w:type="dxa"/>
            <w:tcBorders>
              <w:top w:val="dashed" w:sz="4" w:space="0" w:color="6E6E6E"/>
              <w:left w:val="dashed" w:sz="4" w:space="0" w:color="FFFFFF"/>
              <w:bottom w:val="single" w:sz="4" w:space="0" w:color="FFFFFF"/>
              <w:right w:val="dashed" w:sz="4" w:space="0" w:color="FFFFFF"/>
            </w:tcBorders>
          </w:tcPr>
          <w:p w:rsidR="00EA3E9E" w:rsidRDefault="000F34F7">
            <w:pPr>
              <w:pStyle w:val="ProductList-TableBody"/>
            </w:pPr>
            <w:r>
              <w:t>Actualización de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A3E9E" w:rsidRDefault="000F34F7">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A3E9E" w:rsidRDefault="00EA3E9E">
            <w:pPr>
              <w:pStyle w:val="ProductList-TableBody"/>
            </w:pPr>
          </w:p>
        </w:tc>
      </w:tr>
    </w:tbl>
    <w:p w:rsidR="00EA3E9E" w:rsidRDefault="000F34F7">
      <w:pPr>
        <w:pStyle w:val="ProductList-Body"/>
      </w:pPr>
      <w:r>
        <w:rPr>
          <w:i/>
          <w:sz w:val="14"/>
          <w:vertAlign w:val="superscript"/>
        </w:rPr>
        <w:t>1</w:t>
      </w:r>
      <w:r>
        <w:rPr>
          <w:i/>
          <w:sz w:val="14"/>
        </w:rPr>
        <w:t>La oferta de Beneficio de Uso de Estudiante no incluye Azure Information Protection.</w:t>
      </w:r>
    </w:p>
    <w:p w:rsidR="00EA3E9E" w:rsidRDefault="000F34F7">
      <w:pPr>
        <w:pStyle w:val="ProductList-Body"/>
      </w:pPr>
      <w:r>
        <w:rPr>
          <w:i/>
          <w:sz w:val="14"/>
          <w:vertAlign w:val="superscript"/>
        </w:rPr>
        <w:t>2</w:t>
      </w:r>
      <w:r>
        <w:rPr>
          <w:i/>
          <w:sz w:val="14"/>
        </w:rPr>
        <w:t>La oferta de Beneficio de Uso de Estudiante no incluye Azure Information Protection ni Microsoft Cloud App Security.</w:t>
      </w:r>
    </w:p>
    <w:p w:rsidR="00EA3E9E" w:rsidRDefault="000F34F7">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EA3E9E" w:rsidRDefault="000F34F7">
      <w:pPr>
        <w:pStyle w:val="ProductList-Body"/>
      </w:pPr>
      <w:r>
        <w:rPr>
          <w:i/>
          <w:sz w:val="14"/>
          <w:vertAlign w:val="superscript"/>
        </w:rPr>
        <w:t>4</w:t>
      </w:r>
      <w:r>
        <w:rPr>
          <w:i/>
          <w:sz w:val="14"/>
        </w:rPr>
        <w:t xml:space="preserve">Las instituciones pueden adquirir Licencias de Minecraft: Education Edition sin cargo para los estudiantes, si han adquirido Licencias de la oferta para Profesores de Minecraft: Oferta de Education Edition Faculty para todos sus Profesores/Docentes o Trabajadores del Conocimiento. Las licencias adquiridas mediante este método no son elegibles para cumplir otros requisitos. </w:t>
      </w:r>
    </w:p>
    <w:p w:rsidR="00EA3E9E" w:rsidRDefault="00EA3E9E">
      <w:pPr>
        <w:pStyle w:val="ProductList-Body"/>
      </w:pPr>
    </w:p>
    <w:p w:rsidR="00EA3E9E" w:rsidRDefault="000F34F7">
      <w:pPr>
        <w:pStyle w:val="ProductList-Offering1Heading"/>
        <w:outlineLvl w:val="1"/>
      </w:pPr>
      <w:r>
        <w:t>Disponibilidad del Programa Enrollment for Education Solutions (Versión Anterior a 2017)</w:t>
      </w:r>
      <w:r>
        <w:fldChar w:fldCharType="begin"/>
      </w:r>
      <w:r>
        <w:instrText xml:space="preserve"> TC "</w:instrText>
      </w:r>
      <w:bookmarkStart w:id="433" w:name="_Toc504911485"/>
      <w:r>
        <w:instrText>Disponibilidad del Programa Enrollment for Education Solutions (Versión Anterior a 2017)</w:instrText>
      </w:r>
      <w:bookmarkEnd w:id="433"/>
      <w:r>
        <w:instrText>" \l 2</w:instrText>
      </w:r>
      <w:r>
        <w:fldChar w:fldCharType="end"/>
      </w:r>
    </w:p>
    <w:p w:rsidR="00EA3E9E" w:rsidRDefault="000F34F7">
      <w:pPr>
        <w:pStyle w:val="ProductList-Body"/>
      </w:pPr>
      <w:r>
        <w:t>Identifica para cada Producto el tipo de oferta para los clientes de EES anteriores a 2017.</w:t>
      </w:r>
    </w:p>
    <w:p w:rsidR="00EA3E9E" w:rsidRDefault="00EA3E9E">
      <w:pPr>
        <w:pStyle w:val="ProductList-Body"/>
      </w:pPr>
    </w:p>
    <w:tbl>
      <w:tblPr>
        <w:tblStyle w:val="PURTable"/>
        <w:tblW w:w="0" w:type="dxa"/>
        <w:tblLook w:val="04A0" w:firstRow="1" w:lastRow="0" w:firstColumn="1" w:lastColumn="0" w:noHBand="0" w:noVBand="1"/>
      </w:tblPr>
      <w:tblGrid>
        <w:gridCol w:w="7934"/>
        <w:gridCol w:w="2982"/>
      </w:tblGrid>
      <w:tr w:rsidR="00EA3E9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A3E9E" w:rsidRDefault="000F34F7">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A3E9E" w:rsidRDefault="000F34F7">
            <w:pPr>
              <w:pStyle w:val="ProductList-TableBody"/>
              <w:jc w:val="center"/>
            </w:pPr>
            <w:r>
              <w:rPr>
                <w:color w:val="FFFFFF"/>
              </w:rPr>
              <w:t xml:space="preserve">EES </w:t>
            </w:r>
          </w:p>
        </w:tc>
      </w:tr>
      <w:tr w:rsidR="00EA3E9E">
        <w:tc>
          <w:tcPr>
            <w:tcW w:w="8820" w:type="dxa"/>
            <w:tcBorders>
              <w:top w:val="single" w:sz="4" w:space="0" w:color="FFFFFF"/>
              <w:left w:val="single" w:sz="4" w:space="0" w:color="FFFFFF"/>
              <w:bottom w:val="dashed" w:sz="4" w:space="0" w:color="B2B2B2"/>
              <w:right w:val="single" w:sz="4" w:space="0" w:color="FFFFFF"/>
            </w:tcBorders>
          </w:tcPr>
          <w:p w:rsidR="00EA3E9E" w:rsidRDefault="000F34F7">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EA3E9E">
        <w:tc>
          <w:tcPr>
            <w:tcW w:w="882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Core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EA3E9E">
        <w:tc>
          <w:tcPr>
            <w:tcW w:w="882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Enterprise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EA3E9E">
        <w:tc>
          <w:tcPr>
            <w:tcW w:w="882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EA3E9E">
        <w:tc>
          <w:tcPr>
            <w:tcW w:w="8820" w:type="dxa"/>
            <w:tcBorders>
              <w:top w:val="dashed" w:sz="4" w:space="0" w:color="B2B2B2"/>
              <w:left w:val="single" w:sz="4" w:space="0" w:color="FFFFFF"/>
              <w:bottom w:val="dashed" w:sz="4" w:space="0" w:color="B2B2B2"/>
              <w:right w:val="single" w:sz="4" w:space="0" w:color="FFFFFF"/>
            </w:tcBorders>
          </w:tcPr>
          <w:p w:rsidR="00EA3E9E" w:rsidRDefault="000F34F7">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EA3E9E">
        <w:tc>
          <w:tcPr>
            <w:tcW w:w="8820" w:type="dxa"/>
            <w:tcBorders>
              <w:top w:val="dashed" w:sz="4" w:space="0" w:color="B2B2B2"/>
              <w:left w:val="single" w:sz="4" w:space="0" w:color="FFFFFF"/>
              <w:bottom w:val="single" w:sz="4" w:space="0" w:color="FFFFFF"/>
              <w:right w:val="single" w:sz="4" w:space="0" w:color="FFFFFF"/>
            </w:tcBorders>
          </w:tcPr>
          <w:p w:rsidR="00EA3E9E" w:rsidRDefault="000F34F7">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A3E9E" w:rsidRDefault="000F34F7">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EA3E9E" w:rsidRDefault="00EA3E9E">
      <w:pPr>
        <w:pStyle w:val="PURBreadcrumb"/>
      </w:pPr>
    </w:p>
    <w:tbl>
      <w:tblPr>
        <w:tblStyle w:val="PURTable"/>
        <w:tblW w:w="0" w:type="dxa"/>
        <w:tblLook w:val="04A0" w:firstRow="1" w:lastRow="0" w:firstColumn="1" w:lastColumn="0" w:noHBand="0" w:noVBand="1"/>
      </w:tblPr>
      <w:tblGrid>
        <w:gridCol w:w="10916"/>
      </w:tblGrid>
      <w:tr w:rsidR="00EA3E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A3E9E" w:rsidRDefault="002D7431">
            <w:pPr>
              <w:pStyle w:val="ProductList-TableBody"/>
              <w:jc w:val="right"/>
            </w:pPr>
            <w:hyperlink w:anchor="_Sec842">
              <w:r w:rsidR="000F34F7">
                <w:rPr>
                  <w:color w:val="00467F"/>
                  <w:sz w:val="14"/>
                  <w:u w:val="single"/>
                </w:rPr>
                <w:t>Tabla de Contenido</w:t>
              </w:r>
            </w:hyperlink>
            <w:r w:rsidR="000F34F7">
              <w:rPr>
                <w:sz w:val="14"/>
              </w:rPr>
              <w:t xml:space="preserve"> / </w:t>
            </w:r>
            <w:hyperlink w:anchor="_Sec549">
              <w:r w:rsidR="000F34F7">
                <w:rPr>
                  <w:color w:val="00467F"/>
                  <w:sz w:val="14"/>
                  <w:u w:val="single"/>
                </w:rPr>
                <w:t>Glosario</w:t>
              </w:r>
            </w:hyperlink>
            <w:r w:rsidR="000F34F7">
              <w:rPr>
                <w:sz w:val="14"/>
              </w:rPr>
              <w:t xml:space="preserve"> / </w:t>
            </w:r>
            <w:hyperlink w:anchor="_Sec844">
              <w:r w:rsidR="000F34F7">
                <w:rPr>
                  <w:color w:val="00467F"/>
                  <w:sz w:val="14"/>
                  <w:u w:val="single"/>
                </w:rPr>
                <w:t>Índice</w:t>
              </w:r>
            </w:hyperlink>
          </w:p>
        </w:tc>
      </w:tr>
    </w:tbl>
    <w:p w:rsidR="00EA3E9E" w:rsidRDefault="00EA3E9E">
      <w:pPr>
        <w:pStyle w:val="ProductList-Body"/>
      </w:pPr>
    </w:p>
    <w:p w:rsidR="00EA3E9E" w:rsidRDefault="00EA3E9E">
      <w:pPr>
        <w:sectPr w:rsidR="00EA3E9E">
          <w:headerReference w:type="default" r:id="rId158"/>
          <w:footerReference w:type="default" r:id="rId159"/>
          <w:type w:val="continuous"/>
          <w:pgSz w:w="12240" w:h="15840" w:code="1"/>
          <w:pgMar w:top="1170" w:right="720" w:bottom="720" w:left="720" w:header="432" w:footer="288" w:gutter="0"/>
          <w:cols w:space="360"/>
        </w:sectPr>
      </w:pPr>
    </w:p>
    <w:bookmarkEnd w:id="429"/>
    <w:p w:rsidR="00EA3E9E" w:rsidRDefault="000F34F7">
      <w:pPr>
        <w:pStyle w:val="ProductList-SectionHeading"/>
        <w:pageBreakBefore/>
        <w:outlineLvl w:val="0"/>
      </w:pPr>
      <w:r>
        <w:t>Índice</w:t>
      </w:r>
      <w:r>
        <w:fldChar w:fldCharType="begin"/>
      </w:r>
      <w:r>
        <w:instrText xml:space="preserve"> TC "</w:instrText>
      </w:r>
      <w:bookmarkStart w:id="434" w:name="_Toc504911486"/>
      <w:r>
        <w:instrText>Índice</w:instrText>
      </w:r>
      <w:bookmarkEnd w:id="434"/>
      <w:r>
        <w:instrText>" \l 1</w:instrText>
      </w:r>
      <w:r>
        <w:fldChar w:fldCharType="end"/>
      </w:r>
    </w:p>
    <w:p w:rsidR="00EA3E9E" w:rsidRDefault="00EA3E9E">
      <w:pPr>
        <w:pStyle w:val="ProductList-Body"/>
      </w:pPr>
    </w:p>
    <w:p w:rsidR="00EA3E9E" w:rsidRDefault="00EA3E9E">
      <w:pPr>
        <w:sectPr w:rsidR="00EA3E9E">
          <w:headerReference w:type="default" r:id="rId160"/>
          <w:footerReference w:type="default" r:id="rId161"/>
          <w:type w:val="continuous"/>
          <w:pgSz w:w="12240" w:h="15840" w:code="1"/>
          <w:pgMar w:top="1170" w:right="720" w:bottom="720" w:left="720" w:header="432" w:footer="288" w:gutter="0"/>
          <w:cols w:space="360"/>
        </w:sectPr>
      </w:pPr>
    </w:p>
    <w:p w:rsidR="00FB1F63" w:rsidRDefault="000F34F7">
      <w:pPr>
        <w:pStyle w:val="ProductList-Body"/>
        <w:rPr>
          <w:noProof/>
        </w:rPr>
        <w:sectPr w:rsidR="00FB1F63" w:rsidSect="00FB1F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B1F63" w:rsidRDefault="00FB1F63">
      <w:pPr>
        <w:pStyle w:val="Index1"/>
        <w:tabs>
          <w:tab w:val="right" w:pos="5030"/>
        </w:tabs>
        <w:rPr>
          <w:noProof/>
        </w:rPr>
      </w:pPr>
      <w:r>
        <w:rPr>
          <w:noProof/>
        </w:rPr>
        <w:t>Access 2016, 23</w:t>
      </w:r>
    </w:p>
    <w:p w:rsidR="00FB1F63" w:rsidRDefault="00FB1F63">
      <w:pPr>
        <w:pStyle w:val="Index1"/>
        <w:tabs>
          <w:tab w:val="right" w:pos="5030"/>
        </w:tabs>
        <w:rPr>
          <w:noProof/>
        </w:rPr>
      </w:pPr>
      <w:r>
        <w:rPr>
          <w:noProof/>
        </w:rPr>
        <w:t>Actividad de Microsoft Dynamics 365 for Operations, edición Enterprise, 21</w:t>
      </w:r>
    </w:p>
    <w:p w:rsidR="00FB1F63" w:rsidRDefault="00FB1F63">
      <w:pPr>
        <w:pStyle w:val="Index1"/>
        <w:tabs>
          <w:tab w:val="right" w:pos="5030"/>
        </w:tabs>
        <w:rPr>
          <w:noProof/>
        </w:rPr>
      </w:pPr>
      <w:r>
        <w:rPr>
          <w:noProof/>
        </w:rPr>
        <w:t>Actualización de Windows 10 Education, 42</w:t>
      </w:r>
    </w:p>
    <w:p w:rsidR="00FB1F63" w:rsidRDefault="00FB1F63">
      <w:pPr>
        <w:pStyle w:val="Index1"/>
        <w:tabs>
          <w:tab w:val="right" w:pos="5030"/>
        </w:tabs>
        <w:rPr>
          <w:noProof/>
        </w:rPr>
      </w:pPr>
      <w:r>
        <w:rPr>
          <w:noProof/>
        </w:rPr>
        <w:t>Actualización de Windows 10 Enterprise LTSB 2016 (por Dispositivo), 42</w:t>
      </w:r>
    </w:p>
    <w:p w:rsidR="00FB1F63" w:rsidRDefault="00FB1F63">
      <w:pPr>
        <w:pStyle w:val="Index1"/>
        <w:tabs>
          <w:tab w:val="right" w:pos="5030"/>
        </w:tabs>
        <w:rPr>
          <w:noProof/>
        </w:rPr>
      </w:pPr>
      <w:r>
        <w:rPr>
          <w:noProof/>
        </w:rPr>
        <w:t>Actualización de Windows 10 Pro, 42</w:t>
      </w:r>
    </w:p>
    <w:p w:rsidR="00FB1F63" w:rsidRDefault="00FB1F63">
      <w:pPr>
        <w:pStyle w:val="Index1"/>
        <w:tabs>
          <w:tab w:val="right" w:pos="5030"/>
        </w:tabs>
        <w:rPr>
          <w:noProof/>
        </w:rPr>
      </w:pPr>
      <w:r>
        <w:rPr>
          <w:noProof/>
        </w:rPr>
        <w:t>Almacenamiento de Datos Paralelos de SQL, 85</w:t>
      </w:r>
    </w:p>
    <w:p w:rsidR="00FB1F63" w:rsidRDefault="00FB1F63">
      <w:pPr>
        <w:pStyle w:val="Index1"/>
        <w:tabs>
          <w:tab w:val="right" w:pos="5030"/>
        </w:tabs>
        <w:rPr>
          <w:noProof/>
        </w:rPr>
      </w:pPr>
      <w:r>
        <w:rPr>
          <w:noProof/>
        </w:rPr>
        <w:t>API de Microsoft Translator, 56</w:t>
      </w:r>
    </w:p>
    <w:p w:rsidR="00FB1F63" w:rsidRDefault="00FB1F63">
      <w:pPr>
        <w:pStyle w:val="Index1"/>
        <w:tabs>
          <w:tab w:val="right" w:pos="5030"/>
        </w:tabs>
        <w:rPr>
          <w:noProof/>
        </w:rPr>
      </w:pPr>
      <w:r>
        <w:rPr>
          <w:noProof/>
        </w:rPr>
        <w:t>Apple Macintosh, 43</w:t>
      </w:r>
    </w:p>
    <w:p w:rsidR="00FB1F63" w:rsidRDefault="00FB1F63">
      <w:pPr>
        <w:pStyle w:val="Index1"/>
        <w:tabs>
          <w:tab w:val="right" w:pos="5030"/>
        </w:tabs>
        <w:rPr>
          <w:noProof/>
        </w:rPr>
      </w:pPr>
      <w:r>
        <w:rPr>
          <w:noProof/>
        </w:rPr>
        <w:t>Archivado de Exchange Online para Exchange Server, 16, 67</w:t>
      </w:r>
    </w:p>
    <w:p w:rsidR="00FB1F63" w:rsidRDefault="00FB1F63">
      <w:pPr>
        <w:pStyle w:val="Index1"/>
        <w:tabs>
          <w:tab w:val="right" w:pos="5030"/>
        </w:tabs>
        <w:rPr>
          <w:noProof/>
        </w:rPr>
      </w:pPr>
      <w:r>
        <w:rPr>
          <w:noProof/>
        </w:rPr>
        <w:t>Audioconferencia, 69</w:t>
      </w:r>
    </w:p>
    <w:p w:rsidR="00FB1F63" w:rsidRDefault="00FB1F63">
      <w:pPr>
        <w:pStyle w:val="Index1"/>
        <w:tabs>
          <w:tab w:val="right" w:pos="5030"/>
        </w:tabs>
        <w:rPr>
          <w:noProof/>
        </w:rPr>
      </w:pPr>
      <w:r>
        <w:rPr>
          <w:noProof/>
        </w:rPr>
        <w:t>Autenticación Multifactor de Microsoft, 58</w:t>
      </w:r>
    </w:p>
    <w:p w:rsidR="00FB1F63" w:rsidRDefault="00FB1F63">
      <w:pPr>
        <w:pStyle w:val="Index1"/>
        <w:tabs>
          <w:tab w:val="right" w:pos="5030"/>
        </w:tabs>
        <w:rPr>
          <w:noProof/>
        </w:rPr>
      </w:pPr>
      <w:r>
        <w:rPr>
          <w:noProof/>
        </w:rPr>
        <w:t>Azure Active Directory Premium Plan 1, 58</w:t>
      </w:r>
    </w:p>
    <w:p w:rsidR="00FB1F63" w:rsidRDefault="00FB1F63">
      <w:pPr>
        <w:pStyle w:val="Index1"/>
        <w:tabs>
          <w:tab w:val="right" w:pos="5030"/>
        </w:tabs>
        <w:rPr>
          <w:noProof/>
        </w:rPr>
      </w:pPr>
      <w:r>
        <w:rPr>
          <w:noProof/>
        </w:rPr>
        <w:t>Azure Active Directory Premium Plan 2, 58</w:t>
      </w:r>
    </w:p>
    <w:p w:rsidR="00FB1F63" w:rsidRDefault="00FB1F63">
      <w:pPr>
        <w:pStyle w:val="Index1"/>
        <w:tabs>
          <w:tab w:val="right" w:pos="5030"/>
        </w:tabs>
        <w:rPr>
          <w:noProof/>
        </w:rPr>
      </w:pPr>
      <w:r>
        <w:rPr>
          <w:noProof/>
        </w:rPr>
        <w:t>Azure App Service Plan, 56</w:t>
      </w:r>
    </w:p>
    <w:p w:rsidR="00FB1F63" w:rsidRDefault="00FB1F63">
      <w:pPr>
        <w:pStyle w:val="Index1"/>
        <w:tabs>
          <w:tab w:val="right" w:pos="5030"/>
        </w:tabs>
        <w:rPr>
          <w:noProof/>
        </w:rPr>
      </w:pPr>
      <w:r>
        <w:rPr>
          <w:noProof/>
        </w:rPr>
        <w:t>Azure Information Protection Premium Plan 1, 58</w:t>
      </w:r>
    </w:p>
    <w:p w:rsidR="00FB1F63" w:rsidRDefault="00FB1F63">
      <w:pPr>
        <w:pStyle w:val="Index1"/>
        <w:tabs>
          <w:tab w:val="right" w:pos="5030"/>
        </w:tabs>
        <w:rPr>
          <w:noProof/>
        </w:rPr>
      </w:pPr>
      <w:r>
        <w:rPr>
          <w:noProof/>
        </w:rPr>
        <w:t>Azure Information Protection Premium Plan 2, 58</w:t>
      </w:r>
    </w:p>
    <w:p w:rsidR="00FB1F63" w:rsidRDefault="00FB1F63">
      <w:pPr>
        <w:pStyle w:val="Index1"/>
        <w:tabs>
          <w:tab w:val="right" w:pos="5030"/>
        </w:tabs>
        <w:rPr>
          <w:noProof/>
        </w:rPr>
      </w:pPr>
      <w:r>
        <w:rPr>
          <w:noProof/>
        </w:rPr>
        <w:t>Azure Site Recovery, 91</w:t>
      </w:r>
    </w:p>
    <w:p w:rsidR="00FB1F63" w:rsidRDefault="00FB1F63">
      <w:pPr>
        <w:pStyle w:val="Index1"/>
        <w:tabs>
          <w:tab w:val="right" w:pos="5030"/>
        </w:tabs>
        <w:rPr>
          <w:noProof/>
        </w:rPr>
      </w:pPr>
      <w:r>
        <w:rPr>
          <w:noProof/>
        </w:rPr>
        <w:t>BizTalk Server, 90</w:t>
      </w:r>
    </w:p>
    <w:p w:rsidR="00FB1F63" w:rsidRDefault="00FB1F63">
      <w:pPr>
        <w:pStyle w:val="Index1"/>
        <w:tabs>
          <w:tab w:val="right" w:pos="5030"/>
        </w:tabs>
        <w:rPr>
          <w:noProof/>
        </w:rPr>
      </w:pPr>
      <w:r>
        <w:rPr>
          <w:noProof/>
        </w:rPr>
        <w:t>BizTalk Server 2013 R2, 15</w:t>
      </w:r>
    </w:p>
    <w:p w:rsidR="00FB1F63" w:rsidRDefault="00FB1F63">
      <w:pPr>
        <w:pStyle w:val="Index1"/>
        <w:tabs>
          <w:tab w:val="right" w:pos="5030"/>
        </w:tabs>
        <w:rPr>
          <w:noProof/>
        </w:rPr>
      </w:pPr>
      <w:r>
        <w:rPr>
          <w:noProof/>
        </w:rPr>
        <w:t>BizTalk Server 2016 Branch Edition, 15</w:t>
      </w:r>
    </w:p>
    <w:p w:rsidR="00FB1F63" w:rsidRDefault="00FB1F63">
      <w:pPr>
        <w:pStyle w:val="Index1"/>
        <w:tabs>
          <w:tab w:val="right" w:pos="5030"/>
        </w:tabs>
        <w:rPr>
          <w:noProof/>
        </w:rPr>
      </w:pPr>
      <w:r>
        <w:rPr>
          <w:noProof/>
        </w:rPr>
        <w:t>BizTalk Server 2016 Branch IDC, 15</w:t>
      </w:r>
    </w:p>
    <w:p w:rsidR="00FB1F63" w:rsidRDefault="00FB1F63">
      <w:pPr>
        <w:pStyle w:val="Index1"/>
        <w:tabs>
          <w:tab w:val="right" w:pos="5030"/>
        </w:tabs>
        <w:rPr>
          <w:noProof/>
        </w:rPr>
      </w:pPr>
      <w:r>
        <w:rPr>
          <w:noProof/>
        </w:rPr>
        <w:t>BizTalk Server 2016 Enterprise Edition, 15</w:t>
      </w:r>
    </w:p>
    <w:p w:rsidR="00FB1F63" w:rsidRDefault="00FB1F63">
      <w:pPr>
        <w:pStyle w:val="Index1"/>
        <w:tabs>
          <w:tab w:val="right" w:pos="5030"/>
        </w:tabs>
        <w:rPr>
          <w:noProof/>
        </w:rPr>
      </w:pPr>
      <w:r>
        <w:rPr>
          <w:noProof/>
        </w:rPr>
        <w:t>BizTalk Server 2016 Standard Edition, 15</w:t>
      </w:r>
    </w:p>
    <w:p w:rsidR="00FB1F63" w:rsidRDefault="00FB1F63">
      <w:pPr>
        <w:pStyle w:val="Index1"/>
        <w:tabs>
          <w:tab w:val="right" w:pos="5030"/>
        </w:tabs>
        <w:rPr>
          <w:noProof/>
        </w:rPr>
      </w:pPr>
      <w:r>
        <w:rPr>
          <w:noProof/>
        </w:rPr>
        <w:t>BizTalk Server 2016 Standard Edition IDC, 15</w:t>
      </w:r>
    </w:p>
    <w:p w:rsidR="00FB1F63" w:rsidRDefault="00FB1F63">
      <w:pPr>
        <w:pStyle w:val="Index1"/>
        <w:tabs>
          <w:tab w:val="right" w:pos="5030"/>
        </w:tabs>
        <w:rPr>
          <w:noProof/>
        </w:rPr>
      </w:pPr>
      <w:r>
        <w:rPr>
          <w:noProof/>
        </w:rPr>
        <w:t>BizTalk Server Branch, 91</w:t>
      </w:r>
    </w:p>
    <w:p w:rsidR="00FB1F63" w:rsidRDefault="00FB1F63">
      <w:pPr>
        <w:pStyle w:val="Index1"/>
        <w:tabs>
          <w:tab w:val="right" w:pos="5030"/>
        </w:tabs>
        <w:rPr>
          <w:noProof/>
        </w:rPr>
      </w:pPr>
      <w:r>
        <w:rPr>
          <w:noProof/>
        </w:rPr>
        <w:t>BizTalk Server Enterprise, 91</w:t>
      </w:r>
    </w:p>
    <w:p w:rsidR="00FB1F63" w:rsidRDefault="00FB1F63">
      <w:pPr>
        <w:pStyle w:val="Index1"/>
        <w:tabs>
          <w:tab w:val="right" w:pos="5030"/>
        </w:tabs>
        <w:rPr>
          <w:noProof/>
        </w:rPr>
      </w:pPr>
      <w:r>
        <w:rPr>
          <w:noProof/>
        </w:rPr>
        <w:t>BizTalk Server Standard, 91</w:t>
      </w:r>
    </w:p>
    <w:p w:rsidR="00FB1F63" w:rsidRDefault="00FB1F63">
      <w:pPr>
        <w:pStyle w:val="Index1"/>
        <w:tabs>
          <w:tab w:val="right" w:pos="5030"/>
        </w:tabs>
        <w:rPr>
          <w:noProof/>
        </w:rPr>
      </w:pPr>
      <w:r>
        <w:rPr>
          <w:noProof/>
        </w:rPr>
        <w:t>Business Productivity Online Deskless Suite, 65</w:t>
      </w:r>
    </w:p>
    <w:p w:rsidR="00FB1F63" w:rsidRDefault="00FB1F63">
      <w:pPr>
        <w:pStyle w:val="Index1"/>
        <w:tabs>
          <w:tab w:val="right" w:pos="5030"/>
        </w:tabs>
        <w:rPr>
          <w:noProof/>
        </w:rPr>
      </w:pPr>
      <w:r>
        <w:rPr>
          <w:noProof/>
        </w:rPr>
        <w:t>CAL de Actividad de Microsoft Dynamics 365 for Operations, 85</w:t>
      </w:r>
    </w:p>
    <w:p w:rsidR="00FB1F63" w:rsidRDefault="00FB1F63">
      <w:pPr>
        <w:pStyle w:val="Index1"/>
        <w:tabs>
          <w:tab w:val="right" w:pos="5030"/>
        </w:tabs>
        <w:rPr>
          <w:noProof/>
        </w:rPr>
      </w:pPr>
      <w:r>
        <w:rPr>
          <w:noProof/>
        </w:rPr>
        <w:t>CAL de Tarea de Microsoft Dynamics AX, 85</w:t>
      </w:r>
    </w:p>
    <w:p w:rsidR="00FB1F63" w:rsidRDefault="00FB1F63">
      <w:pPr>
        <w:pStyle w:val="Index1"/>
        <w:tabs>
          <w:tab w:val="right" w:pos="5030"/>
        </w:tabs>
        <w:rPr>
          <w:noProof/>
        </w:rPr>
      </w:pPr>
      <w:r>
        <w:rPr>
          <w:noProof/>
        </w:rPr>
        <w:t>CAL de Windows 2016 Server, 50</w:t>
      </w:r>
    </w:p>
    <w:p w:rsidR="00FB1F63" w:rsidRDefault="00FB1F63">
      <w:pPr>
        <w:pStyle w:val="Index1"/>
        <w:tabs>
          <w:tab w:val="right" w:pos="5030"/>
        </w:tabs>
        <w:rPr>
          <w:noProof/>
        </w:rPr>
      </w:pPr>
      <w:r>
        <w:rPr>
          <w:noProof/>
        </w:rPr>
        <w:t>CAL Funcional de Microsoft Dynamics AX, 85</w:t>
      </w:r>
    </w:p>
    <w:p w:rsidR="00FB1F63" w:rsidRDefault="00FB1F63">
      <w:pPr>
        <w:pStyle w:val="Index1"/>
        <w:tabs>
          <w:tab w:val="right" w:pos="5030"/>
        </w:tabs>
        <w:rPr>
          <w:noProof/>
        </w:rPr>
      </w:pPr>
      <w:r>
        <w:rPr>
          <w:noProof/>
        </w:rPr>
        <w:t>CAL Local de Actividad de Microsoft Dynamics 365 for Operations, 20, 91</w:t>
      </w:r>
    </w:p>
    <w:p w:rsidR="00FB1F63" w:rsidRDefault="00FB1F63">
      <w:pPr>
        <w:pStyle w:val="Index1"/>
        <w:tabs>
          <w:tab w:val="right" w:pos="5030"/>
        </w:tabs>
        <w:rPr>
          <w:noProof/>
        </w:rPr>
      </w:pPr>
      <w:r>
        <w:rPr>
          <w:noProof/>
        </w:rPr>
        <w:t>CAL Local de Dispositivo de Microsoft Dynamics 365 for Operations, 20</w:t>
      </w:r>
    </w:p>
    <w:p w:rsidR="00FB1F63" w:rsidRDefault="00FB1F63">
      <w:pPr>
        <w:pStyle w:val="Index1"/>
        <w:tabs>
          <w:tab w:val="right" w:pos="5030"/>
        </w:tabs>
        <w:rPr>
          <w:noProof/>
        </w:rPr>
      </w:pPr>
      <w:r>
        <w:rPr>
          <w:noProof/>
        </w:rPr>
        <w:t>CAL Local de Microsoft Dynamics 365 for Operations, 20, 91</w:t>
      </w:r>
    </w:p>
    <w:p w:rsidR="00FB1F63" w:rsidRDefault="00FB1F63">
      <w:pPr>
        <w:pStyle w:val="Index1"/>
        <w:tabs>
          <w:tab w:val="right" w:pos="5030"/>
        </w:tabs>
        <w:rPr>
          <w:noProof/>
        </w:rPr>
      </w:pPr>
      <w:r>
        <w:rPr>
          <w:noProof/>
        </w:rPr>
        <w:t>Cambio de Windows 10 S a Windows 10 Pro, 42</w:t>
      </w:r>
    </w:p>
    <w:p w:rsidR="00FB1F63" w:rsidRDefault="00FB1F63">
      <w:pPr>
        <w:pStyle w:val="Index1"/>
        <w:tabs>
          <w:tab w:val="right" w:pos="5030"/>
        </w:tabs>
        <w:rPr>
          <w:noProof/>
        </w:rPr>
      </w:pPr>
      <w:r>
        <w:rPr>
          <w:noProof/>
        </w:rPr>
        <w:t>CIS Suite Datacenter, 90</w:t>
      </w:r>
    </w:p>
    <w:p w:rsidR="00FB1F63" w:rsidRDefault="00FB1F63">
      <w:pPr>
        <w:pStyle w:val="Index1"/>
        <w:tabs>
          <w:tab w:val="right" w:pos="5030"/>
        </w:tabs>
        <w:rPr>
          <w:noProof/>
        </w:rPr>
      </w:pPr>
      <w:r>
        <w:rPr>
          <w:noProof/>
        </w:rPr>
        <w:t>CIS Suite Standard, 90</w:t>
      </w:r>
    </w:p>
    <w:p w:rsidR="00FB1F63" w:rsidRDefault="00FB1F63">
      <w:pPr>
        <w:pStyle w:val="Index1"/>
        <w:tabs>
          <w:tab w:val="right" w:pos="5030"/>
        </w:tabs>
        <w:rPr>
          <w:noProof/>
        </w:rPr>
      </w:pPr>
      <w:r>
        <w:rPr>
          <w:noProof/>
        </w:rPr>
        <w:t>Communicator para Mac 2011, 25</w:t>
      </w:r>
    </w:p>
    <w:p w:rsidR="00FB1F63" w:rsidRDefault="00FB1F63">
      <w:pPr>
        <w:pStyle w:val="Index1"/>
        <w:tabs>
          <w:tab w:val="right" w:pos="5030"/>
        </w:tabs>
        <w:rPr>
          <w:noProof/>
        </w:rPr>
      </w:pPr>
      <w:r>
        <w:rPr>
          <w:noProof/>
        </w:rPr>
        <w:t>Complemento Azure Information Protection Premium Plan 2, 58</w:t>
      </w:r>
    </w:p>
    <w:p w:rsidR="00FB1F63" w:rsidRDefault="00FB1F63">
      <w:pPr>
        <w:pStyle w:val="Index1"/>
        <w:tabs>
          <w:tab w:val="right" w:pos="5030"/>
        </w:tabs>
        <w:rPr>
          <w:noProof/>
        </w:rPr>
      </w:pPr>
      <w:r>
        <w:rPr>
          <w:noProof/>
        </w:rPr>
        <w:t>Complemento de Azure Information Protection Premium Plan 1, 58</w:t>
      </w:r>
    </w:p>
    <w:p w:rsidR="00FB1F63" w:rsidRDefault="00FB1F63">
      <w:pPr>
        <w:pStyle w:val="Index1"/>
        <w:tabs>
          <w:tab w:val="right" w:pos="5030"/>
        </w:tabs>
        <w:rPr>
          <w:noProof/>
        </w:rPr>
      </w:pPr>
      <w:r>
        <w:rPr>
          <w:noProof/>
        </w:rPr>
        <w:t>Complemento de Dispositivo de Microsoft Dynamics 365 for Operations, edición Enterprise (SL de Dispositivo), 61</w:t>
      </w:r>
    </w:p>
    <w:p w:rsidR="00FB1F63" w:rsidRDefault="00FB1F63">
      <w:pPr>
        <w:pStyle w:val="Index1"/>
        <w:tabs>
          <w:tab w:val="right" w:pos="5030"/>
        </w:tabs>
        <w:rPr>
          <w:noProof/>
        </w:rPr>
      </w:pPr>
      <w:r>
        <w:rPr>
          <w:noProof/>
        </w:rPr>
        <w:t>Complemento de Enterprise Mobility + Security E3, 61</w:t>
      </w:r>
    </w:p>
    <w:p w:rsidR="00FB1F63" w:rsidRDefault="00FB1F63">
      <w:pPr>
        <w:pStyle w:val="Index1"/>
        <w:tabs>
          <w:tab w:val="right" w:pos="5030"/>
        </w:tabs>
        <w:rPr>
          <w:noProof/>
        </w:rPr>
      </w:pPr>
      <w:r>
        <w:rPr>
          <w:noProof/>
        </w:rPr>
        <w:t>Complemento de Enterprise Mobility + Security E5, 61</w:t>
      </w:r>
    </w:p>
    <w:p w:rsidR="00FB1F63" w:rsidRDefault="00FB1F63">
      <w:pPr>
        <w:pStyle w:val="Index1"/>
        <w:tabs>
          <w:tab w:val="right" w:pos="5030"/>
        </w:tabs>
        <w:rPr>
          <w:noProof/>
        </w:rPr>
      </w:pPr>
      <w:r>
        <w:rPr>
          <w:noProof/>
        </w:rPr>
        <w:t>Complemento de Exchange Online Plan 1, 67</w:t>
      </w:r>
    </w:p>
    <w:p w:rsidR="00FB1F63" w:rsidRDefault="00FB1F63">
      <w:pPr>
        <w:pStyle w:val="Index1"/>
        <w:tabs>
          <w:tab w:val="right" w:pos="5030"/>
        </w:tabs>
        <w:rPr>
          <w:noProof/>
        </w:rPr>
      </w:pPr>
      <w:r>
        <w:rPr>
          <w:noProof/>
        </w:rPr>
        <w:t>Complemento de Licencia CAL de Skype Empresarial Plus para Microsoft 365 E3 (SL de Usuario), 58</w:t>
      </w:r>
    </w:p>
    <w:p w:rsidR="00FB1F63" w:rsidRDefault="00FB1F63">
      <w:pPr>
        <w:pStyle w:val="Index1"/>
        <w:tabs>
          <w:tab w:val="right" w:pos="5030"/>
        </w:tabs>
        <w:rPr>
          <w:noProof/>
        </w:rPr>
      </w:pPr>
      <w:r>
        <w:rPr>
          <w:noProof/>
        </w:rPr>
        <w:t>Complemento de Microsoft 365 E3, 58</w:t>
      </w:r>
    </w:p>
    <w:p w:rsidR="00FB1F63" w:rsidRDefault="00FB1F63">
      <w:pPr>
        <w:pStyle w:val="Index1"/>
        <w:tabs>
          <w:tab w:val="right" w:pos="5030"/>
        </w:tabs>
        <w:rPr>
          <w:noProof/>
        </w:rPr>
      </w:pPr>
      <w:r>
        <w:rPr>
          <w:noProof/>
        </w:rPr>
        <w:t>Complemento de Microsoft 365 E5, 58</w:t>
      </w:r>
    </w:p>
    <w:p w:rsidR="00FB1F63" w:rsidRDefault="00FB1F63">
      <w:pPr>
        <w:pStyle w:val="Index1"/>
        <w:tabs>
          <w:tab w:val="right" w:pos="5030"/>
        </w:tabs>
        <w:rPr>
          <w:noProof/>
        </w:rPr>
      </w:pPr>
      <w:r>
        <w:rPr>
          <w:noProof/>
        </w:rPr>
        <w:t>Complemento de Microsoft Dynamics 365 for Retail, edición Enterprise, 61</w:t>
      </w:r>
    </w:p>
    <w:p w:rsidR="00FB1F63" w:rsidRDefault="00FB1F63">
      <w:pPr>
        <w:pStyle w:val="Index1"/>
        <w:tabs>
          <w:tab w:val="right" w:pos="5030"/>
        </w:tabs>
        <w:rPr>
          <w:noProof/>
        </w:rPr>
      </w:pPr>
      <w:r>
        <w:rPr>
          <w:noProof/>
        </w:rPr>
        <w:t>Complemento de Microsoft Dynamics 365 for Talent, edición Enterprise, 62</w:t>
      </w:r>
    </w:p>
    <w:p w:rsidR="00FB1F63" w:rsidRDefault="00FB1F63">
      <w:pPr>
        <w:pStyle w:val="Index1"/>
        <w:tabs>
          <w:tab w:val="right" w:pos="5030"/>
        </w:tabs>
        <w:rPr>
          <w:noProof/>
        </w:rPr>
      </w:pPr>
      <w:r>
        <w:rPr>
          <w:noProof/>
        </w:rPr>
        <w:t>Complemento de Microsoft Dynamics 365 for Team Members, edición Enterprise (SL de Usuario), 62</w:t>
      </w:r>
    </w:p>
    <w:p w:rsidR="00FB1F63" w:rsidRDefault="00FB1F63">
      <w:pPr>
        <w:pStyle w:val="Index1"/>
        <w:tabs>
          <w:tab w:val="right" w:pos="5030"/>
        </w:tabs>
        <w:rPr>
          <w:noProof/>
        </w:rPr>
      </w:pPr>
      <w:r>
        <w:rPr>
          <w:noProof/>
        </w:rPr>
        <w:t>Complemento de Microsoft Intune, 72</w:t>
      </w:r>
    </w:p>
    <w:p w:rsidR="00FB1F63" w:rsidRDefault="00FB1F63">
      <w:pPr>
        <w:pStyle w:val="Index1"/>
        <w:tabs>
          <w:tab w:val="right" w:pos="5030"/>
        </w:tabs>
        <w:rPr>
          <w:noProof/>
        </w:rPr>
      </w:pPr>
      <w:r>
        <w:rPr>
          <w:noProof/>
        </w:rPr>
        <w:t>Complemento de Microsoft Intune para EDU, 72</w:t>
      </w:r>
    </w:p>
    <w:p w:rsidR="00FB1F63" w:rsidRDefault="00FB1F63">
      <w:pPr>
        <w:pStyle w:val="Index1"/>
        <w:tabs>
          <w:tab w:val="right" w:pos="5030"/>
        </w:tabs>
        <w:rPr>
          <w:noProof/>
        </w:rPr>
      </w:pPr>
      <w:r>
        <w:rPr>
          <w:noProof/>
        </w:rPr>
        <w:t>Complemento de Microsoft Stream Plan 2, 71</w:t>
      </w:r>
    </w:p>
    <w:p w:rsidR="00FB1F63" w:rsidRDefault="00FB1F63">
      <w:pPr>
        <w:pStyle w:val="Index1"/>
        <w:tabs>
          <w:tab w:val="right" w:pos="5030"/>
        </w:tabs>
        <w:rPr>
          <w:noProof/>
        </w:rPr>
      </w:pPr>
      <w:r>
        <w:rPr>
          <w:noProof/>
        </w:rPr>
        <w:t>Complemento de Microsoft Stream Storage (500 GB), 71</w:t>
      </w:r>
    </w:p>
    <w:p w:rsidR="00FB1F63" w:rsidRDefault="00FB1F63">
      <w:pPr>
        <w:pStyle w:val="Index1"/>
        <w:tabs>
          <w:tab w:val="right" w:pos="5030"/>
        </w:tabs>
        <w:rPr>
          <w:noProof/>
        </w:rPr>
      </w:pPr>
      <w:r>
        <w:rPr>
          <w:noProof/>
        </w:rPr>
        <w:t>Complemento de Office 365 A5, 65</w:t>
      </w:r>
    </w:p>
    <w:p w:rsidR="00FB1F63" w:rsidRDefault="00FB1F63">
      <w:pPr>
        <w:pStyle w:val="Index1"/>
        <w:tabs>
          <w:tab w:val="right" w:pos="5030"/>
        </w:tabs>
        <w:rPr>
          <w:noProof/>
        </w:rPr>
      </w:pPr>
      <w:r>
        <w:rPr>
          <w:noProof/>
        </w:rPr>
        <w:t>Complemento de Office 365 Enterprise E1, E3, 65</w:t>
      </w:r>
    </w:p>
    <w:p w:rsidR="00FB1F63" w:rsidRDefault="00FB1F63">
      <w:pPr>
        <w:pStyle w:val="Index1"/>
        <w:tabs>
          <w:tab w:val="right" w:pos="5030"/>
        </w:tabs>
        <w:rPr>
          <w:noProof/>
        </w:rPr>
      </w:pPr>
      <w:r>
        <w:rPr>
          <w:noProof/>
        </w:rPr>
        <w:t>Complemento de Office 365 Enterprise E3 sin ProPlus, 65</w:t>
      </w:r>
    </w:p>
    <w:p w:rsidR="00FB1F63" w:rsidRDefault="00FB1F63">
      <w:pPr>
        <w:pStyle w:val="Index1"/>
        <w:tabs>
          <w:tab w:val="right" w:pos="5030"/>
        </w:tabs>
        <w:rPr>
          <w:noProof/>
        </w:rPr>
      </w:pPr>
      <w:r>
        <w:rPr>
          <w:noProof/>
        </w:rPr>
        <w:t>Complemento de Office 365 Enterprise E4, 65</w:t>
      </w:r>
    </w:p>
    <w:p w:rsidR="00FB1F63" w:rsidRDefault="00FB1F63">
      <w:pPr>
        <w:pStyle w:val="Index1"/>
        <w:tabs>
          <w:tab w:val="right" w:pos="5030"/>
        </w:tabs>
        <w:rPr>
          <w:noProof/>
        </w:rPr>
      </w:pPr>
      <w:r>
        <w:rPr>
          <w:noProof/>
        </w:rPr>
        <w:t>Complemento de Office 365 Enterprise E4 sin ProPlus, 65</w:t>
      </w:r>
    </w:p>
    <w:p w:rsidR="00FB1F63" w:rsidRDefault="00FB1F63">
      <w:pPr>
        <w:pStyle w:val="Index1"/>
        <w:tabs>
          <w:tab w:val="right" w:pos="5030"/>
        </w:tabs>
        <w:rPr>
          <w:noProof/>
        </w:rPr>
      </w:pPr>
      <w:r>
        <w:rPr>
          <w:noProof/>
        </w:rPr>
        <w:t>Complemento de Office 365 Enterprise E5, 65</w:t>
      </w:r>
    </w:p>
    <w:p w:rsidR="00FB1F63" w:rsidRDefault="00FB1F63">
      <w:pPr>
        <w:pStyle w:val="Index1"/>
        <w:tabs>
          <w:tab w:val="right" w:pos="5030"/>
        </w:tabs>
        <w:rPr>
          <w:noProof/>
        </w:rPr>
      </w:pPr>
      <w:r>
        <w:rPr>
          <w:noProof/>
        </w:rPr>
        <w:t>Complemento de Operations Management and Security E1, 56</w:t>
      </w:r>
    </w:p>
    <w:p w:rsidR="00FB1F63" w:rsidRDefault="00FB1F63">
      <w:pPr>
        <w:pStyle w:val="Index1"/>
        <w:tabs>
          <w:tab w:val="right" w:pos="5030"/>
        </w:tabs>
        <w:rPr>
          <w:noProof/>
        </w:rPr>
      </w:pPr>
      <w:r>
        <w:rPr>
          <w:noProof/>
        </w:rPr>
        <w:t>Complemento de Operations Management and Security E2, 56</w:t>
      </w:r>
    </w:p>
    <w:p w:rsidR="00FB1F63" w:rsidRDefault="00FB1F63">
      <w:pPr>
        <w:pStyle w:val="Index1"/>
        <w:tabs>
          <w:tab w:val="right" w:pos="5030"/>
        </w:tabs>
        <w:rPr>
          <w:noProof/>
        </w:rPr>
      </w:pPr>
      <w:r>
        <w:rPr>
          <w:noProof/>
        </w:rPr>
        <w:t>Complemento de Plan de Compromiso del Cliente de Microsoft Dynamics 365, edición Enterprise, 61</w:t>
      </w:r>
    </w:p>
    <w:p w:rsidR="00FB1F63" w:rsidRDefault="00FB1F63">
      <w:pPr>
        <w:pStyle w:val="Index1"/>
        <w:tabs>
          <w:tab w:val="right" w:pos="5030"/>
        </w:tabs>
        <w:rPr>
          <w:noProof/>
        </w:rPr>
      </w:pPr>
      <w:r>
        <w:rPr>
          <w:noProof/>
        </w:rPr>
        <w:t>Complemento de Plan de Microsoft Dynamics 365, edición Enterprise (SL de Usuario), 61</w:t>
      </w:r>
    </w:p>
    <w:p w:rsidR="00FB1F63" w:rsidRDefault="00FB1F63">
      <w:pPr>
        <w:pStyle w:val="Index1"/>
        <w:tabs>
          <w:tab w:val="right" w:pos="5030"/>
        </w:tabs>
        <w:rPr>
          <w:noProof/>
        </w:rPr>
      </w:pPr>
      <w:r>
        <w:rPr>
          <w:noProof/>
        </w:rPr>
        <w:t>Complemento de Plan de Operaciones Unificadas de Microsoft Dynamics 365, edición Enterprise, 61</w:t>
      </w:r>
    </w:p>
    <w:p w:rsidR="00FB1F63" w:rsidRDefault="00FB1F63">
      <w:pPr>
        <w:pStyle w:val="Index1"/>
        <w:tabs>
          <w:tab w:val="right" w:pos="5030"/>
        </w:tabs>
        <w:rPr>
          <w:noProof/>
        </w:rPr>
      </w:pPr>
      <w:r>
        <w:rPr>
          <w:noProof/>
        </w:rPr>
        <w:t>Complemento de Project Online Essentials, 68</w:t>
      </w:r>
    </w:p>
    <w:p w:rsidR="00FB1F63" w:rsidRDefault="00FB1F63">
      <w:pPr>
        <w:pStyle w:val="Index1"/>
        <w:tabs>
          <w:tab w:val="right" w:pos="5030"/>
        </w:tabs>
        <w:rPr>
          <w:noProof/>
        </w:rPr>
      </w:pPr>
      <w:r>
        <w:rPr>
          <w:noProof/>
        </w:rPr>
        <w:t>Complemento de Project Online Premium, 68</w:t>
      </w:r>
    </w:p>
    <w:p w:rsidR="00FB1F63" w:rsidRDefault="00FB1F63">
      <w:pPr>
        <w:pStyle w:val="Index1"/>
        <w:tabs>
          <w:tab w:val="right" w:pos="5030"/>
        </w:tabs>
        <w:rPr>
          <w:noProof/>
        </w:rPr>
      </w:pPr>
      <w:r>
        <w:rPr>
          <w:noProof/>
        </w:rPr>
        <w:t>Complemento de Project Online Professional, 68</w:t>
      </w:r>
    </w:p>
    <w:p w:rsidR="00FB1F63" w:rsidRDefault="00FB1F63">
      <w:pPr>
        <w:pStyle w:val="Index1"/>
        <w:tabs>
          <w:tab w:val="right" w:pos="5030"/>
        </w:tabs>
        <w:rPr>
          <w:noProof/>
        </w:rPr>
      </w:pPr>
      <w:r>
        <w:rPr>
          <w:noProof/>
        </w:rPr>
        <w:t>Complemento de SharePoint Online Plan 1, 69</w:t>
      </w:r>
    </w:p>
    <w:p w:rsidR="00FB1F63" w:rsidRDefault="00FB1F63">
      <w:pPr>
        <w:pStyle w:val="Index1"/>
        <w:tabs>
          <w:tab w:val="right" w:pos="5030"/>
        </w:tabs>
        <w:rPr>
          <w:noProof/>
        </w:rPr>
      </w:pPr>
      <w:r>
        <w:rPr>
          <w:noProof/>
        </w:rPr>
        <w:t>Complemento de Skype Empresarial Online Plan 1, 69</w:t>
      </w:r>
    </w:p>
    <w:p w:rsidR="00FB1F63" w:rsidRDefault="00FB1F63">
      <w:pPr>
        <w:pStyle w:val="Index1"/>
        <w:tabs>
          <w:tab w:val="right" w:pos="5030"/>
        </w:tabs>
        <w:rPr>
          <w:noProof/>
        </w:rPr>
      </w:pPr>
      <w:r>
        <w:rPr>
          <w:noProof/>
        </w:rPr>
        <w:t>Complemento de SL de Usuario de Almacenamiento Adicional de Microsoft Intune 1 GB, 72</w:t>
      </w:r>
    </w:p>
    <w:p w:rsidR="00FB1F63" w:rsidRDefault="00FB1F63">
      <w:pPr>
        <w:pStyle w:val="Index1"/>
        <w:tabs>
          <w:tab w:val="right" w:pos="5030"/>
        </w:tabs>
        <w:rPr>
          <w:noProof/>
        </w:rPr>
      </w:pPr>
      <w:r>
        <w:rPr>
          <w:noProof/>
        </w:rPr>
        <w:t>Complemento de Visio Online Plan 1 y 2 de SA, 64</w:t>
      </w:r>
    </w:p>
    <w:p w:rsidR="00FB1F63" w:rsidRDefault="00FB1F63">
      <w:pPr>
        <w:pStyle w:val="Index1"/>
        <w:tabs>
          <w:tab w:val="right" w:pos="5030"/>
        </w:tabs>
        <w:rPr>
          <w:noProof/>
        </w:rPr>
      </w:pPr>
      <w:r>
        <w:rPr>
          <w:noProof/>
        </w:rPr>
        <w:t>Complemento de Visio Online Plan 2, 64</w:t>
      </w:r>
    </w:p>
    <w:p w:rsidR="00FB1F63" w:rsidRDefault="00FB1F63">
      <w:pPr>
        <w:pStyle w:val="Index1"/>
        <w:tabs>
          <w:tab w:val="right" w:pos="5030"/>
        </w:tabs>
        <w:rPr>
          <w:noProof/>
        </w:rPr>
      </w:pPr>
      <w:r>
        <w:rPr>
          <w:noProof/>
        </w:rPr>
        <w:t>Complemento de Windows 10 Education E5 por Dispositivo (a E3 por dispositivo), 42</w:t>
      </w:r>
    </w:p>
    <w:p w:rsidR="00FB1F63" w:rsidRDefault="00FB1F63">
      <w:pPr>
        <w:pStyle w:val="Index1"/>
        <w:tabs>
          <w:tab w:val="right" w:pos="5030"/>
        </w:tabs>
        <w:rPr>
          <w:noProof/>
        </w:rPr>
      </w:pPr>
      <w:r>
        <w:rPr>
          <w:noProof/>
        </w:rPr>
        <w:t>Complemento de Windows 10 Enterprise E3 por Usuario (a E3 por dispositivo), 42</w:t>
      </w:r>
    </w:p>
    <w:p w:rsidR="00FB1F63" w:rsidRDefault="00FB1F63">
      <w:pPr>
        <w:pStyle w:val="Index1"/>
        <w:tabs>
          <w:tab w:val="right" w:pos="5030"/>
        </w:tabs>
        <w:rPr>
          <w:noProof/>
        </w:rPr>
      </w:pPr>
      <w:r>
        <w:rPr>
          <w:noProof/>
        </w:rPr>
        <w:t>Complemento de Windows 10 Enterprise E5 por Dispositivo o por Usuario (a E3 por dispositivo) (SL), 42</w:t>
      </w:r>
    </w:p>
    <w:p w:rsidR="00FB1F63" w:rsidRDefault="00FB1F63">
      <w:pPr>
        <w:pStyle w:val="Index1"/>
        <w:tabs>
          <w:tab w:val="right" w:pos="5030"/>
        </w:tabs>
        <w:rPr>
          <w:noProof/>
        </w:rPr>
      </w:pPr>
      <w:r>
        <w:rPr>
          <w:noProof/>
        </w:rPr>
        <w:t>Contenedor de Hyper-V, 79</w:t>
      </w:r>
    </w:p>
    <w:p w:rsidR="00FB1F63" w:rsidRDefault="00FB1F63">
      <w:pPr>
        <w:pStyle w:val="Index1"/>
        <w:tabs>
          <w:tab w:val="right" w:pos="5030"/>
        </w:tabs>
        <w:rPr>
          <w:noProof/>
        </w:rPr>
      </w:pPr>
      <w:r>
        <w:rPr>
          <w:noProof/>
        </w:rPr>
        <w:t>Contenedor de Windows Server, 79</w:t>
      </w:r>
    </w:p>
    <w:p w:rsidR="00FB1F63" w:rsidRDefault="00FB1F63">
      <w:pPr>
        <w:pStyle w:val="Index1"/>
        <w:tabs>
          <w:tab w:val="right" w:pos="5030"/>
        </w:tabs>
        <w:rPr>
          <w:noProof/>
        </w:rPr>
      </w:pPr>
      <w:r>
        <w:rPr>
          <w:noProof/>
        </w:rPr>
        <w:t>Core CAL, 34, 85, 91</w:t>
      </w:r>
    </w:p>
    <w:p w:rsidR="00FB1F63" w:rsidRDefault="00FB1F63">
      <w:pPr>
        <w:pStyle w:val="Index1"/>
        <w:tabs>
          <w:tab w:val="right" w:pos="5030"/>
        </w:tabs>
        <w:rPr>
          <w:noProof/>
        </w:rPr>
      </w:pPr>
      <w:r>
        <w:rPr>
          <w:noProof/>
        </w:rPr>
        <w:t>Core CAL Suite, 16</w:t>
      </w:r>
    </w:p>
    <w:p w:rsidR="00FB1F63" w:rsidRDefault="00FB1F63">
      <w:pPr>
        <w:pStyle w:val="Index1"/>
        <w:tabs>
          <w:tab w:val="right" w:pos="5030"/>
        </w:tabs>
        <w:rPr>
          <w:noProof/>
        </w:rPr>
      </w:pPr>
      <w:r>
        <w:rPr>
          <w:noProof/>
        </w:rPr>
        <w:t>Core CAL Suite Bridge para Enterprise Mobility+ Security, 16</w:t>
      </w:r>
    </w:p>
    <w:p w:rsidR="00FB1F63" w:rsidRDefault="00FB1F63">
      <w:pPr>
        <w:pStyle w:val="Index1"/>
        <w:tabs>
          <w:tab w:val="right" w:pos="5030"/>
        </w:tabs>
        <w:rPr>
          <w:noProof/>
        </w:rPr>
      </w:pPr>
      <w:r>
        <w:rPr>
          <w:noProof/>
        </w:rPr>
        <w:t>Core CAL Suite Bridge para Microsoft Intune, 16</w:t>
      </w:r>
    </w:p>
    <w:p w:rsidR="00FB1F63" w:rsidRDefault="00FB1F63">
      <w:pPr>
        <w:pStyle w:val="Index1"/>
        <w:tabs>
          <w:tab w:val="right" w:pos="5030"/>
        </w:tabs>
        <w:rPr>
          <w:noProof/>
        </w:rPr>
      </w:pPr>
      <w:r>
        <w:rPr>
          <w:noProof/>
        </w:rPr>
        <w:t>Core CAL Suite Bridge para Office 365, 16</w:t>
      </w:r>
    </w:p>
    <w:p w:rsidR="00FB1F63" w:rsidRDefault="00FB1F63">
      <w:pPr>
        <w:pStyle w:val="Index1"/>
        <w:tabs>
          <w:tab w:val="right" w:pos="5030"/>
        </w:tabs>
        <w:rPr>
          <w:noProof/>
        </w:rPr>
      </w:pPr>
      <w:r>
        <w:rPr>
          <w:noProof/>
        </w:rPr>
        <w:t>Core CAL Suite Bridge para Office 365 y Microsoft Intune, 16</w:t>
      </w:r>
    </w:p>
    <w:p w:rsidR="00FB1F63" w:rsidRDefault="00FB1F63">
      <w:pPr>
        <w:pStyle w:val="Index1"/>
        <w:tabs>
          <w:tab w:val="right" w:pos="5030"/>
        </w:tabs>
        <w:rPr>
          <w:noProof/>
        </w:rPr>
      </w:pPr>
      <w:r>
        <w:rPr>
          <w:noProof/>
        </w:rPr>
        <w:t>Core Infrastructure Server Suite Datacenter, 91</w:t>
      </w:r>
    </w:p>
    <w:p w:rsidR="00FB1F63" w:rsidRDefault="00FB1F63">
      <w:pPr>
        <w:pStyle w:val="Index1"/>
        <w:tabs>
          <w:tab w:val="right" w:pos="5030"/>
        </w:tabs>
        <w:rPr>
          <w:noProof/>
        </w:rPr>
      </w:pPr>
      <w:r>
        <w:rPr>
          <w:noProof/>
        </w:rPr>
        <w:t>Core Infrastructure Server Suite Datacenter (16 paquetes de Licencias por Núcleo), 18</w:t>
      </w:r>
    </w:p>
    <w:p w:rsidR="00FB1F63" w:rsidRDefault="00FB1F63">
      <w:pPr>
        <w:pStyle w:val="Index1"/>
        <w:tabs>
          <w:tab w:val="right" w:pos="5030"/>
        </w:tabs>
        <w:rPr>
          <w:noProof/>
        </w:rPr>
      </w:pPr>
      <w:r>
        <w:rPr>
          <w:noProof/>
        </w:rPr>
        <w:t>Core Infrastructure Server Suite Datacenter (2 paquetes de Licencias por Núcleo), 18</w:t>
      </w:r>
    </w:p>
    <w:p w:rsidR="00FB1F63" w:rsidRDefault="00FB1F63">
      <w:pPr>
        <w:pStyle w:val="Index1"/>
        <w:tabs>
          <w:tab w:val="right" w:pos="5030"/>
        </w:tabs>
        <w:rPr>
          <w:noProof/>
        </w:rPr>
      </w:pPr>
      <w:r>
        <w:rPr>
          <w:noProof/>
        </w:rPr>
        <w:t>Core Infrastructure Server Suite Standard, 91</w:t>
      </w:r>
    </w:p>
    <w:p w:rsidR="00FB1F63" w:rsidRDefault="00FB1F63">
      <w:pPr>
        <w:pStyle w:val="Index1"/>
        <w:tabs>
          <w:tab w:val="right" w:pos="5030"/>
        </w:tabs>
        <w:rPr>
          <w:noProof/>
        </w:rPr>
      </w:pPr>
      <w:r>
        <w:rPr>
          <w:noProof/>
        </w:rPr>
        <w:t>Core Infrastructure Server Suite Standard (16 paquetes de Licencias por Núcleo), 18</w:t>
      </w:r>
    </w:p>
    <w:p w:rsidR="00FB1F63" w:rsidRDefault="00FB1F63">
      <w:pPr>
        <w:pStyle w:val="Index1"/>
        <w:tabs>
          <w:tab w:val="right" w:pos="5030"/>
        </w:tabs>
        <w:rPr>
          <w:noProof/>
        </w:rPr>
      </w:pPr>
      <w:r>
        <w:rPr>
          <w:noProof/>
        </w:rPr>
        <w:t>Core Infrastructure Server Suite Standard (2 paquetes de Licencias por Núcleo), 17</w:t>
      </w:r>
    </w:p>
    <w:p w:rsidR="00FB1F63" w:rsidRDefault="00FB1F63">
      <w:pPr>
        <w:pStyle w:val="Index1"/>
        <w:tabs>
          <w:tab w:val="right" w:pos="5030"/>
        </w:tabs>
        <w:rPr>
          <w:noProof/>
        </w:rPr>
      </w:pPr>
      <w:r>
        <w:rPr>
          <w:noProof/>
        </w:rPr>
        <w:t>Créditos de Comunicación, 69</w:t>
      </w:r>
    </w:p>
    <w:p w:rsidR="00FB1F63" w:rsidRDefault="00FB1F63">
      <w:pPr>
        <w:pStyle w:val="Index1"/>
        <w:tabs>
          <w:tab w:val="right" w:pos="5030"/>
        </w:tabs>
        <w:rPr>
          <w:noProof/>
        </w:rPr>
      </w:pPr>
      <w:r>
        <w:rPr>
          <w:noProof/>
        </w:rPr>
        <w:t>Cupones de Examen de Microsoft Learning MCP 1, 73</w:t>
      </w:r>
    </w:p>
    <w:p w:rsidR="00FB1F63" w:rsidRDefault="00FB1F63">
      <w:pPr>
        <w:pStyle w:val="Index1"/>
        <w:tabs>
          <w:tab w:val="right" w:pos="5030"/>
        </w:tabs>
        <w:rPr>
          <w:noProof/>
        </w:rPr>
      </w:pPr>
      <w:r>
        <w:rPr>
          <w:noProof/>
        </w:rPr>
        <w:t>Cupones de Examen de Microsoft Learning MCP 30, 73</w:t>
      </w:r>
    </w:p>
    <w:p w:rsidR="00FB1F63" w:rsidRDefault="00FB1F63">
      <w:pPr>
        <w:pStyle w:val="Index1"/>
        <w:tabs>
          <w:tab w:val="right" w:pos="5030"/>
        </w:tabs>
        <w:rPr>
          <w:noProof/>
        </w:rPr>
      </w:pPr>
      <w:r>
        <w:rPr>
          <w:noProof/>
        </w:rPr>
        <w:t>Dispositivo de Microsoft Dynamics 365 for Operations, edición Enterprise, 21, 61</w:t>
      </w:r>
    </w:p>
    <w:p w:rsidR="00FB1F63" w:rsidRDefault="00FB1F63">
      <w:pPr>
        <w:pStyle w:val="Index1"/>
        <w:tabs>
          <w:tab w:val="right" w:pos="5030"/>
        </w:tabs>
        <w:rPr>
          <w:noProof/>
        </w:rPr>
      </w:pPr>
      <w:r>
        <w:rPr>
          <w:noProof/>
        </w:rPr>
        <w:t>Dispositivo de Microsoft Dynamics 365 for Operations, edición Enterprise de SA (SL de Dispositivo), 61</w:t>
      </w:r>
    </w:p>
    <w:p w:rsidR="00FB1F63" w:rsidRDefault="00FB1F63">
      <w:pPr>
        <w:pStyle w:val="Index1"/>
        <w:tabs>
          <w:tab w:val="right" w:pos="5030"/>
        </w:tabs>
        <w:rPr>
          <w:noProof/>
        </w:rPr>
      </w:pPr>
      <w:r>
        <w:rPr>
          <w:noProof/>
        </w:rPr>
        <w:t>Dynamics 365 for Operations Server, 85</w:t>
      </w:r>
    </w:p>
    <w:p w:rsidR="00FB1F63" w:rsidRDefault="00FB1F63">
      <w:pPr>
        <w:pStyle w:val="Index1"/>
        <w:tabs>
          <w:tab w:val="right" w:pos="5030"/>
        </w:tabs>
        <w:rPr>
          <w:noProof/>
        </w:rPr>
      </w:pPr>
      <w:r>
        <w:rPr>
          <w:noProof/>
        </w:rPr>
        <w:t>Enterprise CAL, 34, 67, 85, 91</w:t>
      </w:r>
    </w:p>
    <w:p w:rsidR="00FB1F63" w:rsidRDefault="00FB1F63">
      <w:pPr>
        <w:pStyle w:val="Index1"/>
        <w:tabs>
          <w:tab w:val="right" w:pos="5030"/>
        </w:tabs>
        <w:rPr>
          <w:noProof/>
        </w:rPr>
      </w:pPr>
      <w:r>
        <w:rPr>
          <w:noProof/>
        </w:rPr>
        <w:t>Enterprise CAL Bridge para Enterprise Mobility + Security, 16</w:t>
      </w:r>
    </w:p>
    <w:p w:rsidR="00FB1F63" w:rsidRDefault="00FB1F63">
      <w:pPr>
        <w:pStyle w:val="Index1"/>
        <w:tabs>
          <w:tab w:val="right" w:pos="5030"/>
        </w:tabs>
        <w:rPr>
          <w:noProof/>
        </w:rPr>
      </w:pPr>
      <w:r>
        <w:rPr>
          <w:noProof/>
        </w:rPr>
        <w:t>Enterprise CAL Bridge para Enterprise Mobility + Security de SA, 16</w:t>
      </w:r>
    </w:p>
    <w:p w:rsidR="00FB1F63" w:rsidRDefault="00FB1F63">
      <w:pPr>
        <w:pStyle w:val="Index1"/>
        <w:tabs>
          <w:tab w:val="right" w:pos="5030"/>
        </w:tabs>
        <w:rPr>
          <w:noProof/>
        </w:rPr>
      </w:pPr>
      <w:r>
        <w:rPr>
          <w:noProof/>
        </w:rPr>
        <w:t>Enterprise CAL de Microsoft Dynamics AX, 85</w:t>
      </w:r>
    </w:p>
    <w:p w:rsidR="00FB1F63" w:rsidRDefault="00FB1F63">
      <w:pPr>
        <w:pStyle w:val="Index1"/>
        <w:tabs>
          <w:tab w:val="right" w:pos="5030"/>
        </w:tabs>
        <w:rPr>
          <w:noProof/>
        </w:rPr>
      </w:pPr>
      <w:r>
        <w:rPr>
          <w:noProof/>
        </w:rPr>
        <w:t>Enterprise CAL Suite, 16</w:t>
      </w:r>
    </w:p>
    <w:p w:rsidR="00FB1F63" w:rsidRDefault="00FB1F63">
      <w:pPr>
        <w:pStyle w:val="Index1"/>
        <w:tabs>
          <w:tab w:val="right" w:pos="5030"/>
        </w:tabs>
        <w:rPr>
          <w:noProof/>
        </w:rPr>
      </w:pPr>
      <w:r>
        <w:rPr>
          <w:noProof/>
        </w:rPr>
        <w:t>Enterprise CAL Suite Bridge para Microsoft Intune, 16</w:t>
      </w:r>
    </w:p>
    <w:p w:rsidR="00FB1F63" w:rsidRDefault="00FB1F63">
      <w:pPr>
        <w:pStyle w:val="Index1"/>
        <w:tabs>
          <w:tab w:val="right" w:pos="5030"/>
        </w:tabs>
        <w:rPr>
          <w:noProof/>
        </w:rPr>
      </w:pPr>
      <w:r>
        <w:rPr>
          <w:noProof/>
        </w:rPr>
        <w:t>Enterprise CAL Suite Bridge para Office 365, 16</w:t>
      </w:r>
    </w:p>
    <w:p w:rsidR="00FB1F63" w:rsidRDefault="00FB1F63">
      <w:pPr>
        <w:pStyle w:val="Index1"/>
        <w:tabs>
          <w:tab w:val="right" w:pos="5030"/>
        </w:tabs>
        <w:rPr>
          <w:noProof/>
        </w:rPr>
      </w:pPr>
      <w:r>
        <w:rPr>
          <w:noProof/>
        </w:rPr>
        <w:t>Enterprise CAL Suite Bridge para Office 365 de SA, 16</w:t>
      </w:r>
    </w:p>
    <w:p w:rsidR="00FB1F63" w:rsidRDefault="00FB1F63">
      <w:pPr>
        <w:pStyle w:val="Index1"/>
        <w:tabs>
          <w:tab w:val="right" w:pos="5030"/>
        </w:tabs>
        <w:rPr>
          <w:noProof/>
        </w:rPr>
      </w:pPr>
      <w:r>
        <w:rPr>
          <w:noProof/>
        </w:rPr>
        <w:t>Enterprise CAL Suite Bridge para Office 365 y Microsoft Intune, 16</w:t>
      </w:r>
    </w:p>
    <w:p w:rsidR="00FB1F63" w:rsidRDefault="00FB1F63">
      <w:pPr>
        <w:pStyle w:val="Index1"/>
        <w:tabs>
          <w:tab w:val="right" w:pos="5030"/>
        </w:tabs>
        <w:rPr>
          <w:noProof/>
        </w:rPr>
      </w:pPr>
      <w:r>
        <w:rPr>
          <w:noProof/>
        </w:rPr>
        <w:t>Enterprise Mobility + Security E3, 17, 60</w:t>
      </w:r>
    </w:p>
    <w:p w:rsidR="00FB1F63" w:rsidRDefault="00FB1F63">
      <w:pPr>
        <w:pStyle w:val="Index1"/>
        <w:tabs>
          <w:tab w:val="right" w:pos="5030"/>
        </w:tabs>
        <w:rPr>
          <w:noProof/>
        </w:rPr>
      </w:pPr>
      <w:r>
        <w:rPr>
          <w:noProof/>
        </w:rPr>
        <w:t>Enterprise Mobility + Security E3 de SA, 61</w:t>
      </w:r>
    </w:p>
    <w:p w:rsidR="00FB1F63" w:rsidRDefault="00FB1F63">
      <w:pPr>
        <w:pStyle w:val="Index1"/>
        <w:tabs>
          <w:tab w:val="right" w:pos="5030"/>
        </w:tabs>
        <w:rPr>
          <w:noProof/>
        </w:rPr>
      </w:pPr>
      <w:r>
        <w:rPr>
          <w:noProof/>
        </w:rPr>
        <w:t>Enterprise Mobility + Security E5, 17</w:t>
      </w:r>
    </w:p>
    <w:p w:rsidR="00FB1F63" w:rsidRDefault="00FB1F63">
      <w:pPr>
        <w:pStyle w:val="Index1"/>
        <w:tabs>
          <w:tab w:val="right" w:pos="5030"/>
        </w:tabs>
        <w:rPr>
          <w:noProof/>
        </w:rPr>
      </w:pPr>
      <w:r>
        <w:rPr>
          <w:noProof/>
        </w:rPr>
        <w:t>Enterprise Mobility + Security E5, 61</w:t>
      </w:r>
    </w:p>
    <w:p w:rsidR="00FB1F63" w:rsidRDefault="00FB1F63">
      <w:pPr>
        <w:pStyle w:val="Index1"/>
        <w:tabs>
          <w:tab w:val="right" w:pos="5030"/>
        </w:tabs>
        <w:rPr>
          <w:noProof/>
        </w:rPr>
      </w:pPr>
      <w:r>
        <w:rPr>
          <w:noProof/>
        </w:rPr>
        <w:t>Enterprise Mobility + Security E5 de SA, 61</w:t>
      </w:r>
    </w:p>
    <w:p w:rsidR="00FB1F63" w:rsidRDefault="00FB1F63">
      <w:pPr>
        <w:pStyle w:val="Index1"/>
        <w:tabs>
          <w:tab w:val="right" w:pos="5030"/>
        </w:tabs>
        <w:rPr>
          <w:noProof/>
        </w:rPr>
      </w:pPr>
      <w:r>
        <w:rPr>
          <w:noProof/>
        </w:rPr>
        <w:t>Excel 2016, 23</w:t>
      </w:r>
    </w:p>
    <w:p w:rsidR="00FB1F63" w:rsidRDefault="00FB1F63">
      <w:pPr>
        <w:pStyle w:val="Index1"/>
        <w:tabs>
          <w:tab w:val="right" w:pos="5030"/>
        </w:tabs>
        <w:rPr>
          <w:noProof/>
        </w:rPr>
      </w:pPr>
      <w:r>
        <w:rPr>
          <w:noProof/>
        </w:rPr>
        <w:t>Excel 2016 para Mac, 25</w:t>
      </w:r>
    </w:p>
    <w:p w:rsidR="00FB1F63" w:rsidRDefault="00FB1F63">
      <w:pPr>
        <w:pStyle w:val="Index1"/>
        <w:tabs>
          <w:tab w:val="right" w:pos="5030"/>
        </w:tabs>
        <w:rPr>
          <w:noProof/>
        </w:rPr>
      </w:pPr>
      <w:r>
        <w:rPr>
          <w:noProof/>
        </w:rPr>
        <w:t>Exchange Hosted Archive, 67</w:t>
      </w:r>
    </w:p>
    <w:p w:rsidR="00FB1F63" w:rsidRDefault="00FB1F63">
      <w:pPr>
        <w:pStyle w:val="Index1"/>
        <w:tabs>
          <w:tab w:val="right" w:pos="5030"/>
        </w:tabs>
        <w:rPr>
          <w:noProof/>
        </w:rPr>
      </w:pPr>
      <w:r>
        <w:rPr>
          <w:noProof/>
        </w:rPr>
        <w:t>Exchange Online Archiving para Exchange Online, 67</w:t>
      </w:r>
    </w:p>
    <w:p w:rsidR="00FB1F63" w:rsidRDefault="00FB1F63">
      <w:pPr>
        <w:pStyle w:val="Index1"/>
        <w:tabs>
          <w:tab w:val="right" w:pos="5030"/>
        </w:tabs>
        <w:rPr>
          <w:noProof/>
        </w:rPr>
      </w:pPr>
      <w:r>
        <w:rPr>
          <w:noProof/>
        </w:rPr>
        <w:t>Exchange Online Kiosk, 67</w:t>
      </w:r>
    </w:p>
    <w:p w:rsidR="00FB1F63" w:rsidRDefault="00FB1F63">
      <w:pPr>
        <w:pStyle w:val="Index1"/>
        <w:tabs>
          <w:tab w:val="right" w:pos="5030"/>
        </w:tabs>
        <w:rPr>
          <w:noProof/>
        </w:rPr>
      </w:pPr>
      <w:r>
        <w:rPr>
          <w:noProof/>
        </w:rPr>
        <w:t>Exchange Online Plan 1, 26, 67</w:t>
      </w:r>
    </w:p>
    <w:p w:rsidR="00FB1F63" w:rsidRDefault="00FB1F63">
      <w:pPr>
        <w:pStyle w:val="Index1"/>
        <w:tabs>
          <w:tab w:val="right" w:pos="5030"/>
        </w:tabs>
        <w:rPr>
          <w:noProof/>
        </w:rPr>
      </w:pPr>
      <w:r>
        <w:rPr>
          <w:noProof/>
        </w:rPr>
        <w:t>Exchange Online Plan 1A para Ex Alumnos, 67</w:t>
      </w:r>
    </w:p>
    <w:p w:rsidR="00FB1F63" w:rsidRDefault="00FB1F63">
      <w:pPr>
        <w:pStyle w:val="Index1"/>
        <w:tabs>
          <w:tab w:val="right" w:pos="5030"/>
        </w:tabs>
        <w:rPr>
          <w:noProof/>
        </w:rPr>
      </w:pPr>
      <w:r>
        <w:rPr>
          <w:noProof/>
        </w:rPr>
        <w:t>Exchange Online Plan 2, 26, 67</w:t>
      </w:r>
    </w:p>
    <w:p w:rsidR="00FB1F63" w:rsidRDefault="00FB1F63">
      <w:pPr>
        <w:pStyle w:val="Index1"/>
        <w:tabs>
          <w:tab w:val="right" w:pos="5030"/>
        </w:tabs>
        <w:rPr>
          <w:noProof/>
        </w:rPr>
      </w:pPr>
      <w:r>
        <w:rPr>
          <w:noProof/>
        </w:rPr>
        <w:t>Exchange Online Protection, 16, 67</w:t>
      </w:r>
    </w:p>
    <w:p w:rsidR="00FB1F63" w:rsidRDefault="00FB1F63">
      <w:pPr>
        <w:pStyle w:val="Index1"/>
        <w:tabs>
          <w:tab w:val="right" w:pos="5030"/>
        </w:tabs>
        <w:rPr>
          <w:noProof/>
        </w:rPr>
      </w:pPr>
      <w:r>
        <w:rPr>
          <w:noProof/>
        </w:rPr>
        <w:t>Exchange Server, 59</w:t>
      </w:r>
    </w:p>
    <w:p w:rsidR="00FB1F63" w:rsidRDefault="00FB1F63">
      <w:pPr>
        <w:pStyle w:val="Index1"/>
        <w:tabs>
          <w:tab w:val="right" w:pos="5030"/>
        </w:tabs>
        <w:rPr>
          <w:noProof/>
        </w:rPr>
      </w:pPr>
      <w:r>
        <w:rPr>
          <w:noProof/>
        </w:rPr>
        <w:t>Exchange Server 2013, 26</w:t>
      </w:r>
    </w:p>
    <w:p w:rsidR="00FB1F63" w:rsidRDefault="00FB1F63">
      <w:pPr>
        <w:pStyle w:val="Index1"/>
        <w:tabs>
          <w:tab w:val="right" w:pos="5030"/>
        </w:tabs>
        <w:rPr>
          <w:noProof/>
        </w:rPr>
      </w:pPr>
      <w:r>
        <w:rPr>
          <w:noProof/>
        </w:rPr>
        <w:t>Exchange Server Enterprise, 91</w:t>
      </w:r>
    </w:p>
    <w:p w:rsidR="00FB1F63" w:rsidRDefault="00FB1F63">
      <w:pPr>
        <w:pStyle w:val="Index1"/>
        <w:tabs>
          <w:tab w:val="right" w:pos="5030"/>
        </w:tabs>
        <w:rPr>
          <w:noProof/>
        </w:rPr>
      </w:pPr>
      <w:r>
        <w:rPr>
          <w:noProof/>
        </w:rPr>
        <w:t>Exchange Server Enterprise 2016, 26</w:t>
      </w:r>
    </w:p>
    <w:p w:rsidR="00FB1F63" w:rsidRDefault="00FB1F63">
      <w:pPr>
        <w:pStyle w:val="Index1"/>
        <w:tabs>
          <w:tab w:val="right" w:pos="5030"/>
        </w:tabs>
        <w:rPr>
          <w:noProof/>
        </w:rPr>
      </w:pPr>
      <w:r>
        <w:rPr>
          <w:noProof/>
        </w:rPr>
        <w:t>Exchange Server Standard, 91</w:t>
      </w:r>
    </w:p>
    <w:p w:rsidR="00FB1F63" w:rsidRDefault="00FB1F63">
      <w:pPr>
        <w:pStyle w:val="Index1"/>
        <w:tabs>
          <w:tab w:val="right" w:pos="5030"/>
        </w:tabs>
        <w:rPr>
          <w:noProof/>
        </w:rPr>
      </w:pPr>
      <w:r>
        <w:rPr>
          <w:noProof/>
        </w:rPr>
        <w:t>Exchange Server Standard 2016, 26</w:t>
      </w:r>
    </w:p>
    <w:p w:rsidR="00FB1F63" w:rsidRDefault="00FB1F63">
      <w:pPr>
        <w:pStyle w:val="Index1"/>
        <w:tabs>
          <w:tab w:val="right" w:pos="5030"/>
        </w:tabs>
        <w:rPr>
          <w:noProof/>
        </w:rPr>
      </w:pPr>
      <w:r>
        <w:rPr>
          <w:noProof/>
        </w:rPr>
        <w:t>External Connector de Microsoft Identity Manager 2016, 22</w:t>
      </w:r>
    </w:p>
    <w:p w:rsidR="00FB1F63" w:rsidRDefault="00FB1F63">
      <w:pPr>
        <w:pStyle w:val="Index1"/>
        <w:tabs>
          <w:tab w:val="right" w:pos="5030"/>
        </w:tabs>
        <w:rPr>
          <w:noProof/>
        </w:rPr>
      </w:pPr>
      <w:r>
        <w:rPr>
          <w:noProof/>
        </w:rPr>
        <w:t>External Connector de Windows Server 2016, 50</w:t>
      </w:r>
    </w:p>
    <w:p w:rsidR="00FB1F63" w:rsidRDefault="00FB1F63">
      <w:pPr>
        <w:pStyle w:val="Index1"/>
        <w:tabs>
          <w:tab w:val="right" w:pos="5030"/>
        </w:tabs>
        <w:rPr>
          <w:noProof/>
        </w:rPr>
      </w:pPr>
      <w:r>
        <w:rPr>
          <w:noProof/>
        </w:rPr>
        <w:t>External Connector para Servicios de Administración de Derechos de Windows Server 2016 Active Directory, 50</w:t>
      </w:r>
    </w:p>
    <w:p w:rsidR="00FB1F63" w:rsidRDefault="00FB1F63">
      <w:pPr>
        <w:pStyle w:val="Index1"/>
        <w:tabs>
          <w:tab w:val="right" w:pos="5030"/>
        </w:tabs>
        <w:rPr>
          <w:noProof/>
        </w:rPr>
      </w:pPr>
      <w:r>
        <w:rPr>
          <w:noProof/>
        </w:rPr>
        <w:t>External Connector para Servicios de Escritorio Remoto de Windows Server 2016, 50</w:t>
      </w:r>
    </w:p>
    <w:p w:rsidR="00FB1F63" w:rsidRDefault="00FB1F63">
      <w:pPr>
        <w:pStyle w:val="Index1"/>
        <w:tabs>
          <w:tab w:val="right" w:pos="5030"/>
        </w:tabs>
        <w:rPr>
          <w:noProof/>
        </w:rPr>
      </w:pPr>
      <w:r>
        <w:rPr>
          <w:noProof/>
        </w:rPr>
        <w:t>Forefront Identity Manager 2010 - Windows Live Edition, 19</w:t>
      </w:r>
    </w:p>
    <w:p w:rsidR="00FB1F63" w:rsidRDefault="00FB1F63">
      <w:pPr>
        <w:pStyle w:val="Index1"/>
        <w:tabs>
          <w:tab w:val="right" w:pos="5030"/>
        </w:tabs>
        <w:rPr>
          <w:noProof/>
        </w:rPr>
      </w:pPr>
      <w:r>
        <w:rPr>
          <w:noProof/>
        </w:rPr>
        <w:t>Forefront Identity Manager 2010 R2, 22</w:t>
      </w:r>
    </w:p>
    <w:p w:rsidR="00FB1F63" w:rsidRDefault="00FB1F63">
      <w:pPr>
        <w:pStyle w:val="Index1"/>
        <w:tabs>
          <w:tab w:val="right" w:pos="5030"/>
        </w:tabs>
        <w:rPr>
          <w:noProof/>
        </w:rPr>
      </w:pPr>
      <w:r>
        <w:rPr>
          <w:noProof/>
        </w:rPr>
        <w:t>Forefront Identity Manager 2010 R2 - Windows Live Edition, 19</w:t>
      </w:r>
    </w:p>
    <w:p w:rsidR="00FB1F63" w:rsidRDefault="00FB1F63">
      <w:pPr>
        <w:pStyle w:val="Index1"/>
        <w:tabs>
          <w:tab w:val="right" w:pos="5030"/>
        </w:tabs>
        <w:rPr>
          <w:noProof/>
        </w:rPr>
      </w:pPr>
      <w:r>
        <w:rPr>
          <w:noProof/>
        </w:rPr>
        <w:t>Forefront TMG Enterprise, 91</w:t>
      </w:r>
    </w:p>
    <w:p w:rsidR="00FB1F63" w:rsidRDefault="00FB1F63">
      <w:pPr>
        <w:pStyle w:val="Index1"/>
        <w:tabs>
          <w:tab w:val="right" w:pos="5030"/>
        </w:tabs>
        <w:rPr>
          <w:noProof/>
        </w:rPr>
      </w:pPr>
      <w:r>
        <w:rPr>
          <w:noProof/>
        </w:rPr>
        <w:t>Forefront TMG Standard, 91</w:t>
      </w:r>
    </w:p>
    <w:p w:rsidR="00FB1F63" w:rsidRDefault="00FB1F63">
      <w:pPr>
        <w:pStyle w:val="Index1"/>
        <w:tabs>
          <w:tab w:val="right" w:pos="5030"/>
        </w:tabs>
        <w:rPr>
          <w:noProof/>
        </w:rPr>
      </w:pPr>
      <w:r>
        <w:rPr>
          <w:noProof/>
        </w:rPr>
        <w:t>Forefront United Access Gateway 2010, 17</w:t>
      </w:r>
    </w:p>
    <w:p w:rsidR="00FB1F63" w:rsidRDefault="00FB1F63">
      <w:pPr>
        <w:pStyle w:val="Index1"/>
        <w:tabs>
          <w:tab w:val="right" w:pos="5030"/>
        </w:tabs>
        <w:rPr>
          <w:noProof/>
        </w:rPr>
      </w:pPr>
      <w:r>
        <w:rPr>
          <w:noProof/>
        </w:rPr>
        <w:t>HPC Pack, 52</w:t>
      </w:r>
    </w:p>
    <w:p w:rsidR="00FB1F63" w:rsidRDefault="00FB1F63">
      <w:pPr>
        <w:pStyle w:val="Index1"/>
        <w:tabs>
          <w:tab w:val="right" w:pos="5030"/>
        </w:tabs>
        <w:rPr>
          <w:noProof/>
        </w:rPr>
      </w:pPr>
      <w:r>
        <w:rPr>
          <w:noProof/>
        </w:rPr>
        <w:t>Instalación de Prueba de Windows 8.1 Enterprise, 42</w:t>
      </w:r>
    </w:p>
    <w:p w:rsidR="00FB1F63" w:rsidRDefault="00FB1F63">
      <w:pPr>
        <w:pStyle w:val="Index1"/>
        <w:tabs>
          <w:tab w:val="right" w:pos="5030"/>
        </w:tabs>
        <w:rPr>
          <w:noProof/>
        </w:rPr>
      </w:pPr>
      <w:r>
        <w:rPr>
          <w:noProof/>
        </w:rPr>
        <w:t>Inteligencia contra Amenazas de Office 365, 67</w:t>
      </w:r>
    </w:p>
    <w:p w:rsidR="00FB1F63" w:rsidRDefault="00FB1F63">
      <w:pPr>
        <w:pStyle w:val="Index1"/>
        <w:tabs>
          <w:tab w:val="right" w:pos="5030"/>
        </w:tabs>
        <w:rPr>
          <w:noProof/>
        </w:rPr>
      </w:pPr>
      <w:r>
        <w:rPr>
          <w:noProof/>
        </w:rPr>
        <w:t>Kit Enterprise de Windows Embedded 8 Standard (Paquete de 100), 42</w:t>
      </w:r>
    </w:p>
    <w:p w:rsidR="00FB1F63" w:rsidRDefault="00FB1F63">
      <w:pPr>
        <w:pStyle w:val="Index1"/>
        <w:tabs>
          <w:tab w:val="right" w:pos="5030"/>
        </w:tabs>
        <w:rPr>
          <w:noProof/>
        </w:rPr>
      </w:pPr>
      <w:r>
        <w:rPr>
          <w:noProof/>
        </w:rPr>
        <w:t>Licencia CAL de Exchange Server Enterprise 2016, 26</w:t>
      </w:r>
    </w:p>
    <w:p w:rsidR="00FB1F63" w:rsidRDefault="00FB1F63">
      <w:pPr>
        <w:pStyle w:val="Index1"/>
        <w:tabs>
          <w:tab w:val="right" w:pos="5030"/>
        </w:tabs>
        <w:rPr>
          <w:noProof/>
        </w:rPr>
      </w:pPr>
      <w:r>
        <w:rPr>
          <w:noProof/>
        </w:rPr>
        <w:t>Licencia CAL de Exchange Server Standard 2016, 26</w:t>
      </w:r>
    </w:p>
    <w:p w:rsidR="00FB1F63" w:rsidRDefault="00FB1F63">
      <w:pPr>
        <w:pStyle w:val="Index1"/>
        <w:tabs>
          <w:tab w:val="right" w:pos="5030"/>
        </w:tabs>
        <w:rPr>
          <w:noProof/>
        </w:rPr>
      </w:pPr>
      <w:r>
        <w:rPr>
          <w:noProof/>
        </w:rPr>
        <w:t>Licencia CAL de Microsoft Dynamics 365 for Customer Service, 85</w:t>
      </w:r>
    </w:p>
    <w:p w:rsidR="00FB1F63" w:rsidRDefault="00FB1F63">
      <w:pPr>
        <w:pStyle w:val="Index1"/>
        <w:tabs>
          <w:tab w:val="right" w:pos="5030"/>
        </w:tabs>
        <w:rPr>
          <w:noProof/>
        </w:rPr>
      </w:pPr>
      <w:r>
        <w:rPr>
          <w:noProof/>
        </w:rPr>
        <w:t>Licencia CAL de Microsoft Dynamics 365 for Operations, 85</w:t>
      </w:r>
    </w:p>
    <w:p w:rsidR="00FB1F63" w:rsidRDefault="00FB1F63">
      <w:pPr>
        <w:pStyle w:val="Index1"/>
        <w:tabs>
          <w:tab w:val="right" w:pos="5030"/>
        </w:tabs>
        <w:rPr>
          <w:noProof/>
        </w:rPr>
      </w:pPr>
      <w:r>
        <w:rPr>
          <w:noProof/>
        </w:rPr>
        <w:t>Licencia CAL de Microsoft Dynamics 365 for Sales, 85</w:t>
      </w:r>
    </w:p>
    <w:p w:rsidR="00FB1F63" w:rsidRDefault="00FB1F63">
      <w:pPr>
        <w:pStyle w:val="Index1"/>
        <w:tabs>
          <w:tab w:val="right" w:pos="5030"/>
        </w:tabs>
        <w:rPr>
          <w:noProof/>
        </w:rPr>
      </w:pPr>
      <w:r>
        <w:rPr>
          <w:noProof/>
        </w:rPr>
        <w:t>Licencia CAL de Microsoft Identity Manager 2016, 22</w:t>
      </w:r>
    </w:p>
    <w:p w:rsidR="00FB1F63" w:rsidRDefault="00FB1F63">
      <w:pPr>
        <w:pStyle w:val="Index1"/>
        <w:tabs>
          <w:tab w:val="right" w:pos="5030"/>
        </w:tabs>
        <w:rPr>
          <w:noProof/>
        </w:rPr>
      </w:pPr>
      <w:r>
        <w:rPr>
          <w:noProof/>
        </w:rPr>
        <w:t>Licencia CAL de Project Server 2016, 23, 27</w:t>
      </w:r>
    </w:p>
    <w:p w:rsidR="00FB1F63" w:rsidRDefault="00FB1F63">
      <w:pPr>
        <w:pStyle w:val="Index1"/>
        <w:tabs>
          <w:tab w:val="right" w:pos="5030"/>
        </w:tabs>
        <w:rPr>
          <w:noProof/>
        </w:rPr>
      </w:pPr>
      <w:r>
        <w:rPr>
          <w:noProof/>
        </w:rPr>
        <w:t>Licencia CAL de Servicios de Escritorio Remoto de Windows Server 2016, 50</w:t>
      </w:r>
    </w:p>
    <w:p w:rsidR="00FB1F63" w:rsidRDefault="00FB1F63">
      <w:pPr>
        <w:pStyle w:val="Index1"/>
        <w:tabs>
          <w:tab w:val="right" w:pos="5030"/>
        </w:tabs>
        <w:rPr>
          <w:noProof/>
        </w:rPr>
      </w:pPr>
      <w:r>
        <w:rPr>
          <w:noProof/>
        </w:rPr>
        <w:t>Licencia CAL de SharePoint Server 2016 Enterprise, 28</w:t>
      </w:r>
    </w:p>
    <w:p w:rsidR="00FB1F63" w:rsidRDefault="00FB1F63">
      <w:pPr>
        <w:pStyle w:val="Index1"/>
        <w:tabs>
          <w:tab w:val="right" w:pos="5030"/>
        </w:tabs>
        <w:rPr>
          <w:noProof/>
        </w:rPr>
      </w:pPr>
      <w:r>
        <w:rPr>
          <w:noProof/>
        </w:rPr>
        <w:t>Licencia CAL de SharePoint Server 2016 Standard, 28</w:t>
      </w:r>
    </w:p>
    <w:p w:rsidR="00FB1F63" w:rsidRDefault="00FB1F63">
      <w:pPr>
        <w:pStyle w:val="Index1"/>
        <w:tabs>
          <w:tab w:val="right" w:pos="5030"/>
        </w:tabs>
        <w:rPr>
          <w:noProof/>
        </w:rPr>
      </w:pPr>
      <w:r>
        <w:rPr>
          <w:noProof/>
        </w:rPr>
        <w:t>Licencia CAL de Skype Empresarial Server 2015 Standard, 29</w:t>
      </w:r>
    </w:p>
    <w:p w:rsidR="00FB1F63" w:rsidRDefault="00FB1F63">
      <w:pPr>
        <w:pStyle w:val="Index1"/>
        <w:tabs>
          <w:tab w:val="right" w:pos="5030"/>
        </w:tabs>
        <w:rPr>
          <w:noProof/>
        </w:rPr>
      </w:pPr>
      <w:r>
        <w:rPr>
          <w:noProof/>
        </w:rPr>
        <w:t>Licencia CAL de Visual Studio Team Foundation Server 2018, 40</w:t>
      </w:r>
    </w:p>
    <w:p w:rsidR="00FB1F63" w:rsidRDefault="00FB1F63">
      <w:pPr>
        <w:pStyle w:val="Index1"/>
        <w:tabs>
          <w:tab w:val="right" w:pos="5030"/>
        </w:tabs>
        <w:rPr>
          <w:noProof/>
        </w:rPr>
      </w:pPr>
      <w:r>
        <w:rPr>
          <w:noProof/>
        </w:rPr>
        <w:t>Licencia CAL de Windows Server 2016, 49</w:t>
      </w:r>
    </w:p>
    <w:p w:rsidR="00FB1F63" w:rsidRDefault="00FB1F63">
      <w:pPr>
        <w:pStyle w:val="Index1"/>
        <w:tabs>
          <w:tab w:val="right" w:pos="5030"/>
        </w:tabs>
        <w:rPr>
          <w:noProof/>
        </w:rPr>
      </w:pPr>
      <w:r>
        <w:rPr>
          <w:noProof/>
        </w:rPr>
        <w:t>Licencia CAL de Windows Server 2016 Active Directory Rights Management Services, 50</w:t>
      </w:r>
    </w:p>
    <w:p w:rsidR="00FB1F63" w:rsidRDefault="00FB1F63">
      <w:pPr>
        <w:pStyle w:val="Index1"/>
        <w:tabs>
          <w:tab w:val="right" w:pos="5030"/>
        </w:tabs>
        <w:rPr>
          <w:noProof/>
        </w:rPr>
      </w:pPr>
      <w:r>
        <w:rPr>
          <w:noProof/>
        </w:rPr>
        <w:t>Licencia CAL Local de Microsoft Dynamics 365 for Customer Service, 91</w:t>
      </w:r>
    </w:p>
    <w:p w:rsidR="00FB1F63" w:rsidRDefault="00FB1F63">
      <w:pPr>
        <w:pStyle w:val="Index1"/>
        <w:tabs>
          <w:tab w:val="right" w:pos="5030"/>
        </w:tabs>
        <w:rPr>
          <w:noProof/>
        </w:rPr>
      </w:pPr>
      <w:r>
        <w:rPr>
          <w:noProof/>
        </w:rPr>
        <w:t>Licencia CAL Local de Microsoft Dynamics 365 for Customer Service, 20</w:t>
      </w:r>
    </w:p>
    <w:p w:rsidR="00FB1F63" w:rsidRDefault="00FB1F63">
      <w:pPr>
        <w:pStyle w:val="Index1"/>
        <w:tabs>
          <w:tab w:val="right" w:pos="5030"/>
        </w:tabs>
        <w:rPr>
          <w:noProof/>
        </w:rPr>
      </w:pPr>
      <w:r>
        <w:rPr>
          <w:noProof/>
        </w:rPr>
        <w:t>Licencia CAL Local de Microsoft Dynamics 365 for Sales, 20, 91</w:t>
      </w:r>
    </w:p>
    <w:p w:rsidR="00FB1F63" w:rsidRDefault="00FB1F63">
      <w:pPr>
        <w:pStyle w:val="Index1"/>
        <w:tabs>
          <w:tab w:val="right" w:pos="5030"/>
        </w:tabs>
        <w:rPr>
          <w:noProof/>
        </w:rPr>
      </w:pPr>
      <w:r>
        <w:rPr>
          <w:noProof/>
        </w:rPr>
        <w:t>Licencia CAL Local de Microsoft Dynamics 365 for Team Members, 20, 91</w:t>
      </w:r>
    </w:p>
    <w:p w:rsidR="00FB1F63" w:rsidRDefault="00FB1F63">
      <w:pPr>
        <w:pStyle w:val="Index1"/>
        <w:tabs>
          <w:tab w:val="right" w:pos="5030"/>
        </w:tabs>
        <w:rPr>
          <w:noProof/>
        </w:rPr>
      </w:pPr>
      <w:r>
        <w:rPr>
          <w:noProof/>
        </w:rPr>
        <w:t>Licencia CAL Plus de Skype Empresarial, 29</w:t>
      </w:r>
    </w:p>
    <w:p w:rsidR="00FB1F63" w:rsidRDefault="00FB1F63">
      <w:pPr>
        <w:pStyle w:val="Index1"/>
        <w:tabs>
          <w:tab w:val="right" w:pos="5030"/>
        </w:tabs>
        <w:rPr>
          <w:noProof/>
        </w:rPr>
      </w:pPr>
      <w:r>
        <w:rPr>
          <w:noProof/>
        </w:rPr>
        <w:t>Licencia CAL Plus de Skype Empresarial Server 2015, 29</w:t>
      </w:r>
    </w:p>
    <w:p w:rsidR="00FB1F63" w:rsidRDefault="00FB1F63">
      <w:pPr>
        <w:pStyle w:val="Index1"/>
        <w:tabs>
          <w:tab w:val="right" w:pos="5030"/>
        </w:tabs>
        <w:rPr>
          <w:noProof/>
        </w:rPr>
      </w:pPr>
      <w:r>
        <w:rPr>
          <w:noProof/>
        </w:rPr>
        <w:t>Licencia de Administración de Cliente de Advanced Threat Analytics 2016 por OSE, 14</w:t>
      </w:r>
    </w:p>
    <w:p w:rsidR="00FB1F63" w:rsidRDefault="00FB1F63">
      <w:pPr>
        <w:pStyle w:val="Index1"/>
        <w:tabs>
          <w:tab w:val="right" w:pos="5030"/>
        </w:tabs>
        <w:rPr>
          <w:noProof/>
        </w:rPr>
      </w:pPr>
      <w:r>
        <w:rPr>
          <w:noProof/>
        </w:rPr>
        <w:t>Licencia de Administración de Cliente de Advanced Threat Analytics 2016 por Usuario, 14</w:t>
      </w:r>
    </w:p>
    <w:p w:rsidR="00FB1F63" w:rsidRDefault="00FB1F63">
      <w:pPr>
        <w:pStyle w:val="Index1"/>
        <w:tabs>
          <w:tab w:val="right" w:pos="5030"/>
        </w:tabs>
        <w:rPr>
          <w:noProof/>
        </w:rPr>
      </w:pPr>
      <w:r>
        <w:rPr>
          <w:noProof/>
        </w:rPr>
        <w:t>Licencia de Administración de Cliente de System Center Configuration Manager 1606, 33</w:t>
      </w:r>
    </w:p>
    <w:p w:rsidR="00FB1F63" w:rsidRDefault="00FB1F63">
      <w:pPr>
        <w:pStyle w:val="Index1"/>
        <w:tabs>
          <w:tab w:val="right" w:pos="5030"/>
        </w:tabs>
        <w:rPr>
          <w:noProof/>
        </w:rPr>
      </w:pPr>
      <w:r>
        <w:rPr>
          <w:noProof/>
        </w:rPr>
        <w:t>Licencia de Administración de Servidor de System Center 2012, 85</w:t>
      </w:r>
    </w:p>
    <w:p w:rsidR="00FB1F63" w:rsidRDefault="00FB1F63">
      <w:pPr>
        <w:pStyle w:val="Index1"/>
        <w:tabs>
          <w:tab w:val="right" w:pos="5030"/>
        </w:tabs>
        <w:rPr>
          <w:noProof/>
        </w:rPr>
      </w:pPr>
      <w:r>
        <w:rPr>
          <w:noProof/>
        </w:rPr>
        <w:t>Licencia de Administración de Servidor de System Center 2016 Datacenter (16 paquetes de Licencias por Núcleo), 32</w:t>
      </w:r>
    </w:p>
    <w:p w:rsidR="00FB1F63" w:rsidRDefault="00FB1F63">
      <w:pPr>
        <w:pStyle w:val="Index1"/>
        <w:tabs>
          <w:tab w:val="right" w:pos="5030"/>
        </w:tabs>
        <w:rPr>
          <w:noProof/>
        </w:rPr>
      </w:pPr>
      <w:r>
        <w:rPr>
          <w:noProof/>
        </w:rPr>
        <w:t>Licencia de Administración de Servidor de System Center 2016 Datacenter (2 paquetes de Licencias por Núcleo), 32</w:t>
      </w:r>
    </w:p>
    <w:p w:rsidR="00FB1F63" w:rsidRDefault="00FB1F63">
      <w:pPr>
        <w:pStyle w:val="Index1"/>
        <w:tabs>
          <w:tab w:val="right" w:pos="5030"/>
        </w:tabs>
        <w:rPr>
          <w:noProof/>
        </w:rPr>
      </w:pPr>
      <w:r>
        <w:rPr>
          <w:noProof/>
        </w:rPr>
        <w:t>Licencia de Administración de Servidor de System Center 2016 Standard (16 paquetes de Licencias por Núcleo), 32</w:t>
      </w:r>
    </w:p>
    <w:p w:rsidR="00FB1F63" w:rsidRDefault="00FB1F63">
      <w:pPr>
        <w:pStyle w:val="Index1"/>
        <w:tabs>
          <w:tab w:val="right" w:pos="5030"/>
        </w:tabs>
        <w:rPr>
          <w:noProof/>
        </w:rPr>
      </w:pPr>
      <w:r>
        <w:rPr>
          <w:noProof/>
        </w:rPr>
        <w:t>Licencia de Administración de Servidor de System Center 2016 Standard (2 paquetes de Licencias por Núcleo), 32</w:t>
      </w:r>
    </w:p>
    <w:p w:rsidR="00FB1F63" w:rsidRDefault="00FB1F63">
      <w:pPr>
        <w:pStyle w:val="Index1"/>
        <w:tabs>
          <w:tab w:val="right" w:pos="5030"/>
        </w:tabs>
        <w:rPr>
          <w:noProof/>
        </w:rPr>
      </w:pPr>
      <w:r>
        <w:rPr>
          <w:noProof/>
        </w:rPr>
        <w:t>Licencia de Administrador de Servidor de System Center 2012 Standard, 85</w:t>
      </w:r>
    </w:p>
    <w:p w:rsidR="00FB1F63" w:rsidRDefault="00FB1F63">
      <w:pPr>
        <w:pStyle w:val="Index1"/>
        <w:tabs>
          <w:tab w:val="right" w:pos="5030"/>
        </w:tabs>
        <w:rPr>
          <w:noProof/>
        </w:rPr>
      </w:pPr>
      <w:r>
        <w:rPr>
          <w:noProof/>
        </w:rPr>
        <w:t>Licencia de Derechos de Windows 10 Home a Pro, 42</w:t>
      </w:r>
    </w:p>
    <w:p w:rsidR="00FB1F63" w:rsidRDefault="00FB1F63">
      <w:pPr>
        <w:pStyle w:val="Index1"/>
        <w:tabs>
          <w:tab w:val="right" w:pos="5030"/>
        </w:tabs>
        <w:rPr>
          <w:noProof/>
        </w:rPr>
      </w:pPr>
      <w:r>
        <w:rPr>
          <w:noProof/>
        </w:rPr>
        <w:t>Licencia del Sitio para el Examen de Certificación de Microsoft Learning MOS/MCE 125, 73</w:t>
      </w:r>
    </w:p>
    <w:p w:rsidR="00FB1F63" w:rsidRDefault="00FB1F63">
      <w:pPr>
        <w:pStyle w:val="Index1"/>
        <w:tabs>
          <w:tab w:val="right" w:pos="5030"/>
        </w:tabs>
        <w:rPr>
          <w:noProof/>
        </w:rPr>
      </w:pPr>
      <w:r>
        <w:rPr>
          <w:noProof/>
        </w:rPr>
        <w:t>Licencia del Sitio para el Examen de Certificación de Microsoft Learning MOS/MTA/MCE 500, 73</w:t>
      </w:r>
    </w:p>
    <w:p w:rsidR="00FB1F63" w:rsidRDefault="00FB1F63">
      <w:pPr>
        <w:pStyle w:val="Index1"/>
        <w:tabs>
          <w:tab w:val="right" w:pos="5030"/>
        </w:tabs>
        <w:rPr>
          <w:noProof/>
        </w:rPr>
      </w:pPr>
      <w:r>
        <w:rPr>
          <w:noProof/>
        </w:rPr>
        <w:t>Licencia del Sitio para el Examen de Certificación de Microsoft Learning MTA/MCA 125, 73</w:t>
      </w:r>
    </w:p>
    <w:p w:rsidR="00FB1F63" w:rsidRDefault="00FB1F63">
      <w:pPr>
        <w:pStyle w:val="Index1"/>
        <w:tabs>
          <w:tab w:val="right" w:pos="5030"/>
        </w:tabs>
        <w:rPr>
          <w:noProof/>
        </w:rPr>
      </w:pPr>
      <w:r>
        <w:rPr>
          <w:noProof/>
        </w:rPr>
        <w:t>Licencia Enterprise CAL de Skype Empresarial Server 2015, 29</w:t>
      </w:r>
    </w:p>
    <w:p w:rsidR="00FB1F63" w:rsidRDefault="00FB1F63">
      <w:pPr>
        <w:pStyle w:val="Index1"/>
        <w:tabs>
          <w:tab w:val="right" w:pos="5030"/>
        </w:tabs>
        <w:rPr>
          <w:noProof/>
        </w:rPr>
      </w:pPr>
      <w:r>
        <w:rPr>
          <w:noProof/>
        </w:rPr>
        <w:t>Licencias de Teletrabajo para Mac 2016, 25</w:t>
      </w:r>
    </w:p>
    <w:p w:rsidR="00FB1F63" w:rsidRDefault="00FB1F63">
      <w:pPr>
        <w:pStyle w:val="Index1"/>
        <w:tabs>
          <w:tab w:val="right" w:pos="5030"/>
        </w:tabs>
        <w:rPr>
          <w:noProof/>
        </w:rPr>
      </w:pPr>
      <w:r>
        <w:rPr>
          <w:noProof/>
        </w:rPr>
        <w:t>Licencias de Teletrabajo para Office Professional Plus 2016, 23</w:t>
      </w:r>
    </w:p>
    <w:p w:rsidR="00FB1F63" w:rsidRDefault="00FB1F63">
      <w:pPr>
        <w:pStyle w:val="Index1"/>
        <w:tabs>
          <w:tab w:val="right" w:pos="5030"/>
        </w:tabs>
        <w:rPr>
          <w:noProof/>
        </w:rPr>
      </w:pPr>
      <w:r>
        <w:rPr>
          <w:noProof/>
        </w:rPr>
        <w:t>Licencias de Teletrabajo para Office Standard 2016, 23</w:t>
      </w:r>
    </w:p>
    <w:p w:rsidR="00FB1F63" w:rsidRDefault="00FB1F63">
      <w:pPr>
        <w:pStyle w:val="Index1"/>
        <w:tabs>
          <w:tab w:val="right" w:pos="5030"/>
        </w:tabs>
        <w:rPr>
          <w:noProof/>
        </w:rPr>
      </w:pPr>
      <w:r>
        <w:rPr>
          <w:noProof/>
        </w:rPr>
        <w:t>Live Meeting Professional, 29</w:t>
      </w:r>
    </w:p>
    <w:p w:rsidR="00FB1F63" w:rsidRDefault="00FB1F63">
      <w:pPr>
        <w:pStyle w:val="Index1"/>
        <w:tabs>
          <w:tab w:val="right" w:pos="5030"/>
        </w:tabs>
        <w:rPr>
          <w:noProof/>
        </w:rPr>
      </w:pPr>
      <w:r>
        <w:rPr>
          <w:noProof/>
        </w:rPr>
        <w:t>Live Meeting Standard, 29</w:t>
      </w:r>
    </w:p>
    <w:p w:rsidR="00FB1F63" w:rsidRDefault="00FB1F63">
      <w:pPr>
        <w:pStyle w:val="Index1"/>
        <w:tabs>
          <w:tab w:val="right" w:pos="5030"/>
        </w:tabs>
        <w:rPr>
          <w:noProof/>
        </w:rPr>
      </w:pPr>
      <w:r>
        <w:rPr>
          <w:noProof/>
        </w:rPr>
        <w:t>Lync 2013, 23</w:t>
      </w:r>
    </w:p>
    <w:p w:rsidR="00FB1F63" w:rsidRDefault="00FB1F63">
      <w:pPr>
        <w:pStyle w:val="Index1"/>
        <w:tabs>
          <w:tab w:val="right" w:pos="5030"/>
        </w:tabs>
        <w:rPr>
          <w:noProof/>
        </w:rPr>
      </w:pPr>
      <w:r>
        <w:rPr>
          <w:noProof/>
        </w:rPr>
        <w:t>Lync for Mac 2011, 69</w:t>
      </w:r>
    </w:p>
    <w:p w:rsidR="00FB1F63" w:rsidRDefault="00FB1F63">
      <w:pPr>
        <w:pStyle w:val="Index1"/>
        <w:tabs>
          <w:tab w:val="right" w:pos="5030"/>
        </w:tabs>
        <w:rPr>
          <w:noProof/>
        </w:rPr>
      </w:pPr>
      <w:r>
        <w:rPr>
          <w:noProof/>
        </w:rPr>
        <w:t>Lync para Mac 2011, 25</w:t>
      </w:r>
    </w:p>
    <w:p w:rsidR="00FB1F63" w:rsidRDefault="00FB1F63">
      <w:pPr>
        <w:pStyle w:val="Index1"/>
        <w:tabs>
          <w:tab w:val="right" w:pos="5030"/>
        </w:tabs>
        <w:rPr>
          <w:noProof/>
        </w:rPr>
      </w:pPr>
      <w:r>
        <w:rPr>
          <w:noProof/>
        </w:rPr>
        <w:t>Lync Server 2010, 29</w:t>
      </w:r>
    </w:p>
    <w:p w:rsidR="00FB1F63" w:rsidRDefault="00FB1F63">
      <w:pPr>
        <w:pStyle w:val="Index1"/>
        <w:tabs>
          <w:tab w:val="right" w:pos="5030"/>
        </w:tabs>
        <w:rPr>
          <w:noProof/>
        </w:rPr>
      </w:pPr>
      <w:r>
        <w:rPr>
          <w:noProof/>
        </w:rPr>
        <w:t>Lync Server 2013, 29</w:t>
      </w:r>
    </w:p>
    <w:p w:rsidR="00FB1F63" w:rsidRDefault="00FB1F63">
      <w:pPr>
        <w:pStyle w:val="Index1"/>
        <w:tabs>
          <w:tab w:val="right" w:pos="5030"/>
        </w:tabs>
        <w:rPr>
          <w:noProof/>
        </w:rPr>
      </w:pPr>
      <w:r>
        <w:rPr>
          <w:noProof/>
        </w:rPr>
        <w:t>Microsoft 365 E3, 58</w:t>
      </w:r>
    </w:p>
    <w:p w:rsidR="00FB1F63" w:rsidRDefault="00FB1F63">
      <w:pPr>
        <w:pStyle w:val="Index1"/>
        <w:tabs>
          <w:tab w:val="right" w:pos="5030"/>
        </w:tabs>
        <w:rPr>
          <w:noProof/>
        </w:rPr>
      </w:pPr>
      <w:r>
        <w:rPr>
          <w:noProof/>
        </w:rPr>
        <w:t>Microsoft 365 E3 de SA, 58</w:t>
      </w:r>
    </w:p>
    <w:p w:rsidR="00FB1F63" w:rsidRDefault="00FB1F63">
      <w:pPr>
        <w:pStyle w:val="Index1"/>
        <w:tabs>
          <w:tab w:val="right" w:pos="5030"/>
        </w:tabs>
        <w:rPr>
          <w:noProof/>
        </w:rPr>
      </w:pPr>
      <w:r>
        <w:rPr>
          <w:noProof/>
        </w:rPr>
        <w:t>Microsoft 365 E5, 58</w:t>
      </w:r>
    </w:p>
    <w:p w:rsidR="00FB1F63" w:rsidRDefault="00FB1F63">
      <w:pPr>
        <w:pStyle w:val="Index1"/>
        <w:tabs>
          <w:tab w:val="right" w:pos="5030"/>
        </w:tabs>
        <w:rPr>
          <w:noProof/>
        </w:rPr>
      </w:pPr>
      <w:r>
        <w:rPr>
          <w:noProof/>
        </w:rPr>
        <w:t>Microsoft 365 E5 de SA, 58</w:t>
      </w:r>
    </w:p>
    <w:p w:rsidR="00FB1F63" w:rsidRDefault="00FB1F63">
      <w:pPr>
        <w:pStyle w:val="Index1"/>
        <w:tabs>
          <w:tab w:val="right" w:pos="5030"/>
        </w:tabs>
        <w:rPr>
          <w:noProof/>
        </w:rPr>
      </w:pPr>
      <w:r>
        <w:rPr>
          <w:noProof/>
        </w:rPr>
        <w:t>Microsoft 365 Educación A1, 58</w:t>
      </w:r>
    </w:p>
    <w:p w:rsidR="00FB1F63" w:rsidRDefault="00FB1F63">
      <w:pPr>
        <w:pStyle w:val="Index1"/>
        <w:tabs>
          <w:tab w:val="right" w:pos="5030"/>
        </w:tabs>
        <w:rPr>
          <w:noProof/>
        </w:rPr>
      </w:pPr>
      <w:r>
        <w:rPr>
          <w:noProof/>
        </w:rPr>
        <w:t>Microsoft 365 Educación A3, 58</w:t>
      </w:r>
    </w:p>
    <w:p w:rsidR="00FB1F63" w:rsidRDefault="00FB1F63">
      <w:pPr>
        <w:pStyle w:val="Index1"/>
        <w:tabs>
          <w:tab w:val="right" w:pos="5030"/>
        </w:tabs>
        <w:rPr>
          <w:noProof/>
        </w:rPr>
      </w:pPr>
      <w:r>
        <w:rPr>
          <w:noProof/>
        </w:rPr>
        <w:t>Microsoft 365 Educación A3 con Core CAL, 58</w:t>
      </w:r>
    </w:p>
    <w:p w:rsidR="00FB1F63" w:rsidRDefault="00FB1F63">
      <w:pPr>
        <w:pStyle w:val="Index1"/>
        <w:tabs>
          <w:tab w:val="right" w:pos="5030"/>
        </w:tabs>
        <w:rPr>
          <w:noProof/>
        </w:rPr>
      </w:pPr>
      <w:r>
        <w:rPr>
          <w:noProof/>
        </w:rPr>
        <w:t>Microsoft 365 Educación A5, 58</w:t>
      </w:r>
    </w:p>
    <w:p w:rsidR="00FB1F63" w:rsidRDefault="00FB1F63">
      <w:pPr>
        <w:pStyle w:val="Index1"/>
        <w:tabs>
          <w:tab w:val="right" w:pos="5030"/>
        </w:tabs>
        <w:rPr>
          <w:noProof/>
        </w:rPr>
      </w:pPr>
      <w:r>
        <w:rPr>
          <w:noProof/>
        </w:rPr>
        <w:t>Microsoft 365 Empresa, 58</w:t>
      </w:r>
    </w:p>
    <w:p w:rsidR="00FB1F63" w:rsidRDefault="00FB1F63">
      <w:pPr>
        <w:pStyle w:val="Index1"/>
        <w:tabs>
          <w:tab w:val="right" w:pos="5030"/>
        </w:tabs>
        <w:rPr>
          <w:noProof/>
        </w:rPr>
      </w:pPr>
      <w:r>
        <w:rPr>
          <w:noProof/>
        </w:rPr>
        <w:t>Microsoft 365 F1, 58</w:t>
      </w:r>
    </w:p>
    <w:p w:rsidR="00FB1F63" w:rsidRDefault="00FB1F63">
      <w:pPr>
        <w:pStyle w:val="Index1"/>
        <w:tabs>
          <w:tab w:val="right" w:pos="5030"/>
        </w:tabs>
        <w:rPr>
          <w:noProof/>
        </w:rPr>
      </w:pPr>
      <w:r>
        <w:rPr>
          <w:noProof/>
        </w:rPr>
        <w:t>Microsoft Azure Active Directory Basic, 58</w:t>
      </w:r>
    </w:p>
    <w:p w:rsidR="00FB1F63" w:rsidRDefault="00FB1F63">
      <w:pPr>
        <w:pStyle w:val="Index1"/>
        <w:tabs>
          <w:tab w:val="right" w:pos="5030"/>
        </w:tabs>
        <w:rPr>
          <w:noProof/>
        </w:rPr>
      </w:pPr>
      <w:r>
        <w:rPr>
          <w:noProof/>
        </w:rPr>
        <w:t>Microsoft Azure StorSimple Plan con Dispositivo (dispositivo 8100), 56</w:t>
      </w:r>
    </w:p>
    <w:p w:rsidR="00FB1F63" w:rsidRDefault="00FB1F63">
      <w:pPr>
        <w:pStyle w:val="Index1"/>
        <w:tabs>
          <w:tab w:val="right" w:pos="5030"/>
        </w:tabs>
        <w:rPr>
          <w:noProof/>
        </w:rPr>
      </w:pPr>
      <w:r>
        <w:rPr>
          <w:noProof/>
        </w:rPr>
        <w:t>Microsoft Azure StorSimple Plan con Dispositivo (dispositivo 8600), 56</w:t>
      </w:r>
    </w:p>
    <w:p w:rsidR="00FB1F63" w:rsidRDefault="00FB1F63">
      <w:pPr>
        <w:pStyle w:val="Index1"/>
        <w:tabs>
          <w:tab w:val="right" w:pos="5030"/>
        </w:tabs>
        <w:rPr>
          <w:noProof/>
        </w:rPr>
      </w:pPr>
      <w:r>
        <w:rPr>
          <w:noProof/>
        </w:rPr>
        <w:t>Microsoft Cloud App Security, 72</w:t>
      </w:r>
    </w:p>
    <w:p w:rsidR="00FB1F63" w:rsidRDefault="00FB1F63">
      <w:pPr>
        <w:pStyle w:val="Index1"/>
        <w:tabs>
          <w:tab w:val="right" w:pos="5030"/>
        </w:tabs>
        <w:rPr>
          <w:noProof/>
        </w:rPr>
      </w:pPr>
      <w:r>
        <w:rPr>
          <w:noProof/>
        </w:rPr>
        <w:t>Microsoft Dynamics 365 edición Enterprise - Almacenamiento de la Base de Datos de Compromiso Adicional del Cliente, 62</w:t>
      </w:r>
    </w:p>
    <w:p w:rsidR="00FB1F63" w:rsidRDefault="00FB1F63">
      <w:pPr>
        <w:pStyle w:val="Index1"/>
        <w:tabs>
          <w:tab w:val="right" w:pos="5030"/>
        </w:tabs>
        <w:rPr>
          <w:noProof/>
        </w:rPr>
      </w:pPr>
      <w:r>
        <w:rPr>
          <w:noProof/>
        </w:rPr>
        <w:t>Microsoft Dynamics 365 edición Enterprise - Instancia de No Producción de Compromiso Adicional del Cliente, 62</w:t>
      </w:r>
    </w:p>
    <w:p w:rsidR="00FB1F63" w:rsidRDefault="00FB1F63">
      <w:pPr>
        <w:pStyle w:val="Index1"/>
        <w:tabs>
          <w:tab w:val="right" w:pos="5030"/>
        </w:tabs>
        <w:rPr>
          <w:noProof/>
        </w:rPr>
      </w:pPr>
      <w:r>
        <w:rPr>
          <w:noProof/>
        </w:rPr>
        <w:t>Microsoft Dynamics 365 edición Enterprise - Instancia de Producción de Compromiso Adicional del Cliente, 62</w:t>
      </w:r>
    </w:p>
    <w:p w:rsidR="00FB1F63" w:rsidRDefault="00FB1F63">
      <w:pPr>
        <w:pStyle w:val="Index1"/>
        <w:tabs>
          <w:tab w:val="right" w:pos="5030"/>
        </w:tabs>
        <w:rPr>
          <w:noProof/>
        </w:rPr>
      </w:pPr>
      <w:r>
        <w:rPr>
          <w:noProof/>
        </w:rPr>
        <w:t>Microsoft Dynamics 365 edición Enterprise - Portal de Compromiso Adicional del Cliente, 62</w:t>
      </w:r>
    </w:p>
    <w:p w:rsidR="00FB1F63" w:rsidRDefault="00FB1F63">
      <w:pPr>
        <w:pStyle w:val="Index1"/>
        <w:tabs>
          <w:tab w:val="right" w:pos="5030"/>
        </w:tabs>
        <w:rPr>
          <w:noProof/>
        </w:rPr>
      </w:pPr>
      <w:r>
        <w:rPr>
          <w:noProof/>
        </w:rPr>
        <w:t>Microsoft Dynamics 365 edición Enterprise - Publicaciones Sociales de Compromiso Adicional del Cliente, 62</w:t>
      </w:r>
    </w:p>
    <w:p w:rsidR="00FB1F63" w:rsidRDefault="00FB1F63">
      <w:pPr>
        <w:pStyle w:val="Index1"/>
        <w:tabs>
          <w:tab w:val="right" w:pos="5030"/>
        </w:tabs>
        <w:rPr>
          <w:noProof/>
        </w:rPr>
      </w:pPr>
      <w:r>
        <w:rPr>
          <w:noProof/>
        </w:rPr>
        <w:t>Microsoft Dynamics 365 edición Enterprise - Vistas de la Página del Portal de Compromiso Adicional del Cliente, 62</w:t>
      </w:r>
    </w:p>
    <w:p w:rsidR="00FB1F63" w:rsidRDefault="00FB1F63">
      <w:pPr>
        <w:pStyle w:val="Index1"/>
        <w:tabs>
          <w:tab w:val="right" w:pos="5030"/>
        </w:tabs>
        <w:rPr>
          <w:noProof/>
        </w:rPr>
      </w:pPr>
      <w:r>
        <w:rPr>
          <w:noProof/>
        </w:rPr>
        <w:t>Microsoft Dynamics 365 for Customer Service, edición Enterprise, 21</w:t>
      </w:r>
    </w:p>
    <w:p w:rsidR="00FB1F63" w:rsidRDefault="00FB1F63">
      <w:pPr>
        <w:pStyle w:val="Index1"/>
        <w:tabs>
          <w:tab w:val="right" w:pos="5030"/>
        </w:tabs>
        <w:rPr>
          <w:noProof/>
        </w:rPr>
      </w:pPr>
      <w:r>
        <w:rPr>
          <w:noProof/>
        </w:rPr>
        <w:t>Microsoft Dynamics 365 for Customer Service, edición Enterprise (SL de Dispositivo), 61</w:t>
      </w:r>
    </w:p>
    <w:p w:rsidR="00FB1F63" w:rsidRDefault="00FB1F63">
      <w:pPr>
        <w:pStyle w:val="Index1"/>
        <w:tabs>
          <w:tab w:val="right" w:pos="5030"/>
        </w:tabs>
        <w:rPr>
          <w:noProof/>
        </w:rPr>
      </w:pPr>
      <w:r>
        <w:rPr>
          <w:noProof/>
        </w:rPr>
        <w:t>Microsoft Dynamics 365 for Customer Service, edición Enterprise (SL de Usuario), 61</w:t>
      </w:r>
    </w:p>
    <w:p w:rsidR="00FB1F63" w:rsidRDefault="00FB1F63">
      <w:pPr>
        <w:pStyle w:val="Index1"/>
        <w:tabs>
          <w:tab w:val="right" w:pos="5030"/>
        </w:tabs>
        <w:rPr>
          <w:noProof/>
        </w:rPr>
      </w:pPr>
      <w:r>
        <w:rPr>
          <w:noProof/>
        </w:rPr>
        <w:t>Microsoft Dynamics 365 for Field Service, edición Enterprise - Optimización de Programación de Recursos, 62</w:t>
      </w:r>
    </w:p>
    <w:p w:rsidR="00FB1F63" w:rsidRDefault="00FB1F63">
      <w:pPr>
        <w:pStyle w:val="Index1"/>
        <w:tabs>
          <w:tab w:val="right" w:pos="5030"/>
        </w:tabs>
        <w:rPr>
          <w:noProof/>
        </w:rPr>
      </w:pPr>
      <w:r>
        <w:rPr>
          <w:noProof/>
        </w:rPr>
        <w:t>Microsoft Dynamics 365 for Field Service, edición Enterprise (SL de Dispositivo), 61</w:t>
      </w:r>
    </w:p>
    <w:p w:rsidR="00FB1F63" w:rsidRDefault="00FB1F63">
      <w:pPr>
        <w:pStyle w:val="Index1"/>
        <w:tabs>
          <w:tab w:val="right" w:pos="5030"/>
        </w:tabs>
        <w:rPr>
          <w:noProof/>
        </w:rPr>
      </w:pPr>
      <w:r>
        <w:rPr>
          <w:noProof/>
        </w:rPr>
        <w:t>Microsoft Dynamics 365 for Field Service, edición Enterprise (SL de Usuario), 61</w:t>
      </w:r>
    </w:p>
    <w:p w:rsidR="00FB1F63" w:rsidRDefault="00FB1F63">
      <w:pPr>
        <w:pStyle w:val="Index1"/>
        <w:tabs>
          <w:tab w:val="right" w:pos="5030"/>
        </w:tabs>
        <w:rPr>
          <w:noProof/>
        </w:rPr>
      </w:pPr>
      <w:r>
        <w:rPr>
          <w:noProof/>
        </w:rPr>
        <w:t>Microsoft Dynamics 365 for Operations Server, 20</w:t>
      </w:r>
    </w:p>
    <w:p w:rsidR="00FB1F63" w:rsidRDefault="00FB1F63">
      <w:pPr>
        <w:pStyle w:val="Index1"/>
        <w:tabs>
          <w:tab w:val="right" w:pos="5030"/>
        </w:tabs>
        <w:rPr>
          <w:noProof/>
        </w:rPr>
      </w:pPr>
      <w:r>
        <w:rPr>
          <w:noProof/>
        </w:rPr>
        <w:t>Microsoft Dynamics 365 for Operations, edición Enterprise - Almacenamiento Adicional de Archivos, 62</w:t>
      </w:r>
    </w:p>
    <w:p w:rsidR="00FB1F63" w:rsidRDefault="00FB1F63">
      <w:pPr>
        <w:pStyle w:val="Index1"/>
        <w:tabs>
          <w:tab w:val="right" w:pos="5030"/>
        </w:tabs>
        <w:rPr>
          <w:noProof/>
        </w:rPr>
      </w:pPr>
      <w:r>
        <w:rPr>
          <w:noProof/>
        </w:rPr>
        <w:t>Microsoft Dynamics 365 for Operations, edición Enterprise - Almacenamiento Adicional de Base de Datos, 62</w:t>
      </w:r>
    </w:p>
    <w:p w:rsidR="00FB1F63" w:rsidRDefault="00FB1F63">
      <w:pPr>
        <w:pStyle w:val="Index1"/>
        <w:tabs>
          <w:tab w:val="right" w:pos="5030"/>
        </w:tabs>
        <w:rPr>
          <w:noProof/>
        </w:rPr>
      </w:pPr>
      <w:r>
        <w:rPr>
          <w:noProof/>
        </w:rPr>
        <w:t>Microsoft Dynamics 365 for Operations, edición Enterprise - Sandbox Nivel 1</w:t>
      </w:r>
    </w:p>
    <w:p w:rsidR="00FB1F63" w:rsidRDefault="00FB1F63">
      <w:pPr>
        <w:pStyle w:val="Index2"/>
        <w:tabs>
          <w:tab w:val="right" w:pos="5030"/>
        </w:tabs>
        <w:rPr>
          <w:noProof/>
        </w:rPr>
      </w:pPr>
      <w:r>
        <w:rPr>
          <w:noProof/>
        </w:rPr>
        <w:t>Developer &amp; Test Instance, 62</w:t>
      </w:r>
    </w:p>
    <w:p w:rsidR="00FB1F63" w:rsidRDefault="00FB1F63">
      <w:pPr>
        <w:pStyle w:val="Index1"/>
        <w:tabs>
          <w:tab w:val="right" w:pos="5030"/>
        </w:tabs>
        <w:rPr>
          <w:noProof/>
        </w:rPr>
      </w:pPr>
      <w:r>
        <w:rPr>
          <w:noProof/>
        </w:rPr>
        <w:t>Microsoft Dynamics 365 for Operations, edición Enterprise - Sandbox Nivel 2</w:t>
      </w:r>
    </w:p>
    <w:p w:rsidR="00FB1F63" w:rsidRDefault="00FB1F63">
      <w:pPr>
        <w:pStyle w:val="Index2"/>
        <w:tabs>
          <w:tab w:val="right" w:pos="5030"/>
        </w:tabs>
        <w:rPr>
          <w:noProof/>
        </w:rPr>
      </w:pPr>
      <w:r>
        <w:rPr>
          <w:noProof/>
        </w:rPr>
        <w:t>Standard Acceptance testing, 62</w:t>
      </w:r>
    </w:p>
    <w:p w:rsidR="00FB1F63" w:rsidRDefault="00FB1F63">
      <w:pPr>
        <w:pStyle w:val="Index1"/>
        <w:tabs>
          <w:tab w:val="right" w:pos="5030"/>
        </w:tabs>
        <w:rPr>
          <w:noProof/>
        </w:rPr>
      </w:pPr>
      <w:r>
        <w:rPr>
          <w:noProof/>
        </w:rPr>
        <w:t>Microsoft Dynamics 365 for Operations, edición Enterprise - Sandbox Nivel 3</w:t>
      </w:r>
    </w:p>
    <w:p w:rsidR="00FB1F63" w:rsidRDefault="00FB1F63">
      <w:pPr>
        <w:pStyle w:val="Index2"/>
        <w:tabs>
          <w:tab w:val="right" w:pos="5030"/>
        </w:tabs>
        <w:rPr>
          <w:noProof/>
        </w:rPr>
      </w:pPr>
      <w:r>
        <w:rPr>
          <w:noProof/>
        </w:rPr>
        <w:t>Premier Acceptance testing, 62</w:t>
      </w:r>
    </w:p>
    <w:p w:rsidR="00FB1F63" w:rsidRDefault="00FB1F63">
      <w:pPr>
        <w:pStyle w:val="Index1"/>
        <w:tabs>
          <w:tab w:val="right" w:pos="5030"/>
        </w:tabs>
        <w:rPr>
          <w:noProof/>
        </w:rPr>
      </w:pPr>
      <w:r>
        <w:rPr>
          <w:noProof/>
        </w:rPr>
        <w:t>Microsoft Dynamics 365 for Operations, edición Enterprise - Sandbox Nivel 4</w:t>
      </w:r>
    </w:p>
    <w:p w:rsidR="00FB1F63" w:rsidRDefault="00FB1F63">
      <w:pPr>
        <w:pStyle w:val="Index2"/>
        <w:tabs>
          <w:tab w:val="right" w:pos="5030"/>
        </w:tabs>
        <w:rPr>
          <w:noProof/>
        </w:rPr>
      </w:pPr>
      <w:r>
        <w:rPr>
          <w:noProof/>
        </w:rPr>
        <w:t>Standard Performance testing, 62</w:t>
      </w:r>
    </w:p>
    <w:p w:rsidR="00FB1F63" w:rsidRDefault="00FB1F63">
      <w:pPr>
        <w:pStyle w:val="Index1"/>
        <w:tabs>
          <w:tab w:val="right" w:pos="5030"/>
        </w:tabs>
        <w:rPr>
          <w:noProof/>
        </w:rPr>
      </w:pPr>
      <w:r>
        <w:rPr>
          <w:noProof/>
        </w:rPr>
        <w:t>Microsoft Dynamics 365 for Operations, edición Enterprise - Sandbox Nivel 5</w:t>
      </w:r>
    </w:p>
    <w:p w:rsidR="00FB1F63" w:rsidRDefault="00FB1F63">
      <w:pPr>
        <w:pStyle w:val="Index2"/>
        <w:tabs>
          <w:tab w:val="right" w:pos="5030"/>
        </w:tabs>
        <w:rPr>
          <w:noProof/>
        </w:rPr>
      </w:pPr>
      <w:r>
        <w:rPr>
          <w:noProof/>
        </w:rPr>
        <w:t>Premier Performance testing, 62</w:t>
      </w:r>
    </w:p>
    <w:p w:rsidR="00FB1F63" w:rsidRDefault="00FB1F63">
      <w:pPr>
        <w:pStyle w:val="Index1"/>
        <w:tabs>
          <w:tab w:val="right" w:pos="5030"/>
        </w:tabs>
        <w:rPr>
          <w:noProof/>
        </w:rPr>
      </w:pPr>
      <w:r>
        <w:rPr>
          <w:noProof/>
        </w:rPr>
        <w:t>Microsoft Dynamics 365 for Project Service Automation, edición Enterprise (SL de Usuario), 61</w:t>
      </w:r>
    </w:p>
    <w:p w:rsidR="00FB1F63" w:rsidRDefault="00FB1F63">
      <w:pPr>
        <w:pStyle w:val="Index1"/>
        <w:tabs>
          <w:tab w:val="right" w:pos="5030"/>
        </w:tabs>
        <w:rPr>
          <w:noProof/>
        </w:rPr>
      </w:pPr>
      <w:r>
        <w:rPr>
          <w:noProof/>
        </w:rPr>
        <w:t>Microsoft Dynamics 365 for Retail, edición Enterprise, 61</w:t>
      </w:r>
    </w:p>
    <w:p w:rsidR="00FB1F63" w:rsidRDefault="00FB1F63">
      <w:pPr>
        <w:pStyle w:val="Index1"/>
        <w:tabs>
          <w:tab w:val="right" w:pos="5030"/>
        </w:tabs>
        <w:rPr>
          <w:noProof/>
        </w:rPr>
      </w:pPr>
      <w:r>
        <w:rPr>
          <w:noProof/>
        </w:rPr>
        <w:t>Microsoft Dynamics 365 for Retail, edición Enterprise de SA, 62</w:t>
      </w:r>
    </w:p>
    <w:p w:rsidR="00FB1F63" w:rsidRDefault="00FB1F63">
      <w:pPr>
        <w:pStyle w:val="Index1"/>
        <w:tabs>
          <w:tab w:val="right" w:pos="5030"/>
        </w:tabs>
        <w:rPr>
          <w:noProof/>
        </w:rPr>
      </w:pPr>
      <w:r>
        <w:rPr>
          <w:noProof/>
        </w:rPr>
        <w:t>Microsoft Dynamics 365 for Sales, edición Enterprise, 21</w:t>
      </w:r>
    </w:p>
    <w:p w:rsidR="00FB1F63" w:rsidRDefault="00FB1F63">
      <w:pPr>
        <w:pStyle w:val="Index1"/>
        <w:tabs>
          <w:tab w:val="right" w:pos="5030"/>
        </w:tabs>
        <w:rPr>
          <w:noProof/>
        </w:rPr>
      </w:pPr>
      <w:r>
        <w:rPr>
          <w:noProof/>
        </w:rPr>
        <w:t>Microsoft Dynamics 365 for Sales, edición Enterprise, 62</w:t>
      </w:r>
    </w:p>
    <w:p w:rsidR="00FB1F63" w:rsidRDefault="00FB1F63">
      <w:pPr>
        <w:pStyle w:val="Index1"/>
        <w:tabs>
          <w:tab w:val="right" w:pos="5030"/>
        </w:tabs>
        <w:rPr>
          <w:noProof/>
        </w:rPr>
      </w:pPr>
      <w:r>
        <w:rPr>
          <w:noProof/>
        </w:rPr>
        <w:t>Microsoft Dynamics 365 for Sales, edición Enterprise (SL de Usuario), 62</w:t>
      </w:r>
    </w:p>
    <w:p w:rsidR="00FB1F63" w:rsidRDefault="00FB1F63">
      <w:pPr>
        <w:pStyle w:val="Index1"/>
        <w:tabs>
          <w:tab w:val="right" w:pos="5030"/>
        </w:tabs>
        <w:rPr>
          <w:noProof/>
        </w:rPr>
      </w:pPr>
      <w:r>
        <w:rPr>
          <w:noProof/>
        </w:rPr>
        <w:t>Microsoft Dynamics 365 for Talent, edición Enterprise, 62</w:t>
      </w:r>
    </w:p>
    <w:p w:rsidR="00FB1F63" w:rsidRDefault="00FB1F63">
      <w:pPr>
        <w:pStyle w:val="Index1"/>
        <w:tabs>
          <w:tab w:val="right" w:pos="5030"/>
        </w:tabs>
        <w:rPr>
          <w:noProof/>
        </w:rPr>
      </w:pPr>
      <w:r>
        <w:rPr>
          <w:noProof/>
        </w:rPr>
        <w:t>Microsoft Dynamics 365 for Talent, edición Enterprise de SA, 62</w:t>
      </w:r>
    </w:p>
    <w:p w:rsidR="00FB1F63" w:rsidRDefault="00FB1F63">
      <w:pPr>
        <w:pStyle w:val="Index1"/>
        <w:tabs>
          <w:tab w:val="right" w:pos="5030"/>
        </w:tabs>
        <w:rPr>
          <w:noProof/>
        </w:rPr>
      </w:pPr>
      <w:r>
        <w:rPr>
          <w:noProof/>
        </w:rPr>
        <w:t>Microsoft Dynamics 365 for Team Members, edición Enterprise, 21</w:t>
      </w:r>
    </w:p>
    <w:p w:rsidR="00FB1F63" w:rsidRDefault="00FB1F63">
      <w:pPr>
        <w:pStyle w:val="Index1"/>
        <w:tabs>
          <w:tab w:val="right" w:pos="5030"/>
        </w:tabs>
        <w:rPr>
          <w:noProof/>
        </w:rPr>
      </w:pPr>
      <w:r>
        <w:rPr>
          <w:noProof/>
        </w:rPr>
        <w:t>Microsoft Dynamics 365 for Team Members, edición Enterprise (SL de Usuario), 62</w:t>
      </w:r>
    </w:p>
    <w:p w:rsidR="00FB1F63" w:rsidRDefault="00FB1F63">
      <w:pPr>
        <w:pStyle w:val="Index1"/>
        <w:tabs>
          <w:tab w:val="right" w:pos="5030"/>
        </w:tabs>
        <w:rPr>
          <w:noProof/>
        </w:rPr>
      </w:pPr>
      <w:r>
        <w:rPr>
          <w:noProof/>
        </w:rPr>
        <w:t>Microsoft Dynamics AX 2012 R2, 20</w:t>
      </w:r>
    </w:p>
    <w:p w:rsidR="00FB1F63" w:rsidRDefault="00FB1F63">
      <w:pPr>
        <w:pStyle w:val="Index1"/>
        <w:tabs>
          <w:tab w:val="right" w:pos="5030"/>
        </w:tabs>
        <w:rPr>
          <w:noProof/>
        </w:rPr>
      </w:pPr>
      <w:r>
        <w:rPr>
          <w:noProof/>
        </w:rPr>
        <w:t>Microsoft Dynamics AX 2012 R3, 20</w:t>
      </w:r>
    </w:p>
    <w:p w:rsidR="00FB1F63" w:rsidRDefault="00FB1F63">
      <w:pPr>
        <w:pStyle w:val="Index1"/>
        <w:tabs>
          <w:tab w:val="right" w:pos="5030"/>
        </w:tabs>
        <w:rPr>
          <w:noProof/>
        </w:rPr>
      </w:pPr>
      <w:r>
        <w:rPr>
          <w:noProof/>
        </w:rPr>
        <w:t>Microsoft Dynamics AX Standard Commerce Core Server, 85</w:t>
      </w:r>
    </w:p>
    <w:p w:rsidR="00FB1F63" w:rsidRDefault="00FB1F63">
      <w:pPr>
        <w:pStyle w:val="Index1"/>
        <w:tabs>
          <w:tab w:val="right" w:pos="5030"/>
        </w:tabs>
        <w:rPr>
          <w:noProof/>
        </w:rPr>
      </w:pPr>
      <w:r>
        <w:rPr>
          <w:noProof/>
        </w:rPr>
        <w:t>Microsoft Dynamics AX Store Server, 85</w:t>
      </w:r>
    </w:p>
    <w:p w:rsidR="00FB1F63" w:rsidRDefault="00FB1F63">
      <w:pPr>
        <w:pStyle w:val="Index1"/>
        <w:tabs>
          <w:tab w:val="right" w:pos="5030"/>
        </w:tabs>
        <w:rPr>
          <w:noProof/>
        </w:rPr>
      </w:pPr>
      <w:r>
        <w:rPr>
          <w:noProof/>
        </w:rPr>
        <w:t>Microsoft Dynamics CRM 2015, 20</w:t>
      </w:r>
    </w:p>
    <w:p w:rsidR="00FB1F63" w:rsidRDefault="00FB1F63">
      <w:pPr>
        <w:pStyle w:val="Index1"/>
        <w:tabs>
          <w:tab w:val="right" w:pos="5030"/>
        </w:tabs>
        <w:rPr>
          <w:noProof/>
        </w:rPr>
      </w:pPr>
      <w:r>
        <w:rPr>
          <w:noProof/>
        </w:rPr>
        <w:t>Microsoft Dynamics CRM 2016, 20</w:t>
      </w:r>
    </w:p>
    <w:p w:rsidR="00FB1F63" w:rsidRDefault="00FB1F63">
      <w:pPr>
        <w:pStyle w:val="Index1"/>
        <w:tabs>
          <w:tab w:val="right" w:pos="5030"/>
        </w:tabs>
        <w:rPr>
          <w:noProof/>
        </w:rPr>
      </w:pPr>
      <w:r>
        <w:rPr>
          <w:noProof/>
        </w:rPr>
        <w:t>Microsoft Dynamics CRM Server 2013, 85</w:t>
      </w:r>
    </w:p>
    <w:p w:rsidR="00FB1F63" w:rsidRDefault="00FB1F63">
      <w:pPr>
        <w:pStyle w:val="Index1"/>
        <w:tabs>
          <w:tab w:val="right" w:pos="5030"/>
        </w:tabs>
        <w:rPr>
          <w:noProof/>
        </w:rPr>
      </w:pPr>
      <w:r>
        <w:rPr>
          <w:noProof/>
        </w:rPr>
        <w:t>Microsoft Dynamics CRM Server 2015, 85</w:t>
      </w:r>
    </w:p>
    <w:p w:rsidR="00FB1F63" w:rsidRDefault="00FB1F63">
      <w:pPr>
        <w:pStyle w:val="Index1"/>
        <w:tabs>
          <w:tab w:val="right" w:pos="5030"/>
        </w:tabs>
        <w:rPr>
          <w:noProof/>
        </w:rPr>
      </w:pPr>
      <w:r>
        <w:rPr>
          <w:noProof/>
        </w:rPr>
        <w:t>Microsoft Flow Plan 1, 71</w:t>
      </w:r>
    </w:p>
    <w:p w:rsidR="00FB1F63" w:rsidRDefault="00FB1F63">
      <w:pPr>
        <w:pStyle w:val="Index1"/>
        <w:tabs>
          <w:tab w:val="right" w:pos="5030"/>
        </w:tabs>
        <w:rPr>
          <w:noProof/>
        </w:rPr>
      </w:pPr>
      <w:r>
        <w:rPr>
          <w:noProof/>
        </w:rPr>
        <w:t>Microsoft Flow Plan 2, 71</w:t>
      </w:r>
    </w:p>
    <w:p w:rsidR="00FB1F63" w:rsidRDefault="00FB1F63">
      <w:pPr>
        <w:pStyle w:val="Index1"/>
        <w:tabs>
          <w:tab w:val="right" w:pos="5030"/>
        </w:tabs>
        <w:rPr>
          <w:noProof/>
        </w:rPr>
      </w:pPr>
      <w:r>
        <w:rPr>
          <w:noProof/>
        </w:rPr>
        <w:t>Microsoft Intune, 17, 34, 72</w:t>
      </w:r>
    </w:p>
    <w:p w:rsidR="00FB1F63" w:rsidRDefault="00FB1F63">
      <w:pPr>
        <w:pStyle w:val="Index1"/>
        <w:tabs>
          <w:tab w:val="right" w:pos="5030"/>
        </w:tabs>
        <w:rPr>
          <w:noProof/>
        </w:rPr>
      </w:pPr>
      <w:r>
        <w:rPr>
          <w:noProof/>
        </w:rPr>
        <w:t>Microsoft Intune para EDU, 72</w:t>
      </w:r>
    </w:p>
    <w:p w:rsidR="00FB1F63" w:rsidRDefault="00FB1F63">
      <w:pPr>
        <w:pStyle w:val="Index1"/>
        <w:tabs>
          <w:tab w:val="right" w:pos="5030"/>
        </w:tabs>
        <w:rPr>
          <w:noProof/>
        </w:rPr>
      </w:pPr>
      <w:r>
        <w:rPr>
          <w:noProof/>
        </w:rPr>
        <w:t>Microsoft Kaizala Pro, 72</w:t>
      </w:r>
    </w:p>
    <w:p w:rsidR="00FB1F63" w:rsidRDefault="00FB1F63">
      <w:pPr>
        <w:pStyle w:val="Index1"/>
        <w:tabs>
          <w:tab w:val="right" w:pos="5030"/>
        </w:tabs>
        <w:rPr>
          <w:noProof/>
        </w:rPr>
      </w:pPr>
      <w:r>
        <w:rPr>
          <w:noProof/>
        </w:rPr>
        <w:t>Microsoft Learning Imagine Academy, 73</w:t>
      </w:r>
    </w:p>
    <w:p w:rsidR="00FB1F63" w:rsidRDefault="00FB1F63">
      <w:pPr>
        <w:pStyle w:val="Index1"/>
        <w:tabs>
          <w:tab w:val="right" w:pos="5030"/>
        </w:tabs>
        <w:rPr>
          <w:noProof/>
        </w:rPr>
      </w:pPr>
      <w:r>
        <w:rPr>
          <w:noProof/>
        </w:rPr>
        <w:t>Microsoft MyAnalytics, 66</w:t>
      </w:r>
    </w:p>
    <w:p w:rsidR="00FB1F63" w:rsidRDefault="00FB1F63">
      <w:pPr>
        <w:pStyle w:val="Index1"/>
        <w:tabs>
          <w:tab w:val="right" w:pos="5030"/>
        </w:tabs>
        <w:rPr>
          <w:noProof/>
        </w:rPr>
      </w:pPr>
      <w:r>
        <w:rPr>
          <w:noProof/>
        </w:rPr>
        <w:t>Microsoft Office Audit y Control Management Server 2013, 27</w:t>
      </w:r>
    </w:p>
    <w:p w:rsidR="00FB1F63" w:rsidRDefault="00FB1F63">
      <w:pPr>
        <w:pStyle w:val="Index1"/>
        <w:tabs>
          <w:tab w:val="right" w:pos="5030"/>
        </w:tabs>
        <w:rPr>
          <w:noProof/>
        </w:rPr>
      </w:pPr>
      <w:r>
        <w:rPr>
          <w:noProof/>
        </w:rPr>
        <w:t>Microsoft PowerApps Plan 1, 71</w:t>
      </w:r>
    </w:p>
    <w:p w:rsidR="00FB1F63" w:rsidRDefault="00FB1F63">
      <w:pPr>
        <w:pStyle w:val="Index1"/>
        <w:tabs>
          <w:tab w:val="right" w:pos="5030"/>
        </w:tabs>
        <w:rPr>
          <w:noProof/>
        </w:rPr>
      </w:pPr>
      <w:r>
        <w:rPr>
          <w:noProof/>
        </w:rPr>
        <w:t>Microsoft PowerApps Plan 2, 71</w:t>
      </w:r>
    </w:p>
    <w:p w:rsidR="00FB1F63" w:rsidRDefault="00FB1F63">
      <w:pPr>
        <w:pStyle w:val="Index1"/>
        <w:tabs>
          <w:tab w:val="right" w:pos="5030"/>
        </w:tabs>
        <w:rPr>
          <w:noProof/>
        </w:rPr>
      </w:pPr>
      <w:r>
        <w:rPr>
          <w:noProof/>
        </w:rPr>
        <w:t>Microsoft Stream Plan 1, 71</w:t>
      </w:r>
    </w:p>
    <w:p w:rsidR="00FB1F63" w:rsidRDefault="00FB1F63">
      <w:pPr>
        <w:pStyle w:val="Index1"/>
        <w:tabs>
          <w:tab w:val="right" w:pos="5030"/>
        </w:tabs>
        <w:rPr>
          <w:noProof/>
        </w:rPr>
      </w:pPr>
      <w:r>
        <w:rPr>
          <w:noProof/>
        </w:rPr>
        <w:t>Microsoft Stream Plan 2, 71</w:t>
      </w:r>
    </w:p>
    <w:p w:rsidR="00FB1F63" w:rsidRDefault="00FB1F63">
      <w:pPr>
        <w:pStyle w:val="Index1"/>
        <w:tabs>
          <w:tab w:val="right" w:pos="5030"/>
        </w:tabs>
        <w:rPr>
          <w:noProof/>
        </w:rPr>
      </w:pPr>
      <w:r>
        <w:rPr>
          <w:noProof/>
        </w:rPr>
        <w:t>Minecraft</w:t>
      </w:r>
    </w:p>
    <w:p w:rsidR="00FB1F63" w:rsidRDefault="00FB1F63">
      <w:pPr>
        <w:pStyle w:val="Index2"/>
        <w:tabs>
          <w:tab w:val="right" w:pos="5030"/>
        </w:tabs>
        <w:rPr>
          <w:noProof/>
        </w:rPr>
      </w:pPr>
      <w:r>
        <w:rPr>
          <w:noProof/>
        </w:rPr>
        <w:t>Education Edition, 73</w:t>
      </w:r>
    </w:p>
    <w:p w:rsidR="00FB1F63" w:rsidRDefault="00FB1F63">
      <w:pPr>
        <w:pStyle w:val="Index1"/>
        <w:tabs>
          <w:tab w:val="right" w:pos="5030"/>
        </w:tabs>
        <w:rPr>
          <w:noProof/>
        </w:rPr>
      </w:pPr>
      <w:r>
        <w:rPr>
          <w:noProof/>
        </w:rPr>
        <w:t>Office 2013, 23</w:t>
      </w:r>
    </w:p>
    <w:p w:rsidR="00FB1F63" w:rsidRDefault="00FB1F63">
      <w:pPr>
        <w:pStyle w:val="Index1"/>
        <w:tabs>
          <w:tab w:val="right" w:pos="5030"/>
        </w:tabs>
        <w:rPr>
          <w:noProof/>
        </w:rPr>
      </w:pPr>
      <w:r>
        <w:rPr>
          <w:noProof/>
        </w:rPr>
        <w:t>Office 2016 para Mac Standard, 25</w:t>
      </w:r>
    </w:p>
    <w:p w:rsidR="00FB1F63" w:rsidRDefault="00FB1F63">
      <w:pPr>
        <w:pStyle w:val="Index1"/>
        <w:tabs>
          <w:tab w:val="right" w:pos="5030"/>
        </w:tabs>
        <w:rPr>
          <w:noProof/>
        </w:rPr>
      </w:pPr>
      <w:r>
        <w:rPr>
          <w:noProof/>
        </w:rPr>
        <w:t>Office 365 A1, 65</w:t>
      </w:r>
    </w:p>
    <w:p w:rsidR="00FB1F63" w:rsidRDefault="00FB1F63">
      <w:pPr>
        <w:pStyle w:val="Index1"/>
        <w:tabs>
          <w:tab w:val="right" w:pos="5030"/>
        </w:tabs>
        <w:rPr>
          <w:noProof/>
        </w:rPr>
      </w:pPr>
      <w:r>
        <w:rPr>
          <w:noProof/>
        </w:rPr>
        <w:t>Office 365 A3, 65</w:t>
      </w:r>
    </w:p>
    <w:p w:rsidR="00FB1F63" w:rsidRDefault="00FB1F63">
      <w:pPr>
        <w:pStyle w:val="Index1"/>
        <w:tabs>
          <w:tab w:val="right" w:pos="5030"/>
        </w:tabs>
        <w:rPr>
          <w:noProof/>
        </w:rPr>
      </w:pPr>
      <w:r>
        <w:rPr>
          <w:noProof/>
        </w:rPr>
        <w:t>Office 365 A5, 65</w:t>
      </w:r>
    </w:p>
    <w:p w:rsidR="00FB1F63" w:rsidRDefault="00FB1F63">
      <w:pPr>
        <w:pStyle w:val="Index1"/>
        <w:tabs>
          <w:tab w:val="right" w:pos="5030"/>
        </w:tabs>
        <w:rPr>
          <w:noProof/>
        </w:rPr>
      </w:pPr>
      <w:r>
        <w:rPr>
          <w:noProof/>
        </w:rPr>
        <w:t>Office 365 Advanced Compliance, 67</w:t>
      </w:r>
    </w:p>
    <w:p w:rsidR="00FB1F63" w:rsidRDefault="00FB1F63">
      <w:pPr>
        <w:pStyle w:val="Index1"/>
        <w:tabs>
          <w:tab w:val="right" w:pos="5030"/>
        </w:tabs>
        <w:rPr>
          <w:noProof/>
        </w:rPr>
      </w:pPr>
      <w:r>
        <w:rPr>
          <w:noProof/>
        </w:rPr>
        <w:t>Office 365 Business, 63</w:t>
      </w:r>
    </w:p>
    <w:p w:rsidR="00FB1F63" w:rsidRDefault="00FB1F63">
      <w:pPr>
        <w:pStyle w:val="Index1"/>
        <w:tabs>
          <w:tab w:val="right" w:pos="5030"/>
        </w:tabs>
        <w:rPr>
          <w:noProof/>
        </w:rPr>
      </w:pPr>
      <w:r>
        <w:rPr>
          <w:noProof/>
        </w:rPr>
        <w:t>Office 365 Business Essentials, 65</w:t>
      </w:r>
    </w:p>
    <w:p w:rsidR="00FB1F63" w:rsidRDefault="00FB1F63">
      <w:pPr>
        <w:pStyle w:val="Index1"/>
        <w:tabs>
          <w:tab w:val="right" w:pos="5030"/>
        </w:tabs>
        <w:rPr>
          <w:noProof/>
        </w:rPr>
      </w:pPr>
      <w:r>
        <w:rPr>
          <w:noProof/>
        </w:rPr>
        <w:t>Office 365 Business Premium, 65</w:t>
      </w:r>
    </w:p>
    <w:p w:rsidR="00FB1F63" w:rsidRDefault="00FB1F63">
      <w:pPr>
        <w:pStyle w:val="Index1"/>
        <w:tabs>
          <w:tab w:val="right" w:pos="5030"/>
        </w:tabs>
        <w:rPr>
          <w:noProof/>
        </w:rPr>
      </w:pPr>
      <w:r>
        <w:rPr>
          <w:noProof/>
        </w:rPr>
        <w:t>Office 365 Cloud App Security (SL de Usuario), 66</w:t>
      </w:r>
    </w:p>
    <w:p w:rsidR="00FB1F63" w:rsidRDefault="00FB1F63">
      <w:pPr>
        <w:pStyle w:val="Index1"/>
        <w:tabs>
          <w:tab w:val="right" w:pos="5030"/>
        </w:tabs>
        <w:rPr>
          <w:noProof/>
        </w:rPr>
      </w:pPr>
      <w:r>
        <w:rPr>
          <w:noProof/>
        </w:rPr>
        <w:t>Office 365 Enterprise E1, 17, 65</w:t>
      </w:r>
    </w:p>
    <w:p w:rsidR="00FB1F63" w:rsidRDefault="00FB1F63">
      <w:pPr>
        <w:pStyle w:val="Index1"/>
        <w:tabs>
          <w:tab w:val="right" w:pos="5030"/>
        </w:tabs>
        <w:rPr>
          <w:noProof/>
        </w:rPr>
      </w:pPr>
      <w:r>
        <w:rPr>
          <w:noProof/>
        </w:rPr>
        <w:t>Office 365 Enterprise E1 de SA, 65</w:t>
      </w:r>
    </w:p>
    <w:p w:rsidR="00FB1F63" w:rsidRDefault="00FB1F63">
      <w:pPr>
        <w:pStyle w:val="Index1"/>
        <w:tabs>
          <w:tab w:val="right" w:pos="5030"/>
        </w:tabs>
        <w:rPr>
          <w:noProof/>
        </w:rPr>
      </w:pPr>
      <w:r>
        <w:rPr>
          <w:noProof/>
        </w:rPr>
        <w:t>Office 365 Enterprise E1 y Microsoft Intune, 17</w:t>
      </w:r>
    </w:p>
    <w:p w:rsidR="00FB1F63" w:rsidRDefault="00FB1F63">
      <w:pPr>
        <w:pStyle w:val="Index1"/>
        <w:tabs>
          <w:tab w:val="right" w:pos="5030"/>
        </w:tabs>
        <w:rPr>
          <w:noProof/>
        </w:rPr>
      </w:pPr>
      <w:r>
        <w:rPr>
          <w:noProof/>
        </w:rPr>
        <w:t>Office 365 Enterprise E3, 17, 65</w:t>
      </w:r>
    </w:p>
    <w:p w:rsidR="00FB1F63" w:rsidRDefault="00FB1F63">
      <w:pPr>
        <w:pStyle w:val="Index1"/>
        <w:tabs>
          <w:tab w:val="right" w:pos="5030"/>
        </w:tabs>
        <w:rPr>
          <w:noProof/>
        </w:rPr>
      </w:pPr>
      <w:r>
        <w:rPr>
          <w:noProof/>
        </w:rPr>
        <w:t>Office 365 Enterprise E3 de SA, 65</w:t>
      </w:r>
    </w:p>
    <w:p w:rsidR="00FB1F63" w:rsidRDefault="00FB1F63">
      <w:pPr>
        <w:pStyle w:val="Index1"/>
        <w:tabs>
          <w:tab w:val="right" w:pos="5030"/>
        </w:tabs>
        <w:rPr>
          <w:noProof/>
        </w:rPr>
      </w:pPr>
      <w:r>
        <w:rPr>
          <w:noProof/>
        </w:rPr>
        <w:t>Office 365 Enterprise E3 y Microsoft Intune, 17</w:t>
      </w:r>
    </w:p>
    <w:p w:rsidR="00FB1F63" w:rsidRDefault="00FB1F63">
      <w:pPr>
        <w:pStyle w:val="Index1"/>
        <w:tabs>
          <w:tab w:val="right" w:pos="5030"/>
        </w:tabs>
        <w:rPr>
          <w:noProof/>
        </w:rPr>
      </w:pPr>
      <w:r>
        <w:rPr>
          <w:noProof/>
        </w:rPr>
        <w:t>Office 365 Enterprise E4, 65</w:t>
      </w:r>
    </w:p>
    <w:p w:rsidR="00FB1F63" w:rsidRDefault="00FB1F63">
      <w:pPr>
        <w:pStyle w:val="Index1"/>
        <w:tabs>
          <w:tab w:val="right" w:pos="5030"/>
        </w:tabs>
        <w:rPr>
          <w:noProof/>
        </w:rPr>
      </w:pPr>
      <w:r>
        <w:rPr>
          <w:noProof/>
        </w:rPr>
        <w:t>Office 365 Enterprise E4 de SA, 65</w:t>
      </w:r>
    </w:p>
    <w:p w:rsidR="00FB1F63" w:rsidRDefault="00FB1F63">
      <w:pPr>
        <w:pStyle w:val="Index1"/>
        <w:tabs>
          <w:tab w:val="right" w:pos="5030"/>
        </w:tabs>
        <w:rPr>
          <w:noProof/>
        </w:rPr>
      </w:pPr>
      <w:r>
        <w:rPr>
          <w:noProof/>
        </w:rPr>
        <w:t>Office 365 Enterprise E5, 17</w:t>
      </w:r>
    </w:p>
    <w:p w:rsidR="00FB1F63" w:rsidRDefault="00FB1F63">
      <w:pPr>
        <w:pStyle w:val="Index1"/>
        <w:tabs>
          <w:tab w:val="right" w:pos="5030"/>
        </w:tabs>
        <w:rPr>
          <w:noProof/>
        </w:rPr>
      </w:pPr>
      <w:r>
        <w:rPr>
          <w:noProof/>
        </w:rPr>
        <w:t>Office 365 Enterprise E5 (SL de Usuario), 65</w:t>
      </w:r>
    </w:p>
    <w:p w:rsidR="00FB1F63" w:rsidRDefault="00FB1F63">
      <w:pPr>
        <w:pStyle w:val="Index1"/>
        <w:tabs>
          <w:tab w:val="right" w:pos="5030"/>
        </w:tabs>
        <w:rPr>
          <w:noProof/>
        </w:rPr>
      </w:pPr>
      <w:r>
        <w:rPr>
          <w:noProof/>
        </w:rPr>
        <w:t>Office 365 Enterprise E5 de SA, 65</w:t>
      </w:r>
    </w:p>
    <w:p w:rsidR="00FB1F63" w:rsidRDefault="00FB1F63">
      <w:pPr>
        <w:pStyle w:val="Index1"/>
        <w:tabs>
          <w:tab w:val="right" w:pos="5030"/>
        </w:tabs>
        <w:rPr>
          <w:noProof/>
        </w:rPr>
      </w:pPr>
      <w:r>
        <w:rPr>
          <w:noProof/>
        </w:rPr>
        <w:t>Office 365 Enterprise E5 y Microsoft Intune, 17</w:t>
      </w:r>
    </w:p>
    <w:p w:rsidR="00FB1F63" w:rsidRDefault="00FB1F63">
      <w:pPr>
        <w:pStyle w:val="Index1"/>
        <w:tabs>
          <w:tab w:val="right" w:pos="5030"/>
        </w:tabs>
        <w:rPr>
          <w:noProof/>
        </w:rPr>
      </w:pPr>
      <w:r>
        <w:rPr>
          <w:noProof/>
        </w:rPr>
        <w:t>Office 365 Enterprise F1, 65</w:t>
      </w:r>
    </w:p>
    <w:p w:rsidR="00FB1F63" w:rsidRDefault="00FB1F63">
      <w:pPr>
        <w:pStyle w:val="Index1"/>
        <w:tabs>
          <w:tab w:val="right" w:pos="5030"/>
        </w:tabs>
        <w:rPr>
          <w:noProof/>
        </w:rPr>
      </w:pPr>
      <w:r>
        <w:rPr>
          <w:noProof/>
        </w:rPr>
        <w:t>Office 365 Extra File Storage 1 GB, 69</w:t>
      </w:r>
    </w:p>
    <w:p w:rsidR="00FB1F63" w:rsidRDefault="00FB1F63">
      <w:pPr>
        <w:pStyle w:val="Index1"/>
        <w:tabs>
          <w:tab w:val="right" w:pos="5030"/>
        </w:tabs>
        <w:rPr>
          <w:noProof/>
        </w:rPr>
      </w:pPr>
      <w:r>
        <w:rPr>
          <w:noProof/>
        </w:rPr>
        <w:t>Office 365 Mediana Empresa, 66</w:t>
      </w:r>
    </w:p>
    <w:p w:rsidR="00FB1F63" w:rsidRDefault="00FB1F63">
      <w:pPr>
        <w:pStyle w:val="Index1"/>
        <w:tabs>
          <w:tab w:val="right" w:pos="5030"/>
        </w:tabs>
        <w:rPr>
          <w:noProof/>
        </w:rPr>
      </w:pPr>
      <w:r>
        <w:rPr>
          <w:noProof/>
        </w:rPr>
        <w:t>Office 365 ProPlus, 63</w:t>
      </w:r>
    </w:p>
    <w:p w:rsidR="00FB1F63" w:rsidRDefault="00FB1F63">
      <w:pPr>
        <w:pStyle w:val="Index1"/>
        <w:tabs>
          <w:tab w:val="right" w:pos="5030"/>
        </w:tabs>
        <w:rPr>
          <w:noProof/>
        </w:rPr>
      </w:pPr>
      <w:r>
        <w:rPr>
          <w:noProof/>
        </w:rPr>
        <w:t>Office 365 ProPlus de SA, 63</w:t>
      </w:r>
    </w:p>
    <w:p w:rsidR="00FB1F63" w:rsidRDefault="00FB1F63">
      <w:pPr>
        <w:pStyle w:val="Index1"/>
        <w:tabs>
          <w:tab w:val="right" w:pos="5030"/>
        </w:tabs>
        <w:rPr>
          <w:noProof/>
        </w:rPr>
      </w:pPr>
      <w:r>
        <w:rPr>
          <w:noProof/>
        </w:rPr>
        <w:t>Office Multi Language Pack, 64, 65</w:t>
      </w:r>
    </w:p>
    <w:p w:rsidR="00FB1F63" w:rsidRDefault="00FB1F63">
      <w:pPr>
        <w:pStyle w:val="Index1"/>
        <w:tabs>
          <w:tab w:val="right" w:pos="5030"/>
        </w:tabs>
        <w:rPr>
          <w:noProof/>
        </w:rPr>
      </w:pPr>
      <w:r>
        <w:rPr>
          <w:noProof/>
        </w:rPr>
        <w:t>Office Multi Language Pack 2013, 23</w:t>
      </w:r>
    </w:p>
    <w:p w:rsidR="00FB1F63" w:rsidRDefault="00FB1F63">
      <w:pPr>
        <w:pStyle w:val="Index1"/>
        <w:tabs>
          <w:tab w:val="right" w:pos="5030"/>
        </w:tabs>
        <w:rPr>
          <w:noProof/>
        </w:rPr>
      </w:pPr>
      <w:r>
        <w:rPr>
          <w:noProof/>
        </w:rPr>
        <w:t>Office Online, 64</w:t>
      </w:r>
    </w:p>
    <w:p w:rsidR="00FB1F63" w:rsidRDefault="00FB1F63">
      <w:pPr>
        <w:pStyle w:val="Index1"/>
        <w:tabs>
          <w:tab w:val="right" w:pos="5030"/>
        </w:tabs>
        <w:rPr>
          <w:noProof/>
        </w:rPr>
      </w:pPr>
      <w:r>
        <w:rPr>
          <w:noProof/>
        </w:rPr>
        <w:t>Office Online para Office 365, 84</w:t>
      </w:r>
    </w:p>
    <w:p w:rsidR="00FB1F63" w:rsidRDefault="00FB1F63">
      <w:pPr>
        <w:pStyle w:val="Index1"/>
        <w:tabs>
          <w:tab w:val="right" w:pos="5030"/>
        </w:tabs>
        <w:rPr>
          <w:noProof/>
        </w:rPr>
      </w:pPr>
      <w:r>
        <w:rPr>
          <w:noProof/>
        </w:rPr>
        <w:t>Office para Mac 2011, 25</w:t>
      </w:r>
    </w:p>
    <w:p w:rsidR="00FB1F63" w:rsidRDefault="00FB1F63">
      <w:pPr>
        <w:pStyle w:val="Index1"/>
        <w:tabs>
          <w:tab w:val="right" w:pos="5030"/>
        </w:tabs>
        <w:rPr>
          <w:noProof/>
        </w:rPr>
      </w:pPr>
      <w:r>
        <w:rPr>
          <w:noProof/>
        </w:rPr>
        <w:t>Office para Mac Standard, 84</w:t>
      </w:r>
    </w:p>
    <w:p w:rsidR="00FB1F63" w:rsidRDefault="00FB1F63">
      <w:pPr>
        <w:pStyle w:val="Index1"/>
        <w:tabs>
          <w:tab w:val="right" w:pos="5030"/>
        </w:tabs>
        <w:rPr>
          <w:noProof/>
        </w:rPr>
      </w:pPr>
      <w:r>
        <w:rPr>
          <w:noProof/>
        </w:rPr>
        <w:t>Office Professional Plus, 64, 84, 91</w:t>
      </w:r>
    </w:p>
    <w:p w:rsidR="00FB1F63" w:rsidRDefault="00FB1F63">
      <w:pPr>
        <w:pStyle w:val="Index1"/>
        <w:tabs>
          <w:tab w:val="right" w:pos="5030"/>
        </w:tabs>
        <w:rPr>
          <w:noProof/>
        </w:rPr>
      </w:pPr>
      <w:r>
        <w:rPr>
          <w:noProof/>
        </w:rPr>
        <w:t>Office Professional Plus 2013, 64</w:t>
      </w:r>
    </w:p>
    <w:p w:rsidR="00FB1F63" w:rsidRDefault="00FB1F63">
      <w:pPr>
        <w:pStyle w:val="Index1"/>
        <w:tabs>
          <w:tab w:val="right" w:pos="5030"/>
        </w:tabs>
        <w:rPr>
          <w:noProof/>
        </w:rPr>
      </w:pPr>
      <w:r>
        <w:rPr>
          <w:noProof/>
        </w:rPr>
        <w:t>Office Professional Plus 2016, 23, 40</w:t>
      </w:r>
    </w:p>
    <w:p w:rsidR="00FB1F63" w:rsidRDefault="00FB1F63">
      <w:pPr>
        <w:pStyle w:val="Index1"/>
        <w:tabs>
          <w:tab w:val="right" w:pos="5030"/>
        </w:tabs>
        <w:rPr>
          <w:noProof/>
        </w:rPr>
      </w:pPr>
      <w:r>
        <w:rPr>
          <w:noProof/>
        </w:rPr>
        <w:t>Office Standard, 64, 84, 91</w:t>
      </w:r>
    </w:p>
    <w:p w:rsidR="00FB1F63" w:rsidRDefault="00FB1F63">
      <w:pPr>
        <w:pStyle w:val="Index1"/>
        <w:tabs>
          <w:tab w:val="right" w:pos="5030"/>
        </w:tabs>
        <w:rPr>
          <w:noProof/>
        </w:rPr>
      </w:pPr>
      <w:r>
        <w:rPr>
          <w:noProof/>
        </w:rPr>
        <w:t>Office, edición Standard 2016, 23</w:t>
      </w:r>
    </w:p>
    <w:p w:rsidR="00FB1F63" w:rsidRDefault="00FB1F63">
      <w:pPr>
        <w:pStyle w:val="Index1"/>
        <w:tabs>
          <w:tab w:val="right" w:pos="5030"/>
        </w:tabs>
        <w:rPr>
          <w:noProof/>
        </w:rPr>
      </w:pPr>
      <w:r>
        <w:rPr>
          <w:noProof/>
        </w:rPr>
        <w:t>OneDrive para la Empresa Plan 1, 68</w:t>
      </w:r>
    </w:p>
    <w:p w:rsidR="00FB1F63" w:rsidRDefault="00FB1F63">
      <w:pPr>
        <w:pStyle w:val="Index1"/>
        <w:tabs>
          <w:tab w:val="right" w:pos="5030"/>
        </w:tabs>
        <w:rPr>
          <w:noProof/>
        </w:rPr>
      </w:pPr>
      <w:r>
        <w:rPr>
          <w:noProof/>
        </w:rPr>
        <w:t>OneDrive para la Empresa Plan 2, 68</w:t>
      </w:r>
    </w:p>
    <w:p w:rsidR="00FB1F63" w:rsidRDefault="00FB1F63">
      <w:pPr>
        <w:pStyle w:val="Index1"/>
        <w:tabs>
          <w:tab w:val="right" w:pos="5030"/>
        </w:tabs>
        <w:rPr>
          <w:noProof/>
        </w:rPr>
      </w:pPr>
      <w:r>
        <w:rPr>
          <w:noProof/>
        </w:rPr>
        <w:t>Operations Management and Security</w:t>
      </w:r>
    </w:p>
    <w:p w:rsidR="00FB1F63" w:rsidRDefault="00FB1F63">
      <w:pPr>
        <w:pStyle w:val="Index2"/>
        <w:tabs>
          <w:tab w:val="right" w:pos="5030"/>
        </w:tabs>
        <w:rPr>
          <w:noProof/>
        </w:rPr>
      </w:pPr>
      <w:r>
        <w:rPr>
          <w:noProof/>
        </w:rPr>
        <w:t>Automatización y Control, 56</w:t>
      </w:r>
    </w:p>
    <w:p w:rsidR="00FB1F63" w:rsidRDefault="00FB1F63">
      <w:pPr>
        <w:pStyle w:val="Index2"/>
        <w:tabs>
          <w:tab w:val="right" w:pos="5030"/>
        </w:tabs>
        <w:rPr>
          <w:noProof/>
        </w:rPr>
      </w:pPr>
      <w:r>
        <w:rPr>
          <w:noProof/>
        </w:rPr>
        <w:t>Copia de seguridad y Recuperación ante Desastres, 57</w:t>
      </w:r>
    </w:p>
    <w:p w:rsidR="00FB1F63" w:rsidRDefault="00FB1F63">
      <w:pPr>
        <w:pStyle w:val="Index2"/>
        <w:tabs>
          <w:tab w:val="right" w:pos="5030"/>
        </w:tabs>
        <w:rPr>
          <w:noProof/>
        </w:rPr>
      </w:pPr>
      <w:r>
        <w:rPr>
          <w:noProof/>
        </w:rPr>
        <w:t>Información y Análisis, 56</w:t>
      </w:r>
    </w:p>
    <w:p w:rsidR="00FB1F63" w:rsidRDefault="00FB1F63">
      <w:pPr>
        <w:pStyle w:val="Index2"/>
        <w:tabs>
          <w:tab w:val="right" w:pos="5030"/>
        </w:tabs>
        <w:rPr>
          <w:noProof/>
        </w:rPr>
      </w:pPr>
      <w:r>
        <w:rPr>
          <w:noProof/>
        </w:rPr>
        <w:t>Seguridad y Cumplimiento, 56</w:t>
      </w:r>
    </w:p>
    <w:p w:rsidR="00FB1F63" w:rsidRDefault="00FB1F63">
      <w:pPr>
        <w:pStyle w:val="Index1"/>
        <w:tabs>
          <w:tab w:val="right" w:pos="5030"/>
        </w:tabs>
        <w:rPr>
          <w:noProof/>
        </w:rPr>
      </w:pPr>
      <w:r>
        <w:rPr>
          <w:noProof/>
        </w:rPr>
        <w:t>Operations Management and Security E1, 56</w:t>
      </w:r>
    </w:p>
    <w:p w:rsidR="00FB1F63" w:rsidRDefault="00FB1F63">
      <w:pPr>
        <w:pStyle w:val="Index1"/>
        <w:tabs>
          <w:tab w:val="right" w:pos="5030"/>
        </w:tabs>
        <w:rPr>
          <w:noProof/>
        </w:rPr>
      </w:pPr>
      <w:r>
        <w:rPr>
          <w:noProof/>
        </w:rPr>
        <w:t>Operations Management and Security E1 de SA, 56</w:t>
      </w:r>
    </w:p>
    <w:p w:rsidR="00FB1F63" w:rsidRDefault="00FB1F63">
      <w:pPr>
        <w:pStyle w:val="Index1"/>
        <w:tabs>
          <w:tab w:val="right" w:pos="5030"/>
        </w:tabs>
        <w:rPr>
          <w:noProof/>
        </w:rPr>
      </w:pPr>
      <w:r>
        <w:rPr>
          <w:noProof/>
        </w:rPr>
        <w:t>Operations Management and Security E2, 56</w:t>
      </w:r>
    </w:p>
    <w:p w:rsidR="00FB1F63" w:rsidRDefault="00FB1F63">
      <w:pPr>
        <w:pStyle w:val="Index1"/>
        <w:tabs>
          <w:tab w:val="right" w:pos="5030"/>
        </w:tabs>
        <w:rPr>
          <w:noProof/>
        </w:rPr>
      </w:pPr>
      <w:r>
        <w:rPr>
          <w:noProof/>
        </w:rPr>
        <w:t>Operations Management and Security E2 de SA, 56</w:t>
      </w:r>
    </w:p>
    <w:p w:rsidR="00FB1F63" w:rsidRDefault="00FB1F63">
      <w:pPr>
        <w:pStyle w:val="Index1"/>
        <w:tabs>
          <w:tab w:val="right" w:pos="5030"/>
        </w:tabs>
        <w:rPr>
          <w:noProof/>
        </w:rPr>
      </w:pPr>
      <w:r>
        <w:rPr>
          <w:noProof/>
        </w:rPr>
        <w:t>Outlook 2016, 23</w:t>
      </w:r>
    </w:p>
    <w:p w:rsidR="00FB1F63" w:rsidRDefault="00FB1F63">
      <w:pPr>
        <w:pStyle w:val="Index1"/>
        <w:tabs>
          <w:tab w:val="right" w:pos="5030"/>
        </w:tabs>
        <w:rPr>
          <w:noProof/>
        </w:rPr>
      </w:pPr>
      <w:r>
        <w:rPr>
          <w:noProof/>
        </w:rPr>
        <w:t>Outlook 2016 para Mac, 25</w:t>
      </w:r>
    </w:p>
    <w:p w:rsidR="00FB1F63" w:rsidRDefault="00FB1F63">
      <w:pPr>
        <w:pStyle w:val="Index1"/>
        <w:tabs>
          <w:tab w:val="right" w:pos="5030"/>
        </w:tabs>
        <w:rPr>
          <w:noProof/>
        </w:rPr>
      </w:pPr>
      <w:r>
        <w:rPr>
          <w:noProof/>
        </w:rPr>
        <w:t>Plan 1 de Mantenimiento Predictivo del Conjunto de IoT, 56</w:t>
      </w:r>
    </w:p>
    <w:p w:rsidR="00FB1F63" w:rsidRDefault="00FB1F63">
      <w:pPr>
        <w:pStyle w:val="Index1"/>
        <w:tabs>
          <w:tab w:val="right" w:pos="5030"/>
        </w:tabs>
        <w:rPr>
          <w:noProof/>
        </w:rPr>
      </w:pPr>
      <w:r>
        <w:rPr>
          <w:noProof/>
        </w:rPr>
        <w:t>Plan 1 de Supervisión Remota del Conjunto de IoT, 56</w:t>
      </w:r>
    </w:p>
    <w:p w:rsidR="00FB1F63" w:rsidRDefault="00FB1F63">
      <w:pPr>
        <w:pStyle w:val="Index1"/>
        <w:tabs>
          <w:tab w:val="right" w:pos="5030"/>
        </w:tabs>
        <w:rPr>
          <w:noProof/>
        </w:rPr>
      </w:pPr>
      <w:r>
        <w:rPr>
          <w:noProof/>
        </w:rPr>
        <w:t>Plan 2 de Mantenimiento Predictivo del Conjunto de IoT, 56</w:t>
      </w:r>
    </w:p>
    <w:p w:rsidR="00FB1F63" w:rsidRDefault="00FB1F63">
      <w:pPr>
        <w:pStyle w:val="Index1"/>
        <w:tabs>
          <w:tab w:val="right" w:pos="5030"/>
        </w:tabs>
        <w:rPr>
          <w:noProof/>
        </w:rPr>
      </w:pPr>
      <w:r>
        <w:rPr>
          <w:noProof/>
        </w:rPr>
        <w:t>Plan 2 de Supervisión Remota del Conjunto de IoT, 56</w:t>
      </w:r>
    </w:p>
    <w:p w:rsidR="00FB1F63" w:rsidRDefault="00FB1F63">
      <w:pPr>
        <w:pStyle w:val="Index1"/>
        <w:tabs>
          <w:tab w:val="right" w:pos="5030"/>
        </w:tabs>
        <w:rPr>
          <w:noProof/>
        </w:rPr>
      </w:pPr>
      <w:r>
        <w:rPr>
          <w:noProof/>
        </w:rPr>
        <w:t>Plan de Compromiso del Cliente de Microsoft Dynamics 365, edición Enterprise (SL de Usuario), 61</w:t>
      </w:r>
    </w:p>
    <w:p w:rsidR="00FB1F63" w:rsidRDefault="00FB1F63">
      <w:pPr>
        <w:pStyle w:val="Index1"/>
        <w:tabs>
          <w:tab w:val="right" w:pos="5030"/>
        </w:tabs>
        <w:rPr>
          <w:noProof/>
        </w:rPr>
      </w:pPr>
      <w:r>
        <w:rPr>
          <w:noProof/>
        </w:rPr>
        <w:t>Plan de Compromiso del Cliente de Microsoft Dynamics 365, edición Enterprise de SA, 61</w:t>
      </w:r>
    </w:p>
    <w:p w:rsidR="00FB1F63" w:rsidRDefault="00FB1F63">
      <w:pPr>
        <w:pStyle w:val="Index1"/>
        <w:tabs>
          <w:tab w:val="right" w:pos="5030"/>
        </w:tabs>
        <w:rPr>
          <w:noProof/>
        </w:rPr>
      </w:pPr>
      <w:r>
        <w:rPr>
          <w:noProof/>
        </w:rPr>
        <w:t>Plan de Llamadas, 69</w:t>
      </w:r>
    </w:p>
    <w:p w:rsidR="00FB1F63" w:rsidRDefault="00FB1F63">
      <w:pPr>
        <w:pStyle w:val="Index1"/>
        <w:tabs>
          <w:tab w:val="right" w:pos="5030"/>
        </w:tabs>
        <w:rPr>
          <w:noProof/>
        </w:rPr>
      </w:pPr>
      <w:r>
        <w:rPr>
          <w:noProof/>
        </w:rPr>
        <w:t>Plan de Microsoft Dynamics 365, edición Enterprise (SL de Usuario), 61</w:t>
      </w:r>
    </w:p>
    <w:p w:rsidR="00FB1F63" w:rsidRDefault="00FB1F63">
      <w:pPr>
        <w:pStyle w:val="Index1"/>
        <w:tabs>
          <w:tab w:val="right" w:pos="5030"/>
        </w:tabs>
        <w:rPr>
          <w:noProof/>
        </w:rPr>
      </w:pPr>
      <w:r>
        <w:rPr>
          <w:noProof/>
        </w:rPr>
        <w:t>Plan de Microsoft Dynamics 365, edición Enterprise de SA (SL de Usuario), 61</w:t>
      </w:r>
    </w:p>
    <w:p w:rsidR="00FB1F63" w:rsidRDefault="00FB1F63">
      <w:pPr>
        <w:pStyle w:val="Index1"/>
        <w:tabs>
          <w:tab w:val="right" w:pos="5030"/>
        </w:tabs>
        <w:rPr>
          <w:noProof/>
        </w:rPr>
      </w:pPr>
      <w:r>
        <w:rPr>
          <w:noProof/>
        </w:rPr>
        <w:t>Plan de Operaciones Unificadas de Microsoft Dynamics 365, edición Enterprise, 61</w:t>
      </w:r>
    </w:p>
    <w:p w:rsidR="00FB1F63" w:rsidRDefault="00FB1F63">
      <w:pPr>
        <w:pStyle w:val="Index1"/>
        <w:tabs>
          <w:tab w:val="right" w:pos="5030"/>
        </w:tabs>
        <w:rPr>
          <w:noProof/>
        </w:rPr>
      </w:pPr>
      <w:r>
        <w:rPr>
          <w:noProof/>
        </w:rPr>
        <w:t>Plan de Operaciones Unificadas de Microsoft Dynamics 365, edición Enterprise de SA, 61</w:t>
      </w:r>
    </w:p>
    <w:p w:rsidR="00FB1F63" w:rsidRDefault="00FB1F63">
      <w:pPr>
        <w:pStyle w:val="Index1"/>
        <w:tabs>
          <w:tab w:val="right" w:pos="5030"/>
        </w:tabs>
        <w:rPr>
          <w:noProof/>
        </w:rPr>
      </w:pPr>
      <w:r>
        <w:rPr>
          <w:noProof/>
        </w:rPr>
        <w:t>Plataformas MSDN, 39</w:t>
      </w:r>
    </w:p>
    <w:p w:rsidR="00FB1F63" w:rsidRDefault="00FB1F63">
      <w:pPr>
        <w:pStyle w:val="Index1"/>
        <w:tabs>
          <w:tab w:val="right" w:pos="5030"/>
        </w:tabs>
        <w:rPr>
          <w:noProof/>
        </w:rPr>
      </w:pPr>
      <w:r>
        <w:rPr>
          <w:noProof/>
        </w:rPr>
        <w:t>Power BI Premium EM1, 71</w:t>
      </w:r>
    </w:p>
    <w:p w:rsidR="00FB1F63" w:rsidRDefault="00FB1F63">
      <w:pPr>
        <w:pStyle w:val="Index1"/>
        <w:tabs>
          <w:tab w:val="right" w:pos="5030"/>
        </w:tabs>
        <w:rPr>
          <w:noProof/>
        </w:rPr>
      </w:pPr>
      <w:r>
        <w:rPr>
          <w:noProof/>
        </w:rPr>
        <w:t>Power BI Premium EM1 A, 71</w:t>
      </w:r>
    </w:p>
    <w:p w:rsidR="00FB1F63" w:rsidRDefault="00FB1F63">
      <w:pPr>
        <w:pStyle w:val="Index1"/>
        <w:tabs>
          <w:tab w:val="right" w:pos="5030"/>
        </w:tabs>
        <w:rPr>
          <w:noProof/>
        </w:rPr>
      </w:pPr>
      <w:r>
        <w:rPr>
          <w:noProof/>
        </w:rPr>
        <w:t>Power BI Premium EM2, 71</w:t>
      </w:r>
    </w:p>
    <w:p w:rsidR="00FB1F63" w:rsidRDefault="00FB1F63">
      <w:pPr>
        <w:pStyle w:val="Index1"/>
        <w:tabs>
          <w:tab w:val="right" w:pos="5030"/>
        </w:tabs>
        <w:rPr>
          <w:noProof/>
        </w:rPr>
      </w:pPr>
      <w:r>
        <w:rPr>
          <w:noProof/>
        </w:rPr>
        <w:t>Power BI Premium EM2 A, 71</w:t>
      </w:r>
    </w:p>
    <w:p w:rsidR="00FB1F63" w:rsidRDefault="00FB1F63">
      <w:pPr>
        <w:pStyle w:val="Index1"/>
        <w:tabs>
          <w:tab w:val="right" w:pos="5030"/>
        </w:tabs>
        <w:rPr>
          <w:noProof/>
        </w:rPr>
      </w:pPr>
      <w:r>
        <w:rPr>
          <w:noProof/>
        </w:rPr>
        <w:t>Power BI Premium EM3, 71</w:t>
      </w:r>
    </w:p>
    <w:p w:rsidR="00FB1F63" w:rsidRDefault="00FB1F63">
      <w:pPr>
        <w:pStyle w:val="Index1"/>
        <w:tabs>
          <w:tab w:val="right" w:pos="5030"/>
        </w:tabs>
        <w:rPr>
          <w:noProof/>
        </w:rPr>
      </w:pPr>
      <w:r>
        <w:rPr>
          <w:noProof/>
        </w:rPr>
        <w:t>Power BI Premium EM3 A, 71</w:t>
      </w:r>
    </w:p>
    <w:p w:rsidR="00FB1F63" w:rsidRDefault="00FB1F63">
      <w:pPr>
        <w:pStyle w:val="Index1"/>
        <w:tabs>
          <w:tab w:val="right" w:pos="5030"/>
        </w:tabs>
        <w:rPr>
          <w:noProof/>
        </w:rPr>
      </w:pPr>
      <w:r>
        <w:rPr>
          <w:noProof/>
        </w:rPr>
        <w:t>Power BI Premium Promo, 71</w:t>
      </w:r>
    </w:p>
    <w:p w:rsidR="00FB1F63" w:rsidRDefault="00FB1F63">
      <w:pPr>
        <w:pStyle w:val="Index1"/>
        <w:tabs>
          <w:tab w:val="right" w:pos="5030"/>
        </w:tabs>
        <w:rPr>
          <w:noProof/>
        </w:rPr>
      </w:pPr>
      <w:r>
        <w:rPr>
          <w:noProof/>
        </w:rPr>
        <w:t>Power BI Pro, 71</w:t>
      </w:r>
    </w:p>
    <w:p w:rsidR="00FB1F63" w:rsidRDefault="00FB1F63">
      <w:pPr>
        <w:pStyle w:val="Index1"/>
        <w:tabs>
          <w:tab w:val="right" w:pos="5030"/>
        </w:tabs>
        <w:rPr>
          <w:noProof/>
        </w:rPr>
      </w:pPr>
      <w:r>
        <w:rPr>
          <w:noProof/>
        </w:rPr>
        <w:t>Power BI Pro A, 71</w:t>
      </w:r>
    </w:p>
    <w:p w:rsidR="00FB1F63" w:rsidRDefault="00FB1F63">
      <w:pPr>
        <w:pStyle w:val="Index1"/>
        <w:tabs>
          <w:tab w:val="right" w:pos="5030"/>
        </w:tabs>
        <w:rPr>
          <w:noProof/>
        </w:rPr>
      </w:pPr>
      <w:r>
        <w:rPr>
          <w:noProof/>
        </w:rPr>
        <w:t>PowerPoint 2016, 23</w:t>
      </w:r>
    </w:p>
    <w:p w:rsidR="00FB1F63" w:rsidRDefault="00FB1F63">
      <w:pPr>
        <w:pStyle w:val="Index1"/>
        <w:tabs>
          <w:tab w:val="right" w:pos="5030"/>
        </w:tabs>
        <w:rPr>
          <w:noProof/>
        </w:rPr>
      </w:pPr>
      <w:r>
        <w:rPr>
          <w:noProof/>
        </w:rPr>
        <w:t>PowerPoint 2016 para Mac, 25</w:t>
      </w:r>
    </w:p>
    <w:p w:rsidR="00FB1F63" w:rsidRDefault="00FB1F63">
      <w:pPr>
        <w:pStyle w:val="Index1"/>
        <w:tabs>
          <w:tab w:val="right" w:pos="5030"/>
        </w:tabs>
        <w:rPr>
          <w:noProof/>
        </w:rPr>
      </w:pPr>
      <w:r>
        <w:rPr>
          <w:noProof/>
        </w:rPr>
        <w:t>Project 2013, 27</w:t>
      </w:r>
    </w:p>
    <w:p w:rsidR="00FB1F63" w:rsidRDefault="00FB1F63">
      <w:pPr>
        <w:pStyle w:val="Index1"/>
        <w:tabs>
          <w:tab w:val="right" w:pos="5030"/>
        </w:tabs>
        <w:rPr>
          <w:noProof/>
        </w:rPr>
      </w:pPr>
      <w:r>
        <w:rPr>
          <w:noProof/>
        </w:rPr>
        <w:t>Project Online Essentials, 68</w:t>
      </w:r>
    </w:p>
    <w:p w:rsidR="00FB1F63" w:rsidRDefault="00FB1F63">
      <w:pPr>
        <w:pStyle w:val="Index1"/>
        <w:tabs>
          <w:tab w:val="right" w:pos="5030"/>
        </w:tabs>
        <w:rPr>
          <w:noProof/>
        </w:rPr>
      </w:pPr>
      <w:r>
        <w:rPr>
          <w:noProof/>
        </w:rPr>
        <w:t>Project Online Premium, 68</w:t>
      </w:r>
    </w:p>
    <w:p w:rsidR="00FB1F63" w:rsidRDefault="00FB1F63">
      <w:pPr>
        <w:pStyle w:val="Index1"/>
        <w:tabs>
          <w:tab w:val="right" w:pos="5030"/>
        </w:tabs>
        <w:rPr>
          <w:noProof/>
        </w:rPr>
      </w:pPr>
      <w:r>
        <w:rPr>
          <w:noProof/>
        </w:rPr>
        <w:t>Project Online Premium de SA, 68</w:t>
      </w:r>
    </w:p>
    <w:p w:rsidR="00FB1F63" w:rsidRDefault="00FB1F63">
      <w:pPr>
        <w:pStyle w:val="Index1"/>
        <w:tabs>
          <w:tab w:val="right" w:pos="5030"/>
        </w:tabs>
        <w:rPr>
          <w:noProof/>
        </w:rPr>
      </w:pPr>
      <w:r>
        <w:rPr>
          <w:noProof/>
        </w:rPr>
        <w:t>Project Online Professional, 68</w:t>
      </w:r>
    </w:p>
    <w:p w:rsidR="00FB1F63" w:rsidRDefault="00FB1F63">
      <w:pPr>
        <w:pStyle w:val="Index1"/>
        <w:tabs>
          <w:tab w:val="right" w:pos="5030"/>
        </w:tabs>
        <w:rPr>
          <w:noProof/>
        </w:rPr>
      </w:pPr>
      <w:r>
        <w:rPr>
          <w:noProof/>
        </w:rPr>
        <w:t>Project Online Professional de SA, 68</w:t>
      </w:r>
    </w:p>
    <w:p w:rsidR="00FB1F63" w:rsidRDefault="00FB1F63">
      <w:pPr>
        <w:pStyle w:val="Index1"/>
        <w:tabs>
          <w:tab w:val="right" w:pos="5030"/>
        </w:tabs>
        <w:rPr>
          <w:noProof/>
        </w:rPr>
      </w:pPr>
      <w:r>
        <w:rPr>
          <w:noProof/>
        </w:rPr>
        <w:t>Project Professional, 91</w:t>
      </w:r>
    </w:p>
    <w:p w:rsidR="00FB1F63" w:rsidRDefault="00FB1F63">
      <w:pPr>
        <w:pStyle w:val="Index1"/>
        <w:tabs>
          <w:tab w:val="right" w:pos="5030"/>
        </w:tabs>
        <w:rPr>
          <w:noProof/>
        </w:rPr>
      </w:pPr>
      <w:r>
        <w:rPr>
          <w:noProof/>
        </w:rPr>
        <w:t>Project Professional 2016, 23</w:t>
      </w:r>
    </w:p>
    <w:p w:rsidR="00FB1F63" w:rsidRDefault="00FB1F63">
      <w:pPr>
        <w:pStyle w:val="Index1"/>
        <w:tabs>
          <w:tab w:val="right" w:pos="5030"/>
        </w:tabs>
        <w:rPr>
          <w:noProof/>
        </w:rPr>
      </w:pPr>
      <w:r>
        <w:rPr>
          <w:noProof/>
        </w:rPr>
        <w:t>Project Server 2016, 23, 27</w:t>
      </w:r>
    </w:p>
    <w:p w:rsidR="00FB1F63" w:rsidRDefault="00FB1F63">
      <w:pPr>
        <w:pStyle w:val="Index1"/>
        <w:tabs>
          <w:tab w:val="right" w:pos="5030"/>
        </w:tabs>
        <w:rPr>
          <w:noProof/>
        </w:rPr>
      </w:pPr>
      <w:r>
        <w:rPr>
          <w:noProof/>
        </w:rPr>
        <w:t>Project Standard, 85, 91</w:t>
      </w:r>
    </w:p>
    <w:p w:rsidR="00FB1F63" w:rsidRDefault="00FB1F63">
      <w:pPr>
        <w:pStyle w:val="Index1"/>
        <w:tabs>
          <w:tab w:val="right" w:pos="5030"/>
        </w:tabs>
        <w:rPr>
          <w:noProof/>
        </w:rPr>
      </w:pPr>
      <w:r>
        <w:rPr>
          <w:noProof/>
        </w:rPr>
        <w:t>Project Standard 2016, 23</w:t>
      </w:r>
    </w:p>
    <w:p w:rsidR="00FB1F63" w:rsidRDefault="00FB1F63">
      <w:pPr>
        <w:pStyle w:val="Index1"/>
        <w:tabs>
          <w:tab w:val="right" w:pos="5030"/>
        </w:tabs>
        <w:rPr>
          <w:noProof/>
        </w:rPr>
      </w:pPr>
      <w:r>
        <w:rPr>
          <w:noProof/>
        </w:rPr>
        <w:t>Protección contra Amenazas Avanzada de Office 365, 67</w:t>
      </w:r>
    </w:p>
    <w:p w:rsidR="00FB1F63" w:rsidRDefault="00FB1F63">
      <w:pPr>
        <w:pStyle w:val="Index1"/>
        <w:tabs>
          <w:tab w:val="right" w:pos="5030"/>
        </w:tabs>
        <w:rPr>
          <w:noProof/>
        </w:rPr>
      </w:pPr>
      <w:r>
        <w:rPr>
          <w:noProof/>
        </w:rPr>
        <w:t>Publisher 2016, 23</w:t>
      </w:r>
    </w:p>
    <w:p w:rsidR="00FB1F63" w:rsidRDefault="00FB1F63">
      <w:pPr>
        <w:pStyle w:val="Index1"/>
        <w:tabs>
          <w:tab w:val="right" w:pos="5030"/>
        </w:tabs>
        <w:rPr>
          <w:noProof/>
        </w:rPr>
      </w:pPr>
      <w:r>
        <w:rPr>
          <w:noProof/>
        </w:rPr>
        <w:t>Recuperación del Sitio Azure (para un Sitio de Propiedad del Cliente), 56</w:t>
      </w:r>
    </w:p>
    <w:p w:rsidR="00FB1F63" w:rsidRDefault="00FB1F63">
      <w:pPr>
        <w:pStyle w:val="Index1"/>
        <w:tabs>
          <w:tab w:val="right" w:pos="5030"/>
        </w:tabs>
        <w:rPr>
          <w:noProof/>
        </w:rPr>
      </w:pPr>
      <w:r>
        <w:rPr>
          <w:noProof/>
        </w:rPr>
        <w:t>Renovación de Microsoft Azure StorSimple Plan 8100, 56</w:t>
      </w:r>
    </w:p>
    <w:p w:rsidR="00FB1F63" w:rsidRDefault="00FB1F63">
      <w:pPr>
        <w:pStyle w:val="Index1"/>
        <w:tabs>
          <w:tab w:val="right" w:pos="5030"/>
        </w:tabs>
        <w:rPr>
          <w:noProof/>
        </w:rPr>
      </w:pPr>
      <w:r>
        <w:rPr>
          <w:noProof/>
        </w:rPr>
        <w:t>Renovación de Microsoft Azure StorSimple Plan 8600 (sin dispositivo), 56</w:t>
      </w:r>
    </w:p>
    <w:p w:rsidR="00FB1F63" w:rsidRDefault="00FB1F63">
      <w:pPr>
        <w:pStyle w:val="Index1"/>
        <w:tabs>
          <w:tab w:val="right" w:pos="5030"/>
        </w:tabs>
        <w:rPr>
          <w:noProof/>
        </w:rPr>
      </w:pPr>
      <w:r>
        <w:rPr>
          <w:noProof/>
        </w:rPr>
        <w:t>Servicio de importación para Office 365, 67</w:t>
      </w:r>
    </w:p>
    <w:p w:rsidR="00FB1F63" w:rsidRDefault="00FB1F63">
      <w:pPr>
        <w:pStyle w:val="Index1"/>
        <w:tabs>
          <w:tab w:val="right" w:pos="5030"/>
        </w:tabs>
        <w:rPr>
          <w:noProof/>
        </w:rPr>
      </w:pPr>
      <w:r>
        <w:rPr>
          <w:noProof/>
        </w:rPr>
        <w:t>Servicios de la Plataforma Microsoft Azure, 92</w:t>
      </w:r>
    </w:p>
    <w:p w:rsidR="00FB1F63" w:rsidRDefault="00FB1F63">
      <w:pPr>
        <w:pStyle w:val="Index1"/>
        <w:tabs>
          <w:tab w:val="right" w:pos="5030"/>
        </w:tabs>
        <w:rPr>
          <w:noProof/>
        </w:rPr>
      </w:pPr>
      <w:r>
        <w:rPr>
          <w:noProof/>
        </w:rPr>
        <w:t>Servicios de Microsoft Azure, 56, 91, 92</w:t>
      </w:r>
    </w:p>
    <w:p w:rsidR="00FB1F63" w:rsidRDefault="00FB1F63">
      <w:pPr>
        <w:pStyle w:val="Index1"/>
        <w:tabs>
          <w:tab w:val="right" w:pos="5030"/>
        </w:tabs>
        <w:rPr>
          <w:noProof/>
        </w:rPr>
      </w:pPr>
      <w:r>
        <w:rPr>
          <w:noProof/>
        </w:rPr>
        <w:t>Servidor de Informes de Power BI, 32</w:t>
      </w:r>
    </w:p>
    <w:p w:rsidR="00FB1F63" w:rsidRDefault="00FB1F63">
      <w:pPr>
        <w:pStyle w:val="Index1"/>
        <w:tabs>
          <w:tab w:val="right" w:pos="5030"/>
        </w:tabs>
        <w:rPr>
          <w:noProof/>
        </w:rPr>
      </w:pPr>
      <w:r>
        <w:rPr>
          <w:noProof/>
        </w:rPr>
        <w:t>SharePoint Online, 85</w:t>
      </w:r>
    </w:p>
    <w:p w:rsidR="00FB1F63" w:rsidRDefault="00FB1F63">
      <w:pPr>
        <w:pStyle w:val="Index1"/>
        <w:tabs>
          <w:tab w:val="right" w:pos="5030"/>
        </w:tabs>
        <w:rPr>
          <w:noProof/>
        </w:rPr>
      </w:pPr>
      <w:r>
        <w:rPr>
          <w:noProof/>
        </w:rPr>
        <w:t>SharePoint Online Plan 1, 69</w:t>
      </w:r>
    </w:p>
    <w:p w:rsidR="00FB1F63" w:rsidRDefault="00FB1F63">
      <w:pPr>
        <w:pStyle w:val="Index1"/>
        <w:tabs>
          <w:tab w:val="right" w:pos="5030"/>
        </w:tabs>
        <w:rPr>
          <w:noProof/>
        </w:rPr>
      </w:pPr>
      <w:r>
        <w:rPr>
          <w:noProof/>
        </w:rPr>
        <w:t>SharePoint Online Plan 1 o 2, 28</w:t>
      </w:r>
    </w:p>
    <w:p w:rsidR="00FB1F63" w:rsidRDefault="00FB1F63">
      <w:pPr>
        <w:pStyle w:val="Index1"/>
        <w:tabs>
          <w:tab w:val="right" w:pos="5030"/>
        </w:tabs>
        <w:rPr>
          <w:noProof/>
        </w:rPr>
      </w:pPr>
      <w:r>
        <w:rPr>
          <w:noProof/>
        </w:rPr>
        <w:t>SharePoint Online Plan 2, 28, 69</w:t>
      </w:r>
    </w:p>
    <w:p w:rsidR="00FB1F63" w:rsidRDefault="00FB1F63">
      <w:pPr>
        <w:pStyle w:val="Index1"/>
        <w:tabs>
          <w:tab w:val="right" w:pos="5030"/>
        </w:tabs>
        <w:rPr>
          <w:noProof/>
        </w:rPr>
      </w:pPr>
      <w:r>
        <w:rPr>
          <w:noProof/>
        </w:rPr>
        <w:t>SharePoint Server, 59, 90</w:t>
      </w:r>
    </w:p>
    <w:p w:rsidR="00FB1F63" w:rsidRDefault="00FB1F63">
      <w:pPr>
        <w:pStyle w:val="Index1"/>
        <w:tabs>
          <w:tab w:val="right" w:pos="5030"/>
        </w:tabs>
        <w:rPr>
          <w:noProof/>
        </w:rPr>
      </w:pPr>
      <w:r>
        <w:rPr>
          <w:noProof/>
        </w:rPr>
        <w:t>SharePoint Server 2013, 28</w:t>
      </w:r>
    </w:p>
    <w:p w:rsidR="00FB1F63" w:rsidRDefault="00FB1F63">
      <w:pPr>
        <w:pStyle w:val="Index1"/>
        <w:tabs>
          <w:tab w:val="right" w:pos="5030"/>
        </w:tabs>
        <w:rPr>
          <w:noProof/>
        </w:rPr>
      </w:pPr>
      <w:r>
        <w:rPr>
          <w:noProof/>
        </w:rPr>
        <w:t>SharePoint Server 2016, 27</w:t>
      </w:r>
    </w:p>
    <w:p w:rsidR="00FB1F63" w:rsidRDefault="00FB1F63">
      <w:pPr>
        <w:pStyle w:val="Index1"/>
        <w:tabs>
          <w:tab w:val="right" w:pos="5030"/>
        </w:tabs>
        <w:rPr>
          <w:noProof/>
        </w:rPr>
      </w:pPr>
      <w:r>
        <w:rPr>
          <w:noProof/>
        </w:rPr>
        <w:t>Sistema Telefónico, 69</w:t>
      </w:r>
    </w:p>
    <w:p w:rsidR="00FB1F63" w:rsidRDefault="00FB1F63">
      <w:pPr>
        <w:pStyle w:val="Index1"/>
        <w:tabs>
          <w:tab w:val="right" w:pos="5030"/>
        </w:tabs>
        <w:rPr>
          <w:noProof/>
        </w:rPr>
      </w:pPr>
      <w:r>
        <w:rPr>
          <w:noProof/>
        </w:rPr>
        <w:t>Skype Empresarial 2016, 23</w:t>
      </w:r>
    </w:p>
    <w:p w:rsidR="00FB1F63" w:rsidRDefault="00FB1F63">
      <w:pPr>
        <w:pStyle w:val="Index1"/>
        <w:tabs>
          <w:tab w:val="right" w:pos="5030"/>
        </w:tabs>
        <w:rPr>
          <w:noProof/>
        </w:rPr>
      </w:pPr>
      <w:r>
        <w:rPr>
          <w:noProof/>
        </w:rPr>
        <w:t>Skype Empresarial Online Plan 1, 69</w:t>
      </w:r>
    </w:p>
    <w:p w:rsidR="00FB1F63" w:rsidRDefault="00FB1F63">
      <w:pPr>
        <w:pStyle w:val="Index1"/>
        <w:tabs>
          <w:tab w:val="right" w:pos="5030"/>
        </w:tabs>
        <w:rPr>
          <w:noProof/>
        </w:rPr>
      </w:pPr>
      <w:r>
        <w:rPr>
          <w:noProof/>
        </w:rPr>
        <w:t>Skype Empresarial Online Plan 1 G, 29</w:t>
      </w:r>
    </w:p>
    <w:p w:rsidR="00FB1F63" w:rsidRDefault="00FB1F63">
      <w:pPr>
        <w:pStyle w:val="Index1"/>
        <w:tabs>
          <w:tab w:val="right" w:pos="5030"/>
        </w:tabs>
        <w:rPr>
          <w:noProof/>
        </w:rPr>
      </w:pPr>
      <w:r>
        <w:rPr>
          <w:noProof/>
        </w:rPr>
        <w:t>Skype Empresarial Online Plan 2, 29, 69</w:t>
      </w:r>
    </w:p>
    <w:p w:rsidR="00FB1F63" w:rsidRDefault="00FB1F63">
      <w:pPr>
        <w:pStyle w:val="Index1"/>
        <w:tabs>
          <w:tab w:val="right" w:pos="5030"/>
        </w:tabs>
        <w:rPr>
          <w:noProof/>
        </w:rPr>
      </w:pPr>
      <w:r>
        <w:rPr>
          <w:noProof/>
        </w:rPr>
        <w:t>Skype Empresarial Server, 59</w:t>
      </w:r>
    </w:p>
    <w:p w:rsidR="00FB1F63" w:rsidRDefault="00FB1F63">
      <w:pPr>
        <w:pStyle w:val="Index1"/>
        <w:tabs>
          <w:tab w:val="right" w:pos="5030"/>
        </w:tabs>
        <w:rPr>
          <w:noProof/>
        </w:rPr>
      </w:pPr>
      <w:r>
        <w:rPr>
          <w:noProof/>
        </w:rPr>
        <w:t>Skype Empresarial Server 2015, 29</w:t>
      </w:r>
    </w:p>
    <w:p w:rsidR="00FB1F63" w:rsidRDefault="00FB1F63">
      <w:pPr>
        <w:pStyle w:val="Index1"/>
        <w:tabs>
          <w:tab w:val="right" w:pos="5030"/>
        </w:tabs>
        <w:rPr>
          <w:noProof/>
        </w:rPr>
      </w:pPr>
      <w:r>
        <w:rPr>
          <w:noProof/>
        </w:rPr>
        <w:t>Soporte Técnico de Azure Active Standard, 57</w:t>
      </w:r>
    </w:p>
    <w:p w:rsidR="00FB1F63" w:rsidRDefault="00FB1F63">
      <w:pPr>
        <w:pStyle w:val="Index1"/>
        <w:tabs>
          <w:tab w:val="right" w:pos="5030"/>
        </w:tabs>
        <w:rPr>
          <w:noProof/>
        </w:rPr>
      </w:pPr>
      <w:r>
        <w:rPr>
          <w:noProof/>
        </w:rPr>
        <w:t>Soporte Técnico Directo de Azure Active Professional, 57</w:t>
      </w:r>
    </w:p>
    <w:p w:rsidR="00FB1F63" w:rsidRDefault="00FB1F63">
      <w:pPr>
        <w:pStyle w:val="Index1"/>
        <w:tabs>
          <w:tab w:val="right" w:pos="5030"/>
        </w:tabs>
        <w:rPr>
          <w:noProof/>
        </w:rPr>
      </w:pPr>
      <w:r>
        <w:rPr>
          <w:noProof/>
        </w:rPr>
        <w:t>Soporte Técnico Directo Profesional de Microsoft Dynamics 365, 62</w:t>
      </w:r>
    </w:p>
    <w:p w:rsidR="00FB1F63" w:rsidRDefault="00FB1F63">
      <w:pPr>
        <w:pStyle w:val="Index1"/>
        <w:tabs>
          <w:tab w:val="right" w:pos="5030"/>
        </w:tabs>
        <w:rPr>
          <w:noProof/>
        </w:rPr>
      </w:pPr>
      <w:r>
        <w:rPr>
          <w:noProof/>
        </w:rPr>
        <w:t>Soporte Técnico Estándar a Soporte Técnico Premium de Microsoft Azure StorSimple, 57</w:t>
      </w:r>
    </w:p>
    <w:p w:rsidR="00FB1F63" w:rsidRDefault="00FB1F63">
      <w:pPr>
        <w:pStyle w:val="Index1"/>
        <w:tabs>
          <w:tab w:val="right" w:pos="5030"/>
        </w:tabs>
        <w:rPr>
          <w:noProof/>
        </w:rPr>
      </w:pPr>
      <w:r>
        <w:rPr>
          <w:noProof/>
        </w:rPr>
        <w:t>Soporte Técnico Estándar de Microsoft Azure StorSimple, 57</w:t>
      </w:r>
    </w:p>
    <w:p w:rsidR="00FB1F63" w:rsidRDefault="00FB1F63">
      <w:pPr>
        <w:pStyle w:val="Index1"/>
        <w:tabs>
          <w:tab w:val="right" w:pos="5030"/>
        </w:tabs>
        <w:rPr>
          <w:noProof/>
        </w:rPr>
      </w:pPr>
      <w:r>
        <w:rPr>
          <w:noProof/>
        </w:rPr>
        <w:t>Soporte Técnico Mejorado de Microsoft Dynamics 365, 62</w:t>
      </w:r>
    </w:p>
    <w:p w:rsidR="00FB1F63" w:rsidRDefault="00FB1F63">
      <w:pPr>
        <w:pStyle w:val="Index1"/>
        <w:tabs>
          <w:tab w:val="right" w:pos="5030"/>
        </w:tabs>
        <w:rPr>
          <w:noProof/>
        </w:rPr>
      </w:pPr>
      <w:r>
        <w:rPr>
          <w:noProof/>
        </w:rPr>
        <w:t>Soporte Técnico Premium de Microsoft Azure StorSimple, 57</w:t>
      </w:r>
    </w:p>
    <w:p w:rsidR="00FB1F63" w:rsidRDefault="00FB1F63">
      <w:pPr>
        <w:pStyle w:val="Index1"/>
        <w:tabs>
          <w:tab w:val="right" w:pos="5030"/>
        </w:tabs>
        <w:rPr>
          <w:noProof/>
        </w:rPr>
      </w:pPr>
      <w:r>
        <w:rPr>
          <w:noProof/>
        </w:rPr>
        <w:t>SQL Parallel Data Warehouse, 91</w:t>
      </w:r>
    </w:p>
    <w:p w:rsidR="00FB1F63" w:rsidRDefault="00FB1F63">
      <w:pPr>
        <w:pStyle w:val="Index1"/>
        <w:tabs>
          <w:tab w:val="right" w:pos="5030"/>
        </w:tabs>
        <w:rPr>
          <w:noProof/>
        </w:rPr>
      </w:pPr>
      <w:r>
        <w:rPr>
          <w:noProof/>
        </w:rPr>
        <w:t>SQL Server, 90</w:t>
      </w:r>
    </w:p>
    <w:p w:rsidR="00FB1F63" w:rsidRDefault="00FB1F63">
      <w:pPr>
        <w:pStyle w:val="Index1"/>
        <w:tabs>
          <w:tab w:val="right" w:pos="5030"/>
        </w:tabs>
        <w:rPr>
          <w:noProof/>
        </w:rPr>
      </w:pPr>
      <w:r>
        <w:rPr>
          <w:noProof/>
        </w:rPr>
        <w:t>SQL Server 2016, 30</w:t>
      </w:r>
    </w:p>
    <w:p w:rsidR="00FB1F63" w:rsidRDefault="00FB1F63">
      <w:pPr>
        <w:pStyle w:val="Index1"/>
        <w:tabs>
          <w:tab w:val="right" w:pos="5030"/>
        </w:tabs>
        <w:rPr>
          <w:noProof/>
        </w:rPr>
      </w:pPr>
      <w:r>
        <w:rPr>
          <w:noProof/>
        </w:rPr>
        <w:t>SQL Server 2017 CAL, 30</w:t>
      </w:r>
    </w:p>
    <w:p w:rsidR="00FB1F63" w:rsidRDefault="00FB1F63">
      <w:pPr>
        <w:pStyle w:val="Index1"/>
        <w:tabs>
          <w:tab w:val="right" w:pos="5030"/>
        </w:tabs>
        <w:rPr>
          <w:noProof/>
        </w:rPr>
      </w:pPr>
      <w:r>
        <w:rPr>
          <w:noProof/>
        </w:rPr>
        <w:t>SQL Server 2017 Enterprise, 30</w:t>
      </w:r>
    </w:p>
    <w:p w:rsidR="00FB1F63" w:rsidRDefault="00FB1F63">
      <w:pPr>
        <w:pStyle w:val="Index1"/>
        <w:tabs>
          <w:tab w:val="right" w:pos="5030"/>
        </w:tabs>
        <w:rPr>
          <w:noProof/>
        </w:rPr>
      </w:pPr>
      <w:r>
        <w:rPr>
          <w:noProof/>
        </w:rPr>
        <w:t>SQL Server 2017 Enterprise Core, 30</w:t>
      </w:r>
    </w:p>
    <w:p w:rsidR="00FB1F63" w:rsidRDefault="00FB1F63">
      <w:pPr>
        <w:pStyle w:val="Index1"/>
        <w:tabs>
          <w:tab w:val="right" w:pos="5030"/>
        </w:tabs>
        <w:rPr>
          <w:noProof/>
        </w:rPr>
      </w:pPr>
      <w:r>
        <w:rPr>
          <w:noProof/>
        </w:rPr>
        <w:t>SQL Server 2017 Standard, 30</w:t>
      </w:r>
    </w:p>
    <w:p w:rsidR="00FB1F63" w:rsidRDefault="00FB1F63">
      <w:pPr>
        <w:pStyle w:val="Index1"/>
        <w:tabs>
          <w:tab w:val="right" w:pos="5030"/>
        </w:tabs>
        <w:rPr>
          <w:noProof/>
        </w:rPr>
      </w:pPr>
      <w:r>
        <w:rPr>
          <w:noProof/>
        </w:rPr>
        <w:t>SQL Server 2017 Standard Core, 30</w:t>
      </w:r>
    </w:p>
    <w:p w:rsidR="00FB1F63" w:rsidRDefault="00FB1F63">
      <w:pPr>
        <w:pStyle w:val="Index1"/>
        <w:tabs>
          <w:tab w:val="right" w:pos="5030"/>
        </w:tabs>
        <w:rPr>
          <w:noProof/>
        </w:rPr>
      </w:pPr>
      <w:r>
        <w:rPr>
          <w:noProof/>
        </w:rPr>
        <w:t>SQL Server Business Intelligence, 85, 91</w:t>
      </w:r>
    </w:p>
    <w:p w:rsidR="00FB1F63" w:rsidRDefault="00FB1F63">
      <w:pPr>
        <w:pStyle w:val="Index1"/>
        <w:tabs>
          <w:tab w:val="right" w:pos="5030"/>
        </w:tabs>
        <w:rPr>
          <w:noProof/>
        </w:rPr>
      </w:pPr>
      <w:r>
        <w:rPr>
          <w:noProof/>
        </w:rPr>
        <w:t>SQL Server edición Data Center, 85</w:t>
      </w:r>
    </w:p>
    <w:p w:rsidR="00FB1F63" w:rsidRDefault="00FB1F63">
      <w:pPr>
        <w:pStyle w:val="Index1"/>
        <w:tabs>
          <w:tab w:val="right" w:pos="5030"/>
        </w:tabs>
        <w:rPr>
          <w:noProof/>
        </w:rPr>
      </w:pPr>
      <w:r>
        <w:rPr>
          <w:noProof/>
        </w:rPr>
        <w:t>SQL Server edición Enterprise, 85</w:t>
      </w:r>
    </w:p>
    <w:p w:rsidR="00FB1F63" w:rsidRDefault="00FB1F63">
      <w:pPr>
        <w:pStyle w:val="Index1"/>
        <w:tabs>
          <w:tab w:val="right" w:pos="5030"/>
        </w:tabs>
        <w:rPr>
          <w:noProof/>
        </w:rPr>
      </w:pPr>
      <w:r>
        <w:rPr>
          <w:noProof/>
        </w:rPr>
        <w:t>SQL Server Standard, 85, 91</w:t>
      </w:r>
    </w:p>
    <w:p w:rsidR="00FB1F63" w:rsidRDefault="00FB1F63">
      <w:pPr>
        <w:pStyle w:val="Index1"/>
        <w:tabs>
          <w:tab w:val="right" w:pos="5030"/>
        </w:tabs>
        <w:rPr>
          <w:noProof/>
        </w:rPr>
      </w:pPr>
      <w:r>
        <w:rPr>
          <w:noProof/>
        </w:rPr>
        <w:t>Suscripción a Visual Studio Enterprise, 85, 91</w:t>
      </w:r>
    </w:p>
    <w:p w:rsidR="00FB1F63" w:rsidRDefault="00FB1F63">
      <w:pPr>
        <w:pStyle w:val="Index1"/>
        <w:tabs>
          <w:tab w:val="right" w:pos="5030"/>
        </w:tabs>
        <w:rPr>
          <w:noProof/>
        </w:rPr>
      </w:pPr>
      <w:r>
        <w:rPr>
          <w:noProof/>
        </w:rPr>
        <w:t>Suscripción a Visual Studio Enterprise 2017, 39</w:t>
      </w:r>
    </w:p>
    <w:p w:rsidR="00FB1F63" w:rsidRDefault="00FB1F63">
      <w:pPr>
        <w:pStyle w:val="Index1"/>
        <w:tabs>
          <w:tab w:val="right" w:pos="5030"/>
        </w:tabs>
        <w:rPr>
          <w:noProof/>
        </w:rPr>
      </w:pPr>
      <w:r>
        <w:rPr>
          <w:noProof/>
        </w:rPr>
        <w:t>Suscripción a Visual Studio Professional, 85, 91</w:t>
      </w:r>
    </w:p>
    <w:p w:rsidR="00FB1F63" w:rsidRDefault="00FB1F63">
      <w:pPr>
        <w:pStyle w:val="Index1"/>
        <w:tabs>
          <w:tab w:val="right" w:pos="5030"/>
        </w:tabs>
        <w:rPr>
          <w:noProof/>
        </w:rPr>
      </w:pPr>
      <w:r>
        <w:rPr>
          <w:noProof/>
        </w:rPr>
        <w:t>Suscripción a Visual Studio Professional 2017, 39</w:t>
      </w:r>
    </w:p>
    <w:p w:rsidR="00FB1F63" w:rsidRDefault="00FB1F63">
      <w:pPr>
        <w:pStyle w:val="Index1"/>
        <w:tabs>
          <w:tab w:val="right" w:pos="5030"/>
        </w:tabs>
        <w:rPr>
          <w:noProof/>
        </w:rPr>
      </w:pPr>
      <w:r>
        <w:rPr>
          <w:noProof/>
        </w:rPr>
        <w:t>Suscripción a Visual Studio Test Professional, 85, 91</w:t>
      </w:r>
    </w:p>
    <w:p w:rsidR="00FB1F63" w:rsidRDefault="00FB1F63">
      <w:pPr>
        <w:pStyle w:val="Index1"/>
        <w:tabs>
          <w:tab w:val="right" w:pos="5030"/>
        </w:tabs>
        <w:rPr>
          <w:noProof/>
        </w:rPr>
      </w:pPr>
      <w:r>
        <w:rPr>
          <w:noProof/>
        </w:rPr>
        <w:t>Suscripción a Visual Studio Test Professional 2017, 39</w:t>
      </w:r>
    </w:p>
    <w:p w:rsidR="00FB1F63" w:rsidRDefault="00FB1F63">
      <w:pPr>
        <w:pStyle w:val="Index1"/>
        <w:tabs>
          <w:tab w:val="right" w:pos="5030"/>
        </w:tabs>
        <w:rPr>
          <w:noProof/>
        </w:rPr>
      </w:pPr>
      <w:r>
        <w:rPr>
          <w:noProof/>
        </w:rPr>
        <w:t>Suscripción a Windows Companion, 47</w:t>
      </w:r>
    </w:p>
    <w:p w:rsidR="00FB1F63" w:rsidRDefault="00FB1F63">
      <w:pPr>
        <w:pStyle w:val="Index1"/>
        <w:tabs>
          <w:tab w:val="right" w:pos="5030"/>
        </w:tabs>
        <w:rPr>
          <w:noProof/>
        </w:rPr>
      </w:pPr>
      <w:r>
        <w:rPr>
          <w:noProof/>
        </w:rPr>
        <w:t>Suscripción mensual a 100.000 de transacciones de uso de sitio web público de Mapas de Bing, 70</w:t>
      </w:r>
    </w:p>
    <w:p w:rsidR="00FB1F63" w:rsidRDefault="00FB1F63">
      <w:pPr>
        <w:pStyle w:val="Index1"/>
        <w:tabs>
          <w:tab w:val="right" w:pos="5030"/>
        </w:tabs>
        <w:rPr>
          <w:noProof/>
        </w:rPr>
      </w:pPr>
      <w:r>
        <w:rPr>
          <w:noProof/>
        </w:rPr>
        <w:t>Suscripción mensual a 100.000 transacciones de uso de sitio web interno de Mapas de Bing, 70</w:t>
      </w:r>
    </w:p>
    <w:p w:rsidR="00FB1F63" w:rsidRDefault="00FB1F63">
      <w:pPr>
        <w:pStyle w:val="Index1"/>
        <w:tabs>
          <w:tab w:val="right" w:pos="5030"/>
        </w:tabs>
        <w:rPr>
          <w:noProof/>
        </w:rPr>
      </w:pPr>
      <w:r>
        <w:rPr>
          <w:noProof/>
        </w:rPr>
        <w:t>Suscripción Mensual a 500.000 Transacciones (y más) de Uso de Sitio Web Interno de Mapas de Bing, 70</w:t>
      </w:r>
    </w:p>
    <w:p w:rsidR="00FB1F63" w:rsidRDefault="00FB1F63">
      <w:pPr>
        <w:pStyle w:val="Index1"/>
        <w:tabs>
          <w:tab w:val="right" w:pos="5030"/>
        </w:tabs>
        <w:rPr>
          <w:noProof/>
        </w:rPr>
      </w:pPr>
      <w:r>
        <w:rPr>
          <w:noProof/>
        </w:rPr>
        <w:t>Suscripción Mensual a 500.000 Transacciones (y más) de Uso de Sitio Web Público de Mapas de Bing, 70</w:t>
      </w:r>
    </w:p>
    <w:p w:rsidR="00FB1F63" w:rsidRDefault="00FB1F63">
      <w:pPr>
        <w:pStyle w:val="Index1"/>
        <w:tabs>
          <w:tab w:val="right" w:pos="5030"/>
        </w:tabs>
        <w:rPr>
          <w:noProof/>
        </w:rPr>
      </w:pPr>
      <w:r>
        <w:rPr>
          <w:noProof/>
        </w:rPr>
        <w:t>Suscripción Mensual a la Plataforma de Administración de Activos Móviles, 70</w:t>
      </w:r>
    </w:p>
    <w:p w:rsidR="00FB1F63" w:rsidRDefault="00FB1F63">
      <w:pPr>
        <w:pStyle w:val="Index1"/>
        <w:tabs>
          <w:tab w:val="right" w:pos="5030"/>
        </w:tabs>
        <w:rPr>
          <w:noProof/>
        </w:rPr>
      </w:pPr>
      <w:r>
        <w:rPr>
          <w:noProof/>
        </w:rPr>
        <w:t>Suscripción mensual de paquete de 5.000 usuarios conocidos a Mapas de Bing, 70</w:t>
      </w:r>
    </w:p>
    <w:p w:rsidR="00FB1F63" w:rsidRDefault="00FB1F63">
      <w:pPr>
        <w:pStyle w:val="Index1"/>
        <w:tabs>
          <w:tab w:val="right" w:pos="5030"/>
        </w:tabs>
        <w:rPr>
          <w:noProof/>
        </w:rPr>
      </w:pPr>
      <w:r>
        <w:rPr>
          <w:noProof/>
        </w:rPr>
        <w:t>Suscripción Mensual Ligera de 500 Usuarios Conocidos a Mapas de Bing, 70</w:t>
      </w:r>
    </w:p>
    <w:p w:rsidR="00FB1F63" w:rsidRDefault="00FB1F63">
      <w:pPr>
        <w:pStyle w:val="Index1"/>
        <w:tabs>
          <w:tab w:val="right" w:pos="5030"/>
        </w:tabs>
        <w:rPr>
          <w:noProof/>
        </w:rPr>
      </w:pPr>
      <w:r>
        <w:rPr>
          <w:noProof/>
        </w:rPr>
        <w:t>Suscripción mensual ligera de paquete de 5.000 usuarios conocidos a Mapas de Bing, 70</w:t>
      </w:r>
    </w:p>
    <w:p w:rsidR="00FB1F63" w:rsidRDefault="00FB1F63">
      <w:pPr>
        <w:pStyle w:val="Index1"/>
        <w:tabs>
          <w:tab w:val="right" w:pos="5030"/>
        </w:tabs>
        <w:rPr>
          <w:noProof/>
        </w:rPr>
      </w:pPr>
      <w:r>
        <w:rPr>
          <w:noProof/>
        </w:rPr>
        <w:t>Suscripción mensual por cuota a Mapas de Bing Enterprise, 70</w:t>
      </w:r>
    </w:p>
    <w:p w:rsidR="00FB1F63" w:rsidRDefault="00FB1F63">
      <w:pPr>
        <w:pStyle w:val="Index1"/>
        <w:tabs>
          <w:tab w:val="right" w:pos="5030"/>
        </w:tabs>
        <w:rPr>
          <w:noProof/>
        </w:rPr>
      </w:pPr>
      <w:r>
        <w:rPr>
          <w:noProof/>
        </w:rPr>
        <w:t>Suscripción mensual por usuario conocido a Mapas de Bing, 70</w:t>
      </w:r>
    </w:p>
    <w:p w:rsidR="00FB1F63" w:rsidRDefault="00FB1F63">
      <w:pPr>
        <w:pStyle w:val="Index1"/>
        <w:tabs>
          <w:tab w:val="right" w:pos="5030"/>
        </w:tabs>
        <w:rPr>
          <w:noProof/>
        </w:rPr>
      </w:pPr>
      <w:r>
        <w:rPr>
          <w:noProof/>
        </w:rPr>
        <w:t>Suscripciones mensuales a la Administración de Activos Móviles por Activo, 70</w:t>
      </w:r>
    </w:p>
    <w:p w:rsidR="00FB1F63" w:rsidRDefault="00FB1F63">
      <w:pPr>
        <w:pStyle w:val="Index1"/>
        <w:tabs>
          <w:tab w:val="right" w:pos="5030"/>
        </w:tabs>
        <w:rPr>
          <w:noProof/>
        </w:rPr>
      </w:pPr>
      <w:r>
        <w:rPr>
          <w:noProof/>
        </w:rPr>
        <w:t>System Center 2012 Client Management Suite, 34, 36, 37, 38</w:t>
      </w:r>
    </w:p>
    <w:p w:rsidR="00FB1F63" w:rsidRDefault="00FB1F63">
      <w:pPr>
        <w:pStyle w:val="Index1"/>
        <w:tabs>
          <w:tab w:val="right" w:pos="5030"/>
        </w:tabs>
        <w:rPr>
          <w:noProof/>
        </w:rPr>
      </w:pPr>
      <w:r>
        <w:rPr>
          <w:noProof/>
        </w:rPr>
        <w:t>System Center 2012 R2, 32</w:t>
      </w:r>
    </w:p>
    <w:p w:rsidR="00FB1F63" w:rsidRDefault="00FB1F63">
      <w:pPr>
        <w:pStyle w:val="Index1"/>
        <w:tabs>
          <w:tab w:val="right" w:pos="5030"/>
        </w:tabs>
        <w:rPr>
          <w:noProof/>
        </w:rPr>
      </w:pPr>
      <w:r>
        <w:rPr>
          <w:noProof/>
        </w:rPr>
        <w:t>System Center 2012 R2 Configuration Manager, 33</w:t>
      </w:r>
    </w:p>
    <w:p w:rsidR="00FB1F63" w:rsidRDefault="00FB1F63">
      <w:pPr>
        <w:pStyle w:val="Index1"/>
        <w:tabs>
          <w:tab w:val="right" w:pos="5030"/>
        </w:tabs>
        <w:rPr>
          <w:noProof/>
        </w:rPr>
      </w:pPr>
      <w:r>
        <w:rPr>
          <w:noProof/>
        </w:rPr>
        <w:t>System Center 2012 R2 Endpoint Protection, 35</w:t>
      </w:r>
    </w:p>
    <w:p w:rsidR="00FB1F63" w:rsidRDefault="00FB1F63">
      <w:pPr>
        <w:pStyle w:val="Index1"/>
        <w:tabs>
          <w:tab w:val="right" w:pos="5030"/>
        </w:tabs>
        <w:rPr>
          <w:noProof/>
        </w:rPr>
      </w:pPr>
      <w:r>
        <w:rPr>
          <w:noProof/>
        </w:rPr>
        <w:t>System Center 2016 Data Protection Manager, 34</w:t>
      </w:r>
    </w:p>
    <w:p w:rsidR="00FB1F63" w:rsidRDefault="00FB1F63">
      <w:pPr>
        <w:pStyle w:val="Index1"/>
        <w:tabs>
          <w:tab w:val="right" w:pos="5030"/>
        </w:tabs>
        <w:rPr>
          <w:noProof/>
        </w:rPr>
      </w:pPr>
      <w:r>
        <w:rPr>
          <w:noProof/>
        </w:rPr>
        <w:t>System Center 2016 Operations Manager, 36</w:t>
      </w:r>
    </w:p>
    <w:p w:rsidR="00FB1F63" w:rsidRDefault="00FB1F63">
      <w:pPr>
        <w:pStyle w:val="Index1"/>
        <w:tabs>
          <w:tab w:val="right" w:pos="5030"/>
        </w:tabs>
        <w:rPr>
          <w:noProof/>
        </w:rPr>
      </w:pPr>
      <w:r>
        <w:rPr>
          <w:noProof/>
        </w:rPr>
        <w:t>System Center 2016 Orchestrator, 37</w:t>
      </w:r>
    </w:p>
    <w:p w:rsidR="00FB1F63" w:rsidRDefault="00FB1F63">
      <w:pPr>
        <w:pStyle w:val="Index1"/>
        <w:tabs>
          <w:tab w:val="right" w:pos="5030"/>
        </w:tabs>
        <w:rPr>
          <w:noProof/>
        </w:rPr>
      </w:pPr>
      <w:r>
        <w:rPr>
          <w:noProof/>
        </w:rPr>
        <w:t>System Center 2016 Service Manager, 38</w:t>
      </w:r>
    </w:p>
    <w:p w:rsidR="00FB1F63" w:rsidRDefault="00FB1F63">
      <w:pPr>
        <w:pStyle w:val="Index1"/>
        <w:tabs>
          <w:tab w:val="right" w:pos="5030"/>
        </w:tabs>
        <w:rPr>
          <w:noProof/>
        </w:rPr>
      </w:pPr>
      <w:r>
        <w:rPr>
          <w:noProof/>
        </w:rPr>
        <w:t>System Center Datacenter, 90, 91</w:t>
      </w:r>
    </w:p>
    <w:p w:rsidR="00FB1F63" w:rsidRDefault="00FB1F63">
      <w:pPr>
        <w:pStyle w:val="Index1"/>
        <w:tabs>
          <w:tab w:val="right" w:pos="5030"/>
        </w:tabs>
        <w:rPr>
          <w:noProof/>
        </w:rPr>
      </w:pPr>
      <w:r>
        <w:rPr>
          <w:noProof/>
        </w:rPr>
        <w:t>System Center Datacenter (2 paquetes de Licencias por Núcleo), 19</w:t>
      </w:r>
    </w:p>
    <w:p w:rsidR="00FB1F63" w:rsidRDefault="00FB1F63">
      <w:pPr>
        <w:pStyle w:val="Index1"/>
        <w:tabs>
          <w:tab w:val="right" w:pos="5030"/>
        </w:tabs>
        <w:rPr>
          <w:noProof/>
        </w:rPr>
      </w:pPr>
      <w:r>
        <w:rPr>
          <w:noProof/>
        </w:rPr>
        <w:t>System Center Endpoint Protection 1606, 35</w:t>
      </w:r>
    </w:p>
    <w:p w:rsidR="00FB1F63" w:rsidRDefault="00FB1F63">
      <w:pPr>
        <w:pStyle w:val="Index1"/>
        <w:tabs>
          <w:tab w:val="right" w:pos="5030"/>
        </w:tabs>
        <w:rPr>
          <w:noProof/>
        </w:rPr>
      </w:pPr>
      <w:r>
        <w:rPr>
          <w:noProof/>
        </w:rPr>
        <w:t>System Center Global Service Monitor, 33</w:t>
      </w:r>
    </w:p>
    <w:p w:rsidR="00FB1F63" w:rsidRDefault="00FB1F63">
      <w:pPr>
        <w:pStyle w:val="Index1"/>
        <w:tabs>
          <w:tab w:val="right" w:pos="5030"/>
        </w:tabs>
        <w:rPr>
          <w:noProof/>
        </w:rPr>
      </w:pPr>
      <w:r>
        <w:rPr>
          <w:noProof/>
        </w:rPr>
        <w:t>System Center Standard, 90, 91</w:t>
      </w:r>
    </w:p>
    <w:p w:rsidR="00FB1F63" w:rsidRDefault="00FB1F63">
      <w:pPr>
        <w:pStyle w:val="Index1"/>
        <w:tabs>
          <w:tab w:val="right" w:pos="5030"/>
        </w:tabs>
        <w:rPr>
          <w:noProof/>
        </w:rPr>
      </w:pPr>
      <w:r>
        <w:rPr>
          <w:noProof/>
        </w:rPr>
        <w:t>System Center Standard (2 paquetes de Licencias por Núcleo), 19</w:t>
      </w:r>
    </w:p>
    <w:p w:rsidR="00FB1F63" w:rsidRDefault="00FB1F63">
      <w:pPr>
        <w:pStyle w:val="Index1"/>
        <w:tabs>
          <w:tab w:val="right" w:pos="5030"/>
        </w:tabs>
        <w:rPr>
          <w:noProof/>
        </w:rPr>
      </w:pPr>
      <w:r>
        <w:rPr>
          <w:noProof/>
        </w:rPr>
        <w:t>Uso Comercial de Office Home &amp; Student 2013 RT, 23</w:t>
      </w:r>
    </w:p>
    <w:p w:rsidR="00FB1F63" w:rsidRDefault="00FB1F63">
      <w:pPr>
        <w:pStyle w:val="Index1"/>
        <w:tabs>
          <w:tab w:val="right" w:pos="5030"/>
        </w:tabs>
        <w:rPr>
          <w:noProof/>
        </w:rPr>
      </w:pPr>
      <w:r>
        <w:rPr>
          <w:noProof/>
        </w:rPr>
        <w:t>VDI, 39</w:t>
      </w:r>
    </w:p>
    <w:p w:rsidR="00FB1F63" w:rsidRDefault="00FB1F63">
      <w:pPr>
        <w:pStyle w:val="Index1"/>
        <w:tabs>
          <w:tab w:val="right" w:pos="5030"/>
        </w:tabs>
        <w:rPr>
          <w:noProof/>
        </w:rPr>
      </w:pPr>
      <w:r>
        <w:rPr>
          <w:noProof/>
        </w:rPr>
        <w:t>Ventas de Relaciones de Microsoft, 62</w:t>
      </w:r>
    </w:p>
    <w:p w:rsidR="00FB1F63" w:rsidRDefault="00FB1F63">
      <w:pPr>
        <w:pStyle w:val="Index1"/>
        <w:tabs>
          <w:tab w:val="right" w:pos="5030"/>
        </w:tabs>
        <w:rPr>
          <w:noProof/>
        </w:rPr>
      </w:pPr>
      <w:r>
        <w:rPr>
          <w:noProof/>
        </w:rPr>
        <w:t>Visio 2016 Professional, 23</w:t>
      </w:r>
    </w:p>
    <w:p w:rsidR="00FB1F63" w:rsidRDefault="00FB1F63">
      <w:pPr>
        <w:pStyle w:val="Index1"/>
        <w:tabs>
          <w:tab w:val="right" w:pos="5030"/>
        </w:tabs>
        <w:rPr>
          <w:noProof/>
        </w:rPr>
      </w:pPr>
      <w:r>
        <w:rPr>
          <w:noProof/>
        </w:rPr>
        <w:t>Visio 2016 Standard, 23</w:t>
      </w:r>
    </w:p>
    <w:p w:rsidR="00FB1F63" w:rsidRDefault="00FB1F63">
      <w:pPr>
        <w:pStyle w:val="Index1"/>
        <w:tabs>
          <w:tab w:val="right" w:pos="5030"/>
        </w:tabs>
        <w:rPr>
          <w:noProof/>
        </w:rPr>
      </w:pPr>
      <w:r>
        <w:rPr>
          <w:noProof/>
        </w:rPr>
        <w:t>Visio Online Plan 1, 63</w:t>
      </w:r>
    </w:p>
    <w:p w:rsidR="00FB1F63" w:rsidRDefault="00FB1F63">
      <w:pPr>
        <w:pStyle w:val="Index1"/>
        <w:tabs>
          <w:tab w:val="right" w:pos="5030"/>
        </w:tabs>
        <w:rPr>
          <w:noProof/>
        </w:rPr>
      </w:pPr>
      <w:r>
        <w:rPr>
          <w:noProof/>
        </w:rPr>
        <w:t>Visio Online Plan 2, 64</w:t>
      </w:r>
    </w:p>
    <w:p w:rsidR="00FB1F63" w:rsidRDefault="00FB1F63">
      <w:pPr>
        <w:pStyle w:val="Index1"/>
        <w:tabs>
          <w:tab w:val="right" w:pos="5030"/>
        </w:tabs>
        <w:rPr>
          <w:noProof/>
        </w:rPr>
      </w:pPr>
      <w:r>
        <w:rPr>
          <w:noProof/>
        </w:rPr>
        <w:t>Visio Professional, 91</w:t>
      </w:r>
    </w:p>
    <w:p w:rsidR="00FB1F63" w:rsidRDefault="00FB1F63">
      <w:pPr>
        <w:pStyle w:val="Index1"/>
        <w:tabs>
          <w:tab w:val="right" w:pos="5030"/>
        </w:tabs>
        <w:rPr>
          <w:noProof/>
        </w:rPr>
      </w:pPr>
      <w:r>
        <w:rPr>
          <w:noProof/>
        </w:rPr>
        <w:t>Visio Standard, 85, 91</w:t>
      </w:r>
    </w:p>
    <w:p w:rsidR="00FB1F63" w:rsidRDefault="00FB1F63">
      <w:pPr>
        <w:pStyle w:val="Index1"/>
        <w:tabs>
          <w:tab w:val="right" w:pos="5030"/>
        </w:tabs>
        <w:rPr>
          <w:noProof/>
        </w:rPr>
      </w:pPr>
      <w:r>
        <w:rPr>
          <w:noProof/>
        </w:rPr>
        <w:t>Visual Studio 2015, 39</w:t>
      </w:r>
    </w:p>
    <w:p w:rsidR="00FB1F63" w:rsidRDefault="00FB1F63">
      <w:pPr>
        <w:pStyle w:val="Index1"/>
        <w:tabs>
          <w:tab w:val="right" w:pos="5030"/>
        </w:tabs>
        <w:rPr>
          <w:noProof/>
        </w:rPr>
      </w:pPr>
      <w:r>
        <w:rPr>
          <w:noProof/>
        </w:rPr>
        <w:t>Visual Studio Professional 2017, 39</w:t>
      </w:r>
    </w:p>
    <w:p w:rsidR="00FB1F63" w:rsidRDefault="00FB1F63">
      <w:pPr>
        <w:pStyle w:val="Index1"/>
        <w:tabs>
          <w:tab w:val="right" w:pos="5030"/>
        </w:tabs>
        <w:rPr>
          <w:noProof/>
        </w:rPr>
      </w:pPr>
      <w:r>
        <w:rPr>
          <w:noProof/>
        </w:rPr>
        <w:t>Visual Studio Team Foundation Server 2018 con tecnología SQL Server 2017, 40</w:t>
      </w:r>
    </w:p>
    <w:p w:rsidR="00FB1F63" w:rsidRDefault="00FB1F63">
      <w:pPr>
        <w:pStyle w:val="Index1"/>
        <w:tabs>
          <w:tab w:val="right" w:pos="5030"/>
        </w:tabs>
        <w:rPr>
          <w:noProof/>
        </w:rPr>
      </w:pPr>
      <w:r>
        <w:rPr>
          <w:noProof/>
        </w:rPr>
        <w:t>Windows 10 Education A3, 42</w:t>
      </w:r>
    </w:p>
    <w:p w:rsidR="00FB1F63" w:rsidRDefault="00FB1F63">
      <w:pPr>
        <w:pStyle w:val="Index1"/>
        <w:tabs>
          <w:tab w:val="right" w:pos="5030"/>
        </w:tabs>
        <w:rPr>
          <w:noProof/>
        </w:rPr>
      </w:pPr>
      <w:r>
        <w:rPr>
          <w:noProof/>
        </w:rPr>
        <w:t>Windows 10 Education A5, 42</w:t>
      </w:r>
    </w:p>
    <w:p w:rsidR="00FB1F63" w:rsidRDefault="00FB1F63">
      <w:pPr>
        <w:pStyle w:val="Index1"/>
        <w:tabs>
          <w:tab w:val="right" w:pos="5030"/>
        </w:tabs>
        <w:rPr>
          <w:noProof/>
        </w:rPr>
      </w:pPr>
      <w:r>
        <w:rPr>
          <w:noProof/>
        </w:rPr>
        <w:t>Windows 10 Education E3, 42</w:t>
      </w:r>
    </w:p>
    <w:p w:rsidR="00FB1F63" w:rsidRDefault="00FB1F63">
      <w:pPr>
        <w:pStyle w:val="Index1"/>
        <w:tabs>
          <w:tab w:val="right" w:pos="5030"/>
        </w:tabs>
        <w:rPr>
          <w:noProof/>
        </w:rPr>
      </w:pPr>
      <w:r>
        <w:rPr>
          <w:noProof/>
        </w:rPr>
        <w:t>Windows 10 Education E5, 42</w:t>
      </w:r>
    </w:p>
    <w:p w:rsidR="00FB1F63" w:rsidRDefault="00FB1F63">
      <w:pPr>
        <w:pStyle w:val="Index1"/>
        <w:tabs>
          <w:tab w:val="right" w:pos="5030"/>
        </w:tabs>
        <w:rPr>
          <w:noProof/>
        </w:rPr>
      </w:pPr>
      <w:r>
        <w:rPr>
          <w:noProof/>
        </w:rPr>
        <w:t>Windows 10 Education E5 (por Dispositivo), 42</w:t>
      </w:r>
    </w:p>
    <w:p w:rsidR="00FB1F63" w:rsidRDefault="00FB1F63">
      <w:pPr>
        <w:pStyle w:val="Index1"/>
        <w:tabs>
          <w:tab w:val="right" w:pos="5030"/>
        </w:tabs>
        <w:rPr>
          <w:noProof/>
        </w:rPr>
      </w:pPr>
      <w:r>
        <w:rPr>
          <w:noProof/>
        </w:rPr>
        <w:t>Windows 10 Enterprise E3 por Dispositivo con SA, 42</w:t>
      </w:r>
    </w:p>
    <w:p w:rsidR="00FB1F63" w:rsidRDefault="00FB1F63">
      <w:pPr>
        <w:pStyle w:val="Index1"/>
        <w:tabs>
          <w:tab w:val="right" w:pos="5030"/>
        </w:tabs>
        <w:rPr>
          <w:noProof/>
        </w:rPr>
      </w:pPr>
      <w:r>
        <w:rPr>
          <w:noProof/>
        </w:rPr>
        <w:t>Windows 10 Enterprise E3 por Usuario (Solo Local), 42</w:t>
      </w:r>
    </w:p>
    <w:p w:rsidR="00FB1F63" w:rsidRDefault="00FB1F63">
      <w:pPr>
        <w:pStyle w:val="Index1"/>
        <w:tabs>
          <w:tab w:val="right" w:pos="5030"/>
        </w:tabs>
        <w:rPr>
          <w:noProof/>
        </w:rPr>
      </w:pPr>
      <w:r>
        <w:rPr>
          <w:noProof/>
        </w:rPr>
        <w:t>Windows 10 Enterprise E3 por Usuario con SA, 42</w:t>
      </w:r>
    </w:p>
    <w:p w:rsidR="00FB1F63" w:rsidRDefault="00FB1F63">
      <w:pPr>
        <w:pStyle w:val="Index1"/>
        <w:tabs>
          <w:tab w:val="right" w:pos="5030"/>
        </w:tabs>
        <w:rPr>
          <w:noProof/>
        </w:rPr>
      </w:pPr>
      <w:r>
        <w:rPr>
          <w:noProof/>
        </w:rPr>
        <w:t>Windows 10 Enterprise E3 por Usuario con SA - de SA, 42</w:t>
      </w:r>
    </w:p>
    <w:p w:rsidR="00FB1F63" w:rsidRDefault="00FB1F63">
      <w:pPr>
        <w:pStyle w:val="Index1"/>
        <w:tabs>
          <w:tab w:val="right" w:pos="5030"/>
        </w:tabs>
        <w:rPr>
          <w:noProof/>
        </w:rPr>
      </w:pPr>
      <w:r>
        <w:rPr>
          <w:noProof/>
        </w:rPr>
        <w:t>Windows 10 Enterprise E3/E5 por Usuario, 42</w:t>
      </w:r>
    </w:p>
    <w:p w:rsidR="00FB1F63" w:rsidRDefault="00FB1F63">
      <w:pPr>
        <w:pStyle w:val="Index1"/>
        <w:tabs>
          <w:tab w:val="right" w:pos="5030"/>
        </w:tabs>
        <w:rPr>
          <w:noProof/>
        </w:rPr>
      </w:pPr>
      <w:r>
        <w:rPr>
          <w:noProof/>
        </w:rPr>
        <w:t>Windows 10 Enterprise E5 por Dispositivo o Usuario con SA, 42</w:t>
      </w:r>
    </w:p>
    <w:p w:rsidR="00FB1F63" w:rsidRDefault="00FB1F63">
      <w:pPr>
        <w:pStyle w:val="Index1"/>
        <w:tabs>
          <w:tab w:val="right" w:pos="5030"/>
        </w:tabs>
        <w:rPr>
          <w:noProof/>
        </w:rPr>
      </w:pPr>
      <w:r>
        <w:rPr>
          <w:noProof/>
        </w:rPr>
        <w:t>Windows 10 Enterprise E5 por Usuario con SA - de SA, 42</w:t>
      </w:r>
    </w:p>
    <w:p w:rsidR="00FB1F63" w:rsidRDefault="00FB1F63">
      <w:pPr>
        <w:pStyle w:val="Index1"/>
        <w:tabs>
          <w:tab w:val="right" w:pos="5030"/>
        </w:tabs>
        <w:rPr>
          <w:noProof/>
        </w:rPr>
      </w:pPr>
      <w:r>
        <w:rPr>
          <w:noProof/>
        </w:rPr>
        <w:t>Windows 10 Enterprise LTSB 2015, 42</w:t>
      </w:r>
    </w:p>
    <w:p w:rsidR="00FB1F63" w:rsidRDefault="00FB1F63">
      <w:pPr>
        <w:pStyle w:val="Index1"/>
        <w:tabs>
          <w:tab w:val="right" w:pos="5030"/>
        </w:tabs>
        <w:rPr>
          <w:noProof/>
        </w:rPr>
      </w:pPr>
      <w:r>
        <w:rPr>
          <w:noProof/>
        </w:rPr>
        <w:t>Windows 10 Enterprise Virtual Desktop Access E3 por Dispositivo, 42</w:t>
      </w:r>
    </w:p>
    <w:p w:rsidR="00FB1F63" w:rsidRDefault="00FB1F63">
      <w:pPr>
        <w:pStyle w:val="Index1"/>
        <w:tabs>
          <w:tab w:val="right" w:pos="5030"/>
        </w:tabs>
        <w:rPr>
          <w:noProof/>
        </w:rPr>
      </w:pPr>
      <w:r>
        <w:rPr>
          <w:noProof/>
        </w:rPr>
        <w:t>Windows 10 Enterprise Virtual Desktop Access E3 por Usuario, 42</w:t>
      </w:r>
    </w:p>
    <w:p w:rsidR="00FB1F63" w:rsidRDefault="00FB1F63">
      <w:pPr>
        <w:pStyle w:val="Index1"/>
        <w:tabs>
          <w:tab w:val="right" w:pos="5030"/>
        </w:tabs>
        <w:rPr>
          <w:noProof/>
        </w:rPr>
      </w:pPr>
      <w:r>
        <w:rPr>
          <w:noProof/>
        </w:rPr>
        <w:t>Windows 10 Enterprise Virtual Desktop Access E5 por Dispositivo, 42</w:t>
      </w:r>
    </w:p>
    <w:p w:rsidR="00FB1F63" w:rsidRDefault="00FB1F63">
      <w:pPr>
        <w:pStyle w:val="Index1"/>
        <w:tabs>
          <w:tab w:val="right" w:pos="5030"/>
        </w:tabs>
        <w:rPr>
          <w:noProof/>
        </w:rPr>
      </w:pPr>
      <w:r>
        <w:rPr>
          <w:noProof/>
        </w:rPr>
        <w:t>Windows 10 Enterprise Virtual Desktop Access E5 por Usuario, 42</w:t>
      </w:r>
    </w:p>
    <w:p w:rsidR="00FB1F63" w:rsidRDefault="00FB1F63">
      <w:pPr>
        <w:pStyle w:val="Index1"/>
        <w:tabs>
          <w:tab w:val="right" w:pos="5030"/>
        </w:tabs>
        <w:rPr>
          <w:noProof/>
        </w:rPr>
      </w:pPr>
      <w:r>
        <w:rPr>
          <w:noProof/>
        </w:rPr>
        <w:t>Windows 10 IoT Enterprise, 43</w:t>
      </w:r>
    </w:p>
    <w:p w:rsidR="00FB1F63" w:rsidRDefault="00FB1F63">
      <w:pPr>
        <w:pStyle w:val="Index1"/>
        <w:tabs>
          <w:tab w:val="right" w:pos="5030"/>
        </w:tabs>
        <w:rPr>
          <w:noProof/>
        </w:rPr>
      </w:pPr>
      <w:r>
        <w:rPr>
          <w:noProof/>
        </w:rPr>
        <w:t>Windows 10 IoT Enterprise para Clientes Minoristas o Ligeros, 44</w:t>
      </w:r>
    </w:p>
    <w:p w:rsidR="00FB1F63" w:rsidRDefault="00FB1F63">
      <w:pPr>
        <w:pStyle w:val="Index1"/>
        <w:tabs>
          <w:tab w:val="right" w:pos="5030"/>
        </w:tabs>
        <w:rPr>
          <w:noProof/>
        </w:rPr>
      </w:pPr>
      <w:r>
        <w:rPr>
          <w:noProof/>
        </w:rPr>
        <w:t>Windows 2000 Professional for Embedded Systems, 43</w:t>
      </w:r>
    </w:p>
    <w:p w:rsidR="00FB1F63" w:rsidRDefault="00FB1F63">
      <w:pPr>
        <w:pStyle w:val="Index1"/>
        <w:tabs>
          <w:tab w:val="right" w:pos="5030"/>
        </w:tabs>
        <w:rPr>
          <w:noProof/>
        </w:rPr>
      </w:pPr>
      <w:r>
        <w:rPr>
          <w:noProof/>
        </w:rPr>
        <w:t>Windows 7, 43</w:t>
      </w:r>
    </w:p>
    <w:p w:rsidR="00FB1F63" w:rsidRDefault="00FB1F63">
      <w:pPr>
        <w:pStyle w:val="Index1"/>
        <w:tabs>
          <w:tab w:val="right" w:pos="5030"/>
        </w:tabs>
        <w:rPr>
          <w:noProof/>
        </w:rPr>
      </w:pPr>
      <w:r>
        <w:rPr>
          <w:noProof/>
        </w:rPr>
        <w:t>Windows 7 Professional for Embedded Systems, Ultimate for Embedded Systems, 43</w:t>
      </w:r>
    </w:p>
    <w:p w:rsidR="00FB1F63" w:rsidRDefault="00FB1F63">
      <w:pPr>
        <w:pStyle w:val="Index1"/>
        <w:tabs>
          <w:tab w:val="right" w:pos="5030"/>
        </w:tabs>
        <w:rPr>
          <w:noProof/>
        </w:rPr>
      </w:pPr>
      <w:r>
        <w:rPr>
          <w:noProof/>
        </w:rPr>
        <w:t>Windows Embedded 2009, 44</w:t>
      </w:r>
    </w:p>
    <w:p w:rsidR="00FB1F63" w:rsidRDefault="00FB1F63">
      <w:pPr>
        <w:pStyle w:val="Index1"/>
        <w:tabs>
          <w:tab w:val="right" w:pos="5030"/>
        </w:tabs>
        <w:rPr>
          <w:noProof/>
        </w:rPr>
      </w:pPr>
      <w:r>
        <w:rPr>
          <w:noProof/>
        </w:rPr>
        <w:t>Windows Embedded 8 Standard, 44</w:t>
      </w:r>
    </w:p>
    <w:p w:rsidR="00FB1F63" w:rsidRDefault="00FB1F63">
      <w:pPr>
        <w:pStyle w:val="Index1"/>
        <w:tabs>
          <w:tab w:val="right" w:pos="5030"/>
        </w:tabs>
        <w:rPr>
          <w:noProof/>
        </w:rPr>
      </w:pPr>
      <w:r>
        <w:rPr>
          <w:noProof/>
        </w:rPr>
        <w:t>Windows Embedded 8 y 8.1 Industry Retail, 44</w:t>
      </w:r>
    </w:p>
    <w:p w:rsidR="00FB1F63" w:rsidRDefault="00FB1F63">
      <w:pPr>
        <w:pStyle w:val="Index1"/>
        <w:tabs>
          <w:tab w:val="right" w:pos="5030"/>
        </w:tabs>
        <w:rPr>
          <w:noProof/>
        </w:rPr>
      </w:pPr>
      <w:r>
        <w:rPr>
          <w:noProof/>
        </w:rPr>
        <w:t>Windows Embedded 8.1 Industry, 42</w:t>
      </w:r>
    </w:p>
    <w:p w:rsidR="00FB1F63" w:rsidRDefault="00FB1F63">
      <w:pPr>
        <w:pStyle w:val="Index1"/>
        <w:tabs>
          <w:tab w:val="right" w:pos="5030"/>
        </w:tabs>
        <w:rPr>
          <w:noProof/>
        </w:rPr>
      </w:pPr>
      <w:r>
        <w:rPr>
          <w:noProof/>
        </w:rPr>
        <w:t>Windows Embedded 8/8.1 Pro, Industry Pro, 43</w:t>
      </w:r>
    </w:p>
    <w:p w:rsidR="00FB1F63" w:rsidRDefault="00FB1F63">
      <w:pPr>
        <w:pStyle w:val="Index1"/>
        <w:tabs>
          <w:tab w:val="right" w:pos="5030"/>
        </w:tabs>
        <w:rPr>
          <w:noProof/>
        </w:rPr>
      </w:pPr>
      <w:r>
        <w:rPr>
          <w:noProof/>
        </w:rPr>
        <w:t>Windows Embedded for Point of Service, 44</w:t>
      </w:r>
    </w:p>
    <w:p w:rsidR="00FB1F63" w:rsidRDefault="00FB1F63">
      <w:pPr>
        <w:pStyle w:val="Index1"/>
        <w:tabs>
          <w:tab w:val="right" w:pos="5030"/>
        </w:tabs>
        <w:rPr>
          <w:noProof/>
        </w:rPr>
      </w:pPr>
      <w:r>
        <w:rPr>
          <w:noProof/>
        </w:rPr>
        <w:t>Windows Embedded POSReady 2009, 44</w:t>
      </w:r>
    </w:p>
    <w:p w:rsidR="00FB1F63" w:rsidRDefault="00FB1F63">
      <w:pPr>
        <w:pStyle w:val="Index1"/>
        <w:tabs>
          <w:tab w:val="right" w:pos="5030"/>
        </w:tabs>
        <w:rPr>
          <w:noProof/>
        </w:rPr>
      </w:pPr>
      <w:r>
        <w:rPr>
          <w:noProof/>
        </w:rPr>
        <w:t>Windows Embedded POSReady 7, 44</w:t>
      </w:r>
    </w:p>
    <w:p w:rsidR="00FB1F63" w:rsidRDefault="00FB1F63">
      <w:pPr>
        <w:pStyle w:val="Index1"/>
        <w:tabs>
          <w:tab w:val="right" w:pos="5030"/>
        </w:tabs>
        <w:rPr>
          <w:noProof/>
        </w:rPr>
      </w:pPr>
      <w:r>
        <w:rPr>
          <w:noProof/>
        </w:rPr>
        <w:t>Windows Embedded POSReady 7 Pro, 44</w:t>
      </w:r>
    </w:p>
    <w:p w:rsidR="00FB1F63" w:rsidRDefault="00FB1F63">
      <w:pPr>
        <w:pStyle w:val="Index1"/>
        <w:tabs>
          <w:tab w:val="right" w:pos="5030"/>
        </w:tabs>
        <w:rPr>
          <w:noProof/>
        </w:rPr>
      </w:pPr>
      <w:r>
        <w:rPr>
          <w:noProof/>
        </w:rPr>
        <w:t>Windows Embedded Standard 7, 44</w:t>
      </w:r>
    </w:p>
    <w:p w:rsidR="00FB1F63" w:rsidRDefault="00FB1F63">
      <w:pPr>
        <w:pStyle w:val="Index1"/>
        <w:tabs>
          <w:tab w:val="right" w:pos="5030"/>
        </w:tabs>
        <w:rPr>
          <w:noProof/>
        </w:rPr>
      </w:pPr>
      <w:r>
        <w:rPr>
          <w:noProof/>
        </w:rPr>
        <w:t>Windows HPC Server, 52</w:t>
      </w:r>
    </w:p>
    <w:p w:rsidR="00FB1F63" w:rsidRDefault="00FB1F63">
      <w:pPr>
        <w:pStyle w:val="Index1"/>
        <w:tabs>
          <w:tab w:val="right" w:pos="5030"/>
        </w:tabs>
        <w:rPr>
          <w:noProof/>
        </w:rPr>
      </w:pPr>
      <w:r>
        <w:rPr>
          <w:noProof/>
        </w:rPr>
        <w:t>Windows MultiPoint Server 2012, 49</w:t>
      </w:r>
    </w:p>
    <w:p w:rsidR="00FB1F63" w:rsidRDefault="00FB1F63">
      <w:pPr>
        <w:pStyle w:val="Index1"/>
        <w:tabs>
          <w:tab w:val="right" w:pos="5030"/>
        </w:tabs>
        <w:rPr>
          <w:noProof/>
        </w:rPr>
      </w:pPr>
      <w:r>
        <w:rPr>
          <w:noProof/>
        </w:rPr>
        <w:t>Windows MultiPoint Server 2016 Premium, 49</w:t>
      </w:r>
    </w:p>
    <w:p w:rsidR="00FB1F63" w:rsidRDefault="00FB1F63">
      <w:pPr>
        <w:pStyle w:val="Index1"/>
        <w:tabs>
          <w:tab w:val="right" w:pos="5030"/>
        </w:tabs>
        <w:rPr>
          <w:noProof/>
        </w:rPr>
      </w:pPr>
      <w:r>
        <w:rPr>
          <w:noProof/>
        </w:rPr>
        <w:t>Windows Server, 91</w:t>
      </w:r>
    </w:p>
    <w:p w:rsidR="00FB1F63" w:rsidRDefault="00FB1F63">
      <w:pPr>
        <w:pStyle w:val="Index1"/>
        <w:tabs>
          <w:tab w:val="right" w:pos="5030"/>
        </w:tabs>
        <w:rPr>
          <w:noProof/>
        </w:rPr>
      </w:pPr>
      <w:r>
        <w:rPr>
          <w:noProof/>
        </w:rPr>
        <w:t>Windows Server 2012, 51</w:t>
      </w:r>
    </w:p>
    <w:p w:rsidR="00FB1F63" w:rsidRDefault="00FB1F63">
      <w:pPr>
        <w:pStyle w:val="Index1"/>
        <w:tabs>
          <w:tab w:val="right" w:pos="5030"/>
        </w:tabs>
        <w:rPr>
          <w:noProof/>
        </w:rPr>
      </w:pPr>
      <w:r>
        <w:rPr>
          <w:noProof/>
        </w:rPr>
        <w:t>Windows Server 2012 R2, 51</w:t>
      </w:r>
    </w:p>
    <w:p w:rsidR="00FB1F63" w:rsidRDefault="00FB1F63">
      <w:pPr>
        <w:pStyle w:val="Index1"/>
        <w:tabs>
          <w:tab w:val="right" w:pos="5030"/>
        </w:tabs>
        <w:rPr>
          <w:noProof/>
        </w:rPr>
      </w:pPr>
      <w:r>
        <w:rPr>
          <w:noProof/>
        </w:rPr>
        <w:t>Windows Server 2016 Datacenter (16 paquetes de Licencias por Núcleo), 50</w:t>
      </w:r>
    </w:p>
    <w:p w:rsidR="00FB1F63" w:rsidRDefault="00FB1F63">
      <w:pPr>
        <w:pStyle w:val="Index1"/>
        <w:tabs>
          <w:tab w:val="right" w:pos="5030"/>
        </w:tabs>
        <w:rPr>
          <w:noProof/>
        </w:rPr>
      </w:pPr>
      <w:r>
        <w:rPr>
          <w:noProof/>
        </w:rPr>
        <w:t>Windows Server 2016 Datacenter (2 paquetes de Licencias por Núcleo), 50</w:t>
      </w:r>
    </w:p>
    <w:p w:rsidR="00FB1F63" w:rsidRDefault="00FB1F63">
      <w:pPr>
        <w:pStyle w:val="Index1"/>
        <w:tabs>
          <w:tab w:val="right" w:pos="5030"/>
        </w:tabs>
        <w:rPr>
          <w:noProof/>
        </w:rPr>
      </w:pPr>
      <w:r>
        <w:rPr>
          <w:noProof/>
        </w:rPr>
        <w:t>Windows Server 2016 Essentials, 50</w:t>
      </w:r>
    </w:p>
    <w:p w:rsidR="00FB1F63" w:rsidRDefault="00FB1F63">
      <w:pPr>
        <w:pStyle w:val="Index1"/>
        <w:tabs>
          <w:tab w:val="right" w:pos="5030"/>
        </w:tabs>
        <w:rPr>
          <w:noProof/>
        </w:rPr>
      </w:pPr>
      <w:r>
        <w:rPr>
          <w:noProof/>
        </w:rPr>
        <w:t>Windows Server 2016 Standard (16 paquetes de Licencias por Núcleo), 50</w:t>
      </w:r>
    </w:p>
    <w:p w:rsidR="00FB1F63" w:rsidRDefault="00FB1F63">
      <w:pPr>
        <w:pStyle w:val="Index1"/>
        <w:tabs>
          <w:tab w:val="right" w:pos="5030"/>
        </w:tabs>
        <w:rPr>
          <w:noProof/>
        </w:rPr>
      </w:pPr>
      <w:r>
        <w:rPr>
          <w:noProof/>
        </w:rPr>
        <w:t>Windows Server 2016 Standard (2 paquetes de Licencias por Núcleo), 50</w:t>
      </w:r>
    </w:p>
    <w:p w:rsidR="00FB1F63" w:rsidRDefault="00FB1F63">
      <w:pPr>
        <w:pStyle w:val="Index1"/>
        <w:tabs>
          <w:tab w:val="right" w:pos="5030"/>
        </w:tabs>
        <w:rPr>
          <w:noProof/>
        </w:rPr>
      </w:pPr>
      <w:r>
        <w:rPr>
          <w:noProof/>
        </w:rPr>
        <w:t>Windows Server Datacenter, 90, 91</w:t>
      </w:r>
    </w:p>
    <w:p w:rsidR="00FB1F63" w:rsidRDefault="00FB1F63">
      <w:pPr>
        <w:pStyle w:val="Index1"/>
        <w:tabs>
          <w:tab w:val="right" w:pos="5030"/>
        </w:tabs>
        <w:rPr>
          <w:noProof/>
        </w:rPr>
      </w:pPr>
      <w:r>
        <w:rPr>
          <w:noProof/>
        </w:rPr>
        <w:t>Windows Server Datacenter (2 paquetes de Licencias por Núcleo), 19</w:t>
      </w:r>
    </w:p>
    <w:p w:rsidR="00FB1F63" w:rsidRDefault="00FB1F63">
      <w:pPr>
        <w:pStyle w:val="Index1"/>
        <w:tabs>
          <w:tab w:val="right" w:pos="5030"/>
        </w:tabs>
        <w:rPr>
          <w:noProof/>
        </w:rPr>
      </w:pPr>
      <w:r>
        <w:rPr>
          <w:noProof/>
        </w:rPr>
        <w:t>Windows Server edición Datacenter, 85</w:t>
      </w:r>
    </w:p>
    <w:p w:rsidR="00FB1F63" w:rsidRDefault="00FB1F63">
      <w:pPr>
        <w:pStyle w:val="Index1"/>
        <w:tabs>
          <w:tab w:val="right" w:pos="5030"/>
        </w:tabs>
        <w:rPr>
          <w:noProof/>
        </w:rPr>
      </w:pPr>
      <w:r>
        <w:rPr>
          <w:noProof/>
        </w:rPr>
        <w:t>Windows Server edición Enterprise, 85</w:t>
      </w:r>
    </w:p>
    <w:p w:rsidR="00FB1F63" w:rsidRDefault="00FB1F63">
      <w:pPr>
        <w:pStyle w:val="Index1"/>
        <w:tabs>
          <w:tab w:val="right" w:pos="5030"/>
        </w:tabs>
        <w:rPr>
          <w:noProof/>
        </w:rPr>
      </w:pPr>
      <w:r>
        <w:rPr>
          <w:noProof/>
        </w:rPr>
        <w:t>Windows Server Enterprise, 52</w:t>
      </w:r>
    </w:p>
    <w:p w:rsidR="00FB1F63" w:rsidRDefault="00FB1F63">
      <w:pPr>
        <w:pStyle w:val="Index1"/>
        <w:tabs>
          <w:tab w:val="right" w:pos="5030"/>
        </w:tabs>
        <w:rPr>
          <w:noProof/>
        </w:rPr>
      </w:pPr>
      <w:r>
        <w:rPr>
          <w:noProof/>
        </w:rPr>
        <w:t>Windows Server for Itanium Based Systems, 52</w:t>
      </w:r>
    </w:p>
    <w:p w:rsidR="00FB1F63" w:rsidRDefault="00FB1F63">
      <w:pPr>
        <w:pStyle w:val="Index1"/>
        <w:tabs>
          <w:tab w:val="right" w:pos="5030"/>
        </w:tabs>
        <w:rPr>
          <w:noProof/>
        </w:rPr>
      </w:pPr>
      <w:r>
        <w:rPr>
          <w:noProof/>
        </w:rPr>
        <w:t>Windows Server HPC Edition, 52</w:t>
      </w:r>
    </w:p>
    <w:p w:rsidR="00FB1F63" w:rsidRDefault="00FB1F63">
      <w:pPr>
        <w:pStyle w:val="Index1"/>
        <w:tabs>
          <w:tab w:val="right" w:pos="5030"/>
        </w:tabs>
        <w:rPr>
          <w:noProof/>
        </w:rPr>
      </w:pPr>
      <w:r>
        <w:rPr>
          <w:noProof/>
        </w:rPr>
        <w:t>Windows Server Standard, 85, 90, 91</w:t>
      </w:r>
    </w:p>
    <w:p w:rsidR="00FB1F63" w:rsidRDefault="00FB1F63">
      <w:pPr>
        <w:pStyle w:val="Index1"/>
        <w:tabs>
          <w:tab w:val="right" w:pos="5030"/>
        </w:tabs>
        <w:rPr>
          <w:noProof/>
        </w:rPr>
      </w:pPr>
      <w:r>
        <w:rPr>
          <w:noProof/>
        </w:rPr>
        <w:t>Windows Server Standard (2 paquetes de Licencias por Núcleo), 19</w:t>
      </w:r>
    </w:p>
    <w:p w:rsidR="00FB1F63" w:rsidRDefault="00FB1F63">
      <w:pPr>
        <w:pStyle w:val="Index1"/>
        <w:tabs>
          <w:tab w:val="right" w:pos="5030"/>
        </w:tabs>
        <w:rPr>
          <w:noProof/>
        </w:rPr>
      </w:pPr>
      <w:r>
        <w:rPr>
          <w:noProof/>
        </w:rPr>
        <w:t>Windows Small Business Server, 52</w:t>
      </w:r>
    </w:p>
    <w:p w:rsidR="00FB1F63" w:rsidRDefault="00FB1F63">
      <w:pPr>
        <w:pStyle w:val="Index1"/>
        <w:tabs>
          <w:tab w:val="right" w:pos="5030"/>
        </w:tabs>
        <w:rPr>
          <w:noProof/>
        </w:rPr>
      </w:pPr>
      <w:r>
        <w:rPr>
          <w:noProof/>
        </w:rPr>
        <w:t>Windows Vista, 43</w:t>
      </w:r>
    </w:p>
    <w:p w:rsidR="00FB1F63" w:rsidRDefault="00FB1F63">
      <w:pPr>
        <w:pStyle w:val="Index1"/>
        <w:tabs>
          <w:tab w:val="right" w:pos="5030"/>
        </w:tabs>
        <w:rPr>
          <w:noProof/>
        </w:rPr>
      </w:pPr>
      <w:r>
        <w:rPr>
          <w:noProof/>
        </w:rPr>
        <w:t>Windows Vista Business for Embedded Systems, Ultimate for Embedded Systems, 43</w:t>
      </w:r>
    </w:p>
    <w:p w:rsidR="00FB1F63" w:rsidRDefault="00FB1F63">
      <w:pPr>
        <w:pStyle w:val="Index1"/>
        <w:tabs>
          <w:tab w:val="right" w:pos="5030"/>
        </w:tabs>
        <w:rPr>
          <w:noProof/>
        </w:rPr>
      </w:pPr>
      <w:r>
        <w:rPr>
          <w:noProof/>
        </w:rPr>
        <w:t>Windows XP, 43</w:t>
      </w:r>
    </w:p>
    <w:p w:rsidR="00FB1F63" w:rsidRDefault="00FB1F63">
      <w:pPr>
        <w:pStyle w:val="Index1"/>
        <w:tabs>
          <w:tab w:val="right" w:pos="5030"/>
        </w:tabs>
        <w:rPr>
          <w:noProof/>
        </w:rPr>
      </w:pPr>
      <w:r>
        <w:rPr>
          <w:noProof/>
        </w:rPr>
        <w:t>Windows XP Embedded, 44</w:t>
      </w:r>
    </w:p>
    <w:p w:rsidR="00FB1F63" w:rsidRDefault="00FB1F63">
      <w:pPr>
        <w:pStyle w:val="Index1"/>
        <w:tabs>
          <w:tab w:val="right" w:pos="5030"/>
        </w:tabs>
        <w:rPr>
          <w:noProof/>
        </w:rPr>
      </w:pPr>
      <w:r>
        <w:rPr>
          <w:noProof/>
        </w:rPr>
        <w:t>Windows XP Professional for Embedded Systems, 43</w:t>
      </w:r>
    </w:p>
    <w:p w:rsidR="00FB1F63" w:rsidRDefault="00FB1F63">
      <w:pPr>
        <w:pStyle w:val="Index1"/>
        <w:tabs>
          <w:tab w:val="right" w:pos="5030"/>
        </w:tabs>
        <w:rPr>
          <w:noProof/>
        </w:rPr>
      </w:pPr>
      <w:r>
        <w:rPr>
          <w:noProof/>
        </w:rPr>
        <w:t>Word 2016, 23</w:t>
      </w:r>
    </w:p>
    <w:p w:rsidR="00FB1F63" w:rsidRDefault="00FB1F63">
      <w:pPr>
        <w:pStyle w:val="Index1"/>
        <w:tabs>
          <w:tab w:val="right" w:pos="5030"/>
        </w:tabs>
        <w:rPr>
          <w:noProof/>
        </w:rPr>
      </w:pPr>
      <w:r>
        <w:rPr>
          <w:noProof/>
        </w:rPr>
        <w:t>Word 2016 para Mac, 25</w:t>
      </w:r>
    </w:p>
    <w:p w:rsidR="00FB1F63" w:rsidRDefault="00FB1F63">
      <w:pPr>
        <w:pStyle w:val="Index1"/>
        <w:tabs>
          <w:tab w:val="right" w:pos="5030"/>
        </w:tabs>
        <w:rPr>
          <w:noProof/>
        </w:rPr>
      </w:pPr>
      <w:r>
        <w:rPr>
          <w:noProof/>
        </w:rPr>
        <w:t>Workplace Analytics, 70</w:t>
      </w:r>
    </w:p>
    <w:p w:rsidR="00FB1F63" w:rsidRDefault="00FB1F63">
      <w:pPr>
        <w:pStyle w:val="ProductList-Body"/>
        <w:rPr>
          <w:noProof/>
        </w:rPr>
        <w:sectPr w:rsidR="00FB1F63" w:rsidSect="00FB1F63">
          <w:type w:val="continuous"/>
          <w:pgSz w:w="12240" w:h="15840" w:code="1"/>
          <w:pgMar w:top="1170" w:right="720" w:bottom="720" w:left="720" w:header="432" w:footer="288" w:gutter="0"/>
          <w:cols w:num="2" w:space="720"/>
        </w:sectPr>
      </w:pPr>
    </w:p>
    <w:p w:rsidR="00EA3E9E" w:rsidRDefault="000F34F7">
      <w:pPr>
        <w:pStyle w:val="ProductList-Body"/>
        <w:sectPr w:rsidR="00EA3E9E" w:rsidSect="00FB1F63">
          <w:type w:val="continuous"/>
          <w:pgSz w:w="12240" w:h="15840" w:code="1"/>
          <w:pgMar w:top="1170" w:right="720" w:bottom="720" w:left="720" w:header="432" w:footer="288" w:gutter="0"/>
          <w:cols w:num="2" w:space="360"/>
        </w:sectPr>
      </w:pPr>
      <w:r>
        <w:fldChar w:fldCharType="end"/>
      </w:r>
    </w:p>
    <w:p w:rsidR="00EA3E9E" w:rsidRDefault="00EA3E9E">
      <w:pPr>
        <w:pStyle w:val="ProductList-Body"/>
      </w:pPr>
    </w:p>
    <w:sectPr w:rsidR="00EA3E9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241D" w:rsidRDefault="009D241D" w:rsidP="007C7D4D">
      <w:pPr>
        <w:spacing w:after="0"/>
      </w:pPr>
      <w:r>
        <w:separator/>
      </w:r>
    </w:p>
    <w:p w:rsidR="009D241D" w:rsidRDefault="009D241D"/>
  </w:endnote>
  <w:endnote w:type="continuationSeparator" w:id="0">
    <w:p w:rsidR="009D241D" w:rsidRDefault="009D241D" w:rsidP="007C7D4D">
      <w:pPr>
        <w:spacing w:after="0"/>
      </w:pPr>
      <w:r>
        <w:continuationSeparator/>
      </w:r>
    </w:p>
    <w:p w:rsidR="009D241D" w:rsidRDefault="009D241D"/>
  </w:endnote>
  <w:endnote w:type="continuationNotice" w:id="1">
    <w:p w:rsidR="009D241D" w:rsidRDefault="009D24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52F" w:rsidRDefault="008055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B03" w:rsidRDefault="000F34F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52F" w:rsidRDefault="008055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4">
            <w:r w:rsidR="000F34F7">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844">
            <w:r w:rsidR="000F34F7">
              <w:rPr>
                <w:color w:val="00467F"/>
                <w:u w:val="single"/>
              </w:rPr>
              <w:t>Índice</w:t>
            </w:r>
          </w:hyperlink>
        </w:p>
      </w:tc>
    </w:tr>
  </w:tbl>
  <w:p w:rsidR="00EA3E9E" w:rsidRDefault="00EA3E9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A3E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842">
            <w:r w:rsidR="000F34F7">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1">
            <w:r w:rsidR="000F34F7">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36">
            <w:r w:rsidR="000F34F7">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7">
            <w:r w:rsidR="000F34F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8">
            <w:r w:rsidR="000F34F7">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49">
            <w:r w:rsidR="000F34F7">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A3E9E" w:rsidRDefault="002D7431">
          <w:pPr>
            <w:pStyle w:val="PURFooterText"/>
            <w:jc w:val="center"/>
          </w:pPr>
          <w:hyperlink w:anchor="_Sec591">
            <w:r w:rsidR="000F34F7">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A3E9E" w:rsidRDefault="00EA3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A3E9E" w:rsidRDefault="002D7431">
          <w:pPr>
            <w:pStyle w:val="PURFooterText"/>
            <w:jc w:val="center"/>
          </w:pPr>
          <w:hyperlink w:anchor="_Sec844">
            <w:r w:rsidR="000F34F7">
              <w:rPr>
                <w:color w:val="00467F"/>
                <w:u w:val="single"/>
              </w:rPr>
              <w:t>Índice</w:t>
            </w:r>
          </w:hyperlink>
        </w:p>
      </w:tc>
    </w:tr>
  </w:tbl>
  <w:p w:rsidR="00EA3E9E" w:rsidRDefault="00EA3E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241D" w:rsidRDefault="009D241D" w:rsidP="007C7D4D">
      <w:pPr>
        <w:spacing w:after="0"/>
      </w:pPr>
      <w:r>
        <w:separator/>
      </w:r>
    </w:p>
    <w:p w:rsidR="009D241D" w:rsidRDefault="009D241D"/>
  </w:footnote>
  <w:footnote w:type="continuationSeparator" w:id="0">
    <w:p w:rsidR="009D241D" w:rsidRDefault="009D241D" w:rsidP="007C7D4D">
      <w:pPr>
        <w:spacing w:after="0"/>
      </w:pPr>
      <w:r>
        <w:continuationSeparator/>
      </w:r>
    </w:p>
    <w:p w:rsidR="009D241D" w:rsidRDefault="009D241D"/>
  </w:footnote>
  <w:footnote w:type="continuationNotice" w:id="1">
    <w:p w:rsidR="009D241D" w:rsidRDefault="009D24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52F" w:rsidRDefault="008055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52F" w:rsidRDefault="008055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52F" w:rsidRDefault="008055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2D743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2D743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2D743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2D743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2D7431">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80552F">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80552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80552F">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rsidR="0080552F">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A3E9E">
      <w:tc>
        <w:tcPr>
          <w:tcW w:w="8560" w:type="dxa"/>
        </w:tcPr>
        <w:p w:rsidR="00EA3E9E" w:rsidRDefault="000F34F7">
          <w:pPr>
            <w:pStyle w:val="PURHeaderText"/>
          </w:pPr>
          <w:r>
            <w:t>Términos de los Productos de Licencias por Volumen de Microsoft (Español Internacional, febrero de 2018)</w:t>
          </w:r>
        </w:p>
      </w:tc>
      <w:tc>
        <w:tcPr>
          <w:tcW w:w="3680" w:type="dxa"/>
        </w:tcPr>
        <w:p w:rsidR="00EA3E9E" w:rsidRDefault="000F34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C2850"/>
    <w:multiLevelType w:val="multilevel"/>
    <w:tmpl w:val="90C2EF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06411"/>
    <w:multiLevelType w:val="multilevel"/>
    <w:tmpl w:val="58900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150A8"/>
    <w:multiLevelType w:val="multilevel"/>
    <w:tmpl w:val="0E123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37402"/>
    <w:multiLevelType w:val="multilevel"/>
    <w:tmpl w:val="9E3CF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C5103"/>
    <w:multiLevelType w:val="multilevel"/>
    <w:tmpl w:val="52DC2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479DB"/>
    <w:multiLevelType w:val="multilevel"/>
    <w:tmpl w:val="2DC2D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25F25"/>
    <w:multiLevelType w:val="multilevel"/>
    <w:tmpl w:val="9626DB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748CA"/>
    <w:multiLevelType w:val="multilevel"/>
    <w:tmpl w:val="47285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91F02"/>
    <w:multiLevelType w:val="multilevel"/>
    <w:tmpl w:val="A4222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60D69"/>
    <w:multiLevelType w:val="multilevel"/>
    <w:tmpl w:val="51D25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572F0"/>
    <w:multiLevelType w:val="multilevel"/>
    <w:tmpl w:val="4BE62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F1451"/>
    <w:multiLevelType w:val="multilevel"/>
    <w:tmpl w:val="26B41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10DAD"/>
    <w:multiLevelType w:val="multilevel"/>
    <w:tmpl w:val="BCF490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8742C9"/>
    <w:multiLevelType w:val="multilevel"/>
    <w:tmpl w:val="AADE8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F710D"/>
    <w:multiLevelType w:val="multilevel"/>
    <w:tmpl w:val="A1EA1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958CB"/>
    <w:multiLevelType w:val="multilevel"/>
    <w:tmpl w:val="5EDA67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522D5D"/>
    <w:multiLevelType w:val="multilevel"/>
    <w:tmpl w:val="EADA3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17DEC"/>
    <w:multiLevelType w:val="multilevel"/>
    <w:tmpl w:val="453C8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455B35"/>
    <w:multiLevelType w:val="multilevel"/>
    <w:tmpl w:val="AD24E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7515F7"/>
    <w:multiLevelType w:val="multilevel"/>
    <w:tmpl w:val="AC06F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1796C"/>
    <w:multiLevelType w:val="multilevel"/>
    <w:tmpl w:val="CE16D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D0002"/>
    <w:multiLevelType w:val="multilevel"/>
    <w:tmpl w:val="DB82AD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523C4"/>
    <w:multiLevelType w:val="multilevel"/>
    <w:tmpl w:val="9A60D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9F3B79"/>
    <w:multiLevelType w:val="multilevel"/>
    <w:tmpl w:val="7FD8E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4327D2"/>
    <w:multiLevelType w:val="multilevel"/>
    <w:tmpl w:val="A9B29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61509"/>
    <w:multiLevelType w:val="multilevel"/>
    <w:tmpl w:val="4AFC0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2F3046"/>
    <w:multiLevelType w:val="multilevel"/>
    <w:tmpl w:val="2ECEE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05205C"/>
    <w:multiLevelType w:val="multilevel"/>
    <w:tmpl w:val="1F4C1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091445"/>
    <w:multiLevelType w:val="multilevel"/>
    <w:tmpl w:val="9EB87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88663F"/>
    <w:multiLevelType w:val="multilevel"/>
    <w:tmpl w:val="7A56D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0C4631"/>
    <w:multiLevelType w:val="multilevel"/>
    <w:tmpl w:val="F2CC40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04A81"/>
    <w:multiLevelType w:val="multilevel"/>
    <w:tmpl w:val="0088C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EB50F8"/>
    <w:multiLevelType w:val="multilevel"/>
    <w:tmpl w:val="255215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2B4A5A"/>
    <w:multiLevelType w:val="multilevel"/>
    <w:tmpl w:val="271227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F630C8"/>
    <w:multiLevelType w:val="multilevel"/>
    <w:tmpl w:val="51D4A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D07449"/>
    <w:multiLevelType w:val="multilevel"/>
    <w:tmpl w:val="EDAA2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D517DC"/>
    <w:multiLevelType w:val="multilevel"/>
    <w:tmpl w:val="1DBAD5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DD5A42"/>
    <w:multiLevelType w:val="multilevel"/>
    <w:tmpl w:val="AB94B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8D2385"/>
    <w:multiLevelType w:val="multilevel"/>
    <w:tmpl w:val="BF244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CE6641"/>
    <w:multiLevelType w:val="multilevel"/>
    <w:tmpl w:val="31666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D72AF2"/>
    <w:multiLevelType w:val="multilevel"/>
    <w:tmpl w:val="5DE45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B777A0"/>
    <w:multiLevelType w:val="multilevel"/>
    <w:tmpl w:val="0AAEE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E774E"/>
    <w:multiLevelType w:val="multilevel"/>
    <w:tmpl w:val="98347E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695FFA"/>
    <w:multiLevelType w:val="multilevel"/>
    <w:tmpl w:val="A0DA7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816296"/>
    <w:multiLevelType w:val="multilevel"/>
    <w:tmpl w:val="D20EE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511116"/>
    <w:multiLevelType w:val="multilevel"/>
    <w:tmpl w:val="568800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7229C0"/>
    <w:multiLevelType w:val="multilevel"/>
    <w:tmpl w:val="AB542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13355C"/>
    <w:multiLevelType w:val="multilevel"/>
    <w:tmpl w:val="A678C4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FB67F7"/>
    <w:multiLevelType w:val="multilevel"/>
    <w:tmpl w:val="7B1C7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835BA2"/>
    <w:multiLevelType w:val="multilevel"/>
    <w:tmpl w:val="444800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903BC"/>
    <w:multiLevelType w:val="multilevel"/>
    <w:tmpl w:val="BFF6D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3394F"/>
    <w:multiLevelType w:val="multilevel"/>
    <w:tmpl w:val="9808D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3734FB"/>
    <w:multiLevelType w:val="multilevel"/>
    <w:tmpl w:val="76DA1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0A6D23"/>
    <w:multiLevelType w:val="multilevel"/>
    <w:tmpl w:val="2E083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1B53F7"/>
    <w:multiLevelType w:val="multilevel"/>
    <w:tmpl w:val="FA10F7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9B616C"/>
    <w:multiLevelType w:val="multilevel"/>
    <w:tmpl w:val="8126F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5C45C8"/>
    <w:multiLevelType w:val="multilevel"/>
    <w:tmpl w:val="9EB88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A5073A"/>
    <w:multiLevelType w:val="multilevel"/>
    <w:tmpl w:val="DBAE1C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608A7"/>
    <w:multiLevelType w:val="multilevel"/>
    <w:tmpl w:val="501259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A54384"/>
    <w:multiLevelType w:val="multilevel"/>
    <w:tmpl w:val="C62E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B8038A"/>
    <w:multiLevelType w:val="multilevel"/>
    <w:tmpl w:val="0C905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60"/>
  </w:num>
  <w:num w:numId="4">
    <w:abstractNumId w:val="41"/>
  </w:num>
  <w:num w:numId="5">
    <w:abstractNumId w:val="37"/>
  </w:num>
  <w:num w:numId="6">
    <w:abstractNumId w:val="1"/>
  </w:num>
  <w:num w:numId="7">
    <w:abstractNumId w:val="3"/>
  </w:num>
  <w:num w:numId="8">
    <w:abstractNumId w:val="25"/>
  </w:num>
  <w:num w:numId="9">
    <w:abstractNumId w:val="49"/>
  </w:num>
  <w:num w:numId="10">
    <w:abstractNumId w:val="50"/>
  </w:num>
  <w:num w:numId="11">
    <w:abstractNumId w:val="48"/>
  </w:num>
  <w:num w:numId="12">
    <w:abstractNumId w:val="28"/>
  </w:num>
  <w:num w:numId="13">
    <w:abstractNumId w:val="52"/>
  </w:num>
  <w:num w:numId="14">
    <w:abstractNumId w:val="51"/>
  </w:num>
  <w:num w:numId="15">
    <w:abstractNumId w:val="5"/>
  </w:num>
  <w:num w:numId="16">
    <w:abstractNumId w:val="7"/>
  </w:num>
  <w:num w:numId="17">
    <w:abstractNumId w:val="32"/>
  </w:num>
  <w:num w:numId="18">
    <w:abstractNumId w:val="30"/>
  </w:num>
  <w:num w:numId="19">
    <w:abstractNumId w:val="24"/>
  </w:num>
  <w:num w:numId="20">
    <w:abstractNumId w:val="61"/>
  </w:num>
  <w:num w:numId="21">
    <w:abstractNumId w:val="27"/>
  </w:num>
  <w:num w:numId="22">
    <w:abstractNumId w:val="31"/>
  </w:num>
  <w:num w:numId="23">
    <w:abstractNumId w:val="20"/>
  </w:num>
  <w:num w:numId="24">
    <w:abstractNumId w:val="14"/>
  </w:num>
  <w:num w:numId="25">
    <w:abstractNumId w:val="62"/>
  </w:num>
  <w:num w:numId="26">
    <w:abstractNumId w:val="9"/>
  </w:num>
  <w:num w:numId="27">
    <w:abstractNumId w:val="10"/>
  </w:num>
  <w:num w:numId="28">
    <w:abstractNumId w:val="29"/>
  </w:num>
  <w:num w:numId="29">
    <w:abstractNumId w:val="6"/>
  </w:num>
  <w:num w:numId="30">
    <w:abstractNumId w:val="26"/>
  </w:num>
  <w:num w:numId="31">
    <w:abstractNumId w:val="23"/>
  </w:num>
  <w:num w:numId="32">
    <w:abstractNumId w:val="46"/>
  </w:num>
  <w:num w:numId="33">
    <w:abstractNumId w:val="16"/>
  </w:num>
  <w:num w:numId="34">
    <w:abstractNumId w:val="21"/>
  </w:num>
  <w:num w:numId="35">
    <w:abstractNumId w:val="57"/>
  </w:num>
  <w:num w:numId="36">
    <w:abstractNumId w:val="42"/>
  </w:num>
  <w:num w:numId="37">
    <w:abstractNumId w:val="36"/>
  </w:num>
  <w:num w:numId="38">
    <w:abstractNumId w:val="38"/>
  </w:num>
  <w:num w:numId="39">
    <w:abstractNumId w:val="47"/>
  </w:num>
  <w:num w:numId="40">
    <w:abstractNumId w:val="39"/>
  </w:num>
  <w:num w:numId="41">
    <w:abstractNumId w:val="22"/>
  </w:num>
  <w:num w:numId="42">
    <w:abstractNumId w:val="15"/>
  </w:num>
  <w:num w:numId="43">
    <w:abstractNumId w:val="43"/>
  </w:num>
  <w:num w:numId="44">
    <w:abstractNumId w:val="18"/>
  </w:num>
  <w:num w:numId="45">
    <w:abstractNumId w:val="19"/>
  </w:num>
  <w:num w:numId="46">
    <w:abstractNumId w:val="4"/>
  </w:num>
  <w:num w:numId="47">
    <w:abstractNumId w:val="13"/>
  </w:num>
  <w:num w:numId="48">
    <w:abstractNumId w:val="35"/>
  </w:num>
  <w:num w:numId="49">
    <w:abstractNumId w:val="40"/>
  </w:num>
  <w:num w:numId="50">
    <w:abstractNumId w:val="34"/>
  </w:num>
  <w:num w:numId="51">
    <w:abstractNumId w:val="17"/>
  </w:num>
  <w:num w:numId="52">
    <w:abstractNumId w:val="11"/>
  </w:num>
  <w:num w:numId="53">
    <w:abstractNumId w:val="53"/>
  </w:num>
  <w:num w:numId="54">
    <w:abstractNumId w:val="0"/>
  </w:num>
  <w:num w:numId="55">
    <w:abstractNumId w:val="55"/>
  </w:num>
  <w:num w:numId="56">
    <w:abstractNumId w:val="8"/>
  </w:num>
  <w:num w:numId="57">
    <w:abstractNumId w:val="2"/>
  </w:num>
  <w:num w:numId="58">
    <w:abstractNumId w:val="54"/>
  </w:num>
  <w:num w:numId="59">
    <w:abstractNumId w:val="12"/>
  </w:num>
  <w:num w:numId="60">
    <w:abstractNumId w:val="56"/>
  </w:num>
  <w:num w:numId="61">
    <w:abstractNumId w:val="59"/>
  </w:num>
  <w:num w:numId="62">
    <w:abstractNumId w:val="33"/>
  </w:num>
  <w:num w:numId="63">
    <w:abstractNumId w:val="5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Am8ykyAoxO/e0DtadHpTQ4YNZVmpi4zraFZrsewLPN2WdheIWeav+IYZh2av1uYKydMKXdp5M/U28a+1vddUA==" w:salt="stQRtr1RTae+p6eYseYW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4F7"/>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431"/>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52F"/>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41D"/>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E9E"/>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1F63"/>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B03"/>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855A43B-C4B2-43BA-BE1A-21E37C775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B1F63"/>
    <w:rPr>
      <w:color w:val="808080"/>
      <w:shd w:val="clear" w:color="auto" w:fill="E6E6E6"/>
    </w:rPr>
  </w:style>
  <w:style w:type="paragraph" w:styleId="Index2">
    <w:name w:val="index 2"/>
    <w:basedOn w:val="Normal"/>
    <w:next w:val="Normal"/>
    <w:autoRedefine/>
    <w:uiPriority w:val="99"/>
    <w:semiHidden/>
    <w:unhideWhenUsed/>
    <w:rsid w:val="00FB1F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FBD845D-CD05-4C09-A9E4-0CF4D6E1D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123828</Words>
  <Characters>705820</Characters>
  <Application>Microsoft Office Word</Application>
  <DocSecurity>8</DocSecurity>
  <Lines>5881</Lines>
  <Paragraphs>1655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827993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2018-01-28T22:00:00Z</dcterms:created>
  <dcterms:modified xsi:type="dcterms:W3CDTF">2018-01-31T17:14:00Z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2018-01-31T00:06:59.9618738Z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