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04603" w:rsidRDefault="00B04603">
      <w:pPr>
        <w:pStyle w:val="PURBody"/>
        <w:shd w:val="clear" w:color="auto" w:fill="00188F"/>
        <w:tabs>
          <w:tab w:val="clear" w:pos="360"/>
        </w:tabs>
        <w:ind w:right="7920" w:firstLine="360"/>
        <w:rPr>
          <w:color w:val="FFFFFF"/>
          <w:sz w:val="6"/>
          <w:szCs w:val="6"/>
        </w:rPr>
      </w:pPr>
    </w:p>
    <w:p w:rsidR="00B04603" w:rsidRDefault="00485B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B04603" w:rsidRDefault="00485B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B04603" w:rsidRDefault="00B04603">
      <w:pPr>
        <w:pStyle w:val="PURBody"/>
        <w:shd w:val="clear" w:color="auto" w:fill="00188F"/>
        <w:tabs>
          <w:tab w:val="clear" w:pos="360"/>
        </w:tabs>
        <w:spacing w:after="0"/>
        <w:ind w:right="7920" w:firstLine="360"/>
        <w:rPr>
          <w:color w:val="FFFFFF" w:themeColor="background1"/>
          <w:szCs w:val="18"/>
        </w:rPr>
      </w:pPr>
    </w:p>
    <w:p w:rsidR="00B04603" w:rsidRDefault="00B04603">
      <w:pPr>
        <w:pStyle w:val="PURBody"/>
        <w:shd w:val="clear" w:color="auto" w:fill="00188F"/>
        <w:tabs>
          <w:tab w:val="clear" w:pos="360"/>
        </w:tabs>
        <w:spacing w:after="0"/>
        <w:ind w:right="7920" w:firstLine="360"/>
        <w:rPr>
          <w:color w:val="FFFFFF" w:themeColor="background1"/>
          <w:szCs w:val="18"/>
        </w:rPr>
      </w:pPr>
    </w:p>
    <w:p w:rsidR="00B04603" w:rsidRDefault="00B04603">
      <w:pPr>
        <w:pStyle w:val="PURBody"/>
        <w:shd w:val="clear" w:color="auto" w:fill="00188F"/>
        <w:tabs>
          <w:tab w:val="clear" w:pos="360"/>
        </w:tabs>
        <w:spacing w:after="0"/>
        <w:ind w:right="7920" w:firstLine="360"/>
        <w:rPr>
          <w:color w:val="FFFFFF" w:themeColor="background1"/>
          <w:szCs w:val="18"/>
        </w:rPr>
      </w:pPr>
    </w:p>
    <w:p w:rsidR="00B04603" w:rsidRDefault="00B04603">
      <w:pPr>
        <w:pStyle w:val="PURBody"/>
        <w:shd w:val="clear" w:color="auto" w:fill="00188F"/>
        <w:tabs>
          <w:tab w:val="clear" w:pos="360"/>
        </w:tabs>
        <w:spacing w:after="0"/>
        <w:ind w:right="7920" w:firstLine="360"/>
        <w:rPr>
          <w:color w:val="FFFFFF" w:themeColor="background1"/>
          <w:szCs w:val="18"/>
        </w:rPr>
      </w:pPr>
    </w:p>
    <w:p w:rsidR="00B04603" w:rsidRDefault="00B04603">
      <w:pPr>
        <w:pStyle w:val="PURBody"/>
        <w:shd w:val="clear" w:color="auto" w:fill="00188F"/>
        <w:tabs>
          <w:tab w:val="clear" w:pos="360"/>
        </w:tabs>
        <w:spacing w:after="0"/>
        <w:ind w:right="7920" w:firstLine="360"/>
        <w:rPr>
          <w:color w:val="FFFFFF" w:themeColor="background1"/>
          <w:szCs w:val="18"/>
        </w:rPr>
      </w:pPr>
    </w:p>
    <w:p w:rsidR="00B04603" w:rsidRDefault="00B04603">
      <w:pPr>
        <w:pStyle w:val="PURBody"/>
        <w:shd w:val="clear" w:color="auto" w:fill="0072C6"/>
        <w:tabs>
          <w:tab w:val="clear" w:pos="360"/>
        </w:tabs>
        <w:ind w:right="1800" w:firstLine="360"/>
        <w:rPr>
          <w:sz w:val="72"/>
          <w:szCs w:val="72"/>
        </w:rPr>
      </w:pPr>
    </w:p>
    <w:p w:rsidR="00B04603" w:rsidRDefault="00B04603">
      <w:pPr>
        <w:pStyle w:val="PURBody"/>
        <w:shd w:val="clear" w:color="auto" w:fill="0072C6"/>
        <w:tabs>
          <w:tab w:val="clear" w:pos="360"/>
          <w:tab w:val="left" w:pos="180"/>
        </w:tabs>
        <w:ind w:right="1800" w:firstLine="360"/>
        <w:rPr>
          <w:color w:val="FFFFFF" w:themeColor="background1"/>
          <w:sz w:val="72"/>
          <w:szCs w:val="72"/>
        </w:rPr>
      </w:pPr>
    </w:p>
    <w:p w:rsidR="00B04603" w:rsidRDefault="00485B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B04603" w:rsidRDefault="00485B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enero de 2018</w:t>
      </w:r>
    </w:p>
    <w:p w:rsidR="00B04603" w:rsidRDefault="00B04603">
      <w:pPr>
        <w:pStyle w:val="PURBody"/>
        <w:shd w:val="clear" w:color="auto" w:fill="0072C6"/>
        <w:tabs>
          <w:tab w:val="clear" w:pos="360"/>
        </w:tabs>
        <w:spacing w:after="0" w:line="230" w:lineRule="auto"/>
        <w:ind w:right="1800" w:firstLine="360"/>
        <w:rPr>
          <w:color w:val="FFFFFF" w:themeColor="background1"/>
          <w:sz w:val="96"/>
          <w:szCs w:val="96"/>
        </w:rPr>
      </w:pPr>
    </w:p>
    <w:p w:rsidR="00B04603" w:rsidRDefault="00485B0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04603" w:rsidRDefault="00B04603">
      <w:pPr>
        <w:sectPr w:rsidR="00B04603">
          <w:type w:val="continuous"/>
          <w:pgSz w:w="12240" w:h="15840" w:code="1"/>
          <w:pgMar w:top="1170" w:right="720" w:bottom="720" w:left="720" w:header="432" w:footer="288" w:gutter="0"/>
          <w:cols w:space="360"/>
        </w:sectPr>
      </w:pPr>
    </w:p>
    <w:p w:rsidR="00B04603" w:rsidRDefault="00485B08">
      <w:pPr>
        <w:pStyle w:val="ProductList-SectionHeading"/>
        <w:pageBreakBefore/>
      </w:pPr>
      <w:bookmarkStart w:id="1" w:name="_Sec842"/>
      <w:r>
        <w:lastRenderedPageBreak/>
        <w:t>Tabla de Contenido</w:t>
      </w:r>
    </w:p>
    <w:p w:rsidR="00B04603" w:rsidRDefault="00B04603">
      <w:pPr>
        <w:pStyle w:val="ProductList-Body"/>
      </w:pPr>
    </w:p>
    <w:p w:rsidR="00B04603" w:rsidRDefault="00B04603">
      <w:pPr>
        <w:sectPr w:rsidR="00B04603">
          <w:headerReference w:type="default" r:id="rId10"/>
          <w:footerReference w:type="default" r:id="rId11"/>
          <w:type w:val="continuous"/>
          <w:pgSz w:w="12240" w:h="15840" w:code="1"/>
          <w:pgMar w:top="1170" w:right="720" w:bottom="1620" w:left="720" w:header="432" w:footer="288" w:gutter="0"/>
          <w:cols w:space="360"/>
        </w:sectPr>
      </w:pPr>
    </w:p>
    <w:p w:rsidR="00B81098" w:rsidRDefault="00485B08">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59146" w:history="1">
        <w:r w:rsidR="00B81098" w:rsidRPr="00342D74">
          <w:rPr>
            <w:rStyle w:val="Hyperlink"/>
            <w:noProof/>
          </w:rPr>
          <w:t>Introducción</w:t>
        </w:r>
        <w:r w:rsidR="00B81098">
          <w:rPr>
            <w:noProof/>
          </w:rPr>
          <w:tab/>
        </w:r>
        <w:r w:rsidR="00B81098">
          <w:rPr>
            <w:noProof/>
          </w:rPr>
          <w:fldChar w:fldCharType="begin"/>
        </w:r>
        <w:r w:rsidR="00B81098">
          <w:rPr>
            <w:noProof/>
          </w:rPr>
          <w:instrText xml:space="preserve"> PAGEREF _Toc502059146 \h </w:instrText>
        </w:r>
        <w:r w:rsidR="00B81098">
          <w:rPr>
            <w:noProof/>
          </w:rPr>
        </w:r>
        <w:r w:rsidR="00B81098">
          <w:rPr>
            <w:noProof/>
          </w:rPr>
          <w:fldChar w:fldCharType="separate"/>
        </w:r>
        <w:r w:rsidR="00B81098">
          <w:rPr>
            <w:noProof/>
          </w:rPr>
          <w:t>4</w:t>
        </w:r>
        <w:r w:rsidR="00B81098">
          <w:rPr>
            <w:noProof/>
          </w:rPr>
          <w:fldChar w:fldCharType="end"/>
        </w:r>
      </w:hyperlink>
    </w:p>
    <w:p w:rsidR="00B81098" w:rsidRDefault="00946563">
      <w:pPr>
        <w:pStyle w:val="TOC2"/>
        <w:rPr>
          <w:rFonts w:eastAsiaTheme="minorEastAsia"/>
          <w:smallCaps w:val="0"/>
          <w:sz w:val="22"/>
        </w:rPr>
      </w:pPr>
      <w:hyperlink w:anchor="_Toc502059147" w:history="1">
        <w:r w:rsidR="00B81098" w:rsidRPr="00342D74">
          <w:rPr>
            <w:rStyle w:val="Hyperlink"/>
          </w:rPr>
          <w:t>Acerca de este documento</w:t>
        </w:r>
        <w:r w:rsidR="00B81098">
          <w:tab/>
        </w:r>
        <w:r w:rsidR="00B81098">
          <w:fldChar w:fldCharType="begin"/>
        </w:r>
        <w:r w:rsidR="00B81098">
          <w:instrText xml:space="preserve"> PAGEREF _Toc502059147 \h </w:instrText>
        </w:r>
        <w:r w:rsidR="00B81098">
          <w:fldChar w:fldCharType="separate"/>
        </w:r>
        <w:r w:rsidR="00B81098">
          <w:t>4</w:t>
        </w:r>
        <w:r w:rsidR="00B81098">
          <w:fldChar w:fldCharType="end"/>
        </w:r>
      </w:hyperlink>
    </w:p>
    <w:p w:rsidR="00B81098" w:rsidRDefault="00946563">
      <w:pPr>
        <w:pStyle w:val="TOC2"/>
        <w:rPr>
          <w:rFonts w:eastAsiaTheme="minorEastAsia"/>
          <w:smallCaps w:val="0"/>
          <w:sz w:val="22"/>
        </w:rPr>
      </w:pPr>
      <w:hyperlink w:anchor="_Toc502059148" w:history="1">
        <w:r w:rsidR="00B81098" w:rsidRPr="00342D74">
          <w:rPr>
            <w:rStyle w:val="Hyperlink"/>
          </w:rPr>
          <w:t>Qué contiene este documento</w:t>
        </w:r>
        <w:r w:rsidR="00B81098">
          <w:tab/>
        </w:r>
        <w:r w:rsidR="00B81098">
          <w:fldChar w:fldCharType="begin"/>
        </w:r>
        <w:r w:rsidR="00B81098">
          <w:instrText xml:space="preserve"> PAGEREF _Toc502059148 \h </w:instrText>
        </w:r>
        <w:r w:rsidR="00B81098">
          <w:fldChar w:fldCharType="separate"/>
        </w:r>
        <w:r w:rsidR="00B81098">
          <w:t>4</w:t>
        </w:r>
        <w:r w:rsidR="00B81098">
          <w:fldChar w:fldCharType="end"/>
        </w:r>
      </w:hyperlink>
    </w:p>
    <w:p w:rsidR="00B81098" w:rsidRDefault="00946563">
      <w:pPr>
        <w:pStyle w:val="TOC2"/>
        <w:rPr>
          <w:rFonts w:eastAsiaTheme="minorEastAsia"/>
          <w:smallCaps w:val="0"/>
          <w:sz w:val="22"/>
        </w:rPr>
      </w:pPr>
      <w:hyperlink w:anchor="_Toc502059149" w:history="1">
        <w:r w:rsidR="00B81098" w:rsidRPr="00342D74">
          <w:rPr>
            <w:rStyle w:val="Hyperlink"/>
          </w:rPr>
          <w:t>Cómo navegar por una Entrada de Artículo</w:t>
        </w:r>
        <w:r w:rsidR="00B81098">
          <w:tab/>
        </w:r>
        <w:r w:rsidR="00B81098">
          <w:fldChar w:fldCharType="begin"/>
        </w:r>
        <w:r w:rsidR="00B81098">
          <w:instrText xml:space="preserve"> PAGEREF _Toc502059149 \h </w:instrText>
        </w:r>
        <w:r w:rsidR="00B81098">
          <w:fldChar w:fldCharType="separate"/>
        </w:r>
        <w:r w:rsidR="00B81098">
          <w:t>4</w:t>
        </w:r>
        <w:r w:rsidR="00B81098">
          <w:fldChar w:fldCharType="end"/>
        </w:r>
      </w:hyperlink>
    </w:p>
    <w:p w:rsidR="00B81098" w:rsidRDefault="00946563">
      <w:pPr>
        <w:pStyle w:val="TOC2"/>
        <w:rPr>
          <w:rFonts w:eastAsiaTheme="minorEastAsia"/>
          <w:smallCaps w:val="0"/>
          <w:sz w:val="22"/>
        </w:rPr>
      </w:pPr>
      <w:hyperlink w:anchor="_Toc502059150" w:history="1">
        <w:r w:rsidR="00B81098" w:rsidRPr="00342D74">
          <w:rPr>
            <w:rStyle w:val="Hyperlink"/>
          </w:rPr>
          <w:t>Aclaraciones y resumen de cambios a este documento</w:t>
        </w:r>
        <w:r w:rsidR="00B81098">
          <w:tab/>
        </w:r>
        <w:r w:rsidR="00B81098">
          <w:fldChar w:fldCharType="begin"/>
        </w:r>
        <w:r w:rsidR="00B81098">
          <w:instrText xml:space="preserve"> PAGEREF _Toc502059150 \h </w:instrText>
        </w:r>
        <w:r w:rsidR="00B81098">
          <w:fldChar w:fldCharType="separate"/>
        </w:r>
        <w:r w:rsidR="00B81098">
          <w:t>5</w:t>
        </w:r>
        <w:r w:rsidR="00B81098">
          <w:fldChar w:fldCharType="end"/>
        </w:r>
      </w:hyperlink>
    </w:p>
    <w:p w:rsidR="00B81098" w:rsidRDefault="00946563">
      <w:pPr>
        <w:pStyle w:val="TOC1"/>
        <w:rPr>
          <w:rFonts w:eastAsiaTheme="minorEastAsia"/>
          <w:b w:val="0"/>
          <w:caps w:val="0"/>
          <w:noProof/>
          <w:sz w:val="22"/>
          <w:szCs w:val="22"/>
        </w:rPr>
      </w:pPr>
      <w:hyperlink w:anchor="_Toc502059151" w:history="1">
        <w:r w:rsidR="00B81098" w:rsidRPr="00342D74">
          <w:rPr>
            <w:rStyle w:val="Hyperlink"/>
            <w:noProof/>
          </w:rPr>
          <w:t>Términos de licencia</w:t>
        </w:r>
        <w:r w:rsidR="00B81098">
          <w:rPr>
            <w:noProof/>
          </w:rPr>
          <w:tab/>
        </w:r>
        <w:r w:rsidR="00B81098">
          <w:rPr>
            <w:noProof/>
          </w:rPr>
          <w:fldChar w:fldCharType="begin"/>
        </w:r>
        <w:r w:rsidR="00B81098">
          <w:rPr>
            <w:noProof/>
          </w:rPr>
          <w:instrText xml:space="preserve"> PAGEREF _Toc502059151 \h </w:instrText>
        </w:r>
        <w:r w:rsidR="00B81098">
          <w:rPr>
            <w:noProof/>
          </w:rPr>
        </w:r>
        <w:r w:rsidR="00B81098">
          <w:rPr>
            <w:noProof/>
          </w:rPr>
          <w:fldChar w:fldCharType="separate"/>
        </w:r>
        <w:r w:rsidR="00B81098">
          <w:rPr>
            <w:noProof/>
          </w:rPr>
          <w:t>6</w:t>
        </w:r>
        <w:r w:rsidR="00B81098">
          <w:rPr>
            <w:noProof/>
          </w:rPr>
          <w:fldChar w:fldCharType="end"/>
        </w:r>
      </w:hyperlink>
    </w:p>
    <w:p w:rsidR="00B81098" w:rsidRDefault="00946563">
      <w:pPr>
        <w:pStyle w:val="TOC2"/>
        <w:rPr>
          <w:rFonts w:eastAsiaTheme="minorEastAsia"/>
          <w:smallCaps w:val="0"/>
          <w:sz w:val="22"/>
        </w:rPr>
      </w:pPr>
      <w:hyperlink w:anchor="_Toc502059152" w:history="1">
        <w:r w:rsidR="00B81098" w:rsidRPr="00342D74">
          <w:rPr>
            <w:rStyle w:val="Hyperlink"/>
          </w:rPr>
          <w:t>Términos de Licencia Universales</w:t>
        </w:r>
        <w:r w:rsidR="00B81098">
          <w:tab/>
        </w:r>
        <w:r w:rsidR="00B81098">
          <w:fldChar w:fldCharType="begin"/>
        </w:r>
        <w:r w:rsidR="00B81098">
          <w:instrText xml:space="preserve"> PAGEREF _Toc502059152 \h </w:instrText>
        </w:r>
        <w:r w:rsidR="00B81098">
          <w:fldChar w:fldCharType="separate"/>
        </w:r>
        <w:r w:rsidR="00B81098">
          <w:t>6</w:t>
        </w:r>
        <w:r w:rsidR="00B81098">
          <w:fldChar w:fldCharType="end"/>
        </w:r>
      </w:hyperlink>
    </w:p>
    <w:p w:rsidR="00B81098" w:rsidRDefault="00946563">
      <w:pPr>
        <w:pStyle w:val="TOC2"/>
        <w:rPr>
          <w:rFonts w:eastAsiaTheme="minorEastAsia"/>
          <w:smallCaps w:val="0"/>
          <w:sz w:val="22"/>
        </w:rPr>
      </w:pPr>
      <w:hyperlink w:anchor="_Toc502059153" w:history="1">
        <w:r w:rsidR="00B81098" w:rsidRPr="00342D74">
          <w:rPr>
            <w:rStyle w:val="Hyperlink"/>
          </w:rPr>
          <w:t>Términos de modelo de licencia</w:t>
        </w:r>
        <w:r w:rsidR="00B81098">
          <w:tab/>
        </w:r>
        <w:r w:rsidR="00B81098">
          <w:fldChar w:fldCharType="begin"/>
        </w:r>
        <w:r w:rsidR="00B81098">
          <w:instrText xml:space="preserve"> PAGEREF _Toc502059153 \h </w:instrText>
        </w:r>
        <w:r w:rsidR="00B81098">
          <w:fldChar w:fldCharType="separate"/>
        </w:r>
        <w:r w:rsidR="00B81098">
          <w:t>9</w:t>
        </w:r>
        <w:r w:rsidR="00B81098">
          <w:fldChar w:fldCharType="end"/>
        </w:r>
      </w:hyperlink>
    </w:p>
    <w:p w:rsidR="00B81098" w:rsidRDefault="00946563">
      <w:pPr>
        <w:pStyle w:val="TOC3"/>
        <w:rPr>
          <w:rFonts w:eastAsiaTheme="minorEastAsia"/>
          <w:smallCaps w:val="0"/>
          <w:sz w:val="22"/>
        </w:rPr>
      </w:pPr>
      <w:hyperlink w:anchor="_Toc502059154" w:history="1">
        <w:r w:rsidR="00B81098" w:rsidRPr="00342D74">
          <w:rPr>
            <w:rStyle w:val="Hyperlink"/>
          </w:rPr>
          <w:t>Aplicaciones de Escritorio</w:t>
        </w:r>
        <w:r w:rsidR="00B81098">
          <w:tab/>
        </w:r>
        <w:r w:rsidR="00B81098">
          <w:fldChar w:fldCharType="begin"/>
        </w:r>
        <w:r w:rsidR="00B81098">
          <w:instrText xml:space="preserve"> PAGEREF _Toc502059154 \h </w:instrText>
        </w:r>
        <w:r w:rsidR="00B81098">
          <w:fldChar w:fldCharType="separate"/>
        </w:r>
        <w:r w:rsidR="00B81098">
          <w:t>9</w:t>
        </w:r>
        <w:r w:rsidR="00B81098">
          <w:fldChar w:fldCharType="end"/>
        </w:r>
      </w:hyperlink>
    </w:p>
    <w:p w:rsidR="00B81098" w:rsidRDefault="00946563">
      <w:pPr>
        <w:pStyle w:val="TOC3"/>
        <w:rPr>
          <w:rFonts w:eastAsiaTheme="minorEastAsia"/>
          <w:smallCaps w:val="0"/>
          <w:sz w:val="22"/>
        </w:rPr>
      </w:pPr>
      <w:hyperlink w:anchor="_Toc502059155" w:history="1">
        <w:r w:rsidR="00B81098" w:rsidRPr="00342D74">
          <w:rPr>
            <w:rStyle w:val="Hyperlink"/>
          </w:rPr>
          <w:t>Sistemas Operativos de Sobremesa</w:t>
        </w:r>
        <w:r w:rsidR="00B81098">
          <w:tab/>
        </w:r>
        <w:r w:rsidR="00B81098">
          <w:fldChar w:fldCharType="begin"/>
        </w:r>
        <w:r w:rsidR="00B81098">
          <w:instrText xml:space="preserve"> PAGEREF _Toc502059155 \h </w:instrText>
        </w:r>
        <w:r w:rsidR="00B81098">
          <w:fldChar w:fldCharType="separate"/>
        </w:r>
        <w:r w:rsidR="00B81098">
          <w:t>9</w:t>
        </w:r>
        <w:r w:rsidR="00B81098">
          <w:fldChar w:fldCharType="end"/>
        </w:r>
      </w:hyperlink>
    </w:p>
    <w:p w:rsidR="00B81098" w:rsidRDefault="00946563">
      <w:pPr>
        <w:pStyle w:val="TOC3"/>
        <w:rPr>
          <w:rFonts w:eastAsiaTheme="minorEastAsia"/>
          <w:smallCaps w:val="0"/>
          <w:sz w:val="22"/>
        </w:rPr>
      </w:pPr>
      <w:hyperlink w:anchor="_Toc502059156" w:history="1">
        <w:r w:rsidR="00B81098" w:rsidRPr="00342D74">
          <w:rPr>
            <w:rStyle w:val="Hyperlink"/>
          </w:rPr>
          <w:t>Licencia por Núcleo/CAL</w:t>
        </w:r>
        <w:r w:rsidR="00B81098">
          <w:tab/>
        </w:r>
        <w:r w:rsidR="00B81098">
          <w:fldChar w:fldCharType="begin"/>
        </w:r>
        <w:r w:rsidR="00B81098">
          <w:instrText xml:space="preserve"> PAGEREF _Toc502059156 \h </w:instrText>
        </w:r>
        <w:r w:rsidR="00B81098">
          <w:fldChar w:fldCharType="separate"/>
        </w:r>
        <w:r w:rsidR="00B81098">
          <w:t>9</w:t>
        </w:r>
        <w:r w:rsidR="00B81098">
          <w:fldChar w:fldCharType="end"/>
        </w:r>
      </w:hyperlink>
    </w:p>
    <w:p w:rsidR="00B81098" w:rsidRDefault="00946563">
      <w:pPr>
        <w:pStyle w:val="TOC3"/>
        <w:rPr>
          <w:rFonts w:eastAsiaTheme="minorEastAsia"/>
          <w:smallCaps w:val="0"/>
          <w:sz w:val="22"/>
        </w:rPr>
      </w:pPr>
      <w:hyperlink w:anchor="_Toc502059157" w:history="1">
        <w:r w:rsidR="00B81098" w:rsidRPr="00342D74">
          <w:rPr>
            <w:rStyle w:val="Hyperlink"/>
          </w:rPr>
          <w:t>Servidor/CAL</w:t>
        </w:r>
        <w:r w:rsidR="00B81098">
          <w:tab/>
        </w:r>
        <w:r w:rsidR="00B81098">
          <w:fldChar w:fldCharType="begin"/>
        </w:r>
        <w:r w:rsidR="00B81098">
          <w:instrText xml:space="preserve"> PAGEREF _Toc502059157 \h </w:instrText>
        </w:r>
        <w:r w:rsidR="00B81098">
          <w:fldChar w:fldCharType="separate"/>
        </w:r>
        <w:r w:rsidR="00B81098">
          <w:t>10</w:t>
        </w:r>
        <w:r w:rsidR="00B81098">
          <w:fldChar w:fldCharType="end"/>
        </w:r>
      </w:hyperlink>
    </w:p>
    <w:p w:rsidR="00B81098" w:rsidRDefault="00946563">
      <w:pPr>
        <w:pStyle w:val="TOC3"/>
        <w:rPr>
          <w:rFonts w:eastAsiaTheme="minorEastAsia"/>
          <w:smallCaps w:val="0"/>
          <w:sz w:val="22"/>
        </w:rPr>
      </w:pPr>
      <w:hyperlink w:anchor="_Toc502059158" w:history="1">
        <w:r w:rsidR="00B81098" w:rsidRPr="00342D74">
          <w:rPr>
            <w:rStyle w:val="Hyperlink"/>
          </w:rPr>
          <w:t>Por Núcleo</w:t>
        </w:r>
        <w:r w:rsidR="00B81098">
          <w:tab/>
        </w:r>
        <w:r w:rsidR="00B81098">
          <w:fldChar w:fldCharType="begin"/>
        </w:r>
        <w:r w:rsidR="00B81098">
          <w:instrText xml:space="preserve"> PAGEREF _Toc502059158 \h </w:instrText>
        </w:r>
        <w:r w:rsidR="00B81098">
          <w:fldChar w:fldCharType="separate"/>
        </w:r>
        <w:r w:rsidR="00B81098">
          <w:t>10</w:t>
        </w:r>
        <w:r w:rsidR="00B81098">
          <w:fldChar w:fldCharType="end"/>
        </w:r>
      </w:hyperlink>
    </w:p>
    <w:p w:rsidR="00B81098" w:rsidRDefault="00946563">
      <w:pPr>
        <w:pStyle w:val="TOC3"/>
        <w:rPr>
          <w:rFonts w:eastAsiaTheme="minorEastAsia"/>
          <w:smallCaps w:val="0"/>
          <w:sz w:val="22"/>
        </w:rPr>
      </w:pPr>
      <w:hyperlink w:anchor="_Toc502059159" w:history="1">
        <w:r w:rsidR="00B81098" w:rsidRPr="00342D74">
          <w:rPr>
            <w:rStyle w:val="Hyperlink"/>
          </w:rPr>
          <w:t>Servidores de administración</w:t>
        </w:r>
        <w:r w:rsidR="00B81098">
          <w:tab/>
        </w:r>
        <w:r w:rsidR="00B81098">
          <w:fldChar w:fldCharType="begin"/>
        </w:r>
        <w:r w:rsidR="00B81098">
          <w:instrText xml:space="preserve"> PAGEREF _Toc502059159 \h </w:instrText>
        </w:r>
        <w:r w:rsidR="00B81098">
          <w:fldChar w:fldCharType="separate"/>
        </w:r>
        <w:r w:rsidR="00B81098">
          <w:t>10</w:t>
        </w:r>
        <w:r w:rsidR="00B81098">
          <w:fldChar w:fldCharType="end"/>
        </w:r>
      </w:hyperlink>
    </w:p>
    <w:p w:rsidR="00B81098" w:rsidRDefault="00946563">
      <w:pPr>
        <w:pStyle w:val="TOC3"/>
        <w:rPr>
          <w:rFonts w:eastAsiaTheme="minorEastAsia"/>
          <w:smallCaps w:val="0"/>
          <w:sz w:val="22"/>
        </w:rPr>
      </w:pPr>
      <w:hyperlink w:anchor="_Toc502059160" w:history="1">
        <w:r w:rsidR="00B81098" w:rsidRPr="00342D74">
          <w:rPr>
            <w:rStyle w:val="Hyperlink"/>
          </w:rPr>
          <w:t>Servidores Especializados</w:t>
        </w:r>
        <w:r w:rsidR="00B81098">
          <w:tab/>
        </w:r>
        <w:r w:rsidR="00B81098">
          <w:fldChar w:fldCharType="begin"/>
        </w:r>
        <w:r w:rsidR="00B81098">
          <w:instrText xml:space="preserve"> PAGEREF _Toc502059160 \h </w:instrText>
        </w:r>
        <w:r w:rsidR="00B81098">
          <w:fldChar w:fldCharType="separate"/>
        </w:r>
        <w:r w:rsidR="00B81098">
          <w:t>11</w:t>
        </w:r>
        <w:r w:rsidR="00B81098">
          <w:fldChar w:fldCharType="end"/>
        </w:r>
      </w:hyperlink>
    </w:p>
    <w:p w:rsidR="00B81098" w:rsidRDefault="00946563">
      <w:pPr>
        <w:pStyle w:val="TOC3"/>
        <w:rPr>
          <w:rFonts w:eastAsiaTheme="minorEastAsia"/>
          <w:smallCaps w:val="0"/>
          <w:sz w:val="22"/>
        </w:rPr>
      </w:pPr>
      <w:hyperlink w:anchor="_Toc502059161" w:history="1">
        <w:r w:rsidR="00B81098" w:rsidRPr="00342D74">
          <w:rPr>
            <w:rStyle w:val="Hyperlink"/>
          </w:rPr>
          <w:t>Herramientas para desarrolladores</w:t>
        </w:r>
        <w:r w:rsidR="00B81098">
          <w:tab/>
        </w:r>
        <w:r w:rsidR="00B81098">
          <w:fldChar w:fldCharType="begin"/>
        </w:r>
        <w:r w:rsidR="00B81098">
          <w:instrText xml:space="preserve"> PAGEREF _Toc502059161 \h </w:instrText>
        </w:r>
        <w:r w:rsidR="00B81098">
          <w:fldChar w:fldCharType="separate"/>
        </w:r>
        <w:r w:rsidR="00B81098">
          <w:t>11</w:t>
        </w:r>
        <w:r w:rsidR="00B81098">
          <w:fldChar w:fldCharType="end"/>
        </w:r>
      </w:hyperlink>
    </w:p>
    <w:p w:rsidR="00B81098" w:rsidRDefault="00946563">
      <w:pPr>
        <w:pStyle w:val="TOC1"/>
        <w:rPr>
          <w:rFonts w:eastAsiaTheme="minorEastAsia"/>
          <w:b w:val="0"/>
          <w:caps w:val="0"/>
          <w:noProof/>
          <w:sz w:val="22"/>
          <w:szCs w:val="22"/>
        </w:rPr>
      </w:pPr>
      <w:hyperlink w:anchor="_Toc502059162" w:history="1">
        <w:r w:rsidR="00B81098" w:rsidRPr="00342D74">
          <w:rPr>
            <w:rStyle w:val="Hyperlink"/>
            <w:noProof/>
          </w:rPr>
          <w:t>Software</w:t>
        </w:r>
        <w:r w:rsidR="00B81098">
          <w:rPr>
            <w:noProof/>
          </w:rPr>
          <w:tab/>
        </w:r>
        <w:r w:rsidR="00B81098">
          <w:rPr>
            <w:noProof/>
          </w:rPr>
          <w:fldChar w:fldCharType="begin"/>
        </w:r>
        <w:r w:rsidR="00B81098">
          <w:rPr>
            <w:noProof/>
          </w:rPr>
          <w:instrText xml:space="preserve"> PAGEREF _Toc502059162 \h </w:instrText>
        </w:r>
        <w:r w:rsidR="00B81098">
          <w:rPr>
            <w:noProof/>
          </w:rPr>
        </w:r>
        <w:r w:rsidR="00B81098">
          <w:rPr>
            <w:noProof/>
          </w:rPr>
          <w:fldChar w:fldCharType="separate"/>
        </w:r>
        <w:r w:rsidR="00B81098">
          <w:rPr>
            <w:noProof/>
          </w:rPr>
          <w:t>13</w:t>
        </w:r>
        <w:r w:rsidR="00B81098">
          <w:rPr>
            <w:noProof/>
          </w:rPr>
          <w:fldChar w:fldCharType="end"/>
        </w:r>
      </w:hyperlink>
    </w:p>
    <w:p w:rsidR="00B81098" w:rsidRDefault="00946563">
      <w:pPr>
        <w:pStyle w:val="TOC2"/>
        <w:rPr>
          <w:rFonts w:eastAsiaTheme="minorEastAsia"/>
          <w:smallCaps w:val="0"/>
          <w:sz w:val="22"/>
        </w:rPr>
      </w:pPr>
      <w:hyperlink w:anchor="_Toc502059163" w:history="1">
        <w:r w:rsidR="00B81098" w:rsidRPr="00342D74">
          <w:rPr>
            <w:rStyle w:val="Hyperlink"/>
          </w:rPr>
          <w:t>Advanced Threat Analytics</w:t>
        </w:r>
        <w:r w:rsidR="00B81098">
          <w:tab/>
        </w:r>
        <w:r w:rsidR="00B81098">
          <w:fldChar w:fldCharType="begin"/>
        </w:r>
        <w:r w:rsidR="00B81098">
          <w:instrText xml:space="preserve"> PAGEREF _Toc502059163 \h </w:instrText>
        </w:r>
        <w:r w:rsidR="00B81098">
          <w:fldChar w:fldCharType="separate"/>
        </w:r>
        <w:r w:rsidR="00B81098">
          <w:t>13</w:t>
        </w:r>
        <w:r w:rsidR="00B81098">
          <w:fldChar w:fldCharType="end"/>
        </w:r>
      </w:hyperlink>
    </w:p>
    <w:p w:rsidR="00B81098" w:rsidRDefault="00946563">
      <w:pPr>
        <w:pStyle w:val="TOC2"/>
        <w:rPr>
          <w:rFonts w:eastAsiaTheme="minorEastAsia"/>
          <w:smallCaps w:val="0"/>
          <w:sz w:val="22"/>
        </w:rPr>
      </w:pPr>
      <w:hyperlink w:anchor="_Toc502059164" w:history="1">
        <w:r w:rsidR="00B81098" w:rsidRPr="00342D74">
          <w:rPr>
            <w:rStyle w:val="Hyperlink"/>
          </w:rPr>
          <w:t>BizTalk</w:t>
        </w:r>
        <w:r w:rsidR="00B81098">
          <w:tab/>
        </w:r>
        <w:r w:rsidR="00B81098">
          <w:fldChar w:fldCharType="begin"/>
        </w:r>
        <w:r w:rsidR="00B81098">
          <w:instrText xml:space="preserve"> PAGEREF _Toc502059164 \h </w:instrText>
        </w:r>
        <w:r w:rsidR="00B81098">
          <w:fldChar w:fldCharType="separate"/>
        </w:r>
        <w:r w:rsidR="00B81098">
          <w:t>13</w:t>
        </w:r>
        <w:r w:rsidR="00B81098">
          <w:fldChar w:fldCharType="end"/>
        </w:r>
      </w:hyperlink>
    </w:p>
    <w:p w:rsidR="00B81098" w:rsidRDefault="00946563">
      <w:pPr>
        <w:pStyle w:val="TOC2"/>
        <w:rPr>
          <w:rFonts w:eastAsiaTheme="minorEastAsia"/>
          <w:smallCaps w:val="0"/>
          <w:sz w:val="22"/>
        </w:rPr>
      </w:pPr>
      <w:hyperlink w:anchor="_Toc502059165" w:history="1">
        <w:r w:rsidR="00B81098" w:rsidRPr="00342D74">
          <w:rPr>
            <w:rStyle w:val="Hyperlink"/>
          </w:rPr>
          <w:t>Conjuntos de CAL</w:t>
        </w:r>
        <w:r w:rsidR="00B81098">
          <w:tab/>
        </w:r>
        <w:r w:rsidR="00B81098">
          <w:fldChar w:fldCharType="begin"/>
        </w:r>
        <w:r w:rsidR="00B81098">
          <w:instrText xml:space="preserve"> PAGEREF _Toc502059165 \h </w:instrText>
        </w:r>
        <w:r w:rsidR="00B81098">
          <w:fldChar w:fldCharType="separate"/>
        </w:r>
        <w:r w:rsidR="00B81098">
          <w:t>15</w:t>
        </w:r>
        <w:r w:rsidR="00B81098">
          <w:fldChar w:fldCharType="end"/>
        </w:r>
      </w:hyperlink>
    </w:p>
    <w:p w:rsidR="00B81098" w:rsidRDefault="00946563">
      <w:pPr>
        <w:pStyle w:val="TOC2"/>
        <w:rPr>
          <w:rFonts w:eastAsiaTheme="minorEastAsia"/>
          <w:smallCaps w:val="0"/>
          <w:sz w:val="22"/>
        </w:rPr>
      </w:pPr>
      <w:hyperlink w:anchor="_Toc502059166" w:history="1">
        <w:r w:rsidR="00B81098" w:rsidRPr="00342D74">
          <w:rPr>
            <w:rStyle w:val="Hyperlink"/>
          </w:rPr>
          <w:t>Core Infrastructure Server (CIS) Suite</w:t>
        </w:r>
        <w:r w:rsidR="00B81098">
          <w:tab/>
        </w:r>
        <w:r w:rsidR="00B81098">
          <w:fldChar w:fldCharType="begin"/>
        </w:r>
        <w:r w:rsidR="00B81098">
          <w:instrText xml:space="preserve"> PAGEREF _Toc502059166 \h </w:instrText>
        </w:r>
        <w:r w:rsidR="00B81098">
          <w:fldChar w:fldCharType="separate"/>
        </w:r>
        <w:r w:rsidR="00B81098">
          <w:t>16</w:t>
        </w:r>
        <w:r w:rsidR="00B81098">
          <w:fldChar w:fldCharType="end"/>
        </w:r>
      </w:hyperlink>
    </w:p>
    <w:p w:rsidR="00B81098" w:rsidRDefault="00946563">
      <w:pPr>
        <w:pStyle w:val="TOC2"/>
        <w:rPr>
          <w:rFonts w:eastAsiaTheme="minorEastAsia"/>
          <w:smallCaps w:val="0"/>
          <w:sz w:val="22"/>
        </w:rPr>
      </w:pPr>
      <w:hyperlink w:anchor="_Toc502059167" w:history="1">
        <w:r w:rsidR="00B81098" w:rsidRPr="00342D74">
          <w:rPr>
            <w:rStyle w:val="Hyperlink"/>
          </w:rPr>
          <w:t>Forefront</w:t>
        </w:r>
        <w:r w:rsidR="00B81098">
          <w:tab/>
        </w:r>
        <w:r w:rsidR="00B81098">
          <w:fldChar w:fldCharType="begin"/>
        </w:r>
        <w:r w:rsidR="00B81098">
          <w:instrText xml:space="preserve"> PAGEREF _Toc502059167 \h </w:instrText>
        </w:r>
        <w:r w:rsidR="00B81098">
          <w:fldChar w:fldCharType="separate"/>
        </w:r>
        <w:r w:rsidR="00B81098">
          <w:t>18</w:t>
        </w:r>
        <w:r w:rsidR="00B81098">
          <w:fldChar w:fldCharType="end"/>
        </w:r>
      </w:hyperlink>
    </w:p>
    <w:p w:rsidR="00B81098" w:rsidRDefault="00946563">
      <w:pPr>
        <w:pStyle w:val="TOC2"/>
        <w:rPr>
          <w:rFonts w:eastAsiaTheme="minorEastAsia"/>
          <w:smallCaps w:val="0"/>
          <w:sz w:val="22"/>
        </w:rPr>
      </w:pPr>
      <w:hyperlink w:anchor="_Toc502059168" w:history="1">
        <w:r w:rsidR="00B81098" w:rsidRPr="00342D74">
          <w:rPr>
            <w:rStyle w:val="Hyperlink"/>
          </w:rPr>
          <w:t>Microsoft Dynamics 365 Local</w:t>
        </w:r>
        <w:r w:rsidR="00B81098">
          <w:tab/>
        </w:r>
        <w:r w:rsidR="00B81098">
          <w:fldChar w:fldCharType="begin"/>
        </w:r>
        <w:r w:rsidR="00B81098">
          <w:instrText xml:space="preserve"> PAGEREF _Toc502059168 \h </w:instrText>
        </w:r>
        <w:r w:rsidR="00B81098">
          <w:fldChar w:fldCharType="separate"/>
        </w:r>
        <w:r w:rsidR="00B81098">
          <w:t>19</w:t>
        </w:r>
        <w:r w:rsidR="00B81098">
          <w:fldChar w:fldCharType="end"/>
        </w:r>
      </w:hyperlink>
    </w:p>
    <w:p w:rsidR="00B81098" w:rsidRDefault="00946563">
      <w:pPr>
        <w:pStyle w:val="TOC2"/>
        <w:rPr>
          <w:rFonts w:eastAsiaTheme="minorEastAsia"/>
          <w:smallCaps w:val="0"/>
          <w:sz w:val="22"/>
        </w:rPr>
      </w:pPr>
      <w:hyperlink w:anchor="_Toc502059169" w:history="1">
        <w:r w:rsidR="00B81098" w:rsidRPr="00342D74">
          <w:rPr>
            <w:rStyle w:val="Hyperlink"/>
          </w:rPr>
          <w:t>Microsoft Identity Manager</w:t>
        </w:r>
        <w:r w:rsidR="00B81098">
          <w:tab/>
        </w:r>
        <w:r w:rsidR="00B81098">
          <w:fldChar w:fldCharType="begin"/>
        </w:r>
        <w:r w:rsidR="00B81098">
          <w:instrText xml:space="preserve"> PAGEREF _Toc502059169 \h </w:instrText>
        </w:r>
        <w:r w:rsidR="00B81098">
          <w:fldChar w:fldCharType="separate"/>
        </w:r>
        <w:r w:rsidR="00B81098">
          <w:t>21</w:t>
        </w:r>
        <w:r w:rsidR="00B81098">
          <w:fldChar w:fldCharType="end"/>
        </w:r>
      </w:hyperlink>
    </w:p>
    <w:p w:rsidR="00B81098" w:rsidRDefault="00946563">
      <w:pPr>
        <w:pStyle w:val="TOC2"/>
        <w:rPr>
          <w:rFonts w:eastAsiaTheme="minorEastAsia"/>
          <w:smallCaps w:val="0"/>
          <w:sz w:val="22"/>
        </w:rPr>
      </w:pPr>
      <w:hyperlink w:anchor="_Toc502059170" w:history="1">
        <w:r w:rsidR="00B81098" w:rsidRPr="00342D74">
          <w:rPr>
            <w:rStyle w:val="Hyperlink"/>
          </w:rPr>
          <w:t>Aplicaciones de Office</w:t>
        </w:r>
        <w:r w:rsidR="00B81098">
          <w:tab/>
        </w:r>
        <w:r w:rsidR="00B81098">
          <w:fldChar w:fldCharType="begin"/>
        </w:r>
        <w:r w:rsidR="00B81098">
          <w:instrText xml:space="preserve"> PAGEREF _Toc502059170 \h </w:instrText>
        </w:r>
        <w:r w:rsidR="00B81098">
          <w:fldChar w:fldCharType="separate"/>
        </w:r>
        <w:r w:rsidR="00B81098">
          <w:t>22</w:t>
        </w:r>
        <w:r w:rsidR="00B81098">
          <w:fldChar w:fldCharType="end"/>
        </w:r>
      </w:hyperlink>
    </w:p>
    <w:p w:rsidR="00B81098" w:rsidRDefault="00946563">
      <w:pPr>
        <w:pStyle w:val="TOC3"/>
        <w:rPr>
          <w:rFonts w:eastAsiaTheme="minorEastAsia"/>
          <w:smallCaps w:val="0"/>
          <w:sz w:val="22"/>
        </w:rPr>
      </w:pPr>
      <w:hyperlink w:anchor="_Toc502059171" w:history="1">
        <w:r w:rsidR="00B81098" w:rsidRPr="00342D74">
          <w:rPr>
            <w:rStyle w:val="Hyperlink"/>
          </w:rPr>
          <w:t>Aplicaciones de Escritorio para Office</w:t>
        </w:r>
        <w:r w:rsidR="00B81098">
          <w:tab/>
        </w:r>
        <w:r w:rsidR="00B81098">
          <w:fldChar w:fldCharType="begin"/>
        </w:r>
        <w:r w:rsidR="00B81098">
          <w:instrText xml:space="preserve"> PAGEREF _Toc502059171 \h </w:instrText>
        </w:r>
        <w:r w:rsidR="00B81098">
          <w:fldChar w:fldCharType="separate"/>
        </w:r>
        <w:r w:rsidR="00B81098">
          <w:t>22</w:t>
        </w:r>
        <w:r w:rsidR="00B81098">
          <w:fldChar w:fldCharType="end"/>
        </w:r>
      </w:hyperlink>
    </w:p>
    <w:p w:rsidR="00B81098" w:rsidRDefault="00946563">
      <w:pPr>
        <w:pStyle w:val="TOC3"/>
        <w:rPr>
          <w:rFonts w:eastAsiaTheme="minorEastAsia"/>
          <w:smallCaps w:val="0"/>
          <w:sz w:val="22"/>
        </w:rPr>
      </w:pPr>
      <w:hyperlink w:anchor="_Toc502059172" w:history="1">
        <w:r w:rsidR="00B81098" w:rsidRPr="00342D74">
          <w:rPr>
            <w:rStyle w:val="Hyperlink"/>
          </w:rPr>
          <w:t>Office para Mac</w:t>
        </w:r>
        <w:r w:rsidR="00B81098">
          <w:tab/>
        </w:r>
        <w:r w:rsidR="00B81098">
          <w:fldChar w:fldCharType="begin"/>
        </w:r>
        <w:r w:rsidR="00B81098">
          <w:instrText xml:space="preserve"> PAGEREF _Toc502059172 \h </w:instrText>
        </w:r>
        <w:r w:rsidR="00B81098">
          <w:fldChar w:fldCharType="separate"/>
        </w:r>
        <w:r w:rsidR="00B81098">
          <w:t>24</w:t>
        </w:r>
        <w:r w:rsidR="00B81098">
          <w:fldChar w:fldCharType="end"/>
        </w:r>
      </w:hyperlink>
    </w:p>
    <w:p w:rsidR="00B81098" w:rsidRDefault="00946563">
      <w:pPr>
        <w:pStyle w:val="TOC2"/>
        <w:rPr>
          <w:rFonts w:eastAsiaTheme="minorEastAsia"/>
          <w:smallCaps w:val="0"/>
          <w:sz w:val="22"/>
        </w:rPr>
      </w:pPr>
      <w:hyperlink w:anchor="_Toc502059173" w:history="1">
        <w:r w:rsidR="00B81098" w:rsidRPr="00342D74">
          <w:rPr>
            <w:rStyle w:val="Hyperlink"/>
          </w:rPr>
          <w:t>Servidores de Office</w:t>
        </w:r>
        <w:r w:rsidR="00B81098">
          <w:tab/>
        </w:r>
        <w:r w:rsidR="00B81098">
          <w:fldChar w:fldCharType="begin"/>
        </w:r>
        <w:r w:rsidR="00B81098">
          <w:instrText xml:space="preserve"> PAGEREF _Toc502059173 \h </w:instrText>
        </w:r>
        <w:r w:rsidR="00B81098">
          <w:fldChar w:fldCharType="separate"/>
        </w:r>
        <w:r w:rsidR="00B81098">
          <w:t>25</w:t>
        </w:r>
        <w:r w:rsidR="00B81098">
          <w:fldChar w:fldCharType="end"/>
        </w:r>
      </w:hyperlink>
    </w:p>
    <w:p w:rsidR="00B81098" w:rsidRDefault="00946563">
      <w:pPr>
        <w:pStyle w:val="TOC3"/>
        <w:rPr>
          <w:rFonts w:eastAsiaTheme="minorEastAsia"/>
          <w:smallCaps w:val="0"/>
          <w:sz w:val="22"/>
        </w:rPr>
      </w:pPr>
      <w:hyperlink w:anchor="_Toc502059174" w:history="1">
        <w:r w:rsidR="00B81098" w:rsidRPr="00342D74">
          <w:rPr>
            <w:rStyle w:val="Hyperlink"/>
          </w:rPr>
          <w:t>Exchange Server</w:t>
        </w:r>
        <w:r w:rsidR="00B81098">
          <w:tab/>
        </w:r>
        <w:r w:rsidR="00B81098">
          <w:fldChar w:fldCharType="begin"/>
        </w:r>
        <w:r w:rsidR="00B81098">
          <w:instrText xml:space="preserve"> PAGEREF _Toc502059174 \h </w:instrText>
        </w:r>
        <w:r w:rsidR="00B81098">
          <w:fldChar w:fldCharType="separate"/>
        </w:r>
        <w:r w:rsidR="00B81098">
          <w:t>25</w:t>
        </w:r>
        <w:r w:rsidR="00B81098">
          <w:fldChar w:fldCharType="end"/>
        </w:r>
      </w:hyperlink>
    </w:p>
    <w:p w:rsidR="00B81098" w:rsidRDefault="00946563">
      <w:pPr>
        <w:pStyle w:val="TOC3"/>
        <w:rPr>
          <w:rFonts w:eastAsiaTheme="minorEastAsia"/>
          <w:smallCaps w:val="0"/>
          <w:sz w:val="22"/>
        </w:rPr>
      </w:pPr>
      <w:hyperlink w:anchor="_Toc502059175" w:history="1">
        <w:r w:rsidR="00B81098" w:rsidRPr="00342D74">
          <w:rPr>
            <w:rStyle w:val="Hyperlink"/>
          </w:rPr>
          <w:t>Project Server</w:t>
        </w:r>
        <w:r w:rsidR="00B81098">
          <w:tab/>
        </w:r>
        <w:r w:rsidR="00B81098">
          <w:fldChar w:fldCharType="begin"/>
        </w:r>
        <w:r w:rsidR="00B81098">
          <w:instrText xml:space="preserve"> PAGEREF _Toc502059175 \h </w:instrText>
        </w:r>
        <w:r w:rsidR="00B81098">
          <w:fldChar w:fldCharType="separate"/>
        </w:r>
        <w:r w:rsidR="00B81098">
          <w:t>26</w:t>
        </w:r>
        <w:r w:rsidR="00B81098">
          <w:fldChar w:fldCharType="end"/>
        </w:r>
      </w:hyperlink>
    </w:p>
    <w:p w:rsidR="00B81098" w:rsidRDefault="00946563">
      <w:pPr>
        <w:pStyle w:val="TOC3"/>
        <w:rPr>
          <w:rFonts w:eastAsiaTheme="minorEastAsia"/>
          <w:smallCaps w:val="0"/>
          <w:sz w:val="22"/>
        </w:rPr>
      </w:pPr>
      <w:hyperlink w:anchor="_Toc502059176" w:history="1">
        <w:r w:rsidR="00B81098" w:rsidRPr="00342D74">
          <w:rPr>
            <w:rStyle w:val="Hyperlink"/>
          </w:rPr>
          <w:t>SharePoint Server</w:t>
        </w:r>
        <w:r w:rsidR="00B81098">
          <w:tab/>
        </w:r>
        <w:r w:rsidR="00B81098">
          <w:fldChar w:fldCharType="begin"/>
        </w:r>
        <w:r w:rsidR="00B81098">
          <w:instrText xml:space="preserve"> PAGEREF _Toc502059176 \h </w:instrText>
        </w:r>
        <w:r w:rsidR="00B81098">
          <w:fldChar w:fldCharType="separate"/>
        </w:r>
        <w:r w:rsidR="00B81098">
          <w:t>26</w:t>
        </w:r>
        <w:r w:rsidR="00B81098">
          <w:fldChar w:fldCharType="end"/>
        </w:r>
      </w:hyperlink>
    </w:p>
    <w:p w:rsidR="00B81098" w:rsidRDefault="00946563">
      <w:pPr>
        <w:pStyle w:val="TOC3"/>
        <w:rPr>
          <w:rFonts w:eastAsiaTheme="minorEastAsia"/>
          <w:smallCaps w:val="0"/>
          <w:sz w:val="22"/>
        </w:rPr>
      </w:pPr>
      <w:hyperlink w:anchor="_Toc502059177" w:history="1">
        <w:r w:rsidR="00B81098" w:rsidRPr="00342D74">
          <w:rPr>
            <w:rStyle w:val="Hyperlink"/>
          </w:rPr>
          <w:t>Skype Empresarial Server</w:t>
        </w:r>
        <w:r w:rsidR="00B81098">
          <w:tab/>
        </w:r>
        <w:r w:rsidR="00B81098">
          <w:fldChar w:fldCharType="begin"/>
        </w:r>
        <w:r w:rsidR="00B81098">
          <w:instrText xml:space="preserve"> PAGEREF _Toc502059177 \h </w:instrText>
        </w:r>
        <w:r w:rsidR="00B81098">
          <w:fldChar w:fldCharType="separate"/>
        </w:r>
        <w:r w:rsidR="00B81098">
          <w:t>27</w:t>
        </w:r>
        <w:r w:rsidR="00B81098">
          <w:fldChar w:fldCharType="end"/>
        </w:r>
      </w:hyperlink>
    </w:p>
    <w:p w:rsidR="00B81098" w:rsidRDefault="00946563">
      <w:pPr>
        <w:pStyle w:val="TOC2"/>
        <w:rPr>
          <w:rFonts w:eastAsiaTheme="minorEastAsia"/>
          <w:smallCaps w:val="0"/>
          <w:sz w:val="22"/>
        </w:rPr>
      </w:pPr>
      <w:hyperlink w:anchor="_Toc502059178" w:history="1">
        <w:r w:rsidR="00B81098" w:rsidRPr="00342D74">
          <w:rPr>
            <w:rStyle w:val="Hyperlink"/>
          </w:rPr>
          <w:t>SQL Server</w:t>
        </w:r>
        <w:r w:rsidR="00B81098">
          <w:tab/>
        </w:r>
        <w:r w:rsidR="00B81098">
          <w:fldChar w:fldCharType="begin"/>
        </w:r>
        <w:r w:rsidR="00B81098">
          <w:instrText xml:space="preserve"> PAGEREF _Toc502059178 \h </w:instrText>
        </w:r>
        <w:r w:rsidR="00B81098">
          <w:fldChar w:fldCharType="separate"/>
        </w:r>
        <w:r w:rsidR="00B81098">
          <w:t>29</w:t>
        </w:r>
        <w:r w:rsidR="00B81098">
          <w:fldChar w:fldCharType="end"/>
        </w:r>
      </w:hyperlink>
    </w:p>
    <w:p w:rsidR="00B81098" w:rsidRDefault="00946563">
      <w:pPr>
        <w:pStyle w:val="TOC2"/>
        <w:rPr>
          <w:rFonts w:eastAsiaTheme="minorEastAsia"/>
          <w:smallCaps w:val="0"/>
          <w:sz w:val="22"/>
        </w:rPr>
      </w:pPr>
      <w:hyperlink w:anchor="_Toc502059179" w:history="1">
        <w:r w:rsidR="00B81098" w:rsidRPr="00342D74">
          <w:rPr>
            <w:rStyle w:val="Hyperlink"/>
          </w:rPr>
          <w:t>System Center</w:t>
        </w:r>
        <w:r w:rsidR="00B81098">
          <w:tab/>
        </w:r>
        <w:r w:rsidR="00B81098">
          <w:fldChar w:fldCharType="begin"/>
        </w:r>
        <w:r w:rsidR="00B81098">
          <w:instrText xml:space="preserve"> PAGEREF _Toc502059179 \h </w:instrText>
        </w:r>
        <w:r w:rsidR="00B81098">
          <w:fldChar w:fldCharType="separate"/>
        </w:r>
        <w:r w:rsidR="00B81098">
          <w:t>31</w:t>
        </w:r>
        <w:r w:rsidR="00B81098">
          <w:fldChar w:fldCharType="end"/>
        </w:r>
      </w:hyperlink>
    </w:p>
    <w:p w:rsidR="00B81098" w:rsidRDefault="00946563">
      <w:pPr>
        <w:pStyle w:val="TOC3"/>
        <w:rPr>
          <w:rFonts w:eastAsiaTheme="minorEastAsia"/>
          <w:smallCaps w:val="0"/>
          <w:sz w:val="22"/>
        </w:rPr>
      </w:pPr>
      <w:hyperlink w:anchor="_Toc502059180" w:history="1">
        <w:r w:rsidR="00B81098" w:rsidRPr="00342D74">
          <w:rPr>
            <w:rStyle w:val="Hyperlink"/>
          </w:rPr>
          <w:t>System Center Server</w:t>
        </w:r>
        <w:r w:rsidR="00B81098">
          <w:tab/>
        </w:r>
        <w:r w:rsidR="00B81098">
          <w:fldChar w:fldCharType="begin"/>
        </w:r>
        <w:r w:rsidR="00B81098">
          <w:instrText xml:space="preserve"> PAGEREF _Toc502059180 \h </w:instrText>
        </w:r>
        <w:r w:rsidR="00B81098">
          <w:fldChar w:fldCharType="separate"/>
        </w:r>
        <w:r w:rsidR="00B81098">
          <w:t>31</w:t>
        </w:r>
        <w:r w:rsidR="00B81098">
          <w:fldChar w:fldCharType="end"/>
        </w:r>
      </w:hyperlink>
    </w:p>
    <w:p w:rsidR="00B81098" w:rsidRDefault="00946563">
      <w:pPr>
        <w:pStyle w:val="TOC3"/>
        <w:rPr>
          <w:rFonts w:eastAsiaTheme="minorEastAsia"/>
          <w:smallCaps w:val="0"/>
          <w:sz w:val="22"/>
        </w:rPr>
      </w:pPr>
      <w:hyperlink w:anchor="_Toc502059181" w:history="1">
        <w:r w:rsidR="00B81098" w:rsidRPr="00342D74">
          <w:rPr>
            <w:rStyle w:val="Hyperlink"/>
          </w:rPr>
          <w:t>System Center Configuration Manager</w:t>
        </w:r>
        <w:r w:rsidR="00B81098">
          <w:tab/>
        </w:r>
        <w:r w:rsidR="00B81098">
          <w:fldChar w:fldCharType="begin"/>
        </w:r>
        <w:r w:rsidR="00B81098">
          <w:instrText xml:space="preserve"> PAGEREF _Toc502059181 \h </w:instrText>
        </w:r>
        <w:r w:rsidR="00B81098">
          <w:fldChar w:fldCharType="separate"/>
        </w:r>
        <w:r w:rsidR="00B81098">
          <w:t>32</w:t>
        </w:r>
        <w:r w:rsidR="00B81098">
          <w:fldChar w:fldCharType="end"/>
        </w:r>
      </w:hyperlink>
    </w:p>
    <w:p w:rsidR="00B81098" w:rsidRDefault="00946563">
      <w:pPr>
        <w:pStyle w:val="TOC3"/>
        <w:rPr>
          <w:rFonts w:eastAsiaTheme="minorEastAsia"/>
          <w:smallCaps w:val="0"/>
          <w:sz w:val="22"/>
        </w:rPr>
      </w:pPr>
      <w:hyperlink w:anchor="_Toc502059182" w:history="1">
        <w:r w:rsidR="00B81098" w:rsidRPr="00342D74">
          <w:rPr>
            <w:rStyle w:val="Hyperlink"/>
          </w:rPr>
          <w:t>System Center Data Protection Manager</w:t>
        </w:r>
        <w:r w:rsidR="00B81098">
          <w:tab/>
        </w:r>
        <w:r w:rsidR="00B81098">
          <w:fldChar w:fldCharType="begin"/>
        </w:r>
        <w:r w:rsidR="00B81098">
          <w:instrText xml:space="preserve"> PAGEREF _Toc502059182 \h </w:instrText>
        </w:r>
        <w:r w:rsidR="00B81098">
          <w:fldChar w:fldCharType="separate"/>
        </w:r>
        <w:r w:rsidR="00B81098">
          <w:t>33</w:t>
        </w:r>
        <w:r w:rsidR="00B81098">
          <w:fldChar w:fldCharType="end"/>
        </w:r>
      </w:hyperlink>
    </w:p>
    <w:p w:rsidR="00B81098" w:rsidRDefault="00946563">
      <w:pPr>
        <w:pStyle w:val="TOC3"/>
        <w:rPr>
          <w:rFonts w:eastAsiaTheme="minorEastAsia"/>
          <w:smallCaps w:val="0"/>
          <w:sz w:val="22"/>
        </w:rPr>
      </w:pPr>
      <w:hyperlink w:anchor="_Toc502059183" w:history="1">
        <w:r w:rsidR="00B81098" w:rsidRPr="00342D74">
          <w:rPr>
            <w:rStyle w:val="Hyperlink"/>
          </w:rPr>
          <w:t>System Center Endpoint Protection</w:t>
        </w:r>
        <w:r w:rsidR="00B81098">
          <w:tab/>
        </w:r>
        <w:r w:rsidR="00B81098">
          <w:fldChar w:fldCharType="begin"/>
        </w:r>
        <w:r w:rsidR="00B81098">
          <w:instrText xml:space="preserve"> PAGEREF _Toc502059183 \h </w:instrText>
        </w:r>
        <w:r w:rsidR="00B81098">
          <w:fldChar w:fldCharType="separate"/>
        </w:r>
        <w:r w:rsidR="00B81098">
          <w:t>34</w:t>
        </w:r>
        <w:r w:rsidR="00B81098">
          <w:fldChar w:fldCharType="end"/>
        </w:r>
      </w:hyperlink>
    </w:p>
    <w:p w:rsidR="00B81098" w:rsidRDefault="00946563">
      <w:pPr>
        <w:pStyle w:val="TOC3"/>
        <w:rPr>
          <w:rFonts w:eastAsiaTheme="minorEastAsia"/>
          <w:smallCaps w:val="0"/>
          <w:sz w:val="22"/>
        </w:rPr>
      </w:pPr>
      <w:hyperlink w:anchor="_Toc502059184" w:history="1">
        <w:r w:rsidR="00B81098" w:rsidRPr="00342D74">
          <w:rPr>
            <w:rStyle w:val="Hyperlink"/>
          </w:rPr>
          <w:t>System Center Operations Manager</w:t>
        </w:r>
        <w:r w:rsidR="00B81098">
          <w:tab/>
        </w:r>
        <w:r w:rsidR="00B81098">
          <w:fldChar w:fldCharType="begin"/>
        </w:r>
        <w:r w:rsidR="00B81098">
          <w:instrText xml:space="preserve"> PAGEREF _Toc502059184 \h </w:instrText>
        </w:r>
        <w:r w:rsidR="00B81098">
          <w:fldChar w:fldCharType="separate"/>
        </w:r>
        <w:r w:rsidR="00B81098">
          <w:t>35</w:t>
        </w:r>
        <w:r w:rsidR="00B81098">
          <w:fldChar w:fldCharType="end"/>
        </w:r>
      </w:hyperlink>
    </w:p>
    <w:p w:rsidR="00B81098" w:rsidRDefault="00946563">
      <w:pPr>
        <w:pStyle w:val="TOC3"/>
        <w:rPr>
          <w:rFonts w:eastAsiaTheme="minorEastAsia"/>
          <w:smallCaps w:val="0"/>
          <w:sz w:val="22"/>
        </w:rPr>
      </w:pPr>
      <w:hyperlink w:anchor="_Toc502059185" w:history="1">
        <w:r w:rsidR="00B81098" w:rsidRPr="00342D74">
          <w:rPr>
            <w:rStyle w:val="Hyperlink"/>
          </w:rPr>
          <w:t>System Center Orchestrator</w:t>
        </w:r>
        <w:r w:rsidR="00B81098">
          <w:tab/>
        </w:r>
        <w:r w:rsidR="00B81098">
          <w:fldChar w:fldCharType="begin"/>
        </w:r>
        <w:r w:rsidR="00B81098">
          <w:instrText xml:space="preserve"> PAGEREF _Toc502059185 \h </w:instrText>
        </w:r>
        <w:r w:rsidR="00B81098">
          <w:fldChar w:fldCharType="separate"/>
        </w:r>
        <w:r w:rsidR="00B81098">
          <w:t>36</w:t>
        </w:r>
        <w:r w:rsidR="00B81098">
          <w:fldChar w:fldCharType="end"/>
        </w:r>
      </w:hyperlink>
    </w:p>
    <w:p w:rsidR="00B81098" w:rsidRDefault="00946563">
      <w:pPr>
        <w:pStyle w:val="TOC3"/>
        <w:rPr>
          <w:rFonts w:eastAsiaTheme="minorEastAsia"/>
          <w:smallCaps w:val="0"/>
          <w:sz w:val="22"/>
        </w:rPr>
      </w:pPr>
      <w:hyperlink w:anchor="_Toc502059186" w:history="1">
        <w:r w:rsidR="00B81098" w:rsidRPr="00342D74">
          <w:rPr>
            <w:rStyle w:val="Hyperlink"/>
          </w:rPr>
          <w:t>System Center Service Manager</w:t>
        </w:r>
        <w:r w:rsidR="00B81098">
          <w:tab/>
        </w:r>
        <w:r w:rsidR="00B81098">
          <w:fldChar w:fldCharType="begin"/>
        </w:r>
        <w:r w:rsidR="00B81098">
          <w:instrText xml:space="preserve"> PAGEREF _Toc502059186 \h </w:instrText>
        </w:r>
        <w:r w:rsidR="00B81098">
          <w:fldChar w:fldCharType="separate"/>
        </w:r>
        <w:r w:rsidR="00B81098">
          <w:t>36</w:t>
        </w:r>
        <w:r w:rsidR="00B81098">
          <w:fldChar w:fldCharType="end"/>
        </w:r>
      </w:hyperlink>
    </w:p>
    <w:p w:rsidR="00B81098" w:rsidRDefault="00946563">
      <w:pPr>
        <w:pStyle w:val="TOC2"/>
        <w:rPr>
          <w:rFonts w:eastAsiaTheme="minorEastAsia"/>
          <w:smallCaps w:val="0"/>
          <w:sz w:val="22"/>
        </w:rPr>
      </w:pPr>
      <w:hyperlink w:anchor="_Toc502059187" w:history="1">
        <w:r w:rsidR="00B81098" w:rsidRPr="00342D74">
          <w:rPr>
            <w:rStyle w:val="Hyperlink"/>
          </w:rPr>
          <w:t>Virtual Desktop Infrastructure (VDI) Suite</w:t>
        </w:r>
        <w:r w:rsidR="00B81098">
          <w:tab/>
        </w:r>
        <w:r w:rsidR="00B81098">
          <w:fldChar w:fldCharType="begin"/>
        </w:r>
        <w:r w:rsidR="00B81098">
          <w:instrText xml:space="preserve"> PAGEREF _Toc502059187 \h </w:instrText>
        </w:r>
        <w:r w:rsidR="00B81098">
          <w:fldChar w:fldCharType="separate"/>
        </w:r>
        <w:r w:rsidR="00B81098">
          <w:t>37</w:t>
        </w:r>
        <w:r w:rsidR="00B81098">
          <w:fldChar w:fldCharType="end"/>
        </w:r>
      </w:hyperlink>
    </w:p>
    <w:p w:rsidR="00B81098" w:rsidRDefault="00946563">
      <w:pPr>
        <w:pStyle w:val="TOC2"/>
        <w:rPr>
          <w:rFonts w:eastAsiaTheme="minorEastAsia"/>
          <w:smallCaps w:val="0"/>
          <w:sz w:val="22"/>
        </w:rPr>
      </w:pPr>
      <w:hyperlink w:anchor="_Toc502059188" w:history="1">
        <w:r w:rsidR="00B81098" w:rsidRPr="00342D74">
          <w:rPr>
            <w:rStyle w:val="Hyperlink"/>
          </w:rPr>
          <w:t>Visual Studio</w:t>
        </w:r>
        <w:r w:rsidR="00B81098">
          <w:tab/>
        </w:r>
        <w:r w:rsidR="00B81098">
          <w:fldChar w:fldCharType="begin"/>
        </w:r>
        <w:r w:rsidR="00B81098">
          <w:instrText xml:space="preserve"> PAGEREF _Toc502059188 \h </w:instrText>
        </w:r>
        <w:r w:rsidR="00B81098">
          <w:fldChar w:fldCharType="separate"/>
        </w:r>
        <w:r w:rsidR="00B81098">
          <w:t>37</w:t>
        </w:r>
        <w:r w:rsidR="00B81098">
          <w:fldChar w:fldCharType="end"/>
        </w:r>
      </w:hyperlink>
    </w:p>
    <w:p w:rsidR="00B81098" w:rsidRDefault="00946563">
      <w:pPr>
        <w:pStyle w:val="TOC3"/>
        <w:rPr>
          <w:rFonts w:eastAsiaTheme="minorEastAsia"/>
          <w:smallCaps w:val="0"/>
          <w:sz w:val="22"/>
        </w:rPr>
      </w:pPr>
      <w:hyperlink w:anchor="_Toc502059189" w:history="1">
        <w:r w:rsidR="00B81098" w:rsidRPr="00342D74">
          <w:rPr>
            <w:rStyle w:val="Hyperlink"/>
          </w:rPr>
          <w:t>Visual Studio</w:t>
        </w:r>
        <w:r w:rsidR="00B81098">
          <w:tab/>
        </w:r>
        <w:r w:rsidR="00B81098">
          <w:fldChar w:fldCharType="begin"/>
        </w:r>
        <w:r w:rsidR="00B81098">
          <w:instrText xml:space="preserve"> PAGEREF _Toc502059189 \h </w:instrText>
        </w:r>
        <w:r w:rsidR="00B81098">
          <w:fldChar w:fldCharType="separate"/>
        </w:r>
        <w:r w:rsidR="00B81098">
          <w:t>37</w:t>
        </w:r>
        <w:r w:rsidR="00B81098">
          <w:fldChar w:fldCharType="end"/>
        </w:r>
      </w:hyperlink>
    </w:p>
    <w:p w:rsidR="00B81098" w:rsidRDefault="00946563">
      <w:pPr>
        <w:pStyle w:val="TOC3"/>
        <w:rPr>
          <w:rFonts w:eastAsiaTheme="minorEastAsia"/>
          <w:smallCaps w:val="0"/>
          <w:sz w:val="22"/>
        </w:rPr>
      </w:pPr>
      <w:hyperlink w:anchor="_Toc502059190" w:history="1">
        <w:r w:rsidR="00B81098" w:rsidRPr="00342D74">
          <w:rPr>
            <w:rStyle w:val="Hyperlink"/>
          </w:rPr>
          <w:t>Visual Studio Team Foundation Server</w:t>
        </w:r>
        <w:r w:rsidR="00B81098">
          <w:tab/>
        </w:r>
        <w:r w:rsidR="00B81098">
          <w:fldChar w:fldCharType="begin"/>
        </w:r>
        <w:r w:rsidR="00B81098">
          <w:instrText xml:space="preserve"> PAGEREF _Toc502059190 \h </w:instrText>
        </w:r>
        <w:r w:rsidR="00B81098">
          <w:fldChar w:fldCharType="separate"/>
        </w:r>
        <w:r w:rsidR="00B81098">
          <w:t>39</w:t>
        </w:r>
        <w:r w:rsidR="00B81098">
          <w:fldChar w:fldCharType="end"/>
        </w:r>
      </w:hyperlink>
    </w:p>
    <w:p w:rsidR="00B81098" w:rsidRDefault="00946563">
      <w:pPr>
        <w:pStyle w:val="TOC2"/>
        <w:rPr>
          <w:rFonts w:eastAsiaTheme="minorEastAsia"/>
          <w:smallCaps w:val="0"/>
          <w:sz w:val="22"/>
        </w:rPr>
      </w:pPr>
      <w:hyperlink w:anchor="_Toc502059191" w:history="1">
        <w:r w:rsidR="00B81098" w:rsidRPr="00342D74">
          <w:rPr>
            <w:rStyle w:val="Hyperlink"/>
          </w:rPr>
          <w:t>Windows</w:t>
        </w:r>
        <w:r w:rsidR="00B81098">
          <w:tab/>
        </w:r>
        <w:r w:rsidR="00B81098">
          <w:fldChar w:fldCharType="begin"/>
        </w:r>
        <w:r w:rsidR="00B81098">
          <w:instrText xml:space="preserve"> PAGEREF _Toc502059191 \h </w:instrText>
        </w:r>
        <w:r w:rsidR="00B81098">
          <w:fldChar w:fldCharType="separate"/>
        </w:r>
        <w:r w:rsidR="00B81098">
          <w:t>40</w:t>
        </w:r>
        <w:r w:rsidR="00B81098">
          <w:fldChar w:fldCharType="end"/>
        </w:r>
      </w:hyperlink>
    </w:p>
    <w:p w:rsidR="00B81098" w:rsidRDefault="00946563">
      <w:pPr>
        <w:pStyle w:val="TOC3"/>
        <w:rPr>
          <w:rFonts w:eastAsiaTheme="minorEastAsia"/>
          <w:smallCaps w:val="0"/>
          <w:sz w:val="22"/>
        </w:rPr>
      </w:pPr>
      <w:hyperlink w:anchor="_Toc502059192" w:history="1">
        <w:r w:rsidR="00B81098" w:rsidRPr="00342D74">
          <w:rPr>
            <w:rStyle w:val="Hyperlink"/>
          </w:rPr>
          <w:t>Sistema Operativo de Equipo de Escritorio Windows</w:t>
        </w:r>
        <w:r w:rsidR="00B81098">
          <w:tab/>
        </w:r>
        <w:r w:rsidR="00B81098">
          <w:fldChar w:fldCharType="begin"/>
        </w:r>
        <w:r w:rsidR="00B81098">
          <w:instrText xml:space="preserve"> PAGEREF _Toc502059192 \h </w:instrText>
        </w:r>
        <w:r w:rsidR="00B81098">
          <w:fldChar w:fldCharType="separate"/>
        </w:r>
        <w:r w:rsidR="00B81098">
          <w:t>40</w:t>
        </w:r>
        <w:r w:rsidR="00B81098">
          <w:fldChar w:fldCharType="end"/>
        </w:r>
      </w:hyperlink>
    </w:p>
    <w:p w:rsidR="00B81098" w:rsidRDefault="00946563">
      <w:pPr>
        <w:pStyle w:val="TOC2"/>
        <w:rPr>
          <w:rFonts w:eastAsiaTheme="minorEastAsia"/>
          <w:smallCaps w:val="0"/>
          <w:sz w:val="22"/>
        </w:rPr>
      </w:pPr>
      <w:hyperlink w:anchor="_Toc502059193" w:history="1">
        <w:r w:rsidR="00B81098" w:rsidRPr="00342D74">
          <w:rPr>
            <w:rStyle w:val="Hyperlink"/>
          </w:rPr>
          <w:t>Windows Server</w:t>
        </w:r>
        <w:r w:rsidR="00B81098">
          <w:tab/>
        </w:r>
        <w:r w:rsidR="00B81098">
          <w:fldChar w:fldCharType="begin"/>
        </w:r>
        <w:r w:rsidR="00B81098">
          <w:instrText xml:space="preserve"> PAGEREF _Toc502059193 \h </w:instrText>
        </w:r>
        <w:r w:rsidR="00B81098">
          <w:fldChar w:fldCharType="separate"/>
        </w:r>
        <w:r w:rsidR="00B81098">
          <w:t>48</w:t>
        </w:r>
        <w:r w:rsidR="00B81098">
          <w:fldChar w:fldCharType="end"/>
        </w:r>
      </w:hyperlink>
    </w:p>
    <w:p w:rsidR="00B81098" w:rsidRDefault="00946563">
      <w:pPr>
        <w:pStyle w:val="TOC3"/>
        <w:rPr>
          <w:rFonts w:eastAsiaTheme="minorEastAsia"/>
          <w:smallCaps w:val="0"/>
          <w:sz w:val="22"/>
        </w:rPr>
      </w:pPr>
      <w:hyperlink w:anchor="_Toc502059194" w:history="1">
        <w:r w:rsidR="00B81098" w:rsidRPr="00342D74">
          <w:rPr>
            <w:rStyle w:val="Hyperlink"/>
          </w:rPr>
          <w:t>Windows MultiPoint Server</w:t>
        </w:r>
        <w:r w:rsidR="00B81098">
          <w:tab/>
        </w:r>
        <w:r w:rsidR="00B81098">
          <w:fldChar w:fldCharType="begin"/>
        </w:r>
        <w:r w:rsidR="00B81098">
          <w:instrText xml:space="preserve"> PAGEREF _Toc502059194 \h </w:instrText>
        </w:r>
        <w:r w:rsidR="00B81098">
          <w:fldChar w:fldCharType="separate"/>
        </w:r>
        <w:r w:rsidR="00B81098">
          <w:t>48</w:t>
        </w:r>
        <w:r w:rsidR="00B81098">
          <w:fldChar w:fldCharType="end"/>
        </w:r>
      </w:hyperlink>
    </w:p>
    <w:p w:rsidR="00B81098" w:rsidRDefault="00946563">
      <w:pPr>
        <w:pStyle w:val="TOC3"/>
        <w:rPr>
          <w:rFonts w:eastAsiaTheme="minorEastAsia"/>
          <w:smallCaps w:val="0"/>
          <w:sz w:val="22"/>
        </w:rPr>
      </w:pPr>
      <w:hyperlink w:anchor="_Toc502059195" w:history="1">
        <w:r w:rsidR="00B81098" w:rsidRPr="00342D74">
          <w:rPr>
            <w:rStyle w:val="Hyperlink"/>
          </w:rPr>
          <w:t>Windows Server</w:t>
        </w:r>
        <w:r w:rsidR="00B81098">
          <w:tab/>
        </w:r>
        <w:r w:rsidR="00B81098">
          <w:fldChar w:fldCharType="begin"/>
        </w:r>
        <w:r w:rsidR="00B81098">
          <w:instrText xml:space="preserve"> PAGEREF _Toc502059195 \h </w:instrText>
        </w:r>
        <w:r w:rsidR="00B81098">
          <w:fldChar w:fldCharType="separate"/>
        </w:r>
        <w:r w:rsidR="00B81098">
          <w:t>49</w:t>
        </w:r>
        <w:r w:rsidR="00B81098">
          <w:fldChar w:fldCharType="end"/>
        </w:r>
      </w:hyperlink>
    </w:p>
    <w:p w:rsidR="00B81098" w:rsidRDefault="00946563">
      <w:pPr>
        <w:pStyle w:val="TOC1"/>
        <w:rPr>
          <w:rFonts w:eastAsiaTheme="minorEastAsia"/>
          <w:b w:val="0"/>
          <w:caps w:val="0"/>
          <w:noProof/>
          <w:sz w:val="22"/>
          <w:szCs w:val="22"/>
        </w:rPr>
      </w:pPr>
      <w:hyperlink w:anchor="_Toc502059196" w:history="1">
        <w:r w:rsidR="00B81098" w:rsidRPr="00342D74">
          <w:rPr>
            <w:rStyle w:val="Hyperlink"/>
            <w:noProof/>
          </w:rPr>
          <w:t>Servicios en Línea</w:t>
        </w:r>
        <w:r w:rsidR="00B81098">
          <w:rPr>
            <w:noProof/>
          </w:rPr>
          <w:tab/>
        </w:r>
        <w:r w:rsidR="00B81098">
          <w:rPr>
            <w:noProof/>
          </w:rPr>
          <w:fldChar w:fldCharType="begin"/>
        </w:r>
        <w:r w:rsidR="00B81098">
          <w:rPr>
            <w:noProof/>
          </w:rPr>
          <w:instrText xml:space="preserve"> PAGEREF _Toc502059196 \h </w:instrText>
        </w:r>
        <w:r w:rsidR="00B81098">
          <w:rPr>
            <w:noProof/>
          </w:rPr>
        </w:r>
        <w:r w:rsidR="00B81098">
          <w:rPr>
            <w:noProof/>
          </w:rPr>
          <w:fldChar w:fldCharType="separate"/>
        </w:r>
        <w:r w:rsidR="00B81098">
          <w:rPr>
            <w:noProof/>
          </w:rPr>
          <w:t>53</w:t>
        </w:r>
        <w:r w:rsidR="00B81098">
          <w:rPr>
            <w:noProof/>
          </w:rPr>
          <w:fldChar w:fldCharType="end"/>
        </w:r>
      </w:hyperlink>
    </w:p>
    <w:p w:rsidR="00B81098" w:rsidRDefault="00946563">
      <w:pPr>
        <w:pStyle w:val="TOC2"/>
        <w:rPr>
          <w:rFonts w:eastAsiaTheme="minorEastAsia"/>
          <w:smallCaps w:val="0"/>
          <w:sz w:val="22"/>
        </w:rPr>
      </w:pPr>
      <w:hyperlink w:anchor="_Toc502059197" w:history="1">
        <w:r w:rsidR="00B81098" w:rsidRPr="00342D74">
          <w:rPr>
            <w:rStyle w:val="Hyperlink"/>
          </w:rPr>
          <w:t>Disponibilidad Regional de Servicios en Línea</w:t>
        </w:r>
        <w:r w:rsidR="00B81098">
          <w:tab/>
        </w:r>
        <w:r w:rsidR="00B81098">
          <w:fldChar w:fldCharType="begin"/>
        </w:r>
        <w:r w:rsidR="00B81098">
          <w:instrText xml:space="preserve"> PAGEREF _Toc502059197 \h </w:instrText>
        </w:r>
        <w:r w:rsidR="00B81098">
          <w:fldChar w:fldCharType="separate"/>
        </w:r>
        <w:r w:rsidR="00B81098">
          <w:t>53</w:t>
        </w:r>
        <w:r w:rsidR="00B81098">
          <w:fldChar w:fldCharType="end"/>
        </w:r>
      </w:hyperlink>
    </w:p>
    <w:p w:rsidR="00B81098" w:rsidRDefault="00946563">
      <w:pPr>
        <w:pStyle w:val="TOC2"/>
        <w:rPr>
          <w:rFonts w:eastAsiaTheme="minorEastAsia"/>
          <w:smallCaps w:val="0"/>
          <w:sz w:val="22"/>
        </w:rPr>
      </w:pPr>
      <w:hyperlink w:anchor="_Toc502059198" w:history="1">
        <w:r w:rsidR="00B81098" w:rsidRPr="00342D74">
          <w:rPr>
            <w:rStyle w:val="Hyperlink"/>
          </w:rPr>
          <w:t>Reglas de Compra de Servicios en Línea</w:t>
        </w:r>
        <w:r w:rsidR="00B81098">
          <w:tab/>
        </w:r>
        <w:r w:rsidR="00B81098">
          <w:fldChar w:fldCharType="begin"/>
        </w:r>
        <w:r w:rsidR="00B81098">
          <w:instrText xml:space="preserve"> PAGEREF _Toc502059198 \h </w:instrText>
        </w:r>
        <w:r w:rsidR="00B81098">
          <w:fldChar w:fldCharType="separate"/>
        </w:r>
        <w:r w:rsidR="00B81098">
          <w:t>53</w:t>
        </w:r>
        <w:r w:rsidR="00B81098">
          <w:fldChar w:fldCharType="end"/>
        </w:r>
      </w:hyperlink>
    </w:p>
    <w:p w:rsidR="00B81098" w:rsidRDefault="00946563">
      <w:pPr>
        <w:pStyle w:val="TOC2"/>
        <w:rPr>
          <w:rFonts w:eastAsiaTheme="minorEastAsia"/>
          <w:smallCaps w:val="0"/>
          <w:sz w:val="22"/>
        </w:rPr>
      </w:pPr>
      <w:hyperlink w:anchor="_Toc502059199" w:history="1">
        <w:r w:rsidR="00B81098" w:rsidRPr="00342D74">
          <w:rPr>
            <w:rStyle w:val="Hyperlink"/>
          </w:rPr>
          <w:t>Renovación de los Servicios en Línea</w:t>
        </w:r>
        <w:r w:rsidR="00B81098">
          <w:tab/>
        </w:r>
        <w:r w:rsidR="00B81098">
          <w:fldChar w:fldCharType="begin"/>
        </w:r>
        <w:r w:rsidR="00B81098">
          <w:instrText xml:space="preserve"> PAGEREF _Toc502059199 \h </w:instrText>
        </w:r>
        <w:r w:rsidR="00B81098">
          <w:fldChar w:fldCharType="separate"/>
        </w:r>
        <w:r w:rsidR="00B81098">
          <w:t>53</w:t>
        </w:r>
        <w:r w:rsidR="00B81098">
          <w:fldChar w:fldCharType="end"/>
        </w:r>
      </w:hyperlink>
    </w:p>
    <w:p w:rsidR="00B81098" w:rsidRDefault="00946563">
      <w:pPr>
        <w:pStyle w:val="TOC2"/>
        <w:rPr>
          <w:rFonts w:eastAsiaTheme="minorEastAsia"/>
          <w:smallCaps w:val="0"/>
          <w:sz w:val="22"/>
        </w:rPr>
      </w:pPr>
      <w:hyperlink w:anchor="_Toc502059200" w:history="1">
        <w:r w:rsidR="00B81098" w:rsidRPr="00342D74">
          <w:rPr>
            <w:rStyle w:val="Hyperlink"/>
          </w:rPr>
          <w:t>Servicios de Microsoft Azure</w:t>
        </w:r>
        <w:r w:rsidR="00B81098">
          <w:tab/>
        </w:r>
        <w:r w:rsidR="00B81098">
          <w:fldChar w:fldCharType="begin"/>
        </w:r>
        <w:r w:rsidR="00B81098">
          <w:instrText xml:space="preserve"> PAGEREF _Toc502059200 \h </w:instrText>
        </w:r>
        <w:r w:rsidR="00B81098">
          <w:fldChar w:fldCharType="separate"/>
        </w:r>
        <w:r w:rsidR="00B81098">
          <w:t>53</w:t>
        </w:r>
        <w:r w:rsidR="00B81098">
          <w:fldChar w:fldCharType="end"/>
        </w:r>
      </w:hyperlink>
    </w:p>
    <w:p w:rsidR="00B81098" w:rsidRDefault="00946563">
      <w:pPr>
        <w:pStyle w:val="TOC3"/>
        <w:rPr>
          <w:rFonts w:eastAsiaTheme="minorEastAsia"/>
          <w:smallCaps w:val="0"/>
          <w:sz w:val="22"/>
        </w:rPr>
      </w:pPr>
      <w:hyperlink w:anchor="_Toc502059201" w:history="1">
        <w:r w:rsidR="00B81098" w:rsidRPr="00342D74">
          <w:rPr>
            <w:rStyle w:val="Hyperlink"/>
          </w:rPr>
          <w:t>Servicios de Microsoft Azure</w:t>
        </w:r>
        <w:r w:rsidR="00B81098">
          <w:tab/>
        </w:r>
        <w:r w:rsidR="00B81098">
          <w:fldChar w:fldCharType="begin"/>
        </w:r>
        <w:r w:rsidR="00B81098">
          <w:instrText xml:space="preserve"> PAGEREF _Toc502059201 \h </w:instrText>
        </w:r>
        <w:r w:rsidR="00B81098">
          <w:fldChar w:fldCharType="separate"/>
        </w:r>
        <w:r w:rsidR="00B81098">
          <w:t>55</w:t>
        </w:r>
        <w:r w:rsidR="00B81098">
          <w:fldChar w:fldCharType="end"/>
        </w:r>
      </w:hyperlink>
    </w:p>
    <w:p w:rsidR="00B81098" w:rsidRDefault="00946563">
      <w:pPr>
        <w:pStyle w:val="TOC3"/>
        <w:rPr>
          <w:rFonts w:eastAsiaTheme="minorEastAsia"/>
          <w:smallCaps w:val="0"/>
          <w:sz w:val="22"/>
        </w:rPr>
      </w:pPr>
      <w:hyperlink w:anchor="_Toc502059202" w:history="1">
        <w:r w:rsidR="00B81098" w:rsidRPr="00342D74">
          <w:rPr>
            <w:rStyle w:val="Hyperlink"/>
          </w:rPr>
          <w:t>Planes de Infraestructura de Microsoft Azure</w:t>
        </w:r>
        <w:r w:rsidR="00B81098">
          <w:tab/>
        </w:r>
        <w:r w:rsidR="00B81098">
          <w:fldChar w:fldCharType="begin"/>
        </w:r>
        <w:r w:rsidR="00B81098">
          <w:instrText xml:space="preserve"> PAGEREF _Toc502059202 \h </w:instrText>
        </w:r>
        <w:r w:rsidR="00B81098">
          <w:fldChar w:fldCharType="separate"/>
        </w:r>
        <w:r w:rsidR="00B81098">
          <w:t>55</w:t>
        </w:r>
        <w:r w:rsidR="00B81098">
          <w:fldChar w:fldCharType="end"/>
        </w:r>
      </w:hyperlink>
    </w:p>
    <w:p w:rsidR="00B81098" w:rsidRDefault="00946563">
      <w:pPr>
        <w:pStyle w:val="TOC3"/>
        <w:rPr>
          <w:rFonts w:eastAsiaTheme="minorEastAsia"/>
          <w:smallCaps w:val="0"/>
          <w:sz w:val="22"/>
        </w:rPr>
      </w:pPr>
      <w:hyperlink w:anchor="_Toc502059203" w:history="1">
        <w:r w:rsidR="00B81098" w:rsidRPr="00342D74">
          <w:rPr>
            <w:rStyle w:val="Hyperlink"/>
          </w:rPr>
          <w:t>Planes de Soporte Técnico de Microsoft Azure</w:t>
        </w:r>
        <w:r w:rsidR="00B81098">
          <w:tab/>
        </w:r>
        <w:r w:rsidR="00B81098">
          <w:fldChar w:fldCharType="begin"/>
        </w:r>
        <w:r w:rsidR="00B81098">
          <w:instrText xml:space="preserve"> PAGEREF _Toc502059203 \h </w:instrText>
        </w:r>
        <w:r w:rsidR="00B81098">
          <w:fldChar w:fldCharType="separate"/>
        </w:r>
        <w:r w:rsidR="00B81098">
          <w:t>56</w:t>
        </w:r>
        <w:r w:rsidR="00B81098">
          <w:fldChar w:fldCharType="end"/>
        </w:r>
      </w:hyperlink>
    </w:p>
    <w:p w:rsidR="00B81098" w:rsidRDefault="00946563">
      <w:pPr>
        <w:pStyle w:val="TOC3"/>
        <w:rPr>
          <w:rFonts w:eastAsiaTheme="minorEastAsia"/>
          <w:smallCaps w:val="0"/>
          <w:sz w:val="22"/>
        </w:rPr>
      </w:pPr>
      <w:hyperlink w:anchor="_Toc502059204" w:history="1">
        <w:r w:rsidR="00B81098" w:rsidRPr="00342D74">
          <w:rPr>
            <w:rStyle w:val="Hyperlink"/>
          </w:rPr>
          <w:t>Planes de Usuario de Microsoft Azure</w:t>
        </w:r>
        <w:r w:rsidR="00B81098">
          <w:tab/>
        </w:r>
        <w:r w:rsidR="00B81098">
          <w:fldChar w:fldCharType="begin"/>
        </w:r>
        <w:r w:rsidR="00B81098">
          <w:instrText xml:space="preserve"> PAGEREF _Toc502059204 \h </w:instrText>
        </w:r>
        <w:r w:rsidR="00B81098">
          <w:fldChar w:fldCharType="separate"/>
        </w:r>
        <w:r w:rsidR="00B81098">
          <w:t>57</w:t>
        </w:r>
        <w:r w:rsidR="00B81098">
          <w:fldChar w:fldCharType="end"/>
        </w:r>
      </w:hyperlink>
    </w:p>
    <w:p w:rsidR="00B81098" w:rsidRDefault="00946563">
      <w:pPr>
        <w:pStyle w:val="TOC2"/>
        <w:rPr>
          <w:rFonts w:eastAsiaTheme="minorEastAsia"/>
          <w:smallCaps w:val="0"/>
          <w:sz w:val="22"/>
        </w:rPr>
      </w:pPr>
      <w:hyperlink w:anchor="_Toc502059205" w:history="1">
        <w:r w:rsidR="00B81098" w:rsidRPr="00342D74">
          <w:rPr>
            <w:rStyle w:val="Hyperlink"/>
          </w:rPr>
          <w:t>Microsoft 365</w:t>
        </w:r>
        <w:r w:rsidR="00B81098">
          <w:tab/>
        </w:r>
        <w:r w:rsidR="00B81098">
          <w:fldChar w:fldCharType="begin"/>
        </w:r>
        <w:r w:rsidR="00B81098">
          <w:instrText xml:space="preserve"> PAGEREF _Toc502059205 \h </w:instrText>
        </w:r>
        <w:r w:rsidR="00B81098">
          <w:fldChar w:fldCharType="separate"/>
        </w:r>
        <w:r w:rsidR="00B81098">
          <w:t>57</w:t>
        </w:r>
        <w:r w:rsidR="00B81098">
          <w:fldChar w:fldCharType="end"/>
        </w:r>
      </w:hyperlink>
    </w:p>
    <w:p w:rsidR="00B81098" w:rsidRDefault="00946563">
      <w:pPr>
        <w:pStyle w:val="TOC2"/>
        <w:rPr>
          <w:rFonts w:eastAsiaTheme="minorEastAsia"/>
          <w:smallCaps w:val="0"/>
          <w:sz w:val="22"/>
        </w:rPr>
      </w:pPr>
      <w:hyperlink w:anchor="_Toc502059206" w:history="1">
        <w:r w:rsidR="00B81098" w:rsidRPr="00342D74">
          <w:rPr>
            <w:rStyle w:val="Hyperlink"/>
          </w:rPr>
          <w:t>Enterprise Mobility + Security</w:t>
        </w:r>
        <w:r w:rsidR="00B81098">
          <w:tab/>
        </w:r>
        <w:r w:rsidR="00B81098">
          <w:fldChar w:fldCharType="begin"/>
        </w:r>
        <w:r w:rsidR="00B81098">
          <w:instrText xml:space="preserve"> PAGEREF _Toc502059206 \h </w:instrText>
        </w:r>
        <w:r w:rsidR="00B81098">
          <w:fldChar w:fldCharType="separate"/>
        </w:r>
        <w:r w:rsidR="00B81098">
          <w:t>59</w:t>
        </w:r>
        <w:r w:rsidR="00B81098">
          <w:fldChar w:fldCharType="end"/>
        </w:r>
      </w:hyperlink>
    </w:p>
    <w:p w:rsidR="00B81098" w:rsidRDefault="00946563">
      <w:pPr>
        <w:pStyle w:val="TOC2"/>
        <w:rPr>
          <w:rFonts w:eastAsiaTheme="minorEastAsia"/>
          <w:smallCaps w:val="0"/>
          <w:sz w:val="22"/>
        </w:rPr>
      </w:pPr>
      <w:hyperlink w:anchor="_Toc502059207" w:history="1">
        <w:r w:rsidR="00B81098" w:rsidRPr="00342D74">
          <w:rPr>
            <w:rStyle w:val="Hyperlink"/>
          </w:rPr>
          <w:t>Microsoft Dynamics 365 Services</w:t>
        </w:r>
        <w:r w:rsidR="00B81098">
          <w:tab/>
        </w:r>
        <w:r w:rsidR="00B81098">
          <w:fldChar w:fldCharType="begin"/>
        </w:r>
        <w:r w:rsidR="00B81098">
          <w:instrText xml:space="preserve"> PAGEREF _Toc502059207 \h </w:instrText>
        </w:r>
        <w:r w:rsidR="00B81098">
          <w:fldChar w:fldCharType="separate"/>
        </w:r>
        <w:r w:rsidR="00B81098">
          <w:t>59</w:t>
        </w:r>
        <w:r w:rsidR="00B81098">
          <w:fldChar w:fldCharType="end"/>
        </w:r>
      </w:hyperlink>
    </w:p>
    <w:p w:rsidR="00B81098" w:rsidRDefault="00946563">
      <w:pPr>
        <w:pStyle w:val="TOC2"/>
        <w:rPr>
          <w:rFonts w:eastAsiaTheme="minorEastAsia"/>
          <w:smallCaps w:val="0"/>
          <w:sz w:val="22"/>
        </w:rPr>
      </w:pPr>
      <w:hyperlink w:anchor="_Toc502059208" w:history="1">
        <w:r w:rsidR="00B81098" w:rsidRPr="00342D74">
          <w:rPr>
            <w:rStyle w:val="Hyperlink"/>
          </w:rPr>
          <w:t>Servicios de Office 365</w:t>
        </w:r>
        <w:r w:rsidR="00B81098">
          <w:tab/>
        </w:r>
        <w:r w:rsidR="00B81098">
          <w:fldChar w:fldCharType="begin"/>
        </w:r>
        <w:r w:rsidR="00B81098">
          <w:instrText xml:space="preserve"> PAGEREF _Toc502059208 \h </w:instrText>
        </w:r>
        <w:r w:rsidR="00B81098">
          <w:fldChar w:fldCharType="separate"/>
        </w:r>
        <w:r w:rsidR="00B81098">
          <w:t>62</w:t>
        </w:r>
        <w:r w:rsidR="00B81098">
          <w:fldChar w:fldCharType="end"/>
        </w:r>
      </w:hyperlink>
    </w:p>
    <w:p w:rsidR="00B81098" w:rsidRDefault="00946563">
      <w:pPr>
        <w:pStyle w:val="TOC3"/>
        <w:rPr>
          <w:rFonts w:eastAsiaTheme="minorEastAsia"/>
          <w:smallCaps w:val="0"/>
          <w:sz w:val="22"/>
        </w:rPr>
      </w:pPr>
      <w:hyperlink w:anchor="_Toc502059209" w:history="1">
        <w:r w:rsidR="00B81098" w:rsidRPr="00342D74">
          <w:rPr>
            <w:rStyle w:val="Hyperlink"/>
          </w:rPr>
          <w:t>Aplicaciones de Office 365</w:t>
        </w:r>
        <w:r w:rsidR="00B81098">
          <w:tab/>
        </w:r>
        <w:r w:rsidR="00B81098">
          <w:fldChar w:fldCharType="begin"/>
        </w:r>
        <w:r w:rsidR="00B81098">
          <w:instrText xml:space="preserve"> PAGEREF _Toc502059209 \h </w:instrText>
        </w:r>
        <w:r w:rsidR="00B81098">
          <w:fldChar w:fldCharType="separate"/>
        </w:r>
        <w:r w:rsidR="00B81098">
          <w:t>62</w:t>
        </w:r>
        <w:r w:rsidR="00B81098">
          <w:fldChar w:fldCharType="end"/>
        </w:r>
      </w:hyperlink>
    </w:p>
    <w:p w:rsidR="00B81098" w:rsidRDefault="00946563">
      <w:pPr>
        <w:pStyle w:val="TOC3"/>
        <w:rPr>
          <w:rFonts w:eastAsiaTheme="minorEastAsia"/>
          <w:smallCaps w:val="0"/>
          <w:sz w:val="22"/>
        </w:rPr>
      </w:pPr>
      <w:hyperlink w:anchor="_Toc502059210" w:history="1">
        <w:r w:rsidR="00B81098" w:rsidRPr="00342D74">
          <w:rPr>
            <w:rStyle w:val="Hyperlink"/>
          </w:rPr>
          <w:t>Conjuntos de Aplicaciones de Office 365</w:t>
        </w:r>
        <w:r w:rsidR="00B81098">
          <w:tab/>
        </w:r>
        <w:r w:rsidR="00B81098">
          <w:fldChar w:fldCharType="begin"/>
        </w:r>
        <w:r w:rsidR="00B81098">
          <w:instrText xml:space="preserve"> PAGEREF _Toc502059210 \h </w:instrText>
        </w:r>
        <w:r w:rsidR="00B81098">
          <w:fldChar w:fldCharType="separate"/>
        </w:r>
        <w:r w:rsidR="00B81098">
          <w:t>63</w:t>
        </w:r>
        <w:r w:rsidR="00B81098">
          <w:fldChar w:fldCharType="end"/>
        </w:r>
      </w:hyperlink>
    </w:p>
    <w:p w:rsidR="00B81098" w:rsidRDefault="00946563">
      <w:pPr>
        <w:pStyle w:val="TOC3"/>
        <w:rPr>
          <w:rFonts w:eastAsiaTheme="minorEastAsia"/>
          <w:smallCaps w:val="0"/>
          <w:sz w:val="22"/>
        </w:rPr>
      </w:pPr>
      <w:hyperlink w:anchor="_Toc502059211" w:history="1">
        <w:r w:rsidR="00B81098" w:rsidRPr="00342D74">
          <w:rPr>
            <w:rStyle w:val="Hyperlink"/>
          </w:rPr>
          <w:t>Office 365 Cloud App Security</w:t>
        </w:r>
        <w:r w:rsidR="00B81098">
          <w:tab/>
        </w:r>
        <w:r w:rsidR="00B81098">
          <w:fldChar w:fldCharType="begin"/>
        </w:r>
        <w:r w:rsidR="00B81098">
          <w:instrText xml:space="preserve"> PAGEREF _Toc502059211 \h </w:instrText>
        </w:r>
        <w:r w:rsidR="00B81098">
          <w:fldChar w:fldCharType="separate"/>
        </w:r>
        <w:r w:rsidR="00B81098">
          <w:t>64</w:t>
        </w:r>
        <w:r w:rsidR="00B81098">
          <w:fldChar w:fldCharType="end"/>
        </w:r>
      </w:hyperlink>
    </w:p>
    <w:p w:rsidR="00B81098" w:rsidRDefault="00946563">
      <w:pPr>
        <w:pStyle w:val="TOC3"/>
        <w:rPr>
          <w:rFonts w:eastAsiaTheme="minorEastAsia"/>
          <w:smallCaps w:val="0"/>
          <w:sz w:val="22"/>
        </w:rPr>
      </w:pPr>
      <w:hyperlink w:anchor="_Toc502059212" w:history="1">
        <w:r w:rsidR="00B81098" w:rsidRPr="00342D74">
          <w:rPr>
            <w:rStyle w:val="Hyperlink"/>
          </w:rPr>
          <w:t>Microsoft MyAnalytics</w:t>
        </w:r>
        <w:r w:rsidR="00B81098">
          <w:tab/>
        </w:r>
        <w:r w:rsidR="00B81098">
          <w:fldChar w:fldCharType="begin"/>
        </w:r>
        <w:r w:rsidR="00B81098">
          <w:instrText xml:space="preserve"> PAGEREF _Toc502059212 \h </w:instrText>
        </w:r>
        <w:r w:rsidR="00B81098">
          <w:fldChar w:fldCharType="separate"/>
        </w:r>
        <w:r w:rsidR="00B81098">
          <w:t>65</w:t>
        </w:r>
        <w:r w:rsidR="00B81098">
          <w:fldChar w:fldCharType="end"/>
        </w:r>
      </w:hyperlink>
    </w:p>
    <w:p w:rsidR="00B81098" w:rsidRDefault="00946563">
      <w:pPr>
        <w:pStyle w:val="TOC3"/>
        <w:rPr>
          <w:rFonts w:eastAsiaTheme="minorEastAsia"/>
          <w:smallCaps w:val="0"/>
          <w:sz w:val="22"/>
        </w:rPr>
      </w:pPr>
      <w:hyperlink w:anchor="_Toc502059213" w:history="1">
        <w:r w:rsidR="00B81098" w:rsidRPr="00342D74">
          <w:rPr>
            <w:rStyle w:val="Hyperlink"/>
          </w:rPr>
          <w:t>Office 365 Advanced Compliance</w:t>
        </w:r>
        <w:r w:rsidR="00B81098">
          <w:tab/>
        </w:r>
        <w:r w:rsidR="00B81098">
          <w:fldChar w:fldCharType="begin"/>
        </w:r>
        <w:r w:rsidR="00B81098">
          <w:instrText xml:space="preserve"> PAGEREF _Toc502059213 \h </w:instrText>
        </w:r>
        <w:r w:rsidR="00B81098">
          <w:fldChar w:fldCharType="separate"/>
        </w:r>
        <w:r w:rsidR="00B81098">
          <w:t>65</w:t>
        </w:r>
        <w:r w:rsidR="00B81098">
          <w:fldChar w:fldCharType="end"/>
        </w:r>
      </w:hyperlink>
    </w:p>
    <w:p w:rsidR="00B81098" w:rsidRDefault="00946563">
      <w:pPr>
        <w:pStyle w:val="TOC3"/>
        <w:rPr>
          <w:rFonts w:eastAsiaTheme="minorEastAsia"/>
          <w:smallCaps w:val="0"/>
          <w:sz w:val="22"/>
        </w:rPr>
      </w:pPr>
      <w:hyperlink w:anchor="_Toc502059214" w:history="1">
        <w:r w:rsidR="00B81098" w:rsidRPr="00342D74">
          <w:rPr>
            <w:rStyle w:val="Hyperlink"/>
          </w:rPr>
          <w:t>Exchange Online</w:t>
        </w:r>
        <w:r w:rsidR="00B81098">
          <w:tab/>
        </w:r>
        <w:r w:rsidR="00B81098">
          <w:fldChar w:fldCharType="begin"/>
        </w:r>
        <w:r w:rsidR="00B81098">
          <w:instrText xml:space="preserve"> PAGEREF _Toc502059214 \h </w:instrText>
        </w:r>
        <w:r w:rsidR="00B81098">
          <w:fldChar w:fldCharType="separate"/>
        </w:r>
        <w:r w:rsidR="00B81098">
          <w:t>65</w:t>
        </w:r>
        <w:r w:rsidR="00B81098">
          <w:fldChar w:fldCharType="end"/>
        </w:r>
      </w:hyperlink>
    </w:p>
    <w:p w:rsidR="00B81098" w:rsidRDefault="00946563">
      <w:pPr>
        <w:pStyle w:val="TOC3"/>
        <w:rPr>
          <w:rFonts w:eastAsiaTheme="minorEastAsia"/>
          <w:smallCaps w:val="0"/>
          <w:sz w:val="22"/>
        </w:rPr>
      </w:pPr>
      <w:hyperlink w:anchor="_Toc502059215" w:history="1">
        <w:r w:rsidR="00B81098" w:rsidRPr="00342D74">
          <w:rPr>
            <w:rStyle w:val="Hyperlink"/>
          </w:rPr>
          <w:t>OneDrive for Business</w:t>
        </w:r>
        <w:r w:rsidR="00B81098">
          <w:tab/>
        </w:r>
        <w:r w:rsidR="00B81098">
          <w:fldChar w:fldCharType="begin"/>
        </w:r>
        <w:r w:rsidR="00B81098">
          <w:instrText xml:space="preserve"> PAGEREF _Toc502059215 \h </w:instrText>
        </w:r>
        <w:r w:rsidR="00B81098">
          <w:fldChar w:fldCharType="separate"/>
        </w:r>
        <w:r w:rsidR="00B81098">
          <w:t>66</w:t>
        </w:r>
        <w:r w:rsidR="00B81098">
          <w:fldChar w:fldCharType="end"/>
        </w:r>
      </w:hyperlink>
    </w:p>
    <w:p w:rsidR="00B81098" w:rsidRDefault="00946563">
      <w:pPr>
        <w:pStyle w:val="TOC3"/>
        <w:rPr>
          <w:rFonts w:eastAsiaTheme="minorEastAsia"/>
          <w:smallCaps w:val="0"/>
          <w:sz w:val="22"/>
        </w:rPr>
      </w:pPr>
      <w:hyperlink w:anchor="_Toc502059216" w:history="1">
        <w:r w:rsidR="00B81098" w:rsidRPr="00342D74">
          <w:rPr>
            <w:rStyle w:val="Hyperlink"/>
          </w:rPr>
          <w:t>Project Online</w:t>
        </w:r>
        <w:r w:rsidR="00B81098">
          <w:tab/>
        </w:r>
        <w:r w:rsidR="00B81098">
          <w:fldChar w:fldCharType="begin"/>
        </w:r>
        <w:r w:rsidR="00B81098">
          <w:instrText xml:space="preserve"> PAGEREF _Toc502059216 \h </w:instrText>
        </w:r>
        <w:r w:rsidR="00B81098">
          <w:fldChar w:fldCharType="separate"/>
        </w:r>
        <w:r w:rsidR="00B81098">
          <w:t>66</w:t>
        </w:r>
        <w:r w:rsidR="00B81098">
          <w:fldChar w:fldCharType="end"/>
        </w:r>
      </w:hyperlink>
    </w:p>
    <w:p w:rsidR="00B81098" w:rsidRDefault="00946563">
      <w:pPr>
        <w:pStyle w:val="TOC3"/>
        <w:rPr>
          <w:rFonts w:eastAsiaTheme="minorEastAsia"/>
          <w:smallCaps w:val="0"/>
          <w:sz w:val="22"/>
        </w:rPr>
      </w:pPr>
      <w:hyperlink w:anchor="_Toc502059217" w:history="1">
        <w:r w:rsidR="00B81098" w:rsidRPr="00342D74">
          <w:rPr>
            <w:rStyle w:val="Hyperlink"/>
          </w:rPr>
          <w:t>SharePoint Online</w:t>
        </w:r>
        <w:r w:rsidR="00B81098">
          <w:tab/>
        </w:r>
        <w:r w:rsidR="00B81098">
          <w:fldChar w:fldCharType="begin"/>
        </w:r>
        <w:r w:rsidR="00B81098">
          <w:instrText xml:space="preserve"> PAGEREF _Toc502059217 \h </w:instrText>
        </w:r>
        <w:r w:rsidR="00B81098">
          <w:fldChar w:fldCharType="separate"/>
        </w:r>
        <w:r w:rsidR="00B81098">
          <w:t>67</w:t>
        </w:r>
        <w:r w:rsidR="00B81098">
          <w:fldChar w:fldCharType="end"/>
        </w:r>
      </w:hyperlink>
    </w:p>
    <w:p w:rsidR="00B81098" w:rsidRDefault="00946563">
      <w:pPr>
        <w:pStyle w:val="TOC3"/>
        <w:rPr>
          <w:rFonts w:eastAsiaTheme="minorEastAsia"/>
          <w:smallCaps w:val="0"/>
          <w:sz w:val="22"/>
        </w:rPr>
      </w:pPr>
      <w:hyperlink w:anchor="_Toc502059218" w:history="1">
        <w:r w:rsidR="00B81098" w:rsidRPr="00342D74">
          <w:rPr>
            <w:rStyle w:val="Hyperlink"/>
          </w:rPr>
          <w:t>Skype Empresarial Online</w:t>
        </w:r>
        <w:r w:rsidR="00B81098">
          <w:tab/>
        </w:r>
        <w:r w:rsidR="00B81098">
          <w:fldChar w:fldCharType="begin"/>
        </w:r>
        <w:r w:rsidR="00B81098">
          <w:instrText xml:space="preserve"> PAGEREF _Toc502059218 \h </w:instrText>
        </w:r>
        <w:r w:rsidR="00B81098">
          <w:fldChar w:fldCharType="separate"/>
        </w:r>
        <w:r w:rsidR="00B81098">
          <w:t>67</w:t>
        </w:r>
        <w:r w:rsidR="00B81098">
          <w:fldChar w:fldCharType="end"/>
        </w:r>
      </w:hyperlink>
    </w:p>
    <w:p w:rsidR="00B81098" w:rsidRDefault="00946563">
      <w:pPr>
        <w:pStyle w:val="TOC3"/>
        <w:rPr>
          <w:rFonts w:eastAsiaTheme="minorEastAsia"/>
          <w:smallCaps w:val="0"/>
          <w:sz w:val="22"/>
        </w:rPr>
      </w:pPr>
      <w:hyperlink w:anchor="_Toc502059219" w:history="1">
        <w:r w:rsidR="00B81098" w:rsidRPr="00342D74">
          <w:rPr>
            <w:rStyle w:val="Hyperlink"/>
          </w:rPr>
          <w:t>Workplace Analytics</w:t>
        </w:r>
        <w:r w:rsidR="00B81098">
          <w:tab/>
        </w:r>
        <w:r w:rsidR="00B81098">
          <w:fldChar w:fldCharType="begin"/>
        </w:r>
        <w:r w:rsidR="00B81098">
          <w:instrText xml:space="preserve"> PAGEREF _Toc502059219 \h </w:instrText>
        </w:r>
        <w:r w:rsidR="00B81098">
          <w:fldChar w:fldCharType="separate"/>
        </w:r>
        <w:r w:rsidR="00B81098">
          <w:t>68</w:t>
        </w:r>
        <w:r w:rsidR="00B81098">
          <w:fldChar w:fldCharType="end"/>
        </w:r>
      </w:hyperlink>
    </w:p>
    <w:p w:rsidR="00B81098" w:rsidRDefault="00946563">
      <w:pPr>
        <w:pStyle w:val="TOC2"/>
        <w:rPr>
          <w:rFonts w:eastAsiaTheme="minorEastAsia"/>
          <w:smallCaps w:val="0"/>
          <w:sz w:val="22"/>
        </w:rPr>
      </w:pPr>
      <w:hyperlink w:anchor="_Toc502059220" w:history="1">
        <w:r w:rsidR="00B81098" w:rsidRPr="00342D74">
          <w:rPr>
            <w:rStyle w:val="Hyperlink"/>
          </w:rPr>
          <w:t>Otros Servicios en Línea</w:t>
        </w:r>
        <w:r w:rsidR="00B81098">
          <w:tab/>
        </w:r>
        <w:r w:rsidR="00B81098">
          <w:fldChar w:fldCharType="begin"/>
        </w:r>
        <w:r w:rsidR="00B81098">
          <w:instrText xml:space="preserve"> PAGEREF _Toc502059220 \h </w:instrText>
        </w:r>
        <w:r w:rsidR="00B81098">
          <w:fldChar w:fldCharType="separate"/>
        </w:r>
        <w:r w:rsidR="00B81098">
          <w:t>68</w:t>
        </w:r>
        <w:r w:rsidR="00B81098">
          <w:fldChar w:fldCharType="end"/>
        </w:r>
      </w:hyperlink>
    </w:p>
    <w:p w:rsidR="00B81098" w:rsidRDefault="00946563">
      <w:pPr>
        <w:pStyle w:val="TOC3"/>
        <w:rPr>
          <w:rFonts w:eastAsiaTheme="minorEastAsia"/>
          <w:smallCaps w:val="0"/>
          <w:sz w:val="22"/>
        </w:rPr>
      </w:pPr>
      <w:hyperlink w:anchor="_Toc502059221" w:history="1">
        <w:r w:rsidR="00B81098" w:rsidRPr="00342D74">
          <w:rPr>
            <w:rStyle w:val="Hyperlink"/>
          </w:rPr>
          <w:t>Mapas de Bing</w:t>
        </w:r>
        <w:r w:rsidR="00B81098">
          <w:tab/>
        </w:r>
        <w:r w:rsidR="00B81098">
          <w:fldChar w:fldCharType="begin"/>
        </w:r>
        <w:r w:rsidR="00B81098">
          <w:instrText xml:space="preserve"> PAGEREF _Toc502059221 \h </w:instrText>
        </w:r>
        <w:r w:rsidR="00B81098">
          <w:fldChar w:fldCharType="separate"/>
        </w:r>
        <w:r w:rsidR="00B81098">
          <w:t>68</w:t>
        </w:r>
        <w:r w:rsidR="00B81098">
          <w:fldChar w:fldCharType="end"/>
        </w:r>
      </w:hyperlink>
    </w:p>
    <w:p w:rsidR="00B81098" w:rsidRDefault="00946563">
      <w:pPr>
        <w:pStyle w:val="TOC3"/>
        <w:rPr>
          <w:rFonts w:eastAsiaTheme="minorEastAsia"/>
          <w:smallCaps w:val="0"/>
          <w:sz w:val="22"/>
        </w:rPr>
      </w:pPr>
      <w:hyperlink w:anchor="_Toc502059222" w:history="1">
        <w:r w:rsidR="00B81098" w:rsidRPr="00342D74">
          <w:rPr>
            <w:rStyle w:val="Hyperlink"/>
          </w:rPr>
          <w:t>Business Application Platform</w:t>
        </w:r>
        <w:r w:rsidR="00B81098">
          <w:tab/>
        </w:r>
        <w:r w:rsidR="00B81098">
          <w:fldChar w:fldCharType="begin"/>
        </w:r>
        <w:r w:rsidR="00B81098">
          <w:instrText xml:space="preserve"> PAGEREF _Toc502059222 \h </w:instrText>
        </w:r>
        <w:r w:rsidR="00B81098">
          <w:fldChar w:fldCharType="separate"/>
        </w:r>
        <w:r w:rsidR="00B81098">
          <w:t>69</w:t>
        </w:r>
        <w:r w:rsidR="00B81098">
          <w:fldChar w:fldCharType="end"/>
        </w:r>
      </w:hyperlink>
    </w:p>
    <w:p w:rsidR="00B81098" w:rsidRDefault="00946563">
      <w:pPr>
        <w:pStyle w:val="TOC3"/>
        <w:rPr>
          <w:rFonts w:eastAsiaTheme="minorEastAsia"/>
          <w:smallCaps w:val="0"/>
          <w:sz w:val="22"/>
        </w:rPr>
      </w:pPr>
      <w:hyperlink w:anchor="_Toc502059223" w:history="1">
        <w:r w:rsidR="00B81098" w:rsidRPr="00342D74">
          <w:rPr>
            <w:rStyle w:val="Hyperlink"/>
          </w:rPr>
          <w:t>Microsoft Kaizala Pro</w:t>
        </w:r>
        <w:r w:rsidR="00B81098">
          <w:tab/>
        </w:r>
        <w:r w:rsidR="00B81098">
          <w:fldChar w:fldCharType="begin"/>
        </w:r>
        <w:r w:rsidR="00B81098">
          <w:instrText xml:space="preserve"> PAGEREF _Toc502059223 \h </w:instrText>
        </w:r>
        <w:r w:rsidR="00B81098">
          <w:fldChar w:fldCharType="separate"/>
        </w:r>
        <w:r w:rsidR="00B81098">
          <w:t>70</w:t>
        </w:r>
        <w:r w:rsidR="00B81098">
          <w:fldChar w:fldCharType="end"/>
        </w:r>
      </w:hyperlink>
    </w:p>
    <w:p w:rsidR="00B81098" w:rsidRDefault="00946563">
      <w:pPr>
        <w:pStyle w:val="TOC3"/>
        <w:rPr>
          <w:rFonts w:eastAsiaTheme="minorEastAsia"/>
          <w:smallCaps w:val="0"/>
          <w:sz w:val="22"/>
        </w:rPr>
      </w:pPr>
      <w:hyperlink w:anchor="_Toc502059224" w:history="1">
        <w:r w:rsidR="00B81098" w:rsidRPr="00342D74">
          <w:rPr>
            <w:rStyle w:val="Hyperlink"/>
          </w:rPr>
          <w:t>Microsoft Cloud App Security</w:t>
        </w:r>
        <w:r w:rsidR="00B81098">
          <w:tab/>
        </w:r>
        <w:r w:rsidR="00B81098">
          <w:fldChar w:fldCharType="begin"/>
        </w:r>
        <w:r w:rsidR="00B81098">
          <w:instrText xml:space="preserve"> PAGEREF _Toc502059224 \h </w:instrText>
        </w:r>
        <w:r w:rsidR="00B81098">
          <w:fldChar w:fldCharType="separate"/>
        </w:r>
        <w:r w:rsidR="00B81098">
          <w:t>70</w:t>
        </w:r>
        <w:r w:rsidR="00B81098">
          <w:fldChar w:fldCharType="end"/>
        </w:r>
      </w:hyperlink>
    </w:p>
    <w:p w:rsidR="00B81098" w:rsidRDefault="00946563">
      <w:pPr>
        <w:pStyle w:val="TOC3"/>
        <w:rPr>
          <w:rFonts w:eastAsiaTheme="minorEastAsia"/>
          <w:smallCaps w:val="0"/>
          <w:sz w:val="22"/>
        </w:rPr>
      </w:pPr>
      <w:hyperlink w:anchor="_Toc502059225" w:history="1">
        <w:r w:rsidR="00B81098" w:rsidRPr="00342D74">
          <w:rPr>
            <w:rStyle w:val="Hyperlink"/>
          </w:rPr>
          <w:t>Microsoft Intune</w:t>
        </w:r>
        <w:r w:rsidR="00B81098">
          <w:tab/>
        </w:r>
        <w:r w:rsidR="00B81098">
          <w:fldChar w:fldCharType="begin"/>
        </w:r>
        <w:r w:rsidR="00B81098">
          <w:instrText xml:space="preserve"> PAGEREF _Toc502059225 \h </w:instrText>
        </w:r>
        <w:r w:rsidR="00B81098">
          <w:fldChar w:fldCharType="separate"/>
        </w:r>
        <w:r w:rsidR="00B81098">
          <w:t>70</w:t>
        </w:r>
        <w:r w:rsidR="00B81098">
          <w:fldChar w:fldCharType="end"/>
        </w:r>
      </w:hyperlink>
    </w:p>
    <w:p w:rsidR="00B81098" w:rsidRDefault="00946563">
      <w:pPr>
        <w:pStyle w:val="TOC3"/>
        <w:rPr>
          <w:rFonts w:eastAsiaTheme="minorEastAsia"/>
          <w:smallCaps w:val="0"/>
          <w:sz w:val="22"/>
        </w:rPr>
      </w:pPr>
      <w:hyperlink w:anchor="_Toc502059226" w:history="1">
        <w:r w:rsidR="00B81098" w:rsidRPr="00342D74">
          <w:rPr>
            <w:rStyle w:val="Hyperlink"/>
          </w:rPr>
          <w:t>Microsoft Learning</w:t>
        </w:r>
        <w:r w:rsidR="00B81098">
          <w:tab/>
        </w:r>
        <w:r w:rsidR="00B81098">
          <w:fldChar w:fldCharType="begin"/>
        </w:r>
        <w:r w:rsidR="00B81098">
          <w:instrText xml:space="preserve"> PAGEREF _Toc502059226 \h </w:instrText>
        </w:r>
        <w:r w:rsidR="00B81098">
          <w:fldChar w:fldCharType="separate"/>
        </w:r>
        <w:r w:rsidR="00B81098">
          <w:t>71</w:t>
        </w:r>
        <w:r w:rsidR="00B81098">
          <w:fldChar w:fldCharType="end"/>
        </w:r>
      </w:hyperlink>
    </w:p>
    <w:p w:rsidR="00B81098" w:rsidRDefault="00946563">
      <w:pPr>
        <w:pStyle w:val="TOC3"/>
        <w:rPr>
          <w:rFonts w:eastAsiaTheme="minorEastAsia"/>
          <w:smallCaps w:val="0"/>
          <w:sz w:val="22"/>
        </w:rPr>
      </w:pPr>
      <w:hyperlink w:anchor="_Toc502059227" w:history="1">
        <w:r w:rsidR="00B81098" w:rsidRPr="00342D74">
          <w:rPr>
            <w:rStyle w:val="Hyperlink"/>
          </w:rPr>
          <w:t>Minecraft: Education Edition</w:t>
        </w:r>
        <w:r w:rsidR="00B81098">
          <w:tab/>
        </w:r>
        <w:r w:rsidR="00B81098">
          <w:fldChar w:fldCharType="begin"/>
        </w:r>
        <w:r w:rsidR="00B81098">
          <w:instrText xml:space="preserve"> PAGEREF _Toc502059227 \h </w:instrText>
        </w:r>
        <w:r w:rsidR="00B81098">
          <w:fldChar w:fldCharType="separate"/>
        </w:r>
        <w:r w:rsidR="00B81098">
          <w:t>72</w:t>
        </w:r>
        <w:r w:rsidR="00B81098">
          <w:fldChar w:fldCharType="end"/>
        </w:r>
      </w:hyperlink>
    </w:p>
    <w:p w:rsidR="00B81098" w:rsidRDefault="00946563">
      <w:pPr>
        <w:pStyle w:val="TOC1"/>
        <w:rPr>
          <w:rFonts w:eastAsiaTheme="minorEastAsia"/>
          <w:b w:val="0"/>
          <w:caps w:val="0"/>
          <w:noProof/>
          <w:sz w:val="22"/>
          <w:szCs w:val="22"/>
        </w:rPr>
      </w:pPr>
      <w:hyperlink w:anchor="_Toc502059228" w:history="1">
        <w:r w:rsidR="00B81098" w:rsidRPr="00342D74">
          <w:rPr>
            <w:rStyle w:val="Hyperlink"/>
            <w:noProof/>
          </w:rPr>
          <w:t>Glosario</w:t>
        </w:r>
        <w:r w:rsidR="00B81098">
          <w:rPr>
            <w:noProof/>
          </w:rPr>
          <w:tab/>
        </w:r>
        <w:r w:rsidR="00B81098">
          <w:rPr>
            <w:noProof/>
          </w:rPr>
          <w:fldChar w:fldCharType="begin"/>
        </w:r>
        <w:r w:rsidR="00B81098">
          <w:rPr>
            <w:noProof/>
          </w:rPr>
          <w:instrText xml:space="preserve"> PAGEREF _Toc502059228 \h </w:instrText>
        </w:r>
        <w:r w:rsidR="00B81098">
          <w:rPr>
            <w:noProof/>
          </w:rPr>
        </w:r>
        <w:r w:rsidR="00B81098">
          <w:rPr>
            <w:noProof/>
          </w:rPr>
          <w:fldChar w:fldCharType="separate"/>
        </w:r>
        <w:r w:rsidR="00B81098">
          <w:rPr>
            <w:noProof/>
          </w:rPr>
          <w:t>73</w:t>
        </w:r>
        <w:r w:rsidR="00B81098">
          <w:rPr>
            <w:noProof/>
          </w:rPr>
          <w:fldChar w:fldCharType="end"/>
        </w:r>
      </w:hyperlink>
    </w:p>
    <w:p w:rsidR="00B81098" w:rsidRDefault="00946563">
      <w:pPr>
        <w:pStyle w:val="TOC2"/>
        <w:rPr>
          <w:rFonts w:eastAsiaTheme="minorEastAsia"/>
          <w:smallCaps w:val="0"/>
          <w:sz w:val="22"/>
        </w:rPr>
      </w:pPr>
      <w:hyperlink w:anchor="_Toc502059229" w:history="1">
        <w:r w:rsidR="00B81098" w:rsidRPr="00342D74">
          <w:rPr>
            <w:rStyle w:val="Hyperlink"/>
          </w:rPr>
          <w:t>Atributos</w:t>
        </w:r>
        <w:r w:rsidR="00B81098">
          <w:tab/>
        </w:r>
        <w:r w:rsidR="00B81098">
          <w:fldChar w:fldCharType="begin"/>
        </w:r>
        <w:r w:rsidR="00B81098">
          <w:instrText xml:space="preserve"> PAGEREF _Toc502059229 \h </w:instrText>
        </w:r>
        <w:r w:rsidR="00B81098">
          <w:fldChar w:fldCharType="separate"/>
        </w:r>
        <w:r w:rsidR="00B81098">
          <w:t>73</w:t>
        </w:r>
        <w:r w:rsidR="00B81098">
          <w:fldChar w:fldCharType="end"/>
        </w:r>
      </w:hyperlink>
    </w:p>
    <w:p w:rsidR="00B81098" w:rsidRDefault="00946563">
      <w:pPr>
        <w:pStyle w:val="TOC2"/>
        <w:rPr>
          <w:rFonts w:eastAsiaTheme="minorEastAsia"/>
          <w:smallCaps w:val="0"/>
          <w:sz w:val="22"/>
        </w:rPr>
      </w:pPr>
      <w:hyperlink w:anchor="_Toc502059230" w:history="1">
        <w:r w:rsidR="00B81098" w:rsidRPr="00342D74">
          <w:rPr>
            <w:rStyle w:val="Hyperlink"/>
          </w:rPr>
          <w:t>Valores de celdas</w:t>
        </w:r>
        <w:r w:rsidR="00B81098">
          <w:tab/>
        </w:r>
        <w:r w:rsidR="00B81098">
          <w:fldChar w:fldCharType="begin"/>
        </w:r>
        <w:r w:rsidR="00B81098">
          <w:instrText xml:space="preserve"> PAGEREF _Toc502059230 \h </w:instrText>
        </w:r>
        <w:r w:rsidR="00B81098">
          <w:fldChar w:fldCharType="separate"/>
        </w:r>
        <w:r w:rsidR="00B81098">
          <w:t>74</w:t>
        </w:r>
        <w:r w:rsidR="00B81098">
          <w:fldChar w:fldCharType="end"/>
        </w:r>
      </w:hyperlink>
    </w:p>
    <w:p w:rsidR="00B81098" w:rsidRDefault="00946563">
      <w:pPr>
        <w:pStyle w:val="TOC2"/>
        <w:rPr>
          <w:rFonts w:eastAsiaTheme="minorEastAsia"/>
          <w:smallCaps w:val="0"/>
          <w:sz w:val="22"/>
        </w:rPr>
      </w:pPr>
      <w:hyperlink w:anchor="_Toc502059231" w:history="1">
        <w:r w:rsidR="00B81098" w:rsidRPr="00342D74">
          <w:rPr>
            <w:rStyle w:val="Hyperlink"/>
          </w:rPr>
          <w:t>Encabezados de columna</w:t>
        </w:r>
        <w:r w:rsidR="00B81098">
          <w:tab/>
        </w:r>
        <w:r w:rsidR="00B81098">
          <w:fldChar w:fldCharType="begin"/>
        </w:r>
        <w:r w:rsidR="00B81098">
          <w:instrText xml:space="preserve"> PAGEREF _Toc502059231 \h </w:instrText>
        </w:r>
        <w:r w:rsidR="00B81098">
          <w:fldChar w:fldCharType="separate"/>
        </w:r>
        <w:r w:rsidR="00B81098">
          <w:t>75</w:t>
        </w:r>
        <w:r w:rsidR="00B81098">
          <w:fldChar w:fldCharType="end"/>
        </w:r>
      </w:hyperlink>
    </w:p>
    <w:p w:rsidR="00B81098" w:rsidRDefault="00946563">
      <w:pPr>
        <w:pStyle w:val="TOC2"/>
        <w:rPr>
          <w:rFonts w:eastAsiaTheme="minorEastAsia"/>
          <w:smallCaps w:val="0"/>
          <w:sz w:val="22"/>
        </w:rPr>
      </w:pPr>
      <w:hyperlink w:anchor="_Toc502059232" w:history="1">
        <w:r w:rsidR="00B81098" w:rsidRPr="00342D74">
          <w:rPr>
            <w:rStyle w:val="Hyperlink"/>
          </w:rPr>
          <w:t>Definiciones</w:t>
        </w:r>
        <w:r w:rsidR="00B81098">
          <w:tab/>
        </w:r>
        <w:r w:rsidR="00B81098">
          <w:fldChar w:fldCharType="begin"/>
        </w:r>
        <w:r w:rsidR="00B81098">
          <w:instrText xml:space="preserve"> PAGEREF _Toc502059232 \h </w:instrText>
        </w:r>
        <w:r w:rsidR="00B81098">
          <w:fldChar w:fldCharType="separate"/>
        </w:r>
        <w:r w:rsidR="00B81098">
          <w:t>75</w:t>
        </w:r>
        <w:r w:rsidR="00B81098">
          <w:fldChar w:fldCharType="end"/>
        </w:r>
      </w:hyperlink>
    </w:p>
    <w:p w:rsidR="00B81098" w:rsidRDefault="00946563">
      <w:pPr>
        <w:pStyle w:val="TOC1"/>
        <w:rPr>
          <w:rFonts w:eastAsiaTheme="minorEastAsia"/>
          <w:b w:val="0"/>
          <w:caps w:val="0"/>
          <w:noProof/>
          <w:sz w:val="22"/>
          <w:szCs w:val="22"/>
        </w:rPr>
      </w:pPr>
      <w:hyperlink w:anchor="_Toc502059233" w:history="1">
        <w:r w:rsidR="00B81098" w:rsidRPr="00342D74">
          <w:rPr>
            <w:rStyle w:val="Hyperlink"/>
            <w:noProof/>
          </w:rPr>
          <w:t>Apéndice A: Licencias equivalentes de CAL/ML</w:t>
        </w:r>
        <w:r w:rsidR="00B81098">
          <w:rPr>
            <w:noProof/>
          </w:rPr>
          <w:tab/>
        </w:r>
        <w:r w:rsidR="00B81098">
          <w:rPr>
            <w:noProof/>
          </w:rPr>
          <w:fldChar w:fldCharType="begin"/>
        </w:r>
        <w:r w:rsidR="00B81098">
          <w:rPr>
            <w:noProof/>
          </w:rPr>
          <w:instrText xml:space="preserve"> PAGEREF _Toc502059233 \h </w:instrText>
        </w:r>
        <w:r w:rsidR="00B81098">
          <w:rPr>
            <w:noProof/>
          </w:rPr>
        </w:r>
        <w:r w:rsidR="00B81098">
          <w:rPr>
            <w:noProof/>
          </w:rPr>
          <w:fldChar w:fldCharType="separate"/>
        </w:r>
        <w:r w:rsidR="00B81098">
          <w:rPr>
            <w:noProof/>
          </w:rPr>
          <w:t>78</w:t>
        </w:r>
        <w:r w:rsidR="00B81098">
          <w:rPr>
            <w:noProof/>
          </w:rPr>
          <w:fldChar w:fldCharType="end"/>
        </w:r>
      </w:hyperlink>
    </w:p>
    <w:p w:rsidR="00B81098" w:rsidRDefault="00946563">
      <w:pPr>
        <w:pStyle w:val="TOC1"/>
        <w:rPr>
          <w:rFonts w:eastAsiaTheme="minorEastAsia"/>
          <w:b w:val="0"/>
          <w:caps w:val="0"/>
          <w:noProof/>
          <w:sz w:val="22"/>
          <w:szCs w:val="22"/>
        </w:rPr>
      </w:pPr>
      <w:hyperlink w:anchor="_Toc502059234" w:history="1">
        <w:r w:rsidR="00B81098" w:rsidRPr="00342D74">
          <w:rPr>
            <w:rStyle w:val="Hyperlink"/>
            <w:noProof/>
          </w:rPr>
          <w:t>Apéndice B: Software Assurance</w:t>
        </w:r>
        <w:r w:rsidR="00B81098">
          <w:rPr>
            <w:noProof/>
          </w:rPr>
          <w:tab/>
        </w:r>
        <w:r w:rsidR="00B81098">
          <w:rPr>
            <w:noProof/>
          </w:rPr>
          <w:fldChar w:fldCharType="begin"/>
        </w:r>
        <w:r w:rsidR="00B81098">
          <w:rPr>
            <w:noProof/>
          </w:rPr>
          <w:instrText xml:space="preserve"> PAGEREF _Toc502059234 \h </w:instrText>
        </w:r>
        <w:r w:rsidR="00B81098">
          <w:rPr>
            <w:noProof/>
          </w:rPr>
        </w:r>
        <w:r w:rsidR="00B81098">
          <w:rPr>
            <w:noProof/>
          </w:rPr>
          <w:fldChar w:fldCharType="separate"/>
        </w:r>
        <w:r w:rsidR="00B81098">
          <w:rPr>
            <w:noProof/>
          </w:rPr>
          <w:t>80</w:t>
        </w:r>
        <w:r w:rsidR="00B81098">
          <w:rPr>
            <w:noProof/>
          </w:rPr>
          <w:fldChar w:fldCharType="end"/>
        </w:r>
      </w:hyperlink>
    </w:p>
    <w:p w:rsidR="00B81098" w:rsidRDefault="00946563">
      <w:pPr>
        <w:pStyle w:val="TOC2"/>
        <w:rPr>
          <w:rFonts w:eastAsiaTheme="minorEastAsia"/>
          <w:smallCaps w:val="0"/>
          <w:sz w:val="22"/>
        </w:rPr>
      </w:pPr>
      <w:hyperlink w:anchor="_Toc502059235" w:history="1">
        <w:r w:rsidR="00B81098" w:rsidRPr="00342D74">
          <w:rPr>
            <w:rStyle w:val="Hyperlink"/>
          </w:rPr>
          <w:t>Compra de Software Assurance</w:t>
        </w:r>
        <w:r w:rsidR="00B81098">
          <w:tab/>
        </w:r>
        <w:r w:rsidR="00B81098">
          <w:fldChar w:fldCharType="begin"/>
        </w:r>
        <w:r w:rsidR="00B81098">
          <w:instrText xml:space="preserve"> PAGEREF _Toc502059235 \h </w:instrText>
        </w:r>
        <w:r w:rsidR="00B81098">
          <w:fldChar w:fldCharType="separate"/>
        </w:r>
        <w:r w:rsidR="00B81098">
          <w:t>80</w:t>
        </w:r>
        <w:r w:rsidR="00B81098">
          <w:fldChar w:fldCharType="end"/>
        </w:r>
      </w:hyperlink>
    </w:p>
    <w:p w:rsidR="00B81098" w:rsidRDefault="00946563">
      <w:pPr>
        <w:pStyle w:val="TOC2"/>
        <w:rPr>
          <w:rFonts w:eastAsiaTheme="minorEastAsia"/>
          <w:smallCaps w:val="0"/>
          <w:sz w:val="22"/>
        </w:rPr>
      </w:pPr>
      <w:hyperlink w:anchor="_Toc502059236" w:history="1">
        <w:r w:rsidR="00B81098" w:rsidRPr="00342D74">
          <w:rPr>
            <w:rStyle w:val="Hyperlink"/>
          </w:rPr>
          <w:t>Renovación de Software Assurance</w:t>
        </w:r>
        <w:r w:rsidR="00B81098">
          <w:tab/>
        </w:r>
        <w:r w:rsidR="00B81098">
          <w:fldChar w:fldCharType="begin"/>
        </w:r>
        <w:r w:rsidR="00B81098">
          <w:instrText xml:space="preserve"> PAGEREF _Toc502059236 \h </w:instrText>
        </w:r>
        <w:r w:rsidR="00B81098">
          <w:fldChar w:fldCharType="separate"/>
        </w:r>
        <w:r w:rsidR="00B81098">
          <w:t>80</w:t>
        </w:r>
        <w:r w:rsidR="00B81098">
          <w:fldChar w:fldCharType="end"/>
        </w:r>
      </w:hyperlink>
    </w:p>
    <w:p w:rsidR="00B81098" w:rsidRDefault="00946563">
      <w:pPr>
        <w:pStyle w:val="TOC2"/>
        <w:rPr>
          <w:rFonts w:eastAsiaTheme="minorEastAsia"/>
          <w:smallCaps w:val="0"/>
          <w:sz w:val="22"/>
        </w:rPr>
      </w:pPr>
      <w:hyperlink w:anchor="_Toc502059237" w:history="1">
        <w:r w:rsidR="00B81098" w:rsidRPr="00342D74">
          <w:rPr>
            <w:rStyle w:val="Hyperlink"/>
          </w:rPr>
          <w:t>Licencia de migración para productos interrumpidos o de fin de ciclo de vida</w:t>
        </w:r>
        <w:r w:rsidR="00B81098">
          <w:tab/>
        </w:r>
        <w:r w:rsidR="00B81098">
          <w:fldChar w:fldCharType="begin"/>
        </w:r>
        <w:r w:rsidR="00B81098">
          <w:instrText xml:space="preserve"> PAGEREF _Toc502059237 \h </w:instrText>
        </w:r>
        <w:r w:rsidR="00B81098">
          <w:fldChar w:fldCharType="separate"/>
        </w:r>
        <w:r w:rsidR="00B81098">
          <w:t>81</w:t>
        </w:r>
        <w:r w:rsidR="00B81098">
          <w:fldChar w:fldCharType="end"/>
        </w:r>
      </w:hyperlink>
    </w:p>
    <w:p w:rsidR="00B81098" w:rsidRDefault="00946563">
      <w:pPr>
        <w:pStyle w:val="TOC2"/>
        <w:rPr>
          <w:rFonts w:eastAsiaTheme="minorEastAsia"/>
          <w:smallCaps w:val="0"/>
          <w:sz w:val="22"/>
        </w:rPr>
      </w:pPr>
      <w:hyperlink w:anchor="_Toc502059238" w:history="1">
        <w:r w:rsidR="00B81098" w:rsidRPr="00342D74">
          <w:rPr>
            <w:rStyle w:val="Hyperlink"/>
          </w:rPr>
          <w:t>Beneficios de Software Assurance</w:t>
        </w:r>
        <w:r w:rsidR="00B81098">
          <w:tab/>
        </w:r>
        <w:r w:rsidR="00B81098">
          <w:fldChar w:fldCharType="begin"/>
        </w:r>
        <w:r w:rsidR="00B81098">
          <w:instrText xml:space="preserve"> PAGEREF _Toc502059238 \h </w:instrText>
        </w:r>
        <w:r w:rsidR="00B81098">
          <w:fldChar w:fldCharType="separate"/>
        </w:r>
        <w:r w:rsidR="00B81098">
          <w:t>81</w:t>
        </w:r>
        <w:r w:rsidR="00B81098">
          <w:fldChar w:fldCharType="end"/>
        </w:r>
      </w:hyperlink>
    </w:p>
    <w:p w:rsidR="00B81098" w:rsidRDefault="00946563">
      <w:pPr>
        <w:pStyle w:val="TOC1"/>
        <w:rPr>
          <w:rFonts w:eastAsiaTheme="minorEastAsia"/>
          <w:b w:val="0"/>
          <w:caps w:val="0"/>
          <w:noProof/>
          <w:sz w:val="22"/>
          <w:szCs w:val="22"/>
        </w:rPr>
      </w:pPr>
      <w:hyperlink w:anchor="_Toc502059239" w:history="1">
        <w:r w:rsidR="00B81098" w:rsidRPr="00342D74">
          <w:rPr>
            <w:rStyle w:val="Hyperlink"/>
            <w:noProof/>
          </w:rPr>
          <w:t>Apéndice C: Complementos y Otras Licencias de Transición</w:t>
        </w:r>
        <w:r w:rsidR="00B81098">
          <w:rPr>
            <w:noProof/>
          </w:rPr>
          <w:tab/>
        </w:r>
        <w:r w:rsidR="00B81098">
          <w:rPr>
            <w:noProof/>
          </w:rPr>
          <w:fldChar w:fldCharType="begin"/>
        </w:r>
        <w:r w:rsidR="00B81098">
          <w:rPr>
            <w:noProof/>
          </w:rPr>
          <w:instrText xml:space="preserve"> PAGEREF _Toc502059239 \h </w:instrText>
        </w:r>
        <w:r w:rsidR="00B81098">
          <w:rPr>
            <w:noProof/>
          </w:rPr>
        </w:r>
        <w:r w:rsidR="00B81098">
          <w:rPr>
            <w:noProof/>
          </w:rPr>
          <w:fldChar w:fldCharType="separate"/>
        </w:r>
        <w:r w:rsidR="00B81098">
          <w:rPr>
            <w:noProof/>
          </w:rPr>
          <w:t>93</w:t>
        </w:r>
        <w:r w:rsidR="00B81098">
          <w:rPr>
            <w:noProof/>
          </w:rPr>
          <w:fldChar w:fldCharType="end"/>
        </w:r>
      </w:hyperlink>
    </w:p>
    <w:p w:rsidR="00B81098" w:rsidRDefault="00946563">
      <w:pPr>
        <w:pStyle w:val="TOC2"/>
        <w:rPr>
          <w:rFonts w:eastAsiaTheme="minorEastAsia"/>
          <w:smallCaps w:val="0"/>
          <w:sz w:val="22"/>
        </w:rPr>
      </w:pPr>
      <w:hyperlink w:anchor="_Toc502059240" w:history="1">
        <w:r w:rsidR="00B81098" w:rsidRPr="00342D74">
          <w:rPr>
            <w:rStyle w:val="Hyperlink"/>
          </w:rPr>
          <w:t>Complementos</w:t>
        </w:r>
        <w:r w:rsidR="00B81098">
          <w:tab/>
        </w:r>
        <w:r w:rsidR="00B81098">
          <w:fldChar w:fldCharType="begin"/>
        </w:r>
        <w:r w:rsidR="00B81098">
          <w:instrText xml:space="preserve"> PAGEREF _Toc502059240 \h </w:instrText>
        </w:r>
        <w:r w:rsidR="00B81098">
          <w:fldChar w:fldCharType="separate"/>
        </w:r>
        <w:r w:rsidR="00B81098">
          <w:t>93</w:t>
        </w:r>
        <w:r w:rsidR="00B81098">
          <w:fldChar w:fldCharType="end"/>
        </w:r>
      </w:hyperlink>
    </w:p>
    <w:p w:rsidR="00B81098" w:rsidRDefault="00946563">
      <w:pPr>
        <w:pStyle w:val="TOC3"/>
        <w:rPr>
          <w:rFonts w:eastAsiaTheme="minorEastAsia"/>
          <w:smallCaps w:val="0"/>
          <w:sz w:val="22"/>
        </w:rPr>
      </w:pPr>
      <w:hyperlink w:anchor="_Toc502059241" w:history="1">
        <w:r w:rsidR="00B81098" w:rsidRPr="00342D74">
          <w:rPr>
            <w:rStyle w:val="Hyperlink"/>
          </w:rPr>
          <w:t>Sistema Operativo de Equipo de Escritorio Windows</w:t>
        </w:r>
        <w:r w:rsidR="00B81098">
          <w:tab/>
        </w:r>
        <w:r w:rsidR="00B81098">
          <w:fldChar w:fldCharType="begin"/>
        </w:r>
        <w:r w:rsidR="00B81098">
          <w:instrText xml:space="preserve"> PAGEREF _Toc502059241 \h </w:instrText>
        </w:r>
        <w:r w:rsidR="00B81098">
          <w:fldChar w:fldCharType="separate"/>
        </w:r>
        <w:r w:rsidR="00B81098">
          <w:t>93</w:t>
        </w:r>
        <w:r w:rsidR="00B81098">
          <w:fldChar w:fldCharType="end"/>
        </w:r>
      </w:hyperlink>
    </w:p>
    <w:p w:rsidR="00B81098" w:rsidRDefault="00946563">
      <w:pPr>
        <w:pStyle w:val="TOC3"/>
        <w:rPr>
          <w:rFonts w:eastAsiaTheme="minorEastAsia"/>
          <w:smallCaps w:val="0"/>
          <w:sz w:val="22"/>
        </w:rPr>
      </w:pPr>
      <w:hyperlink w:anchor="_Toc502059242" w:history="1">
        <w:r w:rsidR="00B81098" w:rsidRPr="00342D74">
          <w:rPr>
            <w:rStyle w:val="Hyperlink"/>
          </w:rPr>
          <w:t>Microsoft Operations Management and Security</w:t>
        </w:r>
        <w:r w:rsidR="00B81098">
          <w:tab/>
        </w:r>
        <w:r w:rsidR="00B81098">
          <w:fldChar w:fldCharType="begin"/>
        </w:r>
        <w:r w:rsidR="00B81098">
          <w:instrText xml:space="preserve"> PAGEREF _Toc502059242 \h </w:instrText>
        </w:r>
        <w:r w:rsidR="00B81098">
          <w:fldChar w:fldCharType="separate"/>
        </w:r>
        <w:r w:rsidR="00B81098">
          <w:t>93</w:t>
        </w:r>
        <w:r w:rsidR="00B81098">
          <w:fldChar w:fldCharType="end"/>
        </w:r>
      </w:hyperlink>
    </w:p>
    <w:p w:rsidR="00B81098" w:rsidRDefault="00946563">
      <w:pPr>
        <w:pStyle w:val="TOC3"/>
        <w:rPr>
          <w:rFonts w:eastAsiaTheme="minorEastAsia"/>
          <w:smallCaps w:val="0"/>
          <w:sz w:val="22"/>
        </w:rPr>
      </w:pPr>
      <w:hyperlink w:anchor="_Toc502059243" w:history="1">
        <w:r w:rsidR="00B81098" w:rsidRPr="00342D74">
          <w:rPr>
            <w:rStyle w:val="Hyperlink"/>
          </w:rPr>
          <w:t>Planes de Usuario de Microsoft Azure</w:t>
        </w:r>
        <w:r w:rsidR="00B81098">
          <w:tab/>
        </w:r>
        <w:r w:rsidR="00B81098">
          <w:fldChar w:fldCharType="begin"/>
        </w:r>
        <w:r w:rsidR="00B81098">
          <w:instrText xml:space="preserve"> PAGEREF _Toc502059243 \h </w:instrText>
        </w:r>
        <w:r w:rsidR="00B81098">
          <w:fldChar w:fldCharType="separate"/>
        </w:r>
        <w:r w:rsidR="00B81098">
          <w:t>93</w:t>
        </w:r>
        <w:r w:rsidR="00B81098">
          <w:fldChar w:fldCharType="end"/>
        </w:r>
      </w:hyperlink>
    </w:p>
    <w:p w:rsidR="00B81098" w:rsidRDefault="00946563">
      <w:pPr>
        <w:pStyle w:val="TOC3"/>
        <w:rPr>
          <w:rFonts w:eastAsiaTheme="minorEastAsia"/>
          <w:smallCaps w:val="0"/>
          <w:sz w:val="22"/>
        </w:rPr>
      </w:pPr>
      <w:hyperlink w:anchor="_Toc502059244" w:history="1">
        <w:r w:rsidR="00B81098" w:rsidRPr="00342D74">
          <w:rPr>
            <w:rStyle w:val="Hyperlink"/>
          </w:rPr>
          <w:t>Microsoft 365</w:t>
        </w:r>
        <w:r w:rsidR="00B81098">
          <w:tab/>
        </w:r>
        <w:r w:rsidR="00B81098">
          <w:fldChar w:fldCharType="begin"/>
        </w:r>
        <w:r w:rsidR="00B81098">
          <w:instrText xml:space="preserve"> PAGEREF _Toc502059244 \h </w:instrText>
        </w:r>
        <w:r w:rsidR="00B81098">
          <w:fldChar w:fldCharType="separate"/>
        </w:r>
        <w:r w:rsidR="00B81098">
          <w:t>94</w:t>
        </w:r>
        <w:r w:rsidR="00B81098">
          <w:fldChar w:fldCharType="end"/>
        </w:r>
      </w:hyperlink>
    </w:p>
    <w:p w:rsidR="00B81098" w:rsidRDefault="00946563">
      <w:pPr>
        <w:pStyle w:val="TOC3"/>
        <w:rPr>
          <w:rFonts w:eastAsiaTheme="minorEastAsia"/>
          <w:smallCaps w:val="0"/>
          <w:sz w:val="22"/>
        </w:rPr>
      </w:pPr>
      <w:hyperlink w:anchor="_Toc502059245" w:history="1">
        <w:r w:rsidR="00B81098" w:rsidRPr="00342D74">
          <w:rPr>
            <w:rStyle w:val="Hyperlink"/>
          </w:rPr>
          <w:t>Enterprise Mobility + Security</w:t>
        </w:r>
        <w:r w:rsidR="00B81098">
          <w:tab/>
        </w:r>
        <w:r w:rsidR="00B81098">
          <w:fldChar w:fldCharType="begin"/>
        </w:r>
        <w:r w:rsidR="00B81098">
          <w:instrText xml:space="preserve"> PAGEREF _Toc502059245 \h </w:instrText>
        </w:r>
        <w:r w:rsidR="00B81098">
          <w:fldChar w:fldCharType="separate"/>
        </w:r>
        <w:r w:rsidR="00B81098">
          <w:t>94</w:t>
        </w:r>
        <w:r w:rsidR="00B81098">
          <w:fldChar w:fldCharType="end"/>
        </w:r>
      </w:hyperlink>
    </w:p>
    <w:p w:rsidR="00B81098" w:rsidRDefault="00946563">
      <w:pPr>
        <w:pStyle w:val="TOC3"/>
        <w:rPr>
          <w:rFonts w:eastAsiaTheme="minorEastAsia"/>
          <w:smallCaps w:val="0"/>
          <w:sz w:val="22"/>
        </w:rPr>
      </w:pPr>
      <w:hyperlink w:anchor="_Toc502059246" w:history="1">
        <w:r w:rsidR="00B81098" w:rsidRPr="00342D74">
          <w:rPr>
            <w:rStyle w:val="Hyperlink"/>
          </w:rPr>
          <w:t>Microsoft Dynamics 365 Services</w:t>
        </w:r>
        <w:r w:rsidR="00B81098">
          <w:tab/>
        </w:r>
        <w:r w:rsidR="00B81098">
          <w:fldChar w:fldCharType="begin"/>
        </w:r>
        <w:r w:rsidR="00B81098">
          <w:instrText xml:space="preserve"> PAGEREF _Toc502059246 \h </w:instrText>
        </w:r>
        <w:r w:rsidR="00B81098">
          <w:fldChar w:fldCharType="separate"/>
        </w:r>
        <w:r w:rsidR="00B81098">
          <w:t>94</w:t>
        </w:r>
        <w:r w:rsidR="00B81098">
          <w:fldChar w:fldCharType="end"/>
        </w:r>
      </w:hyperlink>
    </w:p>
    <w:p w:rsidR="00B81098" w:rsidRDefault="00946563">
      <w:pPr>
        <w:pStyle w:val="TOC3"/>
        <w:rPr>
          <w:rFonts w:eastAsiaTheme="minorEastAsia"/>
          <w:smallCaps w:val="0"/>
          <w:sz w:val="22"/>
        </w:rPr>
      </w:pPr>
      <w:hyperlink w:anchor="_Toc502059247" w:history="1">
        <w:r w:rsidR="00B81098" w:rsidRPr="00342D74">
          <w:rPr>
            <w:rStyle w:val="Hyperlink"/>
          </w:rPr>
          <w:t>Aplicaciones de Office 365</w:t>
        </w:r>
        <w:r w:rsidR="00B81098">
          <w:tab/>
        </w:r>
        <w:r w:rsidR="00B81098">
          <w:fldChar w:fldCharType="begin"/>
        </w:r>
        <w:r w:rsidR="00B81098">
          <w:instrText xml:space="preserve"> PAGEREF _Toc502059247 \h </w:instrText>
        </w:r>
        <w:r w:rsidR="00B81098">
          <w:fldChar w:fldCharType="separate"/>
        </w:r>
        <w:r w:rsidR="00B81098">
          <w:t>94</w:t>
        </w:r>
        <w:r w:rsidR="00B81098">
          <w:fldChar w:fldCharType="end"/>
        </w:r>
      </w:hyperlink>
    </w:p>
    <w:p w:rsidR="00B81098" w:rsidRDefault="00946563">
      <w:pPr>
        <w:pStyle w:val="TOC3"/>
        <w:rPr>
          <w:rFonts w:eastAsiaTheme="minorEastAsia"/>
          <w:smallCaps w:val="0"/>
          <w:sz w:val="22"/>
        </w:rPr>
      </w:pPr>
      <w:hyperlink w:anchor="_Toc502059248" w:history="1">
        <w:r w:rsidR="00B81098" w:rsidRPr="00342D74">
          <w:rPr>
            <w:rStyle w:val="Hyperlink"/>
          </w:rPr>
          <w:t>Conjuntos de Aplicaciones de Office 365</w:t>
        </w:r>
        <w:r w:rsidR="00B81098">
          <w:tab/>
        </w:r>
        <w:r w:rsidR="00B81098">
          <w:fldChar w:fldCharType="begin"/>
        </w:r>
        <w:r w:rsidR="00B81098">
          <w:instrText xml:space="preserve"> PAGEREF _Toc502059248 \h </w:instrText>
        </w:r>
        <w:r w:rsidR="00B81098">
          <w:fldChar w:fldCharType="separate"/>
        </w:r>
        <w:r w:rsidR="00B81098">
          <w:t>95</w:t>
        </w:r>
        <w:r w:rsidR="00B81098">
          <w:fldChar w:fldCharType="end"/>
        </w:r>
      </w:hyperlink>
    </w:p>
    <w:p w:rsidR="00B81098" w:rsidRDefault="00946563">
      <w:pPr>
        <w:pStyle w:val="TOC3"/>
        <w:rPr>
          <w:rFonts w:eastAsiaTheme="minorEastAsia"/>
          <w:smallCaps w:val="0"/>
          <w:sz w:val="22"/>
        </w:rPr>
      </w:pPr>
      <w:hyperlink w:anchor="_Toc502059249" w:history="1">
        <w:r w:rsidR="00B81098" w:rsidRPr="00342D74">
          <w:rPr>
            <w:rStyle w:val="Hyperlink"/>
          </w:rPr>
          <w:t>Exchange Online</w:t>
        </w:r>
        <w:r w:rsidR="00B81098">
          <w:tab/>
        </w:r>
        <w:r w:rsidR="00B81098">
          <w:fldChar w:fldCharType="begin"/>
        </w:r>
        <w:r w:rsidR="00B81098">
          <w:instrText xml:space="preserve"> PAGEREF _Toc502059249 \h </w:instrText>
        </w:r>
        <w:r w:rsidR="00B81098">
          <w:fldChar w:fldCharType="separate"/>
        </w:r>
        <w:r w:rsidR="00B81098">
          <w:t>95</w:t>
        </w:r>
        <w:r w:rsidR="00B81098">
          <w:fldChar w:fldCharType="end"/>
        </w:r>
      </w:hyperlink>
    </w:p>
    <w:p w:rsidR="00B81098" w:rsidRDefault="00946563">
      <w:pPr>
        <w:pStyle w:val="TOC3"/>
        <w:rPr>
          <w:rFonts w:eastAsiaTheme="minorEastAsia"/>
          <w:smallCaps w:val="0"/>
          <w:sz w:val="22"/>
        </w:rPr>
      </w:pPr>
      <w:hyperlink w:anchor="_Toc502059250" w:history="1">
        <w:r w:rsidR="00B81098" w:rsidRPr="00342D74">
          <w:rPr>
            <w:rStyle w:val="Hyperlink"/>
          </w:rPr>
          <w:t>Project Online</w:t>
        </w:r>
        <w:r w:rsidR="00B81098">
          <w:tab/>
        </w:r>
        <w:r w:rsidR="00B81098">
          <w:fldChar w:fldCharType="begin"/>
        </w:r>
        <w:r w:rsidR="00B81098">
          <w:instrText xml:space="preserve"> PAGEREF _Toc502059250 \h </w:instrText>
        </w:r>
        <w:r w:rsidR="00B81098">
          <w:fldChar w:fldCharType="separate"/>
        </w:r>
        <w:r w:rsidR="00B81098">
          <w:t>95</w:t>
        </w:r>
        <w:r w:rsidR="00B81098">
          <w:fldChar w:fldCharType="end"/>
        </w:r>
      </w:hyperlink>
    </w:p>
    <w:p w:rsidR="00B81098" w:rsidRDefault="00946563">
      <w:pPr>
        <w:pStyle w:val="TOC3"/>
        <w:rPr>
          <w:rFonts w:eastAsiaTheme="minorEastAsia"/>
          <w:smallCaps w:val="0"/>
          <w:sz w:val="22"/>
        </w:rPr>
      </w:pPr>
      <w:hyperlink w:anchor="_Toc502059251" w:history="1">
        <w:r w:rsidR="00B81098" w:rsidRPr="00342D74">
          <w:rPr>
            <w:rStyle w:val="Hyperlink"/>
          </w:rPr>
          <w:t>SharePoint Online</w:t>
        </w:r>
        <w:r w:rsidR="00B81098">
          <w:tab/>
        </w:r>
        <w:r w:rsidR="00B81098">
          <w:fldChar w:fldCharType="begin"/>
        </w:r>
        <w:r w:rsidR="00B81098">
          <w:instrText xml:space="preserve"> PAGEREF _Toc502059251 \h </w:instrText>
        </w:r>
        <w:r w:rsidR="00B81098">
          <w:fldChar w:fldCharType="separate"/>
        </w:r>
        <w:r w:rsidR="00B81098">
          <w:t>95</w:t>
        </w:r>
        <w:r w:rsidR="00B81098">
          <w:fldChar w:fldCharType="end"/>
        </w:r>
      </w:hyperlink>
    </w:p>
    <w:p w:rsidR="00B81098" w:rsidRDefault="00946563">
      <w:pPr>
        <w:pStyle w:val="TOC3"/>
        <w:rPr>
          <w:rFonts w:eastAsiaTheme="minorEastAsia"/>
          <w:smallCaps w:val="0"/>
          <w:sz w:val="22"/>
        </w:rPr>
      </w:pPr>
      <w:hyperlink w:anchor="_Toc502059252" w:history="1">
        <w:r w:rsidR="00B81098" w:rsidRPr="00342D74">
          <w:rPr>
            <w:rStyle w:val="Hyperlink"/>
          </w:rPr>
          <w:t>Skype Empresarial Online</w:t>
        </w:r>
        <w:r w:rsidR="00B81098">
          <w:tab/>
        </w:r>
        <w:r w:rsidR="00B81098">
          <w:fldChar w:fldCharType="begin"/>
        </w:r>
        <w:r w:rsidR="00B81098">
          <w:instrText xml:space="preserve"> PAGEREF _Toc502059252 \h </w:instrText>
        </w:r>
        <w:r w:rsidR="00B81098">
          <w:fldChar w:fldCharType="separate"/>
        </w:r>
        <w:r w:rsidR="00B81098">
          <w:t>95</w:t>
        </w:r>
        <w:r w:rsidR="00B81098">
          <w:fldChar w:fldCharType="end"/>
        </w:r>
      </w:hyperlink>
    </w:p>
    <w:p w:rsidR="00B81098" w:rsidRDefault="00946563">
      <w:pPr>
        <w:pStyle w:val="TOC3"/>
        <w:rPr>
          <w:rFonts w:eastAsiaTheme="minorEastAsia"/>
          <w:smallCaps w:val="0"/>
          <w:sz w:val="22"/>
        </w:rPr>
      </w:pPr>
      <w:hyperlink w:anchor="_Toc502059253" w:history="1">
        <w:r w:rsidR="00B81098" w:rsidRPr="00342D74">
          <w:rPr>
            <w:rStyle w:val="Hyperlink"/>
          </w:rPr>
          <w:t>Microsoft Intune</w:t>
        </w:r>
        <w:r w:rsidR="00B81098">
          <w:tab/>
        </w:r>
        <w:r w:rsidR="00B81098">
          <w:fldChar w:fldCharType="begin"/>
        </w:r>
        <w:r w:rsidR="00B81098">
          <w:instrText xml:space="preserve"> PAGEREF _Toc502059253 \h </w:instrText>
        </w:r>
        <w:r w:rsidR="00B81098">
          <w:fldChar w:fldCharType="separate"/>
        </w:r>
        <w:r w:rsidR="00B81098">
          <w:t>96</w:t>
        </w:r>
        <w:r w:rsidR="00B81098">
          <w:fldChar w:fldCharType="end"/>
        </w:r>
      </w:hyperlink>
    </w:p>
    <w:p w:rsidR="00B81098" w:rsidRDefault="00946563">
      <w:pPr>
        <w:pStyle w:val="TOC2"/>
        <w:rPr>
          <w:rFonts w:eastAsiaTheme="minorEastAsia"/>
          <w:smallCaps w:val="0"/>
          <w:sz w:val="22"/>
        </w:rPr>
      </w:pPr>
      <w:hyperlink w:anchor="_Toc502059254" w:history="1">
        <w:r w:rsidR="00B81098" w:rsidRPr="00342D74">
          <w:rPr>
            <w:rStyle w:val="Hyperlink"/>
          </w:rPr>
          <w:t>De SA</w:t>
        </w:r>
        <w:r w:rsidR="00B81098">
          <w:tab/>
        </w:r>
        <w:r w:rsidR="00B81098">
          <w:fldChar w:fldCharType="begin"/>
        </w:r>
        <w:r w:rsidR="00B81098">
          <w:instrText xml:space="preserve"> PAGEREF _Toc502059254 \h </w:instrText>
        </w:r>
        <w:r w:rsidR="00B81098">
          <w:fldChar w:fldCharType="separate"/>
        </w:r>
        <w:r w:rsidR="00B81098">
          <w:t>96</w:t>
        </w:r>
        <w:r w:rsidR="00B81098">
          <w:fldChar w:fldCharType="end"/>
        </w:r>
      </w:hyperlink>
    </w:p>
    <w:p w:rsidR="00B81098" w:rsidRDefault="00946563">
      <w:pPr>
        <w:pStyle w:val="TOC3"/>
        <w:rPr>
          <w:rFonts w:eastAsiaTheme="minorEastAsia"/>
          <w:smallCaps w:val="0"/>
          <w:sz w:val="22"/>
        </w:rPr>
      </w:pPr>
      <w:hyperlink w:anchor="_Toc502059255" w:history="1">
        <w:r w:rsidR="00B81098" w:rsidRPr="00342D74">
          <w:rPr>
            <w:rStyle w:val="Hyperlink"/>
          </w:rPr>
          <w:t>Conjuntos de CAL</w:t>
        </w:r>
        <w:r w:rsidR="00B81098">
          <w:tab/>
        </w:r>
        <w:r w:rsidR="00B81098">
          <w:fldChar w:fldCharType="begin"/>
        </w:r>
        <w:r w:rsidR="00B81098">
          <w:instrText xml:space="preserve"> PAGEREF _Toc502059255 \h </w:instrText>
        </w:r>
        <w:r w:rsidR="00B81098">
          <w:fldChar w:fldCharType="separate"/>
        </w:r>
        <w:r w:rsidR="00B81098">
          <w:t>96</w:t>
        </w:r>
        <w:r w:rsidR="00B81098">
          <w:fldChar w:fldCharType="end"/>
        </w:r>
      </w:hyperlink>
    </w:p>
    <w:p w:rsidR="00B81098" w:rsidRDefault="00946563">
      <w:pPr>
        <w:pStyle w:val="TOC3"/>
        <w:rPr>
          <w:rFonts w:eastAsiaTheme="minorEastAsia"/>
          <w:smallCaps w:val="0"/>
          <w:sz w:val="22"/>
        </w:rPr>
      </w:pPr>
      <w:hyperlink w:anchor="_Toc502059256" w:history="1">
        <w:r w:rsidR="00B81098" w:rsidRPr="00342D74">
          <w:rPr>
            <w:rStyle w:val="Hyperlink"/>
          </w:rPr>
          <w:t>Sistema Operativo de Equipo de Escritorio Windows</w:t>
        </w:r>
        <w:r w:rsidR="00B81098">
          <w:tab/>
        </w:r>
        <w:r w:rsidR="00B81098">
          <w:fldChar w:fldCharType="begin"/>
        </w:r>
        <w:r w:rsidR="00B81098">
          <w:instrText xml:space="preserve"> PAGEREF _Toc502059256 \h </w:instrText>
        </w:r>
        <w:r w:rsidR="00B81098">
          <w:fldChar w:fldCharType="separate"/>
        </w:r>
        <w:r w:rsidR="00B81098">
          <w:t>96</w:t>
        </w:r>
        <w:r w:rsidR="00B81098">
          <w:fldChar w:fldCharType="end"/>
        </w:r>
      </w:hyperlink>
    </w:p>
    <w:p w:rsidR="00B81098" w:rsidRDefault="00946563">
      <w:pPr>
        <w:pStyle w:val="TOC3"/>
        <w:rPr>
          <w:rFonts w:eastAsiaTheme="minorEastAsia"/>
          <w:smallCaps w:val="0"/>
          <w:sz w:val="22"/>
        </w:rPr>
      </w:pPr>
      <w:hyperlink w:anchor="_Toc502059257" w:history="1">
        <w:r w:rsidR="00B81098" w:rsidRPr="00342D74">
          <w:rPr>
            <w:rStyle w:val="Hyperlink"/>
          </w:rPr>
          <w:t>Microsoft Operations Management and Security</w:t>
        </w:r>
        <w:r w:rsidR="00B81098">
          <w:tab/>
        </w:r>
        <w:r w:rsidR="00B81098">
          <w:fldChar w:fldCharType="begin"/>
        </w:r>
        <w:r w:rsidR="00B81098">
          <w:instrText xml:space="preserve"> PAGEREF _Toc502059257 \h </w:instrText>
        </w:r>
        <w:r w:rsidR="00B81098">
          <w:fldChar w:fldCharType="separate"/>
        </w:r>
        <w:r w:rsidR="00B81098">
          <w:t>96</w:t>
        </w:r>
        <w:r w:rsidR="00B81098">
          <w:fldChar w:fldCharType="end"/>
        </w:r>
      </w:hyperlink>
    </w:p>
    <w:p w:rsidR="00B81098" w:rsidRDefault="00946563">
      <w:pPr>
        <w:pStyle w:val="TOC3"/>
        <w:rPr>
          <w:rFonts w:eastAsiaTheme="minorEastAsia"/>
          <w:smallCaps w:val="0"/>
          <w:sz w:val="22"/>
        </w:rPr>
      </w:pPr>
      <w:hyperlink w:anchor="_Toc502059258" w:history="1">
        <w:r w:rsidR="00B81098" w:rsidRPr="00342D74">
          <w:rPr>
            <w:rStyle w:val="Hyperlink"/>
          </w:rPr>
          <w:t>Microsoft 365</w:t>
        </w:r>
        <w:r w:rsidR="00B81098">
          <w:tab/>
        </w:r>
        <w:r w:rsidR="00B81098">
          <w:fldChar w:fldCharType="begin"/>
        </w:r>
        <w:r w:rsidR="00B81098">
          <w:instrText xml:space="preserve"> PAGEREF _Toc502059258 \h </w:instrText>
        </w:r>
        <w:r w:rsidR="00B81098">
          <w:fldChar w:fldCharType="separate"/>
        </w:r>
        <w:r w:rsidR="00B81098">
          <w:t>97</w:t>
        </w:r>
        <w:r w:rsidR="00B81098">
          <w:fldChar w:fldCharType="end"/>
        </w:r>
      </w:hyperlink>
    </w:p>
    <w:p w:rsidR="00B81098" w:rsidRDefault="00946563">
      <w:pPr>
        <w:pStyle w:val="TOC3"/>
        <w:rPr>
          <w:rFonts w:eastAsiaTheme="minorEastAsia"/>
          <w:smallCaps w:val="0"/>
          <w:sz w:val="22"/>
        </w:rPr>
      </w:pPr>
      <w:hyperlink w:anchor="_Toc502059259" w:history="1">
        <w:r w:rsidR="00B81098" w:rsidRPr="00342D74">
          <w:rPr>
            <w:rStyle w:val="Hyperlink"/>
          </w:rPr>
          <w:t>Enterprise Mobility + Security</w:t>
        </w:r>
        <w:r w:rsidR="00B81098">
          <w:tab/>
        </w:r>
        <w:r w:rsidR="00B81098">
          <w:fldChar w:fldCharType="begin"/>
        </w:r>
        <w:r w:rsidR="00B81098">
          <w:instrText xml:space="preserve"> PAGEREF _Toc502059259 \h </w:instrText>
        </w:r>
        <w:r w:rsidR="00B81098">
          <w:fldChar w:fldCharType="separate"/>
        </w:r>
        <w:r w:rsidR="00B81098">
          <w:t>97</w:t>
        </w:r>
        <w:r w:rsidR="00B81098">
          <w:fldChar w:fldCharType="end"/>
        </w:r>
      </w:hyperlink>
    </w:p>
    <w:p w:rsidR="00B81098" w:rsidRDefault="00946563">
      <w:pPr>
        <w:pStyle w:val="TOC3"/>
        <w:rPr>
          <w:rFonts w:eastAsiaTheme="minorEastAsia"/>
          <w:smallCaps w:val="0"/>
          <w:sz w:val="22"/>
        </w:rPr>
      </w:pPr>
      <w:hyperlink w:anchor="_Toc502059260" w:history="1">
        <w:r w:rsidR="00B81098" w:rsidRPr="00342D74">
          <w:rPr>
            <w:rStyle w:val="Hyperlink"/>
          </w:rPr>
          <w:t>Microsoft Dynamics 365 Services</w:t>
        </w:r>
        <w:r w:rsidR="00B81098">
          <w:tab/>
        </w:r>
        <w:r w:rsidR="00B81098">
          <w:fldChar w:fldCharType="begin"/>
        </w:r>
        <w:r w:rsidR="00B81098">
          <w:instrText xml:space="preserve"> PAGEREF _Toc502059260 \h </w:instrText>
        </w:r>
        <w:r w:rsidR="00B81098">
          <w:fldChar w:fldCharType="separate"/>
        </w:r>
        <w:r w:rsidR="00B81098">
          <w:t>97</w:t>
        </w:r>
        <w:r w:rsidR="00B81098">
          <w:fldChar w:fldCharType="end"/>
        </w:r>
      </w:hyperlink>
    </w:p>
    <w:p w:rsidR="00B81098" w:rsidRDefault="00946563">
      <w:pPr>
        <w:pStyle w:val="TOC3"/>
        <w:rPr>
          <w:rFonts w:eastAsiaTheme="minorEastAsia"/>
          <w:smallCaps w:val="0"/>
          <w:sz w:val="22"/>
        </w:rPr>
      </w:pPr>
      <w:hyperlink w:anchor="_Toc502059261" w:history="1">
        <w:r w:rsidR="00B81098" w:rsidRPr="00342D74">
          <w:rPr>
            <w:rStyle w:val="Hyperlink"/>
          </w:rPr>
          <w:t>Aplicaciones de Office 365</w:t>
        </w:r>
        <w:r w:rsidR="00B81098">
          <w:tab/>
        </w:r>
        <w:r w:rsidR="00B81098">
          <w:fldChar w:fldCharType="begin"/>
        </w:r>
        <w:r w:rsidR="00B81098">
          <w:instrText xml:space="preserve"> PAGEREF _Toc502059261 \h </w:instrText>
        </w:r>
        <w:r w:rsidR="00B81098">
          <w:fldChar w:fldCharType="separate"/>
        </w:r>
        <w:r w:rsidR="00B81098">
          <w:t>98</w:t>
        </w:r>
        <w:r w:rsidR="00B81098">
          <w:fldChar w:fldCharType="end"/>
        </w:r>
      </w:hyperlink>
    </w:p>
    <w:p w:rsidR="00B81098" w:rsidRDefault="00946563">
      <w:pPr>
        <w:pStyle w:val="TOC3"/>
        <w:rPr>
          <w:rFonts w:eastAsiaTheme="minorEastAsia"/>
          <w:smallCaps w:val="0"/>
          <w:sz w:val="22"/>
        </w:rPr>
      </w:pPr>
      <w:hyperlink w:anchor="_Toc502059262" w:history="1">
        <w:r w:rsidR="00B81098" w:rsidRPr="00342D74">
          <w:rPr>
            <w:rStyle w:val="Hyperlink"/>
          </w:rPr>
          <w:t>Conjuntos de Aplicaciones de Office 365</w:t>
        </w:r>
        <w:r w:rsidR="00B81098">
          <w:tab/>
        </w:r>
        <w:r w:rsidR="00B81098">
          <w:fldChar w:fldCharType="begin"/>
        </w:r>
        <w:r w:rsidR="00B81098">
          <w:instrText xml:space="preserve"> PAGEREF _Toc502059262 \h </w:instrText>
        </w:r>
        <w:r w:rsidR="00B81098">
          <w:fldChar w:fldCharType="separate"/>
        </w:r>
        <w:r w:rsidR="00B81098">
          <w:t>98</w:t>
        </w:r>
        <w:r w:rsidR="00B81098">
          <w:fldChar w:fldCharType="end"/>
        </w:r>
      </w:hyperlink>
    </w:p>
    <w:p w:rsidR="00B81098" w:rsidRDefault="00946563">
      <w:pPr>
        <w:pStyle w:val="TOC3"/>
        <w:rPr>
          <w:rFonts w:eastAsiaTheme="minorEastAsia"/>
          <w:smallCaps w:val="0"/>
          <w:sz w:val="22"/>
        </w:rPr>
      </w:pPr>
      <w:hyperlink w:anchor="_Toc502059263" w:history="1">
        <w:r w:rsidR="00B81098" w:rsidRPr="00342D74">
          <w:rPr>
            <w:rStyle w:val="Hyperlink"/>
          </w:rPr>
          <w:t>Project Online</w:t>
        </w:r>
        <w:r w:rsidR="00B81098">
          <w:tab/>
        </w:r>
        <w:r w:rsidR="00B81098">
          <w:fldChar w:fldCharType="begin"/>
        </w:r>
        <w:r w:rsidR="00B81098">
          <w:instrText xml:space="preserve"> PAGEREF _Toc502059263 \h </w:instrText>
        </w:r>
        <w:r w:rsidR="00B81098">
          <w:fldChar w:fldCharType="separate"/>
        </w:r>
        <w:r w:rsidR="00B81098">
          <w:t>98</w:t>
        </w:r>
        <w:r w:rsidR="00B81098">
          <w:fldChar w:fldCharType="end"/>
        </w:r>
      </w:hyperlink>
    </w:p>
    <w:p w:rsidR="00B81098" w:rsidRDefault="00946563">
      <w:pPr>
        <w:pStyle w:val="TOC1"/>
        <w:rPr>
          <w:rFonts w:eastAsiaTheme="minorEastAsia"/>
          <w:b w:val="0"/>
          <w:caps w:val="0"/>
          <w:noProof/>
          <w:sz w:val="22"/>
          <w:szCs w:val="22"/>
        </w:rPr>
      </w:pPr>
      <w:hyperlink w:anchor="_Toc502059264" w:history="1">
        <w:r w:rsidR="00B81098" w:rsidRPr="00342D74">
          <w:rPr>
            <w:rStyle w:val="Hyperlink"/>
            <w:noProof/>
          </w:rPr>
          <w:t>Apéndice D: Servicios profesionales</w:t>
        </w:r>
        <w:r w:rsidR="00B81098">
          <w:rPr>
            <w:noProof/>
          </w:rPr>
          <w:tab/>
        </w:r>
        <w:r w:rsidR="00B81098">
          <w:rPr>
            <w:noProof/>
          </w:rPr>
          <w:fldChar w:fldCharType="begin"/>
        </w:r>
        <w:r w:rsidR="00B81098">
          <w:rPr>
            <w:noProof/>
          </w:rPr>
          <w:instrText xml:space="preserve"> PAGEREF _Toc502059264 \h </w:instrText>
        </w:r>
        <w:r w:rsidR="00B81098">
          <w:rPr>
            <w:noProof/>
          </w:rPr>
        </w:r>
        <w:r w:rsidR="00B81098">
          <w:rPr>
            <w:noProof/>
          </w:rPr>
          <w:fldChar w:fldCharType="separate"/>
        </w:r>
        <w:r w:rsidR="00B81098">
          <w:rPr>
            <w:noProof/>
          </w:rPr>
          <w:t>99</w:t>
        </w:r>
        <w:r w:rsidR="00B81098">
          <w:rPr>
            <w:noProof/>
          </w:rPr>
          <w:fldChar w:fldCharType="end"/>
        </w:r>
      </w:hyperlink>
    </w:p>
    <w:p w:rsidR="00B81098" w:rsidRDefault="00946563">
      <w:pPr>
        <w:pStyle w:val="TOC2"/>
        <w:rPr>
          <w:rFonts w:eastAsiaTheme="minorEastAsia"/>
          <w:smallCaps w:val="0"/>
          <w:sz w:val="22"/>
        </w:rPr>
      </w:pPr>
      <w:hyperlink w:anchor="_Toc502059265" w:history="1">
        <w:r w:rsidR="00B81098" w:rsidRPr="00342D74">
          <w:rPr>
            <w:rStyle w:val="Hyperlink"/>
          </w:rPr>
          <w:t>Ofertas de Soporte Microsoft Premier</w:t>
        </w:r>
        <w:r w:rsidR="00B81098">
          <w:tab/>
        </w:r>
        <w:r w:rsidR="00B81098">
          <w:fldChar w:fldCharType="begin"/>
        </w:r>
        <w:r w:rsidR="00B81098">
          <w:instrText xml:space="preserve"> PAGEREF _Toc502059265 \h </w:instrText>
        </w:r>
        <w:r w:rsidR="00B81098">
          <w:fldChar w:fldCharType="separate"/>
        </w:r>
        <w:r w:rsidR="00B81098">
          <w:t>99</w:t>
        </w:r>
        <w:r w:rsidR="00B81098">
          <w:fldChar w:fldCharType="end"/>
        </w:r>
      </w:hyperlink>
    </w:p>
    <w:p w:rsidR="00B81098" w:rsidRDefault="00946563">
      <w:pPr>
        <w:pStyle w:val="TOC2"/>
        <w:rPr>
          <w:rFonts w:eastAsiaTheme="minorEastAsia"/>
          <w:smallCaps w:val="0"/>
          <w:sz w:val="22"/>
        </w:rPr>
      </w:pPr>
      <w:hyperlink w:anchor="_Toc502059266" w:history="1">
        <w:r w:rsidR="00B81098" w:rsidRPr="00342D74">
          <w:rPr>
            <w:rStyle w:val="Hyperlink"/>
          </w:rPr>
          <w:t>Ofertas de Servicios de Digital Advisory de Microsoft</w:t>
        </w:r>
        <w:r w:rsidR="00B81098">
          <w:tab/>
        </w:r>
        <w:r w:rsidR="00B81098">
          <w:fldChar w:fldCharType="begin"/>
        </w:r>
        <w:r w:rsidR="00B81098">
          <w:instrText xml:space="preserve"> PAGEREF _Toc502059266 \h </w:instrText>
        </w:r>
        <w:r w:rsidR="00B81098">
          <w:fldChar w:fldCharType="separate"/>
        </w:r>
        <w:r w:rsidR="00B81098">
          <w:t>100</w:t>
        </w:r>
        <w:r w:rsidR="00B81098">
          <w:fldChar w:fldCharType="end"/>
        </w:r>
      </w:hyperlink>
    </w:p>
    <w:p w:rsidR="00B81098" w:rsidRDefault="00946563">
      <w:pPr>
        <w:pStyle w:val="TOC2"/>
        <w:rPr>
          <w:rFonts w:eastAsiaTheme="minorEastAsia"/>
          <w:smallCaps w:val="0"/>
          <w:sz w:val="22"/>
        </w:rPr>
      </w:pPr>
      <w:hyperlink w:anchor="_Toc502059267" w:history="1">
        <w:r w:rsidR="00B81098" w:rsidRPr="00342D74">
          <w:rPr>
            <w:rStyle w:val="Hyperlink"/>
          </w:rPr>
          <w:t>Ofertas de Acelerador de Productividad de Ventas</w:t>
        </w:r>
        <w:r w:rsidR="00B81098">
          <w:tab/>
        </w:r>
        <w:r w:rsidR="00B81098">
          <w:fldChar w:fldCharType="begin"/>
        </w:r>
        <w:r w:rsidR="00B81098">
          <w:instrText xml:space="preserve"> PAGEREF _Toc502059267 \h </w:instrText>
        </w:r>
        <w:r w:rsidR="00B81098">
          <w:fldChar w:fldCharType="separate"/>
        </w:r>
        <w:r w:rsidR="00B81098">
          <w:t>100</w:t>
        </w:r>
        <w:r w:rsidR="00B81098">
          <w:fldChar w:fldCharType="end"/>
        </w:r>
      </w:hyperlink>
    </w:p>
    <w:p w:rsidR="00B81098" w:rsidRDefault="00946563">
      <w:pPr>
        <w:pStyle w:val="TOC1"/>
        <w:rPr>
          <w:rFonts w:eastAsiaTheme="minorEastAsia"/>
          <w:b w:val="0"/>
          <w:caps w:val="0"/>
          <w:noProof/>
          <w:sz w:val="22"/>
          <w:szCs w:val="22"/>
        </w:rPr>
      </w:pPr>
      <w:hyperlink w:anchor="_Toc502059268" w:history="1">
        <w:r w:rsidR="00B81098" w:rsidRPr="00342D74">
          <w:rPr>
            <w:rStyle w:val="Hyperlink"/>
            <w:noProof/>
          </w:rPr>
          <w:t>Apéndice E: Términos complementarios del contrato del programa</w:t>
        </w:r>
        <w:r w:rsidR="00B81098">
          <w:rPr>
            <w:noProof/>
          </w:rPr>
          <w:tab/>
        </w:r>
        <w:r w:rsidR="00B81098">
          <w:rPr>
            <w:noProof/>
          </w:rPr>
          <w:fldChar w:fldCharType="begin"/>
        </w:r>
        <w:r w:rsidR="00B81098">
          <w:rPr>
            <w:noProof/>
          </w:rPr>
          <w:instrText xml:space="preserve"> PAGEREF _Toc502059268 \h </w:instrText>
        </w:r>
        <w:r w:rsidR="00B81098">
          <w:rPr>
            <w:noProof/>
          </w:rPr>
        </w:r>
        <w:r w:rsidR="00B81098">
          <w:rPr>
            <w:noProof/>
          </w:rPr>
          <w:fldChar w:fldCharType="separate"/>
        </w:r>
        <w:r w:rsidR="00B81098">
          <w:rPr>
            <w:noProof/>
          </w:rPr>
          <w:t>102</w:t>
        </w:r>
        <w:r w:rsidR="00B81098">
          <w:rPr>
            <w:noProof/>
          </w:rPr>
          <w:fldChar w:fldCharType="end"/>
        </w:r>
      </w:hyperlink>
    </w:p>
    <w:p w:rsidR="00B81098" w:rsidRDefault="00946563">
      <w:pPr>
        <w:pStyle w:val="TOC2"/>
        <w:rPr>
          <w:rFonts w:eastAsiaTheme="minorEastAsia"/>
          <w:smallCaps w:val="0"/>
          <w:sz w:val="22"/>
        </w:rPr>
      </w:pPr>
      <w:hyperlink w:anchor="_Toc502059269" w:history="1">
        <w:r w:rsidR="00B81098" w:rsidRPr="00342D74">
          <w:rPr>
            <w:rStyle w:val="Hyperlink"/>
          </w:rPr>
          <w:t>Términos complementarios del Programa Select Plus</w:t>
        </w:r>
        <w:r w:rsidR="00B81098">
          <w:tab/>
        </w:r>
        <w:r w:rsidR="00B81098">
          <w:fldChar w:fldCharType="begin"/>
        </w:r>
        <w:r w:rsidR="00B81098">
          <w:instrText xml:space="preserve"> PAGEREF _Toc502059269 \h </w:instrText>
        </w:r>
        <w:r w:rsidR="00B81098">
          <w:fldChar w:fldCharType="separate"/>
        </w:r>
        <w:r w:rsidR="00B81098">
          <w:t>102</w:t>
        </w:r>
        <w:r w:rsidR="00B81098">
          <w:fldChar w:fldCharType="end"/>
        </w:r>
      </w:hyperlink>
    </w:p>
    <w:p w:rsidR="00B81098" w:rsidRDefault="00946563">
      <w:pPr>
        <w:pStyle w:val="TOC2"/>
        <w:rPr>
          <w:rFonts w:eastAsiaTheme="minorEastAsia"/>
          <w:smallCaps w:val="0"/>
          <w:sz w:val="22"/>
        </w:rPr>
      </w:pPr>
      <w:hyperlink w:anchor="_Toc502059270" w:history="1">
        <w:r w:rsidR="00B81098" w:rsidRPr="00342D74">
          <w:rPr>
            <w:rStyle w:val="Hyperlink"/>
          </w:rPr>
          <w:t>Definición de Administración para Dispositivos Cualificados</w:t>
        </w:r>
        <w:r w:rsidR="00B81098">
          <w:tab/>
        </w:r>
        <w:r w:rsidR="00B81098">
          <w:fldChar w:fldCharType="begin"/>
        </w:r>
        <w:r w:rsidR="00B81098">
          <w:instrText xml:space="preserve"> PAGEREF _Toc502059270 \h </w:instrText>
        </w:r>
        <w:r w:rsidR="00B81098">
          <w:fldChar w:fldCharType="separate"/>
        </w:r>
        <w:r w:rsidR="00B81098">
          <w:t>102</w:t>
        </w:r>
        <w:r w:rsidR="00B81098">
          <w:fldChar w:fldCharType="end"/>
        </w:r>
      </w:hyperlink>
    </w:p>
    <w:p w:rsidR="00B81098" w:rsidRDefault="00946563">
      <w:pPr>
        <w:pStyle w:val="TOC2"/>
        <w:rPr>
          <w:rFonts w:eastAsiaTheme="minorEastAsia"/>
          <w:smallCaps w:val="0"/>
          <w:sz w:val="22"/>
        </w:rPr>
      </w:pPr>
      <w:hyperlink w:anchor="_Toc502059271" w:history="1">
        <w:r w:rsidR="00B81098" w:rsidRPr="00342D74">
          <w:rPr>
            <w:rStyle w:val="Hyperlink"/>
          </w:rPr>
          <w:t>Servicios en línea en los programas Open</w:t>
        </w:r>
        <w:r w:rsidR="00B81098">
          <w:tab/>
        </w:r>
        <w:r w:rsidR="00B81098">
          <w:fldChar w:fldCharType="begin"/>
        </w:r>
        <w:r w:rsidR="00B81098">
          <w:instrText xml:space="preserve"> PAGEREF _Toc502059271 \h </w:instrText>
        </w:r>
        <w:r w:rsidR="00B81098">
          <w:fldChar w:fldCharType="separate"/>
        </w:r>
        <w:r w:rsidR="00B81098">
          <w:t>102</w:t>
        </w:r>
        <w:r w:rsidR="00B81098">
          <w:fldChar w:fldCharType="end"/>
        </w:r>
      </w:hyperlink>
    </w:p>
    <w:p w:rsidR="00B81098" w:rsidRDefault="00946563">
      <w:pPr>
        <w:pStyle w:val="TOC2"/>
        <w:rPr>
          <w:rFonts w:eastAsiaTheme="minorEastAsia"/>
          <w:smallCaps w:val="0"/>
          <w:sz w:val="22"/>
        </w:rPr>
      </w:pPr>
      <w:hyperlink w:anchor="_Toc502059272" w:history="1">
        <w:r w:rsidR="00B81098" w:rsidRPr="00342D74">
          <w:rPr>
            <w:rStyle w:val="Hyperlink"/>
          </w:rPr>
          <w:t>Términos complementarios de los servicios profesionales: contratos heredados</w:t>
        </w:r>
        <w:r w:rsidR="00B81098">
          <w:tab/>
        </w:r>
        <w:r w:rsidR="00B81098">
          <w:fldChar w:fldCharType="begin"/>
        </w:r>
        <w:r w:rsidR="00B81098">
          <w:instrText xml:space="preserve"> PAGEREF _Toc502059272 \h </w:instrText>
        </w:r>
        <w:r w:rsidR="00B81098">
          <w:fldChar w:fldCharType="separate"/>
        </w:r>
        <w:r w:rsidR="00B81098">
          <w:t>102</w:t>
        </w:r>
        <w:r w:rsidR="00B81098">
          <w:fldChar w:fldCharType="end"/>
        </w:r>
      </w:hyperlink>
    </w:p>
    <w:p w:rsidR="00B81098" w:rsidRDefault="00946563">
      <w:pPr>
        <w:pStyle w:val="TOC1"/>
        <w:rPr>
          <w:rFonts w:eastAsiaTheme="minorEastAsia"/>
          <w:b w:val="0"/>
          <w:caps w:val="0"/>
          <w:noProof/>
          <w:sz w:val="22"/>
          <w:szCs w:val="22"/>
        </w:rPr>
      </w:pPr>
      <w:hyperlink w:anchor="_Toc502059273" w:history="1">
        <w:r w:rsidR="00B81098" w:rsidRPr="00342D74">
          <w:rPr>
            <w:rStyle w:val="Hyperlink"/>
            <w:noProof/>
          </w:rPr>
          <w:t>Apéndice F: Promociones</w:t>
        </w:r>
        <w:r w:rsidR="00B81098">
          <w:rPr>
            <w:noProof/>
          </w:rPr>
          <w:tab/>
        </w:r>
        <w:r w:rsidR="00B81098">
          <w:rPr>
            <w:noProof/>
          </w:rPr>
          <w:fldChar w:fldCharType="begin"/>
        </w:r>
        <w:r w:rsidR="00B81098">
          <w:rPr>
            <w:noProof/>
          </w:rPr>
          <w:instrText xml:space="preserve"> PAGEREF _Toc502059273 \h </w:instrText>
        </w:r>
        <w:r w:rsidR="00B81098">
          <w:rPr>
            <w:noProof/>
          </w:rPr>
        </w:r>
        <w:r w:rsidR="00B81098">
          <w:rPr>
            <w:noProof/>
          </w:rPr>
          <w:fldChar w:fldCharType="separate"/>
        </w:r>
        <w:r w:rsidR="00B81098">
          <w:rPr>
            <w:noProof/>
          </w:rPr>
          <w:t>104</w:t>
        </w:r>
        <w:r w:rsidR="00B81098">
          <w:rPr>
            <w:noProof/>
          </w:rPr>
          <w:fldChar w:fldCharType="end"/>
        </w:r>
      </w:hyperlink>
    </w:p>
    <w:p w:rsidR="00B81098" w:rsidRDefault="00946563">
      <w:pPr>
        <w:pStyle w:val="TOC2"/>
        <w:rPr>
          <w:rFonts w:eastAsiaTheme="minorEastAsia"/>
          <w:smallCaps w:val="0"/>
          <w:sz w:val="22"/>
        </w:rPr>
      </w:pPr>
      <w:hyperlink w:anchor="_Toc502059274" w:history="1">
        <w:r w:rsidR="00B81098" w:rsidRPr="00342D74">
          <w:rPr>
            <w:rStyle w:val="Hyperlink"/>
          </w:rPr>
          <w:t>Promoción de Capacidad de Cálculo de Azure</w:t>
        </w:r>
        <w:r w:rsidR="00B81098">
          <w:tab/>
        </w:r>
        <w:r w:rsidR="00B81098">
          <w:fldChar w:fldCharType="begin"/>
        </w:r>
        <w:r w:rsidR="00B81098">
          <w:instrText xml:space="preserve"> PAGEREF _Toc502059274 \h </w:instrText>
        </w:r>
        <w:r w:rsidR="00B81098">
          <w:fldChar w:fldCharType="separate"/>
        </w:r>
        <w:r w:rsidR="00B81098">
          <w:t>104</w:t>
        </w:r>
        <w:r w:rsidR="00B81098">
          <w:fldChar w:fldCharType="end"/>
        </w:r>
      </w:hyperlink>
    </w:p>
    <w:p w:rsidR="00B81098" w:rsidRDefault="00946563">
      <w:pPr>
        <w:pStyle w:val="TOC2"/>
        <w:rPr>
          <w:rFonts w:eastAsiaTheme="minorEastAsia"/>
          <w:smallCaps w:val="0"/>
          <w:sz w:val="22"/>
        </w:rPr>
      </w:pPr>
      <w:hyperlink w:anchor="_Toc502059275" w:history="1">
        <w:r w:rsidR="00B81098" w:rsidRPr="00342D74">
          <w:rPr>
            <w:rStyle w:val="Hyperlink"/>
          </w:rPr>
          <w:t>Promoción SQL Server 2017 para Linux</w:t>
        </w:r>
        <w:r w:rsidR="00B81098">
          <w:tab/>
        </w:r>
        <w:r w:rsidR="00B81098">
          <w:fldChar w:fldCharType="begin"/>
        </w:r>
        <w:r w:rsidR="00B81098">
          <w:instrText xml:space="preserve"> PAGEREF _Toc502059275 \h </w:instrText>
        </w:r>
        <w:r w:rsidR="00B81098">
          <w:fldChar w:fldCharType="separate"/>
        </w:r>
        <w:r w:rsidR="00B81098">
          <w:t>104</w:t>
        </w:r>
        <w:r w:rsidR="00B81098">
          <w:fldChar w:fldCharType="end"/>
        </w:r>
      </w:hyperlink>
    </w:p>
    <w:p w:rsidR="00B81098" w:rsidRDefault="00946563">
      <w:pPr>
        <w:pStyle w:val="TOC2"/>
        <w:rPr>
          <w:rFonts w:eastAsiaTheme="minorEastAsia"/>
          <w:smallCaps w:val="0"/>
          <w:sz w:val="22"/>
        </w:rPr>
      </w:pPr>
      <w:hyperlink w:anchor="_Toc502059276" w:history="1">
        <w:r w:rsidR="00B81098" w:rsidRPr="00342D74">
          <w:rPr>
            <w:rStyle w:val="Hyperlink"/>
          </w:rPr>
          <w:t>Promoción de Cambio de Windows 10 S a Windows 10</w:t>
        </w:r>
        <w:r w:rsidR="00B81098">
          <w:tab/>
        </w:r>
        <w:r w:rsidR="00B81098">
          <w:fldChar w:fldCharType="begin"/>
        </w:r>
        <w:r w:rsidR="00B81098">
          <w:instrText xml:space="preserve"> PAGEREF _Toc502059276 \h </w:instrText>
        </w:r>
        <w:r w:rsidR="00B81098">
          <w:fldChar w:fldCharType="separate"/>
        </w:r>
        <w:r w:rsidR="00B81098">
          <w:t>104</w:t>
        </w:r>
        <w:r w:rsidR="00B81098">
          <w:fldChar w:fldCharType="end"/>
        </w:r>
      </w:hyperlink>
    </w:p>
    <w:p w:rsidR="00B81098" w:rsidRDefault="00946563">
      <w:pPr>
        <w:pStyle w:val="TOC1"/>
        <w:rPr>
          <w:rFonts w:eastAsiaTheme="minorEastAsia"/>
          <w:b w:val="0"/>
          <w:caps w:val="0"/>
          <w:noProof/>
          <w:sz w:val="22"/>
          <w:szCs w:val="22"/>
        </w:rPr>
      </w:pPr>
      <w:hyperlink w:anchor="_Toc502059277" w:history="1">
        <w:r w:rsidR="00B81098" w:rsidRPr="00342D74">
          <w:rPr>
            <w:rStyle w:val="Hyperlink"/>
            <w:noProof/>
          </w:rPr>
          <w:t>Apéndice G: Términos de la Matriz de Almacenamiento</w:t>
        </w:r>
        <w:r w:rsidR="00B81098">
          <w:rPr>
            <w:noProof/>
          </w:rPr>
          <w:tab/>
        </w:r>
        <w:r w:rsidR="00B81098">
          <w:rPr>
            <w:noProof/>
          </w:rPr>
          <w:fldChar w:fldCharType="begin"/>
        </w:r>
        <w:r w:rsidR="00B81098">
          <w:rPr>
            <w:noProof/>
          </w:rPr>
          <w:instrText xml:space="preserve"> PAGEREF _Toc502059277 \h </w:instrText>
        </w:r>
        <w:r w:rsidR="00B81098">
          <w:rPr>
            <w:noProof/>
          </w:rPr>
        </w:r>
        <w:r w:rsidR="00B81098">
          <w:rPr>
            <w:noProof/>
          </w:rPr>
          <w:fldChar w:fldCharType="separate"/>
        </w:r>
        <w:r w:rsidR="00B81098">
          <w:rPr>
            <w:noProof/>
          </w:rPr>
          <w:t>105</w:t>
        </w:r>
        <w:r w:rsidR="00B81098">
          <w:rPr>
            <w:noProof/>
          </w:rPr>
          <w:fldChar w:fldCharType="end"/>
        </w:r>
      </w:hyperlink>
    </w:p>
    <w:p w:rsidR="00B81098" w:rsidRDefault="00946563">
      <w:pPr>
        <w:pStyle w:val="TOC2"/>
        <w:rPr>
          <w:rFonts w:eastAsiaTheme="minorEastAsia"/>
          <w:smallCaps w:val="0"/>
          <w:sz w:val="22"/>
        </w:rPr>
      </w:pPr>
      <w:hyperlink w:anchor="_Toc502059278" w:history="1">
        <w:r w:rsidR="00B81098" w:rsidRPr="00342D74">
          <w:rPr>
            <w:rStyle w:val="Hyperlink"/>
          </w:rPr>
          <w:t>Disponibilidad</w:t>
        </w:r>
        <w:r w:rsidR="00B81098">
          <w:tab/>
        </w:r>
        <w:r w:rsidR="00B81098">
          <w:fldChar w:fldCharType="begin"/>
        </w:r>
        <w:r w:rsidR="00B81098">
          <w:instrText xml:space="preserve"> PAGEREF _Toc502059278 \h </w:instrText>
        </w:r>
        <w:r w:rsidR="00B81098">
          <w:fldChar w:fldCharType="separate"/>
        </w:r>
        <w:r w:rsidR="00B81098">
          <w:t>105</w:t>
        </w:r>
        <w:r w:rsidR="00B81098">
          <w:fldChar w:fldCharType="end"/>
        </w:r>
      </w:hyperlink>
    </w:p>
    <w:p w:rsidR="00B81098" w:rsidRDefault="00946563">
      <w:pPr>
        <w:pStyle w:val="TOC2"/>
        <w:rPr>
          <w:rFonts w:eastAsiaTheme="minorEastAsia"/>
          <w:smallCaps w:val="0"/>
          <w:sz w:val="22"/>
        </w:rPr>
      </w:pPr>
      <w:hyperlink w:anchor="_Toc502059279" w:history="1">
        <w:r w:rsidR="00B81098" w:rsidRPr="00342D74">
          <w:rPr>
            <w:rStyle w:val="Hyperlink"/>
          </w:rPr>
          <w:t>Envío y Titularidad</w:t>
        </w:r>
        <w:r w:rsidR="00B81098">
          <w:tab/>
        </w:r>
        <w:r w:rsidR="00B81098">
          <w:fldChar w:fldCharType="begin"/>
        </w:r>
        <w:r w:rsidR="00B81098">
          <w:instrText xml:space="preserve"> PAGEREF _Toc502059279 \h </w:instrText>
        </w:r>
        <w:r w:rsidR="00B81098">
          <w:fldChar w:fldCharType="separate"/>
        </w:r>
        <w:r w:rsidR="00B81098">
          <w:t>105</w:t>
        </w:r>
        <w:r w:rsidR="00B81098">
          <w:fldChar w:fldCharType="end"/>
        </w:r>
      </w:hyperlink>
    </w:p>
    <w:p w:rsidR="00B81098" w:rsidRDefault="00946563">
      <w:pPr>
        <w:pStyle w:val="TOC2"/>
        <w:rPr>
          <w:rFonts w:eastAsiaTheme="minorEastAsia"/>
          <w:smallCaps w:val="0"/>
          <w:sz w:val="22"/>
        </w:rPr>
      </w:pPr>
      <w:hyperlink w:anchor="_Toc502059280" w:history="1">
        <w:r w:rsidR="00B81098" w:rsidRPr="00342D74">
          <w:rPr>
            <w:rStyle w:val="Hyperlink"/>
          </w:rPr>
          <w:t>Software de Matriz de Almacenamiento</w:t>
        </w:r>
        <w:r w:rsidR="00B81098">
          <w:tab/>
        </w:r>
        <w:r w:rsidR="00B81098">
          <w:fldChar w:fldCharType="begin"/>
        </w:r>
        <w:r w:rsidR="00B81098">
          <w:instrText xml:space="preserve"> PAGEREF _Toc502059280 \h </w:instrText>
        </w:r>
        <w:r w:rsidR="00B81098">
          <w:fldChar w:fldCharType="separate"/>
        </w:r>
        <w:r w:rsidR="00B81098">
          <w:t>105</w:t>
        </w:r>
        <w:r w:rsidR="00B81098">
          <w:fldChar w:fldCharType="end"/>
        </w:r>
      </w:hyperlink>
    </w:p>
    <w:p w:rsidR="00B81098" w:rsidRDefault="00946563">
      <w:pPr>
        <w:pStyle w:val="TOC2"/>
        <w:rPr>
          <w:rFonts w:eastAsiaTheme="minorEastAsia"/>
          <w:smallCaps w:val="0"/>
          <w:sz w:val="22"/>
        </w:rPr>
      </w:pPr>
      <w:hyperlink w:anchor="_Toc502059281" w:history="1">
        <w:r w:rsidR="00B81098" w:rsidRPr="00342D74">
          <w:rPr>
            <w:rStyle w:val="Hyperlink"/>
          </w:rPr>
          <w:t>Garantía limitada del hardware</w:t>
        </w:r>
        <w:r w:rsidR="00B81098">
          <w:tab/>
        </w:r>
        <w:r w:rsidR="00B81098">
          <w:fldChar w:fldCharType="begin"/>
        </w:r>
        <w:r w:rsidR="00B81098">
          <w:instrText xml:space="preserve"> PAGEREF _Toc502059281 \h </w:instrText>
        </w:r>
        <w:r w:rsidR="00B81098">
          <w:fldChar w:fldCharType="separate"/>
        </w:r>
        <w:r w:rsidR="00B81098">
          <w:t>105</w:t>
        </w:r>
        <w:r w:rsidR="00B81098">
          <w:fldChar w:fldCharType="end"/>
        </w:r>
      </w:hyperlink>
    </w:p>
    <w:p w:rsidR="00B81098" w:rsidRDefault="00946563">
      <w:pPr>
        <w:pStyle w:val="TOC2"/>
        <w:rPr>
          <w:rFonts w:eastAsiaTheme="minorEastAsia"/>
          <w:smallCaps w:val="0"/>
          <w:sz w:val="22"/>
        </w:rPr>
      </w:pPr>
      <w:hyperlink w:anchor="_Toc502059282" w:history="1">
        <w:r w:rsidR="00B81098" w:rsidRPr="00342D74">
          <w:rPr>
            <w:rStyle w:val="Hyperlink"/>
          </w:rPr>
          <w:t>Indemnización. Defensa frente a reclamaciones de terceros</w:t>
        </w:r>
        <w:r w:rsidR="00B81098">
          <w:tab/>
        </w:r>
        <w:r w:rsidR="00B81098">
          <w:fldChar w:fldCharType="begin"/>
        </w:r>
        <w:r w:rsidR="00B81098">
          <w:instrText xml:space="preserve"> PAGEREF _Toc502059282 \h </w:instrText>
        </w:r>
        <w:r w:rsidR="00B81098">
          <w:fldChar w:fldCharType="separate"/>
        </w:r>
        <w:r w:rsidR="00B81098">
          <w:t>106</w:t>
        </w:r>
        <w:r w:rsidR="00B81098">
          <w:fldChar w:fldCharType="end"/>
        </w:r>
      </w:hyperlink>
    </w:p>
    <w:p w:rsidR="00B81098" w:rsidRDefault="00946563">
      <w:pPr>
        <w:pStyle w:val="TOC2"/>
        <w:rPr>
          <w:rFonts w:eastAsiaTheme="minorEastAsia"/>
          <w:smallCaps w:val="0"/>
          <w:sz w:val="22"/>
        </w:rPr>
      </w:pPr>
      <w:hyperlink w:anchor="_Toc502059283" w:history="1">
        <w:r w:rsidR="00B81098" w:rsidRPr="00342D74">
          <w:rPr>
            <w:rStyle w:val="Hyperlink"/>
          </w:rPr>
          <w:t>Limitación de responsabilidad</w:t>
        </w:r>
        <w:r w:rsidR="00B81098">
          <w:tab/>
        </w:r>
        <w:r w:rsidR="00B81098">
          <w:fldChar w:fldCharType="begin"/>
        </w:r>
        <w:r w:rsidR="00B81098">
          <w:instrText xml:space="preserve"> PAGEREF _Toc502059283 \h </w:instrText>
        </w:r>
        <w:r w:rsidR="00B81098">
          <w:fldChar w:fldCharType="separate"/>
        </w:r>
        <w:r w:rsidR="00B81098">
          <w:t>106</w:t>
        </w:r>
        <w:r w:rsidR="00B81098">
          <w:fldChar w:fldCharType="end"/>
        </w:r>
      </w:hyperlink>
    </w:p>
    <w:p w:rsidR="00B81098" w:rsidRDefault="00946563">
      <w:pPr>
        <w:pStyle w:val="TOC2"/>
        <w:rPr>
          <w:rFonts w:eastAsiaTheme="minorEastAsia"/>
          <w:smallCaps w:val="0"/>
          <w:sz w:val="22"/>
        </w:rPr>
      </w:pPr>
      <w:hyperlink w:anchor="_Toc502059284" w:history="1">
        <w:r w:rsidR="00B81098" w:rsidRPr="00342D74">
          <w:rPr>
            <w:rStyle w:val="Hyperlink"/>
          </w:rPr>
          <w:t>Legislación de control de exportaciones de Estados Unidos</w:t>
        </w:r>
        <w:r w:rsidR="00B81098">
          <w:tab/>
        </w:r>
        <w:r w:rsidR="00B81098">
          <w:fldChar w:fldCharType="begin"/>
        </w:r>
        <w:r w:rsidR="00B81098">
          <w:instrText xml:space="preserve"> PAGEREF _Toc502059284 \h </w:instrText>
        </w:r>
        <w:r w:rsidR="00B81098">
          <w:fldChar w:fldCharType="separate"/>
        </w:r>
        <w:r w:rsidR="00B81098">
          <w:t>106</w:t>
        </w:r>
        <w:r w:rsidR="00B81098">
          <w:fldChar w:fldCharType="end"/>
        </w:r>
      </w:hyperlink>
    </w:p>
    <w:p w:rsidR="00B81098" w:rsidRDefault="00946563">
      <w:pPr>
        <w:pStyle w:val="TOC2"/>
        <w:rPr>
          <w:rFonts w:eastAsiaTheme="minorEastAsia"/>
          <w:smallCaps w:val="0"/>
          <w:sz w:val="22"/>
        </w:rPr>
      </w:pPr>
      <w:hyperlink w:anchor="_Toc502059285" w:history="1">
        <w:r w:rsidR="00B81098" w:rsidRPr="00342D74">
          <w:rPr>
            <w:rStyle w:val="Hyperlink"/>
          </w:rPr>
          <w:t>Recopilación de la información de diagnóstico</w:t>
        </w:r>
        <w:r w:rsidR="00B81098">
          <w:tab/>
        </w:r>
        <w:r w:rsidR="00B81098">
          <w:fldChar w:fldCharType="begin"/>
        </w:r>
        <w:r w:rsidR="00B81098">
          <w:instrText xml:space="preserve"> PAGEREF _Toc502059285 \h </w:instrText>
        </w:r>
        <w:r w:rsidR="00B81098">
          <w:fldChar w:fldCharType="separate"/>
        </w:r>
        <w:r w:rsidR="00B81098">
          <w:t>106</w:t>
        </w:r>
        <w:r w:rsidR="00B81098">
          <w:fldChar w:fldCharType="end"/>
        </w:r>
      </w:hyperlink>
    </w:p>
    <w:p w:rsidR="00B81098" w:rsidRDefault="00946563">
      <w:pPr>
        <w:pStyle w:val="TOC2"/>
        <w:rPr>
          <w:rFonts w:eastAsiaTheme="minorEastAsia"/>
          <w:smallCaps w:val="0"/>
          <w:sz w:val="22"/>
        </w:rPr>
      </w:pPr>
      <w:hyperlink w:anchor="_Toc502059286" w:history="1">
        <w:r w:rsidR="00B81098" w:rsidRPr="00342D74">
          <w:rPr>
            <w:rStyle w:val="Hyperlink"/>
          </w:rPr>
          <w:t>Uso por parte del gobierno</w:t>
        </w:r>
        <w:r w:rsidR="00B81098">
          <w:tab/>
        </w:r>
        <w:r w:rsidR="00B81098">
          <w:fldChar w:fldCharType="begin"/>
        </w:r>
        <w:r w:rsidR="00B81098">
          <w:instrText xml:space="preserve"> PAGEREF _Toc502059286 \h </w:instrText>
        </w:r>
        <w:r w:rsidR="00B81098">
          <w:fldChar w:fldCharType="separate"/>
        </w:r>
        <w:r w:rsidR="00B81098">
          <w:t>106</w:t>
        </w:r>
        <w:r w:rsidR="00B81098">
          <w:fldChar w:fldCharType="end"/>
        </w:r>
      </w:hyperlink>
    </w:p>
    <w:p w:rsidR="00B81098" w:rsidRDefault="00946563">
      <w:pPr>
        <w:pStyle w:val="TOC1"/>
        <w:rPr>
          <w:rFonts w:eastAsiaTheme="minorEastAsia"/>
          <w:b w:val="0"/>
          <w:caps w:val="0"/>
          <w:noProof/>
          <w:sz w:val="22"/>
          <w:szCs w:val="22"/>
        </w:rPr>
      </w:pPr>
      <w:hyperlink w:anchor="_Toc502059287" w:history="1">
        <w:r w:rsidR="00B81098" w:rsidRPr="00342D74">
          <w:rPr>
            <w:rStyle w:val="Hyperlink"/>
            <w:noProof/>
          </w:rPr>
          <w:t>Apéndice H - Premium Assurance</w:t>
        </w:r>
        <w:r w:rsidR="00B81098">
          <w:rPr>
            <w:noProof/>
          </w:rPr>
          <w:tab/>
        </w:r>
        <w:r w:rsidR="00B81098">
          <w:rPr>
            <w:noProof/>
          </w:rPr>
          <w:fldChar w:fldCharType="begin"/>
        </w:r>
        <w:r w:rsidR="00B81098">
          <w:rPr>
            <w:noProof/>
          </w:rPr>
          <w:instrText xml:space="preserve"> PAGEREF _Toc502059287 \h </w:instrText>
        </w:r>
        <w:r w:rsidR="00B81098">
          <w:rPr>
            <w:noProof/>
          </w:rPr>
        </w:r>
        <w:r w:rsidR="00B81098">
          <w:rPr>
            <w:noProof/>
          </w:rPr>
          <w:fldChar w:fldCharType="separate"/>
        </w:r>
        <w:r w:rsidR="00B81098">
          <w:rPr>
            <w:noProof/>
          </w:rPr>
          <w:t>107</w:t>
        </w:r>
        <w:r w:rsidR="00B81098">
          <w:rPr>
            <w:noProof/>
          </w:rPr>
          <w:fldChar w:fldCharType="end"/>
        </w:r>
      </w:hyperlink>
    </w:p>
    <w:p w:rsidR="00B81098" w:rsidRDefault="00946563">
      <w:pPr>
        <w:pStyle w:val="TOC1"/>
        <w:rPr>
          <w:rFonts w:eastAsiaTheme="minorEastAsia"/>
          <w:b w:val="0"/>
          <w:caps w:val="0"/>
          <w:noProof/>
          <w:sz w:val="22"/>
          <w:szCs w:val="22"/>
        </w:rPr>
      </w:pPr>
      <w:hyperlink w:anchor="_Toc502059288" w:history="1">
        <w:r w:rsidR="00B81098" w:rsidRPr="00342D74">
          <w:rPr>
            <w:rStyle w:val="Hyperlink"/>
            <w:noProof/>
          </w:rPr>
          <w:t>Apéndice I: Beneficios de Uso de Estudiante</w:t>
        </w:r>
        <w:r w:rsidR="00B81098">
          <w:rPr>
            <w:noProof/>
          </w:rPr>
          <w:tab/>
        </w:r>
        <w:r w:rsidR="00B81098">
          <w:rPr>
            <w:noProof/>
          </w:rPr>
          <w:fldChar w:fldCharType="begin"/>
        </w:r>
        <w:r w:rsidR="00B81098">
          <w:rPr>
            <w:noProof/>
          </w:rPr>
          <w:instrText xml:space="preserve"> PAGEREF _Toc502059288 \h </w:instrText>
        </w:r>
        <w:r w:rsidR="00B81098">
          <w:rPr>
            <w:noProof/>
          </w:rPr>
        </w:r>
        <w:r w:rsidR="00B81098">
          <w:rPr>
            <w:noProof/>
          </w:rPr>
          <w:fldChar w:fldCharType="separate"/>
        </w:r>
        <w:r w:rsidR="00B81098">
          <w:rPr>
            <w:noProof/>
          </w:rPr>
          <w:t>109</w:t>
        </w:r>
        <w:r w:rsidR="00B81098">
          <w:rPr>
            <w:noProof/>
          </w:rPr>
          <w:fldChar w:fldCharType="end"/>
        </w:r>
      </w:hyperlink>
    </w:p>
    <w:p w:rsidR="00B81098" w:rsidRDefault="00946563">
      <w:pPr>
        <w:pStyle w:val="TOC1"/>
        <w:rPr>
          <w:rFonts w:eastAsiaTheme="minorEastAsia"/>
          <w:b w:val="0"/>
          <w:caps w:val="0"/>
          <w:noProof/>
          <w:sz w:val="22"/>
          <w:szCs w:val="22"/>
        </w:rPr>
      </w:pPr>
      <w:hyperlink w:anchor="_Toc502059289" w:history="1">
        <w:r w:rsidR="00B81098" w:rsidRPr="00342D74">
          <w:rPr>
            <w:rStyle w:val="Hyperlink"/>
            <w:noProof/>
          </w:rPr>
          <w:t>Índice</w:t>
        </w:r>
        <w:r w:rsidR="00B81098">
          <w:rPr>
            <w:noProof/>
          </w:rPr>
          <w:tab/>
        </w:r>
        <w:r w:rsidR="00B81098">
          <w:rPr>
            <w:noProof/>
          </w:rPr>
          <w:fldChar w:fldCharType="begin"/>
        </w:r>
        <w:r w:rsidR="00B81098">
          <w:rPr>
            <w:noProof/>
          </w:rPr>
          <w:instrText xml:space="preserve"> PAGEREF _Toc502059289 \h </w:instrText>
        </w:r>
        <w:r w:rsidR="00B81098">
          <w:rPr>
            <w:noProof/>
          </w:rPr>
        </w:r>
        <w:r w:rsidR="00B81098">
          <w:rPr>
            <w:noProof/>
          </w:rPr>
          <w:fldChar w:fldCharType="separate"/>
        </w:r>
        <w:r w:rsidR="00B81098">
          <w:rPr>
            <w:noProof/>
          </w:rPr>
          <w:t>110</w:t>
        </w:r>
        <w:r w:rsidR="00B81098">
          <w:rPr>
            <w:noProof/>
          </w:rPr>
          <w:fldChar w:fldCharType="end"/>
        </w:r>
      </w:hyperlink>
    </w:p>
    <w:p w:rsidR="00B04603" w:rsidRDefault="00485B08">
      <w:pPr>
        <w:pStyle w:val="ProductList-Body"/>
        <w:sectPr w:rsidR="00B04603">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B04603" w:rsidRDefault="00B04603">
      <w:pPr>
        <w:pStyle w:val="ProductList-Body"/>
      </w:pPr>
    </w:p>
    <w:p w:rsidR="00B04603" w:rsidRDefault="00B04603">
      <w:pPr>
        <w:sectPr w:rsidR="00B04603">
          <w:headerReference w:type="default" r:id="rId14"/>
          <w:footerReference w:type="default" r:id="rId15"/>
          <w:type w:val="continuous"/>
          <w:pgSz w:w="12240" w:h="15840" w:code="1"/>
          <w:pgMar w:top="1170" w:right="720" w:bottom="720" w:left="720" w:header="432" w:footer="288" w:gutter="0"/>
          <w:cols w:space="360"/>
        </w:sectPr>
      </w:pPr>
    </w:p>
    <w:p w:rsidR="00B04603" w:rsidRDefault="00485B08">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502059146"/>
      <w:r>
        <w:instrText>Introducción</w:instrText>
      </w:r>
      <w:bookmarkEnd w:id="3"/>
      <w:r>
        <w:instrText>" \l 1</w:instrText>
      </w:r>
      <w:r>
        <w:fldChar w:fldCharType="end"/>
      </w:r>
    </w:p>
    <w:p w:rsidR="00B04603" w:rsidRDefault="00B04603">
      <w:pPr>
        <w:pStyle w:val="ProductList-Body"/>
      </w:pPr>
    </w:p>
    <w:p w:rsidR="00B04603" w:rsidRDefault="00485B08">
      <w:pPr>
        <w:pStyle w:val="ProductList-Offering1Heading"/>
        <w:outlineLvl w:val="1"/>
      </w:pPr>
      <w:bookmarkStart w:id="4" w:name="_Sec532"/>
      <w:r>
        <w:t>Acerca de este documento</w:t>
      </w:r>
      <w:bookmarkEnd w:id="4"/>
      <w:r>
        <w:fldChar w:fldCharType="begin"/>
      </w:r>
      <w:r>
        <w:instrText xml:space="preserve"> TC "</w:instrText>
      </w:r>
      <w:bookmarkStart w:id="5" w:name="_Toc502059147"/>
      <w:r>
        <w:instrText>Acerca de este documento</w:instrText>
      </w:r>
      <w:bookmarkEnd w:id="5"/>
      <w:r>
        <w:instrText>" \l 2</w:instrText>
      </w:r>
      <w:r>
        <w:fldChar w:fldCharType="end"/>
      </w:r>
    </w:p>
    <w:p w:rsidR="00B04603" w:rsidRDefault="00485B08">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6">
        <w:r>
          <w:rPr>
            <w:color w:val="00467F"/>
            <w:u w:val="single"/>
          </w:rPr>
          <w:t>http://go.microsoft.com/?linkid=9840733</w:t>
        </w:r>
      </w:hyperlink>
      <w:r>
        <w:t>.</w:t>
      </w:r>
    </w:p>
    <w:p w:rsidR="00B04603" w:rsidRDefault="00B04603">
      <w:pPr>
        <w:pStyle w:val="ProductList-Body"/>
      </w:pPr>
    </w:p>
    <w:p w:rsidR="00B04603" w:rsidRDefault="00485B08">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7">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8">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B04603" w:rsidRDefault="00485B08">
      <w:pPr>
        <w:pStyle w:val="ProductList-Offering1Heading"/>
        <w:outlineLvl w:val="1"/>
      </w:pPr>
      <w:bookmarkStart w:id="6" w:name="_Sec533"/>
      <w:r>
        <w:t>Qué contiene este documento</w:t>
      </w:r>
      <w:bookmarkEnd w:id="6"/>
      <w:r>
        <w:fldChar w:fldCharType="begin"/>
      </w:r>
      <w:r>
        <w:instrText xml:space="preserve"> TC "</w:instrText>
      </w:r>
      <w:bookmarkStart w:id="7" w:name="_Toc502059148"/>
      <w:r>
        <w:instrText>Qué contiene este documento</w:instrText>
      </w:r>
      <w:bookmarkEnd w:id="7"/>
      <w:r>
        <w:instrText>" \l 2</w:instrText>
      </w:r>
      <w:r>
        <w:fldChar w:fldCharType="end"/>
      </w:r>
    </w:p>
    <w:p w:rsidR="00B04603" w:rsidRDefault="00485B08">
      <w:pPr>
        <w:pStyle w:val="ProductList-Body"/>
      </w:pPr>
      <w:r>
        <w:t xml:space="preserve">En los Términos de Productos se incluyen las siguientes secciones: </w:t>
      </w:r>
    </w:p>
    <w:p w:rsidR="00B04603" w:rsidRDefault="00946563" w:rsidP="00485B08">
      <w:pPr>
        <w:pStyle w:val="ProductList-Bullet"/>
        <w:numPr>
          <w:ilvl w:val="0"/>
          <w:numId w:val="3"/>
        </w:numPr>
      </w:pPr>
      <w:hyperlink w:anchor="_Sec531">
        <w:r w:rsidR="00485B08">
          <w:rPr>
            <w:color w:val="00467F"/>
            <w:u w:val="single"/>
          </w:rPr>
          <w:t>Introducción</w:t>
        </w:r>
      </w:hyperlink>
      <w:r w:rsidR="00485B08">
        <w:t>, que incluye una lista de cambios recientes.</w:t>
      </w:r>
    </w:p>
    <w:p w:rsidR="00B04603" w:rsidRDefault="00946563" w:rsidP="00485B08">
      <w:pPr>
        <w:pStyle w:val="ProductList-Bullet"/>
        <w:numPr>
          <w:ilvl w:val="0"/>
          <w:numId w:val="3"/>
        </w:numPr>
      </w:pPr>
      <w:hyperlink w:anchor="_Sec536">
        <w:r w:rsidR="00485B08">
          <w:rPr>
            <w:color w:val="00467F"/>
            <w:u w:val="single"/>
          </w:rPr>
          <w:t>Términos de Licencia</w:t>
        </w:r>
      </w:hyperlink>
      <w:r w:rsidR="00485B08">
        <w:t>, que enumeran los Términos de Licencia Universales y los Términos de Modelo de Licencia que se aplican a los Productos de Software.</w:t>
      </w:r>
    </w:p>
    <w:p w:rsidR="00B04603" w:rsidRDefault="00946563" w:rsidP="00485B08">
      <w:pPr>
        <w:pStyle w:val="ProductList-Bullet"/>
        <w:numPr>
          <w:ilvl w:val="0"/>
          <w:numId w:val="3"/>
        </w:numPr>
      </w:pPr>
      <w:hyperlink w:anchor="_Sec547">
        <w:r w:rsidR="00485B08">
          <w:rPr>
            <w:color w:val="00467F"/>
            <w:u w:val="single"/>
          </w:rPr>
          <w:t>Productos de Software</w:t>
        </w:r>
      </w:hyperlink>
      <w:r w:rsidR="00485B08">
        <w:t>, que enumeran todas las Entradas de Artículo de Software.</w:t>
      </w:r>
    </w:p>
    <w:p w:rsidR="00B04603" w:rsidRDefault="00946563" w:rsidP="00485B08">
      <w:pPr>
        <w:pStyle w:val="ProductList-Bullet"/>
        <w:numPr>
          <w:ilvl w:val="0"/>
          <w:numId w:val="3"/>
        </w:numPr>
      </w:pPr>
      <w:hyperlink w:anchor="_Sec548">
        <w:r w:rsidR="00485B08">
          <w:rPr>
            <w:color w:val="00467F"/>
            <w:u w:val="single"/>
          </w:rPr>
          <w:t>Productos de Servicios en Línea</w:t>
        </w:r>
      </w:hyperlink>
      <w:r w:rsidR="00485B08">
        <w:t>, que enumeran todas las Entradas de Artículo de Servicios en Línea.</w:t>
      </w:r>
    </w:p>
    <w:p w:rsidR="00B04603" w:rsidRDefault="00946563" w:rsidP="00485B08">
      <w:pPr>
        <w:pStyle w:val="ProductList-Bullet"/>
        <w:numPr>
          <w:ilvl w:val="0"/>
          <w:numId w:val="3"/>
        </w:numPr>
      </w:pPr>
      <w:hyperlink w:anchor="_Sec549">
        <w:r w:rsidR="00485B08">
          <w:rPr>
            <w:color w:val="00467F"/>
            <w:u w:val="single"/>
          </w:rPr>
          <w:t>Glosario</w:t>
        </w:r>
      </w:hyperlink>
      <w:r w:rsidR="00485B08">
        <w:t>, que define los términos Atributos, Valores de Celda, Encabezados de Columna y otros términos en mayúsculas utilizados en los Términos de Productos.</w:t>
      </w:r>
    </w:p>
    <w:p w:rsidR="00B04603" w:rsidRDefault="00485B08" w:rsidP="00485B08">
      <w:pPr>
        <w:pStyle w:val="ProductList-Bullet"/>
        <w:numPr>
          <w:ilvl w:val="0"/>
          <w:numId w:val="3"/>
        </w:numPr>
      </w:pPr>
      <w:r>
        <w:t>Los siguientes apéndices:</w:t>
      </w:r>
    </w:p>
    <w:p w:rsidR="00B04603" w:rsidRDefault="00946563" w:rsidP="00485B08">
      <w:pPr>
        <w:pStyle w:val="ProductList-Bullet"/>
        <w:numPr>
          <w:ilvl w:val="1"/>
          <w:numId w:val="3"/>
        </w:numPr>
      </w:pPr>
      <w:hyperlink w:anchor="_Sec591">
        <w:r w:rsidR="00485B08">
          <w:rPr>
            <w:color w:val="00467F"/>
            <w:u w:val="single"/>
          </w:rPr>
          <w:t>Apéndice A: Tabla de licencias equivalentes de ML/CAL</w:t>
        </w:r>
      </w:hyperlink>
      <w:r w:rsidR="00485B08">
        <w:t>, que identifica las CAL Suites y las Licencias de suscripción de los Servicios en Línea disponibles que proporcionan acceso a los Productos de Servidor.</w:t>
      </w:r>
    </w:p>
    <w:p w:rsidR="00B04603" w:rsidRDefault="00946563" w:rsidP="00485B08">
      <w:pPr>
        <w:pStyle w:val="ProductList-Bullet"/>
        <w:numPr>
          <w:ilvl w:val="1"/>
          <w:numId w:val="3"/>
        </w:numPr>
      </w:pPr>
      <w:hyperlink w:anchor="_Sec564">
        <w:r w:rsidR="00485B08">
          <w:rPr>
            <w:color w:val="00467F"/>
            <w:u w:val="single"/>
          </w:rPr>
          <w:t>Apéndice B: Software Assurance</w:t>
        </w:r>
      </w:hyperlink>
      <w:r w:rsidR="00485B08">
        <w:t>, que describe las normas de compra de SA y los beneficios adicionales disponibles para los clientes de SA.</w:t>
      </w:r>
    </w:p>
    <w:p w:rsidR="00B04603" w:rsidRDefault="00946563" w:rsidP="00485B08">
      <w:pPr>
        <w:pStyle w:val="ProductList-Bullet"/>
        <w:numPr>
          <w:ilvl w:val="1"/>
          <w:numId w:val="3"/>
        </w:numPr>
      </w:pPr>
      <w:hyperlink w:anchor="_Sec1237">
        <w:r w:rsidR="00485B08">
          <w:rPr>
            <w:color w:val="00467F"/>
            <w:u w:val="single"/>
          </w:rPr>
          <w:t>Apéndice C: Complementos de Servicios en Línea y Otras Licencias de Transición</w:t>
        </w:r>
      </w:hyperlink>
      <w:r w:rsidR="00485B08">
        <w:t>, que describe los productos y las condiciones que califican para los complementos de Servicios en Línea y de las USL de SA</w:t>
      </w:r>
    </w:p>
    <w:p w:rsidR="00B04603" w:rsidRDefault="00946563" w:rsidP="00485B08">
      <w:pPr>
        <w:pStyle w:val="ProductList-Bullet"/>
        <w:numPr>
          <w:ilvl w:val="1"/>
          <w:numId w:val="3"/>
        </w:numPr>
      </w:pPr>
      <w:hyperlink w:anchor="_Sec562">
        <w:r w:rsidR="00485B08">
          <w:rPr>
            <w:color w:val="00467F"/>
            <w:u w:val="single"/>
          </w:rPr>
          <w:t>Apéndice D: Servicios profesionales</w:t>
        </w:r>
      </w:hyperlink>
      <w:r w:rsidR="00485B08">
        <w:t>, que enumera los Servicios Profesionales que se ofrecen a través de Licencias por Volumen de Microsoft.</w:t>
      </w:r>
    </w:p>
    <w:p w:rsidR="00B04603" w:rsidRDefault="00946563" w:rsidP="00485B08">
      <w:pPr>
        <w:pStyle w:val="ProductList-Bullet"/>
        <w:numPr>
          <w:ilvl w:val="1"/>
          <w:numId w:val="3"/>
        </w:numPr>
      </w:pPr>
      <w:hyperlink w:anchor="_Sec563">
        <w:r w:rsidR="00485B08">
          <w:rPr>
            <w:color w:val="00467F"/>
            <w:u w:val="single"/>
          </w:rPr>
          <w:t>Apéndice E: Términos complementarios del contrato del programa</w:t>
        </w:r>
      </w:hyperlink>
      <w:r w:rsidR="00485B08">
        <w:t>, que proporciona términos adicionales para los Contratos del Programa de Licencias por Volumen.</w:t>
      </w:r>
    </w:p>
    <w:p w:rsidR="00B04603" w:rsidRDefault="00946563" w:rsidP="00485B08">
      <w:pPr>
        <w:pStyle w:val="ProductList-Bullet"/>
        <w:numPr>
          <w:ilvl w:val="1"/>
          <w:numId w:val="3"/>
        </w:numPr>
      </w:pPr>
      <w:hyperlink w:anchor="_Sec572">
        <w:r w:rsidR="00485B08">
          <w:rPr>
            <w:color w:val="00467F"/>
            <w:u w:val="single"/>
          </w:rPr>
          <w:t>Apéndice F: Promociones de productos</w:t>
        </w:r>
      </w:hyperlink>
      <w:r w:rsidR="00485B08">
        <w:t>, que enumera las promociones de Productos que no se encuentran en la Lista de Precios.</w:t>
      </w:r>
    </w:p>
    <w:p w:rsidR="00B04603" w:rsidRDefault="00946563" w:rsidP="00485B08">
      <w:pPr>
        <w:pStyle w:val="ProductList-Bullet"/>
        <w:numPr>
          <w:ilvl w:val="1"/>
          <w:numId w:val="3"/>
        </w:numPr>
      </w:pPr>
      <w:hyperlink w:anchor="_Sec899">
        <w:r w:rsidR="00485B08">
          <w:rPr>
            <w:color w:val="00467F"/>
            <w:u w:val="single"/>
          </w:rPr>
          <w:t>Apéndice G: Términos de la Matriz de Almacenamiento</w:t>
        </w:r>
      </w:hyperlink>
      <w:r w:rsidR="00485B08">
        <w:t>, que proporcionó términos adicionales para los dispositivos de la Matriz de Almacenamiento.</w:t>
      </w:r>
    </w:p>
    <w:p w:rsidR="00B04603" w:rsidRDefault="00946563" w:rsidP="00485B08">
      <w:pPr>
        <w:pStyle w:val="ProductList-Bullet"/>
        <w:numPr>
          <w:ilvl w:val="1"/>
          <w:numId w:val="3"/>
        </w:numPr>
      </w:pPr>
      <w:hyperlink w:anchor="_Sec1205">
        <w:r w:rsidR="00485B08">
          <w:rPr>
            <w:color w:val="00467F"/>
            <w:u w:val="single"/>
          </w:rPr>
          <w:t>Apéndice H: Premium Assurance</w:t>
        </w:r>
      </w:hyperlink>
      <w:r w:rsidR="00485B08">
        <w:t>, que describe las normas de compra de Premium Assurance y los beneficios adicionales disponibles para los clientes de Premium Assurance.</w:t>
      </w:r>
    </w:p>
    <w:p w:rsidR="00B04603" w:rsidRDefault="00946563" w:rsidP="00485B08">
      <w:pPr>
        <w:pStyle w:val="ProductList-Bullet"/>
        <w:numPr>
          <w:ilvl w:val="1"/>
          <w:numId w:val="3"/>
        </w:numPr>
      </w:pPr>
      <w:hyperlink w:anchor="_Sec1230">
        <w:r w:rsidR="00485B08">
          <w:rPr>
            <w:color w:val="00467F"/>
            <w:u w:val="single"/>
          </w:rPr>
          <w:t>Apéndice I: Beneficios de Uso de Estudiante</w:t>
        </w:r>
      </w:hyperlink>
      <w:r w:rsidR="00485B08">
        <w:t xml:space="preserve">, que enumera los Productos Certificados y los </w:t>
      </w:r>
      <w:r w:rsidR="00485B08">
        <w:fldChar w:fldCharType="begin"/>
      </w:r>
      <w:r w:rsidR="00485B08">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rsidR="00485B08">
        <w:fldChar w:fldCharType="separate"/>
      </w:r>
      <w:r w:rsidR="00485B08">
        <w:rPr>
          <w:color w:val="0563C1"/>
        </w:rPr>
        <w:t>Beneficios de Uso de Estudiante</w:t>
      </w:r>
      <w:r w:rsidR="00485B08">
        <w:fldChar w:fldCharType="end"/>
      </w:r>
      <w:r w:rsidR="00485B08">
        <w:t>asociados.</w:t>
      </w:r>
    </w:p>
    <w:p w:rsidR="00B04603" w:rsidRDefault="00946563" w:rsidP="00485B08">
      <w:pPr>
        <w:pStyle w:val="ProductList-Bullet"/>
        <w:numPr>
          <w:ilvl w:val="0"/>
          <w:numId w:val="3"/>
        </w:numPr>
      </w:pPr>
      <w:hyperlink w:anchor="_Sec844">
        <w:r w:rsidR="00485B08">
          <w:rPr>
            <w:color w:val="00467F"/>
            <w:u w:val="single"/>
          </w:rPr>
          <w:t>Índice</w:t>
        </w:r>
      </w:hyperlink>
      <w:r w:rsidR="00485B08">
        <w:t>, que enumera todos los Productos a los que se hace referencia en los Términos de Productos e identifica dónde se encuentran.</w:t>
      </w:r>
    </w:p>
    <w:p w:rsidR="00B04603" w:rsidRDefault="00485B08">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502059149"/>
      <w:r>
        <w:instrText>Cómo navegar por una Entrada de Artículo</w:instrText>
      </w:r>
      <w:bookmarkEnd w:id="9"/>
      <w:r>
        <w:instrText>" \l 2</w:instrText>
      </w:r>
      <w:r>
        <w:fldChar w:fldCharType="end"/>
      </w:r>
    </w:p>
    <w:p w:rsidR="00B04603" w:rsidRDefault="00485B08">
      <w:pPr>
        <w:pStyle w:val="ProductList-Body"/>
      </w:pPr>
      <w:r>
        <w:t>Cada Entrada de Artículo de un Software incluye cuatro secciones: Disponibilidad del Programa, Condiciones del Producto, Derechos de Uso y Software Assurance.</w:t>
      </w:r>
    </w:p>
    <w:p w:rsidR="00B04603" w:rsidRDefault="00485B08">
      <w:pPr>
        <w:pStyle w:val="ProductList-Body"/>
      </w:pPr>
      <w:r>
        <w:t xml:space="preserve">Cada Entrada de Artículo de Servicios en Línea incluye dos secciones: Disponibilidad del Programa y Condiciones del Producto. </w:t>
      </w:r>
    </w:p>
    <w:p w:rsidR="00B04603" w:rsidRDefault="00B04603">
      <w:pPr>
        <w:pStyle w:val="ProductList-Body"/>
      </w:pPr>
    </w:p>
    <w:p w:rsidR="00B04603" w:rsidRDefault="00485B08">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B04603" w:rsidRDefault="00485B08">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B04603" w:rsidRDefault="00B04603">
      <w:pPr>
        <w:pStyle w:val="ProductList-Body"/>
      </w:pPr>
    </w:p>
    <w:p w:rsidR="00B04603" w:rsidRDefault="00485B08">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B04603" w:rsidRDefault="00485B0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B04603" w:rsidRDefault="00B04603">
      <w:pPr>
        <w:pStyle w:val="ProductList-Body"/>
      </w:pPr>
    </w:p>
    <w:p w:rsidR="00B04603" w:rsidRDefault="00485B08">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B04603" w:rsidRDefault="00485B0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B04603" w:rsidRDefault="00B04603">
      <w:pPr>
        <w:pStyle w:val="ProductList-Body"/>
      </w:pPr>
    </w:p>
    <w:p w:rsidR="00B04603" w:rsidRDefault="00485B08">
      <w:pPr>
        <w:pStyle w:val="ProductList-Body"/>
      </w:pPr>
      <w:r>
        <w:rPr>
          <w:b/>
          <w:color w:val="00188F"/>
        </w:rPr>
        <w:t xml:space="preserve">4. Software Assurance </w:t>
      </w:r>
      <w:r>
        <w:t>identifica los términos y condiciones asociados con la cobertura de SA.</w:t>
      </w:r>
    </w:p>
    <w:p w:rsidR="00B04603" w:rsidRDefault="00485B0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B04603" w:rsidRDefault="00485B08">
      <w:pPr>
        <w:pStyle w:val="ProductList-Offering1Heading"/>
        <w:outlineLvl w:val="1"/>
      </w:pPr>
      <w:bookmarkStart w:id="10" w:name="_Sec535"/>
      <w:r>
        <w:t>Aclaraciones y resumen de cambios a este documento</w:t>
      </w:r>
      <w:bookmarkEnd w:id="10"/>
      <w:r>
        <w:fldChar w:fldCharType="begin"/>
      </w:r>
      <w:r>
        <w:instrText xml:space="preserve"> TC "</w:instrText>
      </w:r>
      <w:bookmarkStart w:id="11" w:name="_Toc502059150"/>
      <w:r>
        <w:instrText>Aclaraciones y resumen de cambios a este documento</w:instrText>
      </w:r>
      <w:bookmarkEnd w:id="11"/>
      <w:r>
        <w:instrText>" \l 2</w:instrText>
      </w:r>
      <w:r>
        <w:fldChar w:fldCharType="end"/>
      </w:r>
    </w:p>
    <w:p w:rsidR="00B04603" w:rsidRDefault="00485B08">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42"/>
        <w:gridCol w:w="5474"/>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Eliminaciones</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2"/>
      </w:pPr>
      <w:r>
        <w:t>Software</w:t>
      </w:r>
    </w:p>
    <w:p w:rsidR="00B04603" w:rsidRDefault="00946563">
      <w:pPr>
        <w:pStyle w:val="ProductList-Body"/>
      </w:pPr>
      <w:hyperlink w:anchor="_Sec655">
        <w:r w:rsidR="00485B08">
          <w:rPr>
            <w:color w:val="00467F"/>
            <w:u w:val="single"/>
          </w:rPr>
          <w:t>Windows Server</w:t>
        </w:r>
      </w:hyperlink>
      <w:r w:rsidR="00485B08">
        <w:t>: Se agregó una nueva exención de licencia CAL para la licencia CAL de base de Windows Server para Clientes que usan Windows Server únicamente en conexión con Azure Active Directory y se sincroniza con las infraestructuras locales de Active Directory.</w:t>
      </w:r>
    </w:p>
    <w:p w:rsidR="00B04603" w:rsidRDefault="00B04603">
      <w:pPr>
        <w:pStyle w:val="ProductList-Body"/>
      </w:pPr>
    </w:p>
    <w:p w:rsidR="00B04603" w:rsidRDefault="00485B08">
      <w:pPr>
        <w:pStyle w:val="ProductList-ClauseHeading"/>
        <w:outlineLvl w:val="2"/>
      </w:pPr>
      <w:r>
        <w:t>Servicios en Línea</w:t>
      </w:r>
    </w:p>
    <w:p w:rsidR="00B04603" w:rsidRDefault="00946563">
      <w:pPr>
        <w:pStyle w:val="ProductList-Body"/>
      </w:pPr>
      <w:hyperlink w:anchor="_Sec629">
        <w:r w:rsidR="00485B08">
          <w:rPr>
            <w:color w:val="00467F"/>
            <w:u w:val="single"/>
          </w:rPr>
          <w:t>Microsoft 365</w:t>
        </w:r>
      </w:hyperlink>
      <w:r w:rsidR="00485B08">
        <w:t>: Se actualizó la entrada de Derechos de Uso de Microsoft 365 Business para incluir derechos de uso para el componente Windows Business de Microsoft 365 Business.</w:t>
      </w:r>
    </w:p>
    <w:p w:rsidR="00B04603" w:rsidRDefault="00946563">
      <w:pPr>
        <w:pStyle w:val="ProductList-Body"/>
      </w:pPr>
      <w:hyperlink w:anchor="_Sec1209">
        <w:r w:rsidR="00485B08">
          <w:rPr>
            <w:color w:val="00467F"/>
            <w:u w:val="single"/>
          </w:rPr>
          <w:t>Microsoft Kaizala Pro</w:t>
        </w:r>
      </w:hyperlink>
      <w:r w:rsidR="00485B08">
        <w:t>: Se agregó a Kenia a la disponibilidad geográfica del servicio.</w:t>
      </w:r>
    </w:p>
    <w:p w:rsidR="00B04603" w:rsidRDefault="00B04603">
      <w:pPr>
        <w:pStyle w:val="ProductList-Body"/>
      </w:pP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B04603">
      <w:pPr>
        <w:sectPr w:rsidR="00B04603">
          <w:headerReference w:type="default" r:id="rId23"/>
          <w:footerReference w:type="default" r:id="rId24"/>
          <w:type w:val="continuous"/>
          <w:pgSz w:w="12240" w:h="15840" w:code="1"/>
          <w:pgMar w:top="1170" w:right="720" w:bottom="720" w:left="720" w:header="432" w:footer="288" w:gutter="0"/>
          <w:cols w:space="360"/>
        </w:sectPr>
      </w:pPr>
    </w:p>
    <w:p w:rsidR="00B04603" w:rsidRDefault="00485B08">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502059151"/>
      <w:r>
        <w:instrText>Términos de licencia</w:instrText>
      </w:r>
      <w:bookmarkEnd w:id="13"/>
      <w:r>
        <w:instrText>" \l 1</w:instrText>
      </w:r>
      <w:r>
        <w:fldChar w:fldCharType="end"/>
      </w:r>
    </w:p>
    <w:p w:rsidR="00B04603" w:rsidRDefault="00485B08">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B04603" w:rsidRDefault="00B04603">
      <w:pPr>
        <w:pStyle w:val="ProductList-Body"/>
      </w:pPr>
    </w:p>
    <w:p w:rsidR="00B04603" w:rsidRDefault="00485B08">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B04603" w:rsidRDefault="00485B08">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502059152"/>
      <w:r>
        <w:instrText>Términos de Licencia Universales</w:instrText>
      </w:r>
      <w:bookmarkEnd w:id="15"/>
      <w:r>
        <w:instrText>" \l 2</w:instrText>
      </w:r>
      <w:r>
        <w:fldChar w:fldCharType="end"/>
      </w:r>
    </w:p>
    <w:p w:rsidR="00B04603" w:rsidRDefault="00485B08">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B04603" w:rsidRDefault="00B04603">
      <w:pPr>
        <w:pStyle w:val="ProductList-Body"/>
      </w:pPr>
    </w:p>
    <w:p w:rsidR="00B04603" w:rsidRDefault="00485B08">
      <w:pPr>
        <w:pStyle w:val="ProductList-ClauseHeading"/>
        <w:outlineLvl w:val="2"/>
      </w:pPr>
      <w:r>
        <w:t>1. Definiciones</w:t>
      </w:r>
    </w:p>
    <w:p w:rsidR="00B04603" w:rsidRDefault="00485B08">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B04603" w:rsidRDefault="00B04603">
      <w:pPr>
        <w:pStyle w:val="ProductList-Body"/>
      </w:pPr>
    </w:p>
    <w:p w:rsidR="00B04603" w:rsidRDefault="00485B08">
      <w:pPr>
        <w:pStyle w:val="ProductList-ClauseHeading"/>
        <w:outlineLvl w:val="2"/>
      </w:pPr>
      <w:r>
        <w:t>2. Derechos de uso del cliente</w:t>
      </w:r>
    </w:p>
    <w:p w:rsidR="00B04603" w:rsidRDefault="00485B08">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B04603" w:rsidRDefault="00B04603">
      <w:pPr>
        <w:pStyle w:val="ProductList-Body"/>
      </w:pPr>
    </w:p>
    <w:p w:rsidR="00B04603" w:rsidRDefault="00485B08">
      <w:pPr>
        <w:pStyle w:val="ProductList-ClauseHeading"/>
        <w:outlineLvl w:val="2"/>
      </w:pPr>
      <w:r>
        <w:t>3. Derechos de uso para otras versiones y ediciones anteriores</w:t>
      </w:r>
    </w:p>
    <w:p w:rsidR="00B04603" w:rsidRDefault="00485B08">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B04603" w:rsidRDefault="00B04603">
      <w:pPr>
        <w:pStyle w:val="ProductList-Body"/>
      </w:pPr>
    </w:p>
    <w:p w:rsidR="00B04603" w:rsidRDefault="00485B08">
      <w:pPr>
        <w:pStyle w:val="ProductList-ClauseHeading"/>
        <w:outlineLvl w:val="2"/>
      </w:pPr>
      <w:r>
        <w:t>4. Software de Terceros</w:t>
      </w:r>
    </w:p>
    <w:p w:rsidR="00B04603" w:rsidRDefault="00485B08">
      <w:pPr>
        <w:pStyle w:val="ProductList-Body"/>
      </w:pPr>
      <w:r>
        <w:t>El software puede contener programas o componentes de propiedad de terceros o de código abierto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B04603" w:rsidRDefault="00B04603">
      <w:pPr>
        <w:pStyle w:val="ProductList-Body"/>
      </w:pPr>
    </w:p>
    <w:p w:rsidR="00B04603" w:rsidRDefault="00485B08">
      <w:pPr>
        <w:pStyle w:val="ProductList-ClauseHeading"/>
        <w:outlineLvl w:val="2"/>
      </w:pPr>
      <w:r>
        <w:t>5. Código de versión preliminar, actualizaciones o complementos, funcionalidad adicional</w:t>
      </w:r>
    </w:p>
    <w:p w:rsidR="00B04603" w:rsidRDefault="00485B08">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B04603" w:rsidRDefault="00B04603">
      <w:pPr>
        <w:pStyle w:val="ProductList-Body"/>
      </w:pPr>
    </w:p>
    <w:p w:rsidR="00B04603" w:rsidRDefault="00485B08">
      <w:pPr>
        <w:pStyle w:val="ProductList-ClauseHeading"/>
        <w:outlineLvl w:val="2"/>
      </w:pPr>
      <w:r>
        <w:t>6. Restricciones</w:t>
      </w:r>
    </w:p>
    <w:p w:rsidR="00B04603" w:rsidRDefault="00485B08">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B04603" w:rsidRDefault="00B04603">
      <w:pPr>
        <w:pStyle w:val="ProductList-Body"/>
      </w:pPr>
    </w:p>
    <w:p w:rsidR="00B04603" w:rsidRDefault="00485B08">
      <w:pPr>
        <w:pStyle w:val="ProductList-ClauseHeading"/>
        <w:outlineLvl w:val="2"/>
      </w:pPr>
      <w:r>
        <w:t>7. Software Assurance</w:t>
      </w:r>
    </w:p>
    <w:p w:rsidR="00B04603" w:rsidRDefault="00485B08">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B04603" w:rsidRDefault="00B04603">
      <w:pPr>
        <w:pStyle w:val="ProductList-Body"/>
      </w:pPr>
    </w:p>
    <w:p w:rsidR="00B04603" w:rsidRDefault="00485B08">
      <w:pPr>
        <w:pStyle w:val="ProductList-ClauseHeading"/>
        <w:outlineLvl w:val="2"/>
      </w:pPr>
      <w:r>
        <w:t>8. Administración de software de outsourcing</w:t>
      </w:r>
    </w:p>
    <w:p w:rsidR="00B04603" w:rsidRDefault="00485B08">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B04603" w:rsidRDefault="00B04603">
      <w:pPr>
        <w:pStyle w:val="ProductList-Body"/>
      </w:pPr>
    </w:p>
    <w:p w:rsidR="00B04603" w:rsidRDefault="00485B08">
      <w:pPr>
        <w:pStyle w:val="ProductList-ClauseHeading"/>
        <w:outlineLvl w:val="2"/>
      </w:pPr>
      <w:r>
        <w:lastRenderedPageBreak/>
        <w:t>9. Cesión y reasignación de licencias</w:t>
      </w:r>
    </w:p>
    <w:p w:rsidR="00B04603" w:rsidRDefault="00485B08">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por dispositivo del sistema operativo de equipo de escritorio Windows y la cobertura de SA, como se detalla en la </w:t>
      </w:r>
      <w:hyperlink w:anchor="_Sec652">
        <w:r>
          <w:rPr>
            <w:color w:val="00467F"/>
            <w:u w:val="single"/>
          </w:rPr>
          <w:t>Entrada de Producto de Windows</w:t>
        </w:r>
      </w:hyperlink>
      <w:r>
        <w:t>.</w:t>
      </w:r>
    </w:p>
    <w:p w:rsidR="00B04603" w:rsidRDefault="00B04603">
      <w:pPr>
        <w:pStyle w:val="ProductList-Body"/>
      </w:pPr>
    </w:p>
    <w:p w:rsidR="00B04603" w:rsidRDefault="00485B08">
      <w:pPr>
        <w:pStyle w:val="ProductList-ClauseHeading"/>
        <w:outlineLvl w:val="2"/>
      </w:pPr>
      <w:r>
        <w:t>10. Medidas técnicas</w:t>
      </w:r>
    </w:p>
    <w:p w:rsidR="00B04603" w:rsidRDefault="00485B08">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B04603" w:rsidRDefault="00B04603">
      <w:pPr>
        <w:pStyle w:val="ProductList-Body"/>
      </w:pPr>
    </w:p>
    <w:p w:rsidR="00B04603" w:rsidRDefault="00485B08">
      <w:pPr>
        <w:pStyle w:val="ProductList-SubClauseHeading"/>
        <w:outlineLvl w:val="3"/>
      </w:pPr>
      <w:r>
        <w:t>10.1 Activación y validación</w:t>
      </w:r>
    </w:p>
    <w:p w:rsidR="00B04603" w:rsidRDefault="00485B08">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B04603" w:rsidRDefault="00B04603">
      <w:pPr>
        <w:pStyle w:val="ProductList-BodyIndented"/>
      </w:pPr>
    </w:p>
    <w:p w:rsidR="00B04603" w:rsidRDefault="00485B08">
      <w:pPr>
        <w:pStyle w:val="ProductList-SubClauseHeading"/>
        <w:outlineLvl w:val="3"/>
      </w:pPr>
      <w:r>
        <w:t>10.2 Claves de producto</w:t>
      </w:r>
    </w:p>
    <w:p w:rsidR="00B04603" w:rsidRDefault="00485B08">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B04603" w:rsidRDefault="00B04603">
      <w:pPr>
        <w:pStyle w:val="ProductList-BodyIndented"/>
      </w:pPr>
    </w:p>
    <w:p w:rsidR="00B04603" w:rsidRDefault="00485B08">
      <w:pPr>
        <w:pStyle w:val="ProductList-ClauseHeading"/>
        <w:outlineLvl w:val="2"/>
      </w:pPr>
      <w:r>
        <w:t>11. Notificaciones</w:t>
      </w:r>
    </w:p>
    <w:p w:rsidR="00B04603" w:rsidRDefault="00485B08">
      <w:pPr>
        <w:pStyle w:val="ProductList-Body"/>
      </w:pPr>
      <w:r>
        <w:t>Donde se indique en la sección Derechos de Uso de cada Entrada de Artículo, se aplican las siguientes notificaciones:</w:t>
      </w:r>
    </w:p>
    <w:p w:rsidR="00B04603" w:rsidRDefault="00B04603">
      <w:pPr>
        <w:pStyle w:val="ProductList-Body"/>
      </w:pPr>
    </w:p>
    <w:p w:rsidR="00B04603" w:rsidRDefault="00485B08">
      <w:pPr>
        <w:pStyle w:val="ProductList-SubClauseHeading"/>
        <w:outlineLvl w:val="3"/>
      </w:pPr>
      <w:r>
        <w:t>11.1 Características basadas en Internet</w:t>
      </w:r>
    </w:p>
    <w:p w:rsidR="00B04603" w:rsidRDefault="00485B08">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B04603" w:rsidRDefault="00B04603">
      <w:pPr>
        <w:pStyle w:val="ProductList-BodyIndented"/>
      </w:pPr>
    </w:p>
    <w:p w:rsidR="00B04603" w:rsidRDefault="00485B08">
      <w:pPr>
        <w:pStyle w:val="ProductList-SubClauseHeading"/>
        <w:outlineLvl w:val="3"/>
      </w:pPr>
      <w:r>
        <w:t>11.2 Mapas de Bing</w:t>
      </w:r>
    </w:p>
    <w:p w:rsidR="00B04603" w:rsidRDefault="00485B08">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5">
        <w:r>
          <w:rPr>
            <w:color w:val="00467F"/>
            <w:u w:val="single"/>
          </w:rPr>
          <w:t>http://go.microsoft.com/?linkid=9710837</w:t>
        </w:r>
      </w:hyperlink>
      <w:r>
        <w:t xml:space="preserve"> y la Declaración de Privacidad de Mapas de Bing disponible en </w:t>
      </w:r>
      <w:hyperlink r:id="rId26">
        <w:r>
          <w:rPr>
            <w:color w:val="00467F"/>
            <w:u w:val="single"/>
          </w:rPr>
          <w:t>http://go.microsoft.com/fwlink/?LinkID=248686</w:t>
        </w:r>
      </w:hyperlink>
      <w:r>
        <w:t>.</w:t>
      </w:r>
    </w:p>
    <w:p w:rsidR="00B04603" w:rsidRDefault="00B04603">
      <w:pPr>
        <w:pStyle w:val="ProductList-BodyIndented"/>
      </w:pPr>
    </w:p>
    <w:p w:rsidR="00B04603" w:rsidRDefault="00485B08">
      <w:pPr>
        <w:pStyle w:val="ProductList-SubClauseHeading"/>
        <w:outlineLvl w:val="3"/>
      </w:pPr>
      <w:r>
        <w:t>11.3 Aviso sobre el estándar H.264/AVC visual, estándar de video VC-1 y estándar visual MPEG-4 parte 2</w:t>
      </w:r>
    </w:p>
    <w:p w:rsidR="00B04603" w:rsidRDefault="00485B08">
      <w:pPr>
        <w:pStyle w:val="ProductList-BodyIndented"/>
      </w:pPr>
      <w:r>
        <w:t xml:space="preserve">Este software puede incluir tecnología de compresión visual H.264/AVC, VC-1 y MPEG-4 Parte 2. MPEG LA, L.L.C. exige la inclusión de la siguiente notificación: LA LICENCIA DE ESTE PRODUCTO SE CONCEDE BAJO LAS LICENCIAS DE LA CARTERA DE PATENTES DE AVC, VC-1, VISUAL MPEG-4 PART 2 PARA USO PERSONAL Y NO COMERCIAL POR PARTE DE UN CONSUMIDOR PARA (i) CODIFICAR VIDEO CONFORME A LO ANTERIOR (“ESTÁNDARES DE VIDEO”) O (ii) DESCODIFICAR VIDEO AVC, VC-1, MPEG-4 PART 2 QUE HAYA SIDO CODIFICADO POR UN CONSUMIDOR EJERCIENDO UNA ACTIVIDAD PERSONAL NO COMERCIAL Y/U OBTENIDO DE UN PROVEEDOR DE VIDEO CON LICENCIA PARA PROPORCIONAR DICHO VIDEO. NO SE OTORGA NINGUNA OTRA LICENCIA PARA NINGÚN OTRO USO, NI SE DEBE PRESUPONER LA CONCESIÓN DE ESTA. PUEDE OBTENER INFORMACIÓN ADICIONAL DE MPEG LA, L.L.C. CONSULTE </w:t>
      </w:r>
      <w:hyperlink r:id="rId27">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VÍDEO para distribución a terceros.</w:t>
      </w:r>
    </w:p>
    <w:p w:rsidR="00B04603" w:rsidRDefault="00B04603">
      <w:pPr>
        <w:pStyle w:val="ProductList-BodyIndented"/>
      </w:pPr>
    </w:p>
    <w:p w:rsidR="00B04603" w:rsidRDefault="00485B08">
      <w:pPr>
        <w:pStyle w:val="ProductList-ClauseHeading"/>
        <w:outlineLvl w:val="2"/>
      </w:pPr>
      <w:r>
        <w:t>12. Componentes de fuente, imágenes y sonidos</w:t>
      </w:r>
    </w:p>
    <w:p w:rsidR="00B04603" w:rsidRDefault="00485B08">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B04603" w:rsidRDefault="00B04603">
      <w:pPr>
        <w:pStyle w:val="ProductList-Body"/>
      </w:pPr>
    </w:p>
    <w:p w:rsidR="00B04603" w:rsidRDefault="00485B08">
      <w:pPr>
        <w:pStyle w:val="ProductList-ClauseHeading"/>
        <w:outlineLvl w:val="2"/>
      </w:pPr>
      <w:r>
        <w:t>13. Tecnologías Incluidas</w:t>
      </w:r>
    </w:p>
    <w:p w:rsidR="00B04603" w:rsidRDefault="00485B08">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B04603" w:rsidRDefault="00B04603">
      <w:pPr>
        <w:pStyle w:val="ProductList-Body"/>
      </w:pPr>
    </w:p>
    <w:p w:rsidR="00B04603" w:rsidRDefault="00485B08">
      <w:pPr>
        <w:pStyle w:val="ProductList-ClauseHeading"/>
        <w:outlineLvl w:val="2"/>
      </w:pPr>
      <w:r>
        <w:t>14. Pruebas Comparativas</w:t>
      </w:r>
    </w:p>
    <w:p w:rsidR="00B04603" w:rsidRDefault="00485B08">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B04603" w:rsidRDefault="00B04603">
      <w:pPr>
        <w:pStyle w:val="ProductList-Body"/>
      </w:pPr>
    </w:p>
    <w:p w:rsidR="00B04603" w:rsidRDefault="00485B08">
      <w:pPr>
        <w:pStyle w:val="ProductList-ClauseHeading"/>
        <w:outlineLvl w:val="2"/>
      </w:pPr>
      <w:r>
        <w:t>15. Multiplexación</w:t>
      </w:r>
    </w:p>
    <w:p w:rsidR="00B04603" w:rsidRDefault="00485B08">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B04603" w:rsidRDefault="00B04603">
      <w:pPr>
        <w:pStyle w:val="ProductList-Body"/>
      </w:pPr>
    </w:p>
    <w:p w:rsidR="00B04603" w:rsidRDefault="00485B08">
      <w:pPr>
        <w:pStyle w:val="ProductList-ClauseHeading"/>
        <w:outlineLvl w:val="2"/>
      </w:pPr>
      <w:r>
        <w:t>16. Derechos administrativos y de soporte técnico</w:t>
      </w:r>
    </w:p>
    <w:p w:rsidR="00B04603" w:rsidRDefault="00485B08">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B04603" w:rsidRDefault="00B04603">
      <w:pPr>
        <w:pStyle w:val="ProductList-Body"/>
      </w:pPr>
    </w:p>
    <w:p w:rsidR="00B04603" w:rsidRDefault="00485B08">
      <w:pPr>
        <w:pStyle w:val="ProductList-ClauseHeading"/>
        <w:outlineLvl w:val="2"/>
      </w:pPr>
      <w:r>
        <w:t>17. Código distribuible</w:t>
      </w:r>
    </w:p>
    <w:p w:rsidR="00B04603" w:rsidRDefault="00485B08">
      <w:pPr>
        <w:pStyle w:val="ProductList-Body"/>
      </w:pPr>
      <w:r>
        <w:t xml:space="preserve">El software podrá incluir código que el Cliente estará autorizado a distribuir en programas que desarrolle, siempre y cuando cumpla con los términos que se especifican a continuación. </w:t>
      </w:r>
    </w:p>
    <w:p w:rsidR="00B04603" w:rsidRDefault="00B04603">
      <w:pPr>
        <w:pStyle w:val="ProductList-Body"/>
      </w:pPr>
    </w:p>
    <w:p w:rsidR="00B04603" w:rsidRDefault="00485B08">
      <w:pPr>
        <w:pStyle w:val="ProductList-SubClauseHeading"/>
        <w:outlineLvl w:val="3"/>
      </w:pPr>
      <w:r>
        <w:t>17.1 Derecho de uso y distribución</w:t>
      </w:r>
    </w:p>
    <w:p w:rsidR="00B04603" w:rsidRDefault="00485B08">
      <w:pPr>
        <w:pStyle w:val="ProductList-BodyIndented"/>
      </w:pPr>
      <w:r>
        <w:t xml:space="preserve">El código y los archivos de texto enumerados a continuación son “Código Distribuible”. </w:t>
      </w:r>
    </w:p>
    <w:p w:rsidR="00B04603" w:rsidRDefault="00485B08" w:rsidP="00485B08">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B04603" w:rsidRDefault="00485B08" w:rsidP="00485B08">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B04603" w:rsidRDefault="00485B08" w:rsidP="00485B08">
      <w:pPr>
        <w:pStyle w:val="ProductList-Bullet"/>
        <w:numPr>
          <w:ilvl w:val="1"/>
          <w:numId w:val="4"/>
        </w:numPr>
      </w:pPr>
      <w:r>
        <w:t>Distribución por Terceros: El Cliente podrá permitir que los distribuidores de programas copien y distribuyan el Código Distribuible como parte de dichos programas.</w:t>
      </w:r>
    </w:p>
    <w:p w:rsidR="00B04603" w:rsidRDefault="00485B08" w:rsidP="00485B08">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B04603" w:rsidRDefault="00B04603">
      <w:pPr>
        <w:pStyle w:val="ProductList-BodyIndented"/>
      </w:pPr>
    </w:p>
    <w:p w:rsidR="00B04603" w:rsidRDefault="00485B08">
      <w:pPr>
        <w:pStyle w:val="ProductList-SubClauseHeading"/>
        <w:outlineLvl w:val="3"/>
      </w:pPr>
      <w:r>
        <w:t>17.2 Requisitos de distribución</w:t>
      </w:r>
    </w:p>
    <w:p w:rsidR="00B04603" w:rsidRDefault="00485B08">
      <w:pPr>
        <w:pStyle w:val="ProductList-BodyIndented"/>
      </w:pPr>
      <w:r>
        <w:t>Si el Cliente distribuye cualquier Código Distribuible. El Cliente debe:</w:t>
      </w:r>
    </w:p>
    <w:p w:rsidR="00B04603" w:rsidRDefault="00485B08" w:rsidP="00485B08">
      <w:pPr>
        <w:pStyle w:val="ProductList-Bullet"/>
        <w:numPr>
          <w:ilvl w:val="1"/>
          <w:numId w:val="5"/>
        </w:numPr>
      </w:pPr>
      <w:r>
        <w:t>distribuirlo únicamente con los programas del Cliente, donde los programas de Cliente proporcionan la funcionalidad principal significativa al Código Distribuible;</w:t>
      </w:r>
    </w:p>
    <w:p w:rsidR="00B04603" w:rsidRDefault="00485B08" w:rsidP="00485B08">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B04603" w:rsidRDefault="00485B08" w:rsidP="00485B08">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B04603" w:rsidRDefault="00B04603">
      <w:pPr>
        <w:pStyle w:val="ProductList-BodyIndented"/>
      </w:pPr>
    </w:p>
    <w:p w:rsidR="00B04603" w:rsidRDefault="00485B08">
      <w:pPr>
        <w:pStyle w:val="ProductList-SubClauseHeading"/>
        <w:outlineLvl w:val="3"/>
      </w:pPr>
      <w:r>
        <w:t>17.3 Limitaciones de distribución</w:t>
      </w:r>
    </w:p>
    <w:p w:rsidR="00B04603" w:rsidRDefault="00485B08">
      <w:pPr>
        <w:pStyle w:val="ProductList-BodyIndented"/>
      </w:pPr>
      <w:r>
        <w:t>El Cliente no está autorizado a:</w:t>
      </w:r>
    </w:p>
    <w:p w:rsidR="00B04603" w:rsidRDefault="00485B08" w:rsidP="00485B08">
      <w:pPr>
        <w:pStyle w:val="ProductList-Bullet"/>
        <w:numPr>
          <w:ilvl w:val="1"/>
          <w:numId w:val="6"/>
        </w:numPr>
      </w:pPr>
      <w:r>
        <w:t>modificar ningún aviso de propiedad intelectual, marca o patente incluidos en el Código Distribuible;</w:t>
      </w:r>
    </w:p>
    <w:p w:rsidR="00B04603" w:rsidRDefault="00485B08" w:rsidP="00485B08">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B04603" w:rsidRDefault="00485B08" w:rsidP="00485B08">
      <w:pPr>
        <w:pStyle w:val="ProductList-Bullet"/>
        <w:numPr>
          <w:ilvl w:val="1"/>
          <w:numId w:val="6"/>
        </w:numPr>
      </w:pPr>
      <w:r>
        <w:t>distribuir Código distribuible en o con cualquier programa maliciosos o engañoso o de manera ilegal; o</w:t>
      </w:r>
    </w:p>
    <w:p w:rsidR="00B04603" w:rsidRDefault="00485B08" w:rsidP="00485B08">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B04603" w:rsidRDefault="00B04603">
      <w:pPr>
        <w:pStyle w:val="ProductList-BodyIndented"/>
      </w:pPr>
    </w:p>
    <w:p w:rsidR="00B04603" w:rsidRDefault="00485B08">
      <w:pPr>
        <w:pStyle w:val="ProductList-ClauseHeading"/>
        <w:outlineLvl w:val="2"/>
      </w:pPr>
      <w:r>
        <w:t>18. Software Plus Services</w:t>
      </w:r>
    </w:p>
    <w:p w:rsidR="00B04603" w:rsidRDefault="00485B08">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B04603" w:rsidRDefault="00B04603">
      <w:pPr>
        <w:pStyle w:val="ProductList-Body"/>
      </w:pPr>
    </w:p>
    <w:p w:rsidR="00B04603" w:rsidRDefault="00485B08">
      <w:pPr>
        <w:pStyle w:val="ProductList-ClauseHeading"/>
        <w:outlineLvl w:val="2"/>
      </w:pPr>
      <w:r>
        <w:lastRenderedPageBreak/>
        <w:t>19. Procesamiento de Datos Personales</w:t>
      </w:r>
    </w:p>
    <w:p w:rsidR="00B04603" w:rsidRDefault="00485B08">
      <w:pPr>
        <w:pStyle w:val="ProductList-Body"/>
      </w:pPr>
      <w:r>
        <w:t xml:space="preserve">En la medida que Microsoft sea procesador o subprocesador de datos personales en relación con un Producto o el aprovisionamiento de Servicios Profesionales, Microsoft adhiere a los compromisos de los Términos del Reglamento General de Protección de Datos de la Unión Europea en el Anexo 4 de los </w:t>
      </w:r>
      <w:hyperlink r:id="rId28">
        <w:r>
          <w:rPr>
            <w:color w:val="00467F"/>
            <w:u w:val="single"/>
          </w:rPr>
          <w:t>Términos de los Servicios en Línea</w:t>
        </w:r>
      </w:hyperlink>
      <w:r>
        <w:t xml:space="preserve"> para todos los clientes a partir del 25 de mayo de 2018. </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16" w:name="_Sec538"/>
      <w:r>
        <w:t>Términos de modelo de licencia</w:t>
      </w:r>
      <w:bookmarkEnd w:id="16"/>
      <w:r>
        <w:fldChar w:fldCharType="begin"/>
      </w:r>
      <w:r>
        <w:instrText xml:space="preserve"> TC "</w:instrText>
      </w:r>
      <w:bookmarkStart w:id="17" w:name="_Toc502059153"/>
      <w:r>
        <w:instrText>Términos de modelo de licencia</w:instrText>
      </w:r>
      <w:bookmarkEnd w:id="17"/>
      <w:r>
        <w:instrText>" \l 2</w:instrText>
      </w:r>
      <w:r>
        <w:fldChar w:fldCharType="end"/>
      </w:r>
    </w:p>
    <w:p w:rsidR="00B04603" w:rsidRDefault="00485B08">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B04603" w:rsidRDefault="00485B08">
      <w:pPr>
        <w:pStyle w:val="ProductList-Offering2Heading"/>
        <w:outlineLvl w:val="2"/>
      </w:pPr>
      <w:bookmarkStart w:id="18" w:name="_Sec539"/>
      <w:r>
        <w:t>Aplicaciones de Escritorio</w:t>
      </w:r>
      <w:bookmarkEnd w:id="18"/>
      <w:r>
        <w:fldChar w:fldCharType="begin"/>
      </w:r>
      <w:r>
        <w:instrText xml:space="preserve"> TC "</w:instrText>
      </w:r>
      <w:bookmarkStart w:id="19" w:name="_Toc502059154"/>
      <w:r>
        <w:instrText>Aplicaciones de Escritorio</w:instrText>
      </w:r>
      <w:bookmarkEnd w:id="19"/>
      <w:r>
        <w:instrText>" \l 3</w:instrText>
      </w:r>
      <w:r>
        <w:fldChar w:fldCharType="end"/>
      </w:r>
    </w:p>
    <w:p w:rsidR="00B04603" w:rsidRDefault="00485B08">
      <w:pPr>
        <w:pStyle w:val="ProductList-ClauseHeading"/>
        <w:outlineLvl w:val="3"/>
      </w:pPr>
      <w:r>
        <w:t>Licencia de dispositivo</w:t>
      </w:r>
    </w:p>
    <w:p w:rsidR="00B04603" w:rsidRDefault="00485B08" w:rsidP="00485B08">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B04603" w:rsidRDefault="00485B08" w:rsidP="00485B08">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B04603" w:rsidRDefault="00485B08" w:rsidP="00485B08">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pero solo un usuario puede acceder y utilizar el software a la vez. </w:t>
      </w:r>
    </w:p>
    <w:p w:rsidR="00B04603" w:rsidRDefault="00485B08" w:rsidP="00485B08">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p>
    <w:p w:rsidR="00B04603" w:rsidRDefault="00485B08" w:rsidP="00485B08">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B04603" w:rsidRDefault="00B04603">
      <w:pPr>
        <w:pStyle w:val="ProductList-Body"/>
      </w:pPr>
    </w:p>
    <w:p w:rsidR="00B04603" w:rsidRDefault="00485B08">
      <w:pPr>
        <w:pStyle w:val="ProductList-ClauseHeading"/>
        <w:outlineLvl w:val="3"/>
      </w:pPr>
      <w:r>
        <w:t>Elementos y Plantillas Multimedia</w:t>
      </w:r>
    </w:p>
    <w:p w:rsidR="00B04603" w:rsidRDefault="00485B08">
      <w:pPr>
        <w:pStyle w:val="ProductList-Body"/>
      </w:pPr>
      <w:r>
        <w:t>Microsoft concede al Cliente una licencia para copiar, distribuir, realizar y mostrar elementos multimedia (imágenes, imágenes prediseñadas, animaciones, sonidos, música, vídeoclips,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B04603" w:rsidRDefault="00485B08">
      <w:pPr>
        <w:pStyle w:val="ProductList-Offering2Heading"/>
        <w:outlineLvl w:val="2"/>
      </w:pPr>
      <w:bookmarkStart w:id="20" w:name="_Sec540"/>
      <w:r>
        <w:t>Sistemas Operativos de Sobremesa</w:t>
      </w:r>
      <w:bookmarkEnd w:id="20"/>
      <w:r>
        <w:fldChar w:fldCharType="begin"/>
      </w:r>
      <w:r>
        <w:instrText xml:space="preserve"> TC "</w:instrText>
      </w:r>
      <w:bookmarkStart w:id="21" w:name="_Toc502059155"/>
      <w:r>
        <w:instrText>Sistemas Operativos de Sobremesa</w:instrText>
      </w:r>
      <w:bookmarkEnd w:id="21"/>
      <w:r>
        <w:instrText>" \l 3</w:instrText>
      </w:r>
      <w:r>
        <w:fldChar w:fldCharType="end"/>
      </w:r>
    </w:p>
    <w:p w:rsidR="00B04603" w:rsidRDefault="00485B08">
      <w:pPr>
        <w:pStyle w:val="ProductList-ClauseHeading"/>
        <w:outlineLvl w:val="3"/>
      </w:pPr>
      <w:r>
        <w:t>Licencia de dispositivo</w:t>
      </w:r>
    </w:p>
    <w:p w:rsidR="00B04603" w:rsidRDefault="00485B08" w:rsidP="00485B08">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B04603" w:rsidRDefault="00485B08" w:rsidP="00485B08">
      <w:pPr>
        <w:pStyle w:val="ProductList-Bullet"/>
        <w:numPr>
          <w:ilvl w:val="0"/>
          <w:numId w:val="8"/>
        </w:numPr>
      </w:pPr>
      <w:r>
        <w:t>El Cliente podrá utilizar el software en un máximo de dos procesadores.</w:t>
      </w:r>
    </w:p>
    <w:p w:rsidR="00B04603" w:rsidRDefault="00485B08" w:rsidP="00485B08">
      <w:pPr>
        <w:pStyle w:val="ProductList-Bullet"/>
        <w:numPr>
          <w:ilvl w:val="0"/>
          <w:numId w:val="8"/>
        </w:numPr>
      </w:pPr>
      <w:r>
        <w:t>El uso local está permitido para cualquier usuario.</w:t>
      </w:r>
    </w:p>
    <w:p w:rsidR="00B04603" w:rsidRDefault="00485B08" w:rsidP="00485B08">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 Windows VDA.</w:t>
      </w:r>
    </w:p>
    <w:p w:rsidR="00B04603" w:rsidRDefault="00485B08" w:rsidP="00485B08">
      <w:pPr>
        <w:pStyle w:val="ProductList-Bullet"/>
        <w:numPr>
          <w:ilvl w:val="0"/>
          <w:numId w:val="8"/>
        </w:numPr>
      </w:pPr>
      <w:r>
        <w:t>Solo un usuario puede acceder al uso del software a la vez.</w:t>
      </w:r>
    </w:p>
    <w:p w:rsidR="00B04603" w:rsidRDefault="00485B08" w:rsidP="00485B08">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los servicios de uso compartido de archivos, impresión, Internet Information Services, Conexión Compartida a Internet o telefonía.</w:t>
      </w:r>
    </w:p>
    <w:p w:rsidR="00B04603" w:rsidRDefault="00485B08" w:rsidP="00485B08">
      <w:pPr>
        <w:pStyle w:val="ProductList-Bullet"/>
        <w:numPr>
          <w:ilvl w:val="0"/>
          <w:numId w:val="8"/>
        </w:numPr>
      </w:pPr>
      <w:r>
        <w:t>Se permite un número ilimitado de conexiones para la activación de KMS o tecnología similar.</w:t>
      </w:r>
    </w:p>
    <w:p w:rsidR="00B04603" w:rsidRDefault="00B04603">
      <w:pPr>
        <w:pStyle w:val="ProductList-Body"/>
      </w:pPr>
    </w:p>
    <w:p w:rsidR="00B04603" w:rsidRDefault="00485B08">
      <w:pPr>
        <w:pStyle w:val="ProductList-ClauseHeading"/>
        <w:outlineLvl w:val="3"/>
      </w:pPr>
      <w:r>
        <w:t>Adobe Flash Player</w:t>
      </w:r>
    </w:p>
    <w:p w:rsidR="00B04603" w:rsidRDefault="00485B08">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29">
        <w:r>
          <w:rPr>
            <w:color w:val="00467F"/>
            <w:u w:val="single"/>
          </w:rPr>
          <w:t>http://go.microsoft.com/fwlink/?linkid=248532</w:t>
        </w:r>
      </w:hyperlink>
      <w:r>
        <w:t>. Adobe y Flash son marcas registradas o marcas de Adobe Systems Incorporated en EE. UU. y/o en otros países.</w:t>
      </w:r>
    </w:p>
    <w:p w:rsidR="00B04603" w:rsidRDefault="00485B08">
      <w:pPr>
        <w:pStyle w:val="ProductList-Offering2Heading"/>
        <w:outlineLvl w:val="2"/>
      </w:pPr>
      <w:bookmarkStart w:id="22" w:name="_Sec541"/>
      <w:r>
        <w:t>Licencia por Núcleo/CAL</w:t>
      </w:r>
      <w:bookmarkEnd w:id="22"/>
      <w:r>
        <w:fldChar w:fldCharType="begin"/>
      </w:r>
      <w:r>
        <w:instrText xml:space="preserve"> TC "</w:instrText>
      </w:r>
      <w:bookmarkStart w:id="23" w:name="_Toc502059156"/>
      <w:r>
        <w:instrText>Licencia por Núcleo/CAL</w:instrText>
      </w:r>
      <w:bookmarkEnd w:id="23"/>
      <w:r>
        <w:instrText>" \l 3</w:instrText>
      </w:r>
      <w:r>
        <w:fldChar w:fldCharType="end"/>
      </w:r>
    </w:p>
    <w:p w:rsidR="00B04603" w:rsidRDefault="00485B08">
      <w:pPr>
        <w:pStyle w:val="ProductList-ClauseHeading"/>
        <w:outlineLvl w:val="3"/>
      </w:pPr>
      <w:r>
        <w:t>Licencias de Servidor (por núcleo)</w:t>
      </w:r>
    </w:p>
    <w:p w:rsidR="00B04603" w:rsidRDefault="00485B08" w:rsidP="00485B08">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B04603" w:rsidRDefault="00485B08" w:rsidP="00485B08">
      <w:pPr>
        <w:pStyle w:val="ProductList-Bullet"/>
        <w:numPr>
          <w:ilvl w:val="0"/>
          <w:numId w:val="9"/>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485B08" w:rsidP="00485B08">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485B08" w:rsidP="00485B08">
      <w:pPr>
        <w:pStyle w:val="ProductList-Bullet"/>
        <w:numPr>
          <w:ilvl w:val="0"/>
          <w:numId w:val="9"/>
        </w:numPr>
      </w:pPr>
      <w:r>
        <w:t>Edición Standard:</w:t>
      </w:r>
    </w:p>
    <w:p w:rsidR="00B04603" w:rsidRDefault="00485B08" w:rsidP="00485B08">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B04603" w:rsidRDefault="00485B08" w:rsidP="00485B08">
      <w:pPr>
        <w:pStyle w:val="ProductList-Bullet"/>
        <w:numPr>
          <w:ilvl w:val="1"/>
          <w:numId w:val="9"/>
        </w:numPr>
      </w:pPr>
      <w:r>
        <w:lastRenderedPageBreak/>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B04603" w:rsidRDefault="00485B08" w:rsidP="00485B08">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485B08" w:rsidP="00485B08">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B04603" w:rsidRDefault="00485B08" w:rsidP="00485B08">
      <w:pPr>
        <w:pStyle w:val="ProductList-Bullet"/>
        <w:numPr>
          <w:ilvl w:val="0"/>
          <w:numId w:val="9"/>
        </w:numPr>
      </w:pPr>
      <w:r>
        <w:t xml:space="preserve">Como una alternativa única para ceder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w:t>
      </w:r>
    </w:p>
    <w:p w:rsidR="00B04603" w:rsidRDefault="00B04603">
      <w:pPr>
        <w:pStyle w:val="ProductList-Body"/>
      </w:pPr>
    </w:p>
    <w:p w:rsidR="00B04603" w:rsidRDefault="00485B08">
      <w:pPr>
        <w:pStyle w:val="ProductList-ClauseHeading"/>
        <w:outlineLvl w:val="3"/>
      </w:pPr>
      <w:r>
        <w:t>Licencias de acceso</w:t>
      </w:r>
    </w:p>
    <w:p w:rsidR="00B04603" w:rsidRDefault="00485B08" w:rsidP="00485B08">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B04603" w:rsidRDefault="00485B08" w:rsidP="00485B08">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w:t>
      </w:r>
    </w:p>
    <w:p w:rsidR="00B04603" w:rsidRDefault="00485B08" w:rsidP="00485B08">
      <w:pPr>
        <w:pStyle w:val="ProductList-Bullet"/>
        <w:numPr>
          <w:ilvl w:val="0"/>
          <w:numId w:val="10"/>
        </w:numPr>
      </w:pP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utiliza para ejecutar un Nodo de Clúster... (Consulte el Glosario para ver una definición completa)" </w:instrText>
      </w:r>
      <w:r>
        <w:fldChar w:fldCharType="separate"/>
      </w:r>
      <w:r>
        <w:rPr>
          <w:color w:val="0563C1"/>
        </w:rPr>
        <w:t>HPC</w:t>
      </w:r>
      <w:r>
        <w:fldChar w:fldCharType="end"/>
      </w:r>
      <w:r>
        <w:t>.</w:t>
      </w:r>
    </w:p>
    <w:p w:rsidR="00B04603" w:rsidRDefault="00485B08" w:rsidP="00485B08">
      <w:pPr>
        <w:pStyle w:val="ProductList-Bullet"/>
        <w:numPr>
          <w:ilvl w:val="0"/>
          <w:numId w:val="10"/>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04603" w:rsidRDefault="00485B08">
      <w:pPr>
        <w:pStyle w:val="ProductList-Offering2Heading"/>
        <w:outlineLvl w:val="2"/>
      </w:pPr>
      <w:bookmarkStart w:id="24" w:name="_Sec542"/>
      <w:r>
        <w:t>Servidor/CAL</w:t>
      </w:r>
      <w:bookmarkEnd w:id="24"/>
      <w:r>
        <w:fldChar w:fldCharType="begin"/>
      </w:r>
      <w:r>
        <w:instrText xml:space="preserve"> TC "</w:instrText>
      </w:r>
      <w:bookmarkStart w:id="25" w:name="_Toc502059157"/>
      <w:r>
        <w:instrText>Servidor/CAL</w:instrText>
      </w:r>
      <w:bookmarkEnd w:id="25"/>
      <w:r>
        <w:instrText>" \l 3</w:instrText>
      </w:r>
      <w:r>
        <w:fldChar w:fldCharType="end"/>
      </w:r>
    </w:p>
    <w:p w:rsidR="00B04603" w:rsidRDefault="00485B08">
      <w:pPr>
        <w:pStyle w:val="ProductList-ClauseHeading"/>
        <w:outlineLvl w:val="3"/>
      </w:pPr>
      <w:r>
        <w:t>Licencias de servidor (por Instancia)</w:t>
      </w:r>
    </w:p>
    <w:p w:rsidR="00B04603" w:rsidRDefault="00485B0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B04603" w:rsidRDefault="00B04603">
      <w:pPr>
        <w:pStyle w:val="ProductList-Body"/>
      </w:pPr>
    </w:p>
    <w:p w:rsidR="00B04603" w:rsidRDefault="00485B08">
      <w:pPr>
        <w:pStyle w:val="ProductList-ClauseHeading"/>
        <w:outlineLvl w:val="3"/>
      </w:pPr>
      <w:r>
        <w:t>Licencias de acceso</w:t>
      </w:r>
    </w:p>
    <w:p w:rsidR="00B04603" w:rsidRDefault="00485B08" w:rsidP="00485B08">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B04603" w:rsidRDefault="00485B08" w:rsidP="00485B08">
      <w:pPr>
        <w:pStyle w:val="ProductList-Bullet"/>
        <w:numPr>
          <w:ilvl w:val="0"/>
          <w:numId w:val="11"/>
        </w:numPr>
      </w:pPr>
      <w:r>
        <w:t xml:space="preserve">  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tenga acceso. </w:t>
      </w:r>
    </w:p>
    <w:p w:rsidR="00B04603" w:rsidRDefault="00485B08">
      <w:pPr>
        <w:pStyle w:val="ProductList-Offering2Heading"/>
        <w:outlineLvl w:val="2"/>
      </w:pPr>
      <w:bookmarkStart w:id="26" w:name="_Sec543"/>
      <w:r>
        <w:t>Por Núcleo</w:t>
      </w:r>
      <w:bookmarkEnd w:id="26"/>
      <w:r>
        <w:fldChar w:fldCharType="begin"/>
      </w:r>
      <w:r>
        <w:instrText xml:space="preserve"> TC "</w:instrText>
      </w:r>
      <w:bookmarkStart w:id="27" w:name="_Toc502059158"/>
      <w:r>
        <w:instrText>Por Núcleo</w:instrText>
      </w:r>
      <w:bookmarkEnd w:id="27"/>
      <w:r>
        <w:instrText>" \l 3</w:instrText>
      </w:r>
      <w:r>
        <w:fldChar w:fldCharType="end"/>
      </w:r>
    </w:p>
    <w:p w:rsidR="00B04603" w:rsidRDefault="00485B08">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B04603" w:rsidRDefault="00B04603">
      <w:pPr>
        <w:pStyle w:val="ProductList-Body"/>
      </w:pPr>
    </w:p>
    <w:p w:rsidR="00B04603" w:rsidRDefault="00485B08">
      <w:pPr>
        <w:pStyle w:val="ProductList-ClauseHeading"/>
        <w:outlineLvl w:val="3"/>
      </w:pPr>
      <w:r>
        <w:t>Licencias de servidor (por núcleo): Licencias por núcleo físico en un servidor</w:t>
      </w:r>
    </w:p>
    <w:p w:rsidR="00B04603" w:rsidRDefault="00485B08" w:rsidP="00485B08">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B04603" w:rsidRDefault="00485B08" w:rsidP="00485B08">
      <w:pPr>
        <w:pStyle w:val="ProductList-Bullet"/>
        <w:numPr>
          <w:ilvl w:val="0"/>
          <w:numId w:val="12"/>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Procesador Físico.</w:t>
      </w:r>
    </w:p>
    <w:p w:rsidR="00B04603" w:rsidRDefault="00485B08" w:rsidP="00485B08">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B04603" w:rsidRDefault="00485B08" w:rsidP="00485B08">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485B08" w:rsidP="00485B08">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B04603">
      <w:pPr>
        <w:pStyle w:val="ProductList-Body"/>
      </w:pPr>
    </w:p>
    <w:p w:rsidR="00B04603" w:rsidRDefault="00485B08">
      <w:pPr>
        <w:pStyle w:val="ProductList-ClauseHeading"/>
        <w:outlineLvl w:val="3"/>
      </w:pPr>
      <w:r>
        <w:t>Licencias de Servidor (por núcleo): Licencias por OSE virtual individual</w:t>
      </w:r>
    </w:p>
    <w:p w:rsidR="00B04603" w:rsidRDefault="00485B08" w:rsidP="00485B08">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B04603" w:rsidRDefault="00485B08" w:rsidP="00485B08">
      <w:pPr>
        <w:pStyle w:val="ProductList-Bullet"/>
        <w:numPr>
          <w:ilvl w:val="0"/>
          <w:numId w:val="13"/>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04603" w:rsidRDefault="00485B08" w:rsidP="00485B08">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B04603" w:rsidRDefault="00485B08">
      <w:pPr>
        <w:pStyle w:val="ProductList-Offering2Heading"/>
        <w:outlineLvl w:val="2"/>
      </w:pPr>
      <w:bookmarkStart w:id="28" w:name="_Sec544"/>
      <w:r>
        <w:t>Servidores de administración</w:t>
      </w:r>
      <w:bookmarkEnd w:id="28"/>
      <w:r>
        <w:fldChar w:fldCharType="begin"/>
      </w:r>
      <w:r>
        <w:instrText xml:space="preserve"> TC "</w:instrText>
      </w:r>
      <w:bookmarkStart w:id="29" w:name="_Toc502059159"/>
      <w:r>
        <w:instrText>Servidores de administración</w:instrText>
      </w:r>
      <w:bookmarkEnd w:id="29"/>
      <w:r>
        <w:instrText>" \l 3</w:instrText>
      </w:r>
      <w:r>
        <w:fldChar w:fldCharType="end"/>
      </w:r>
    </w:p>
    <w:p w:rsidR="00B04603" w:rsidRDefault="00485B08">
      <w:pPr>
        <w:pStyle w:val="ProductList-ClauseHeading"/>
        <w:outlineLvl w:val="3"/>
      </w:pPr>
      <w:r>
        <w:t>Licencias de Administración</w:t>
      </w:r>
    </w:p>
    <w:p w:rsidR="00B04603" w:rsidRDefault="00485B08">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B04603" w:rsidRDefault="00B04603">
      <w:pPr>
        <w:pStyle w:val="ProductList-Body"/>
      </w:pPr>
    </w:p>
    <w:p w:rsidR="00B04603" w:rsidRDefault="00485B08">
      <w:pPr>
        <w:pStyle w:val="ProductList-ClauseHeading"/>
        <w:outlineLvl w:val="3"/>
      </w:pPr>
      <w:r>
        <w:t>Licencias de Administración de Servidor (por núcleo)</w:t>
      </w:r>
    </w:p>
    <w:p w:rsidR="00B04603" w:rsidRDefault="00485B08" w:rsidP="00485B08">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B04603" w:rsidRDefault="00485B08" w:rsidP="00485B08">
      <w:pPr>
        <w:pStyle w:val="ProductList-Bullet"/>
        <w:numPr>
          <w:ilvl w:val="0"/>
          <w:numId w:val="14"/>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485B08" w:rsidP="00485B08">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485B08" w:rsidP="00485B08">
      <w:pPr>
        <w:pStyle w:val="ProductList-Bullet"/>
        <w:numPr>
          <w:ilvl w:val="0"/>
          <w:numId w:val="14"/>
        </w:numPr>
      </w:pPr>
      <w:r>
        <w:t>Edición Standard:</w:t>
      </w:r>
    </w:p>
    <w:p w:rsidR="00B04603" w:rsidRDefault="00485B08" w:rsidP="00485B08">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485B08" w:rsidP="00485B08">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04603" w:rsidRDefault="00485B08" w:rsidP="00485B08">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B04603" w:rsidRDefault="00485B08" w:rsidP="00485B08">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B04603" w:rsidRDefault="00B04603">
      <w:pPr>
        <w:pStyle w:val="ProductList-Body"/>
      </w:pPr>
    </w:p>
    <w:p w:rsidR="00B04603" w:rsidRDefault="00485B08">
      <w:pPr>
        <w:pStyle w:val="ProductList-ClauseHeading"/>
        <w:outlineLvl w:val="3"/>
      </w:pPr>
      <w:r>
        <w:t>Licencias de administración de cliente (por OSE o usuario)</w:t>
      </w:r>
    </w:p>
    <w:p w:rsidR="00B04603" w:rsidRDefault="00485B08" w:rsidP="00485B08">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B04603" w:rsidRDefault="00485B08" w:rsidP="00485B08">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B04603" w:rsidRDefault="00485B08" w:rsidP="00485B08">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B04603" w:rsidRDefault="00485B08" w:rsidP="00485B08">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B04603" w:rsidRDefault="00B04603">
      <w:pPr>
        <w:pStyle w:val="ProductList-Body"/>
      </w:pPr>
    </w:p>
    <w:p w:rsidR="00B04603" w:rsidRDefault="00485B08">
      <w:pPr>
        <w:pStyle w:val="ProductList-ClauseHeading"/>
        <w:outlineLvl w:val="3"/>
      </w:pPr>
      <w:r>
        <w:t>Las Licencias de Administración no son necesarias para:</w:t>
      </w:r>
    </w:p>
    <w:p w:rsidR="00B04603" w:rsidRDefault="00485B08" w:rsidP="00485B08">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B04603" w:rsidRDefault="00485B08" w:rsidP="00485B08">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B04603" w:rsidRDefault="00485B08" w:rsidP="00485B08">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B04603" w:rsidRDefault="00485B08" w:rsidP="00485B08">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B04603" w:rsidRDefault="00B04603">
      <w:pPr>
        <w:pStyle w:val="ProductList-Body"/>
      </w:pPr>
    </w:p>
    <w:p w:rsidR="00B04603" w:rsidRDefault="00485B08">
      <w:pPr>
        <w:pStyle w:val="ProductList-ClauseHeading"/>
        <w:outlineLvl w:val="3"/>
      </w:pPr>
      <w:r>
        <w:t>Conjuntos de datos</w:t>
      </w:r>
    </w:p>
    <w:p w:rsidR="00B04603" w:rsidRDefault="00485B08">
      <w:pPr>
        <w:pStyle w:val="ProductList-Body"/>
      </w:pPr>
      <w:r>
        <w:t>El Cliente no puede copiar ni distribuir ningún conjunto de datos (ni ninguna parte de un conjunto de datos) incluido en el software.</w:t>
      </w:r>
    </w:p>
    <w:p w:rsidR="00B04603" w:rsidRDefault="00485B08">
      <w:pPr>
        <w:pStyle w:val="ProductList-Offering2Heading"/>
        <w:outlineLvl w:val="2"/>
      </w:pPr>
      <w:bookmarkStart w:id="30" w:name="_Sec545"/>
      <w:r>
        <w:t>Servidores Especializados</w:t>
      </w:r>
      <w:bookmarkEnd w:id="30"/>
      <w:r>
        <w:fldChar w:fldCharType="begin"/>
      </w:r>
      <w:r>
        <w:instrText xml:space="preserve"> TC "</w:instrText>
      </w:r>
      <w:bookmarkStart w:id="31" w:name="_Toc502059160"/>
      <w:r>
        <w:instrText>Servidores Especializados</w:instrText>
      </w:r>
      <w:bookmarkEnd w:id="31"/>
      <w:r>
        <w:instrText>" \l 3</w:instrText>
      </w:r>
      <w:r>
        <w:fldChar w:fldCharType="end"/>
      </w:r>
    </w:p>
    <w:p w:rsidR="00B04603" w:rsidRDefault="00485B08">
      <w:pPr>
        <w:pStyle w:val="ProductList-ClauseHeading"/>
        <w:outlineLvl w:val="3"/>
      </w:pPr>
      <w:r>
        <w:t>Licencias de servidor (por Instancia)</w:t>
      </w:r>
    </w:p>
    <w:p w:rsidR="00B04603" w:rsidRDefault="00485B0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B04603" w:rsidRDefault="00485B08">
      <w:pPr>
        <w:pStyle w:val="ProductList-Offering2Heading"/>
        <w:outlineLvl w:val="2"/>
      </w:pPr>
      <w:bookmarkStart w:id="32" w:name="_Sec546"/>
      <w:r>
        <w:t>Herramientas para desarrolladores</w:t>
      </w:r>
      <w:bookmarkEnd w:id="32"/>
      <w:r>
        <w:fldChar w:fldCharType="begin"/>
      </w:r>
      <w:r>
        <w:instrText xml:space="preserve"> TC "</w:instrText>
      </w:r>
      <w:bookmarkStart w:id="33" w:name="_Toc502059161"/>
      <w:r>
        <w:instrText>Herramientas para desarrolladores</w:instrText>
      </w:r>
      <w:bookmarkEnd w:id="33"/>
      <w:r>
        <w:instrText>" \l 3</w:instrText>
      </w:r>
      <w:r>
        <w:fldChar w:fldCharType="end"/>
      </w:r>
    </w:p>
    <w:p w:rsidR="00B04603" w:rsidRDefault="00485B08">
      <w:pPr>
        <w:pStyle w:val="ProductList-ClauseHeading"/>
        <w:outlineLvl w:val="3"/>
      </w:pPr>
      <w:r>
        <w:t>Licencias de usuario</w:t>
      </w:r>
    </w:p>
    <w:p w:rsidR="00B04603" w:rsidRDefault="00485B08" w:rsidP="00485B08">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 </w:t>
      </w:r>
    </w:p>
    <w:p w:rsidR="00B04603" w:rsidRDefault="00485B08" w:rsidP="00485B08">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B04603" w:rsidRDefault="00485B08" w:rsidP="00485B08">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B04603" w:rsidRDefault="00B04603">
      <w:pPr>
        <w:pStyle w:val="ProductList-Body"/>
      </w:pPr>
    </w:p>
    <w:p w:rsidR="00B04603" w:rsidRDefault="00485B08">
      <w:pPr>
        <w:pStyle w:val="ProductList-ClauseHeading"/>
        <w:outlineLvl w:val="3"/>
      </w:pPr>
      <w:r>
        <w:t>Términos de Licencia Adicionales para las Suscripciones a Visual Studio</w:t>
      </w:r>
    </w:p>
    <w:p w:rsidR="00B04603" w:rsidRDefault="00485B08">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B04603" w:rsidRDefault="00B04603">
      <w:pPr>
        <w:pStyle w:val="ProductList-Body"/>
      </w:pPr>
    </w:p>
    <w:p w:rsidR="00B04603" w:rsidRDefault="00485B08">
      <w:pPr>
        <w:pStyle w:val="ProductList-SubClauseHeading"/>
        <w:outlineLvl w:val="4"/>
      </w:pPr>
      <w:r>
        <w:t>Ejecución del software en los Servicios de la Plataforma Microsoft Azure</w:t>
      </w:r>
    </w:p>
    <w:p w:rsidR="00B04603" w:rsidRDefault="00485B08" w:rsidP="00485B08">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Visual Studio. </w:t>
      </w:r>
    </w:p>
    <w:p w:rsidR="00B04603" w:rsidRDefault="00485B08" w:rsidP="00485B08">
      <w:pPr>
        <w:pStyle w:val="ProductList-Bullet"/>
        <w:numPr>
          <w:ilvl w:val="1"/>
          <w:numId w:val="18"/>
        </w:numPr>
      </w:pPr>
      <w:r>
        <w:t>El uso del Software está sujeto a los términos y condiciones del acuerdo de licencias por volumen del Cliente y a cualquier término que venga con el Software.</w:t>
      </w:r>
    </w:p>
    <w:p w:rsidR="00B04603" w:rsidRDefault="00485B08" w:rsidP="00485B08">
      <w:pPr>
        <w:pStyle w:val="ProductList-Bullet"/>
        <w:numPr>
          <w:ilvl w:val="1"/>
          <w:numId w:val="18"/>
        </w:numPr>
      </w:pPr>
      <w:r>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Professional Plus o System Center Virtual Machine Manager para el uso de producción en los Servicios de la Plataforma Microsoft Azure.</w:t>
      </w:r>
    </w:p>
    <w:p w:rsidR="00B04603" w:rsidRDefault="00B04603">
      <w:pPr>
        <w:pStyle w:val="ProductList-BodyIndented"/>
      </w:pPr>
    </w:p>
    <w:p w:rsidR="00B04603" w:rsidRDefault="00485B08">
      <w:pPr>
        <w:pStyle w:val="ProductList-SubClauseHeading"/>
        <w:outlineLvl w:val="4"/>
      </w:pPr>
      <w:r>
        <w:lastRenderedPageBreak/>
        <w:t>Requisitos Adicionales</w:t>
      </w:r>
    </w:p>
    <w:p w:rsidR="00B04603" w:rsidRDefault="00485B08">
      <w:pPr>
        <w:pStyle w:val="ProductList-BodyIndented"/>
      </w:pPr>
      <w:r>
        <w:t>Para ejecutar Software en Servicios de Microsoft Azure Platform, el Cliente debe activar su Suscripción a Visual Studio vinculando su cuenta Microsoft a la Suscripción a Visual Studio.</w:t>
      </w:r>
    </w:p>
    <w:p w:rsidR="00B04603" w:rsidRDefault="00B04603">
      <w:pPr>
        <w:pStyle w:val="ProductList-BodyIndented"/>
      </w:pPr>
    </w:p>
    <w:p w:rsidR="00B04603" w:rsidRDefault="00485B08">
      <w:pPr>
        <w:pStyle w:val="ProductList-SubClauseHeading"/>
        <w:outlineLvl w:val="4"/>
      </w:pPr>
      <w:r>
        <w:t>Prueba de Aceptación y Comentarios</w:t>
      </w:r>
    </w:p>
    <w:p w:rsidR="00B04603" w:rsidRDefault="00485B08">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B04603" w:rsidRDefault="00B04603">
      <w:pPr>
        <w:pStyle w:val="ProductList-BodyIndented"/>
      </w:pPr>
    </w:p>
    <w:p w:rsidR="00B04603" w:rsidRDefault="00485B08">
      <w:pPr>
        <w:pStyle w:val="ProductList-SubClauseHeading"/>
        <w:outlineLvl w:val="4"/>
      </w:pPr>
      <w:r>
        <w:t>Servicios de Escritorio Remoto de Windows Server 2016</w:t>
      </w:r>
    </w:p>
    <w:p w:rsidR="00B04603" w:rsidRDefault="00485B08">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B04603" w:rsidRDefault="00B04603">
      <w:pPr>
        <w:pStyle w:val="ProductList-BodyIndented"/>
      </w:pPr>
    </w:p>
    <w:p w:rsidR="00B04603" w:rsidRDefault="00485B08">
      <w:pPr>
        <w:pStyle w:val="ProductList-SubClauseHeading"/>
        <w:outlineLvl w:val="4"/>
      </w:pPr>
      <w:r>
        <w:t>Producto Integrados en Windows</w:t>
      </w:r>
    </w:p>
    <w:p w:rsidR="00B04603" w:rsidRDefault="00485B08">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B04603" w:rsidRDefault="00B04603">
      <w:pPr>
        <w:pStyle w:val="ProductList-BodyIndented"/>
        <w:jc w:val="right"/>
      </w:pPr>
    </w:p>
    <w:tbl>
      <w:tblPr>
        <w:tblStyle w:val="PURTable0"/>
        <w:tblW w:w="0" w:type="dxa"/>
        <w:tblLook w:val="04A0" w:firstRow="1" w:lastRow="0" w:firstColumn="1" w:lastColumn="0" w:noHBand="0" w:noVBand="1"/>
      </w:tblPr>
      <w:tblGrid>
        <w:gridCol w:w="1055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Indented"/>
      </w:pPr>
    </w:p>
    <w:p w:rsidR="00B04603" w:rsidRDefault="00B04603">
      <w:pPr>
        <w:sectPr w:rsidR="00B04603">
          <w:headerReference w:type="default" r:id="rId30"/>
          <w:footerReference w:type="default" r:id="rId31"/>
          <w:type w:val="continuous"/>
          <w:pgSz w:w="12240" w:h="15840" w:code="1"/>
          <w:pgMar w:top="1170" w:right="720" w:bottom="720" w:left="720" w:header="432" w:footer="288" w:gutter="0"/>
          <w:cols w:space="360"/>
        </w:sectPr>
      </w:pPr>
    </w:p>
    <w:p w:rsidR="00B04603" w:rsidRDefault="00485B0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2059162"/>
      <w:r>
        <w:instrText>Software</w:instrText>
      </w:r>
      <w:bookmarkEnd w:id="35"/>
      <w:r>
        <w:instrText>" \l 1</w:instrText>
      </w:r>
      <w:r>
        <w:fldChar w:fldCharType="end"/>
      </w:r>
    </w:p>
    <w:p w:rsidR="00B04603" w:rsidRDefault="00485B08">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59163"/>
      <w:r>
        <w:instrText>Advanced Threat Analytics</w:instrText>
      </w:r>
      <w:bookmarkEnd w:id="37"/>
      <w:r>
        <w:instrText>" \l 2</w:instrText>
      </w:r>
      <w:r>
        <w:fldChar w:fldCharType="end"/>
      </w:r>
    </w:p>
    <w:p w:rsidR="00B04603" w:rsidRDefault="00485B08">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none" w:sz="4" w:space="0" w:color="FFFFFF"/>
              <w:right w:val="none" w:sz="4" w:space="0" w:color="6E6E6E"/>
            </w:tcBorders>
          </w:tcPr>
          <w:p w:rsidR="00B04603" w:rsidRDefault="00485B08">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04603" w:rsidRDefault="00485B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4603" w:rsidRDefault="00485B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04603" w:rsidRDefault="00485B08">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43"/>
        <w:gridCol w:w="3653"/>
        <w:gridCol w:w="362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2">
              <w:r>
                <w:rPr>
                  <w:color w:val="000000"/>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Licencia de Administración de Cliente de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2.1 Restricciones por país</w:t>
      </w:r>
    </w:p>
    <w:p w:rsidR="00B04603" w:rsidRDefault="00485B08">
      <w:pPr>
        <w:pStyle w:val="ProductList-Body"/>
      </w:pPr>
      <w:r>
        <w:t>El Cliente no puede descargar Advanced Threat Analytics 2016 para su uso o distribución en la República Popular China.</w:t>
      </w:r>
    </w:p>
    <w:p w:rsidR="00B04603" w:rsidRDefault="00B04603">
      <w:pPr>
        <w:pStyle w:val="ProductList-Body"/>
      </w:pPr>
    </w:p>
    <w:p w:rsidR="00B04603" w:rsidRDefault="00485B08">
      <w:pPr>
        <w:pStyle w:val="ProductList-ClauseHeading"/>
        <w:outlineLvl w:val="3"/>
      </w:pPr>
      <w:r>
        <w:t>2.2 Beneficio de Uso de Estudiante</w:t>
      </w:r>
    </w:p>
    <w:p w:rsidR="00B04603" w:rsidRDefault="00485B08">
      <w:pPr>
        <w:pStyle w:val="ProductList-Body"/>
      </w:pPr>
      <w:r>
        <w:t>Esta disposición no se aplica a los clientes que licencian este Producto en virtud del Contrato de Microsoft Cloud.</w:t>
      </w:r>
    </w:p>
    <w:p w:rsidR="00B04603" w:rsidRDefault="00485B08">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Advanced Threat Analytics 2016 (ML de Usuario u OSE)</w:t>
            </w:r>
          </w:p>
          <w:p w:rsidR="00B04603" w:rsidRDefault="00485B0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 xml:space="preserve">Licencia Equivalente de Licencias de Administración (consulte el </w:t>
            </w:r>
            <w:hyperlink w:anchor="_Sec591">
              <w:r>
                <w:rPr>
                  <w:color w:val="00467F"/>
                  <w:u w:val="single"/>
                </w:rPr>
                <w:t>Apéndice A</w:t>
              </w:r>
            </w:hyperlink>
            <w:r>
              <w:t>)</w:t>
            </w:r>
          </w:p>
        </w:tc>
      </w:tr>
    </w:tbl>
    <w:p w:rsidR="00B04603" w:rsidRDefault="00B04603">
      <w:pPr>
        <w:pStyle w:val="ProductList-Body"/>
      </w:pPr>
    </w:p>
    <w:p w:rsidR="00B04603" w:rsidRDefault="00485B08">
      <w:pPr>
        <w:pStyle w:val="ProductList-ClauseHeading"/>
        <w:outlineLvl w:val="3"/>
      </w:pPr>
      <w:r>
        <w:t>3.2 Uso que requiere una licencia de administración</w:t>
      </w:r>
    </w:p>
    <w:p w:rsidR="00B04603" w:rsidRDefault="00485B0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B04603" w:rsidRDefault="00B04603">
      <w:pPr>
        <w:pStyle w:val="ProductList-Body"/>
      </w:pPr>
    </w:p>
    <w:p w:rsidR="00B04603" w:rsidRDefault="00485B08">
      <w:pPr>
        <w:pStyle w:val="ProductList-ClauseHeading"/>
        <w:outlineLvl w:val="3"/>
      </w:pPr>
      <w:r>
        <w:t>3.3 Términos de Licencia de Terceros para los Componentes de Código Abierto</w:t>
      </w:r>
    </w:p>
    <w:p w:rsidR="00B04603" w:rsidRDefault="00485B0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B04603" w:rsidRDefault="00485B0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42" w:name="_Sec592"/>
      <w:r>
        <w:t>BizTalk</w:t>
      </w:r>
      <w:bookmarkEnd w:id="42"/>
      <w:r>
        <w:fldChar w:fldCharType="begin"/>
      </w:r>
      <w:r>
        <w:instrText xml:space="preserve"> TC "</w:instrText>
      </w:r>
      <w:bookmarkStart w:id="43" w:name="_Toc502059164"/>
      <w:r>
        <w:instrText>BizTalk</w:instrText>
      </w:r>
      <w:bookmarkEnd w:id="43"/>
      <w:r>
        <w:instrText>" \l 2</w:instrText>
      </w:r>
      <w:r>
        <w:fldChar w:fldCharType="end"/>
      </w:r>
    </w:p>
    <w:p w:rsidR="00B04603" w:rsidRDefault="00485B08">
      <w:pPr>
        <w:pStyle w:val="ProductList-Offering1SubSection"/>
        <w:outlineLvl w:val="2"/>
      </w:pPr>
      <w:bookmarkStart w:id="44" w:name="_Sec593"/>
      <w:r>
        <w:lastRenderedPageBreak/>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04603" w:rsidRDefault="00485B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4603" w:rsidRDefault="00485B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4603" w:rsidRDefault="00485B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4603" w:rsidRDefault="00485B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none" w:sz="4" w:space="0" w:color="6E6E6E"/>
              <w:right w:val="none" w:sz="4" w:space="0" w:color="6E6E6E"/>
            </w:tcBorders>
          </w:tcPr>
          <w:p w:rsidR="00B04603" w:rsidRDefault="00485B0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4603" w:rsidRDefault="00485B0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4603" w:rsidRDefault="00B0460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4603" w:rsidRDefault="00B0460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3.1 BizTalk Server ediciones Branch y Standard</w:t>
      </w:r>
    </w:p>
    <w:p w:rsidR="00B04603" w:rsidRDefault="00485B08">
      <w:pPr>
        <w:pStyle w:val="ProductList-SubClauseHeading"/>
        <w:outlineLvl w:val="4"/>
      </w:pPr>
      <w:r>
        <w:t>3.1.1 Limitación de uso</w:t>
      </w:r>
    </w:p>
    <w:p w:rsidR="00B04603" w:rsidRDefault="00485B08">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B04603">
      <w:pPr>
        <w:pStyle w:val="ProductList-BodyIndented"/>
      </w:pPr>
    </w:p>
    <w:p w:rsidR="00B04603" w:rsidRDefault="00485B08">
      <w:pPr>
        <w:pStyle w:val="ProductList-SubClauseHeading"/>
        <w:outlineLvl w:val="4"/>
      </w:pPr>
      <w:r>
        <w:t>3.1.2 Componente Office Web</w:t>
      </w:r>
    </w:p>
    <w:p w:rsidR="00B04603" w:rsidRDefault="00485B08">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B04603" w:rsidRDefault="00B04603">
      <w:pPr>
        <w:pStyle w:val="ProductList-BodyIndented"/>
      </w:pPr>
    </w:p>
    <w:p w:rsidR="00B04603" w:rsidRDefault="00485B08">
      <w:pPr>
        <w:pStyle w:val="ProductList-ClauseHeading"/>
        <w:outlineLvl w:val="3"/>
      </w:pPr>
      <w:r>
        <w:t>3.2 BizTalk Server Branch Edition</w:t>
      </w:r>
    </w:p>
    <w:p w:rsidR="00B04603" w:rsidRDefault="00485B08">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B04603" w:rsidRDefault="00485B08" w:rsidP="00485B08">
      <w:pPr>
        <w:pStyle w:val="ProductList-Bullet"/>
        <w:numPr>
          <w:ilvl w:val="0"/>
          <w:numId w:val="19"/>
        </w:numPr>
      </w:pPr>
      <w:r>
        <w:t xml:space="preserve">Actuar como el nodo central en un modelo de red “concentrador y radio”. </w:t>
      </w:r>
    </w:p>
    <w:p w:rsidR="00B04603" w:rsidRDefault="00485B08" w:rsidP="00485B08">
      <w:pPr>
        <w:pStyle w:val="ProductList-Bullet"/>
        <w:numPr>
          <w:ilvl w:val="0"/>
          <w:numId w:val="19"/>
        </w:numPr>
      </w:pPr>
      <w:r>
        <w:t xml:space="preserve">centralizar las comunicaciones empresariales extensas con otros Servidores o dispositivos; o </w:t>
      </w:r>
    </w:p>
    <w:p w:rsidR="00B04603" w:rsidRDefault="00485B08" w:rsidP="00485B08">
      <w:pPr>
        <w:pStyle w:val="ProductList-Bullet"/>
        <w:numPr>
          <w:ilvl w:val="0"/>
          <w:numId w:val="19"/>
        </w:numPr>
      </w:pPr>
      <w:r>
        <w:t>procesos de negocio automatizados a través de las divisiones, unidades de negocio o sucursales.</w:t>
      </w:r>
    </w:p>
    <w:p w:rsidR="00B04603" w:rsidRDefault="00B04603">
      <w:pPr>
        <w:pStyle w:val="ProductList-Body"/>
      </w:pPr>
    </w:p>
    <w:p w:rsidR="00B04603" w:rsidRDefault="00485B08">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Esquemas y plantillas relacionados con BizTalk Server</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API de Sucesos y Herramientas de Administración e Interceptores de SAE</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Herramientas de desarrollo</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MQHelper.dll</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Adaptador de recepción SOAP</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UDDI</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2"/>
      </w:pPr>
      <w:bookmarkStart w:id="47" w:name="_Sec596"/>
      <w:r>
        <w:t>4. Software Assurance</w:t>
      </w:r>
      <w:bookmarkEnd w:id="47"/>
    </w:p>
    <w:p w:rsidR="00B04603" w:rsidRDefault="00B04603">
      <w:pPr>
        <w:pStyle w:val="ProductList-Body"/>
      </w:pPr>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3">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4.1 Biz Talk Server 2013 R2 Enterprise: Virtualización ilimitada</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48" w:name="_Sec597"/>
      <w:r>
        <w:t>Conjuntos de CAL</w:t>
      </w:r>
      <w:bookmarkEnd w:id="48"/>
      <w:r>
        <w:fldChar w:fldCharType="begin"/>
      </w:r>
      <w:r>
        <w:instrText xml:space="preserve"> TC "</w:instrText>
      </w:r>
      <w:bookmarkStart w:id="49" w:name="_Toc502059165"/>
      <w:r>
        <w:instrText>Conjuntos de CAL</w:instrText>
      </w:r>
      <w:bookmarkEnd w:id="49"/>
      <w:r>
        <w:instrText>" \l 2</w:instrText>
      </w:r>
      <w:r>
        <w:fldChar w:fldCharType="end"/>
      </w:r>
    </w:p>
    <w:p w:rsidR="00B04603" w:rsidRDefault="00485B08">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Desktop School" </w:instrText>
            </w:r>
            <w:r>
              <w:fldChar w:fldCharType="separate"/>
            </w:r>
            <w:r>
              <w:rPr>
                <w:color w:val="000000"/>
              </w:rPr>
              <w:t>SD,S</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B04603">
      <w:pPr>
        <w:pStyle w:val="ProductList-Body"/>
      </w:pPr>
    </w:p>
    <w:p w:rsidR="00B04603" w:rsidRDefault="00485B08">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38"/>
        <w:gridCol w:w="3628"/>
        <w:gridCol w:w="365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3"/>
      </w:pPr>
      <w:r>
        <w:t>2.1 Proceso para determinar los derechos de uso aplicables para CAL Suites</w:t>
      </w:r>
    </w:p>
    <w:p w:rsidR="00B04603" w:rsidRDefault="00485B08">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B04603" w:rsidRDefault="00B04603">
      <w:pPr>
        <w:pStyle w:val="ProductList-Body"/>
      </w:pPr>
    </w:p>
    <w:p w:rsidR="00B04603" w:rsidRDefault="00485B08">
      <w:pPr>
        <w:pStyle w:val="ProductList-ClauseHeading"/>
        <w:outlineLvl w:val="3"/>
      </w:pPr>
      <w:r>
        <w:t>2.2 Componentes de CAL Suite</w:t>
      </w:r>
    </w:p>
    <w:p w:rsidR="00B04603" w:rsidRDefault="00485B08">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B04603" w:rsidRDefault="00B04603">
      <w:pPr>
        <w:pStyle w:val="ProductList-Body"/>
      </w:pPr>
    </w:p>
    <w:p w:rsidR="00B04603" w:rsidRDefault="00485B08">
      <w:pPr>
        <w:pStyle w:val="ProductList-ClauseHeading"/>
        <w:outlineLvl w:val="3"/>
      </w:pPr>
      <w:r>
        <w:t>2.3 Servicios en línea incluidos con Enterprise CAL Suite</w:t>
      </w:r>
    </w:p>
    <w:p w:rsidR="00B04603" w:rsidRDefault="00485B08">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4">
        <w:r>
          <w:rPr>
            <w:color w:val="00467F"/>
            <w:u w:val="single"/>
          </w:rPr>
          <w:t>http://go.microsoft.com/?linkid=9839207</w:t>
        </w:r>
      </w:hyperlink>
      <w:r>
        <w:t>.</w:t>
      </w:r>
    </w:p>
    <w:p w:rsidR="00B04603" w:rsidRDefault="00B04603">
      <w:pPr>
        <w:pStyle w:val="ProductList-Body"/>
      </w:pPr>
    </w:p>
    <w:p w:rsidR="00B04603" w:rsidRDefault="00485B08">
      <w:pPr>
        <w:pStyle w:val="ProductList-ClauseHeading"/>
        <w:outlineLvl w:val="3"/>
      </w:pPr>
      <w:r>
        <w:lastRenderedPageBreak/>
        <w:t>2.4 CAL Suite Bridge para O365, para O365 &amp; Intune, y para Intune</w:t>
      </w:r>
    </w:p>
    <w:p w:rsidR="00B04603" w:rsidRDefault="00485B08">
      <w:pPr>
        <w:pStyle w:val="ProductList-SubClauseHeading"/>
        <w:outlineLvl w:val="4"/>
      </w:pPr>
      <w:r>
        <w:t>2.4.1 Requisitos de CAL Suite Bridges</w:t>
      </w:r>
    </w:p>
    <w:p w:rsidR="00B04603" w:rsidRDefault="00485B08">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B04603" w:rsidRDefault="00B04603">
      <w:pPr>
        <w:pStyle w:val="ProductList-BodyIndented"/>
      </w:pPr>
    </w:p>
    <w:p w:rsidR="00B04603" w:rsidRDefault="00485B08">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513"/>
        <w:gridCol w:w="3513"/>
        <w:gridCol w:w="353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Servicios en Línea Cualificados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B04603" w:rsidRDefault="00485B08">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B04603" w:rsidRDefault="00485B08">
            <w:pPr>
              <w:pStyle w:val="ProductList-TableBody"/>
            </w:pPr>
            <w:r>
              <w:t>Office 365 Enterprise E5 y Microsoft Intune</w:t>
            </w:r>
            <w:r>
              <w:fldChar w:fldCharType="begin"/>
            </w:r>
            <w:r>
              <w:instrText xml:space="preserve"> XE "Office 365 Enterprise E5 y Microsoft Intune" </w:instrText>
            </w:r>
            <w:r>
              <w:fldChar w:fldCharType="end"/>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Intune</w:t>
            </w:r>
            <w:r>
              <w:fldChar w:fldCharType="begin"/>
            </w:r>
            <w:r>
              <w:instrText xml:space="preserve"> XE "Microsoft Intune" </w:instrText>
            </w:r>
            <w:r>
              <w:fldChar w:fldCharType="end"/>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Mobility + Security E3</w:t>
            </w:r>
            <w:r>
              <w:fldChar w:fldCharType="begin"/>
            </w:r>
            <w:r>
              <w:instrText xml:space="preserve"> XE "Enterprise Mobility + Security E3" </w:instrText>
            </w:r>
            <w:r>
              <w:fldChar w:fldCharType="end"/>
            </w:r>
            <w:r>
              <w:t>, o</w:t>
            </w:r>
          </w:p>
          <w:p w:rsidR="00B04603" w:rsidRDefault="00485B08">
            <w:pPr>
              <w:pStyle w:val="ProductList-TableBody"/>
            </w:pPr>
            <w:r>
              <w:t>Enterprise Mobility + Security E5</w:t>
            </w:r>
            <w:r>
              <w:fldChar w:fldCharType="begin"/>
            </w:r>
            <w:r>
              <w:instrText xml:space="preserve"> XE "Enterprise Mobility + Security E5" </w:instrText>
            </w:r>
            <w:r>
              <w:fldChar w:fldCharType="end"/>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365 Enterprise E3</w:t>
            </w:r>
            <w:r>
              <w:fldChar w:fldCharType="begin"/>
            </w:r>
            <w:r>
              <w:instrText xml:space="preserve"> XE "Office 365 Enterprise E3" </w:instrText>
            </w:r>
            <w:r>
              <w:fldChar w:fldCharType="end"/>
            </w:r>
            <w:r>
              <w:t>, o bien</w:t>
            </w:r>
          </w:p>
          <w:p w:rsidR="00B04603" w:rsidRDefault="00485B08">
            <w:pPr>
              <w:pStyle w:val="ProductList-TableBody"/>
            </w:pPr>
            <w:r>
              <w:t>Office 365 Enterprise E5</w:t>
            </w:r>
            <w:r>
              <w:fldChar w:fldCharType="begin"/>
            </w:r>
            <w:r>
              <w:instrText xml:space="preserve"> XE "Office 365 Enterprise E5" </w:instrText>
            </w:r>
            <w:r>
              <w:fldChar w:fldCharType="end"/>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B04603" w:rsidRDefault="00485B08">
            <w:pPr>
              <w:pStyle w:val="ProductList-TableBody"/>
            </w:pPr>
            <w:r>
              <w:t>Office 365 Enterprise E5 y Microsoft Intune</w:t>
            </w:r>
            <w:r>
              <w:fldChar w:fldCharType="begin"/>
            </w:r>
            <w:r>
              <w:instrText xml:space="preserve"> XE "Office 365 Enterprise E5 y Microsoft Intune" </w:instrText>
            </w:r>
            <w:r>
              <w:fldChar w:fldCharType="end"/>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Intune</w:t>
            </w:r>
            <w:r>
              <w:fldChar w:fldCharType="begin"/>
            </w:r>
            <w:r>
              <w:instrText xml:space="preserve"> XE "Microsoft Intune" </w:instrText>
            </w:r>
            <w:r>
              <w:fldChar w:fldCharType="end"/>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Mobility + Security E3</w:t>
            </w:r>
            <w:r>
              <w:fldChar w:fldCharType="begin"/>
            </w:r>
            <w:r>
              <w:instrText xml:space="preserve"> XE "Enterprise Mobility + Security E3" </w:instrText>
            </w:r>
            <w:r>
              <w:fldChar w:fldCharType="end"/>
            </w:r>
            <w:r>
              <w:t>, o</w:t>
            </w:r>
          </w:p>
          <w:p w:rsidR="00B04603" w:rsidRDefault="00485B08">
            <w:pPr>
              <w:pStyle w:val="ProductList-TableBody"/>
            </w:pPr>
            <w:r>
              <w:t>Enterprise Mobility + Security E5</w:t>
            </w:r>
            <w:r>
              <w:fldChar w:fldCharType="begin"/>
            </w:r>
            <w:r>
              <w:instrText xml:space="preserve"> XE "Enterprise Mobility + Security E5" </w:instrText>
            </w:r>
            <w:r>
              <w:fldChar w:fldCharType="end"/>
            </w:r>
          </w:p>
        </w:tc>
      </w:tr>
    </w:tbl>
    <w:p w:rsidR="00B04603" w:rsidRDefault="00B04603">
      <w:pPr>
        <w:pStyle w:val="ProductList-BodyIndented"/>
      </w:pPr>
    </w:p>
    <w:p w:rsidR="00B04603" w:rsidRDefault="00485B08">
      <w:pPr>
        <w:pStyle w:val="ProductList-SubClauseHeading"/>
        <w:outlineLvl w:val="4"/>
      </w:pPr>
      <w:r>
        <w:t>2.4.2 Licencias CAL solo para Estudiantes (Licencia Academic Open y Academic Select)</w:t>
      </w:r>
    </w:p>
    <w:p w:rsidR="00B04603" w:rsidRDefault="00485B08">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B04603" w:rsidRDefault="00485B08">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5">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p w:rsidR="00B04603" w:rsidRDefault="00485B08">
      <w:pPr>
        <w:pStyle w:val="ProductList-ClauseHeading"/>
        <w:outlineLvl w:val="3"/>
      </w:pPr>
      <w:r>
        <w:t>4.1 Derechos de Uso ampliados para Clientes Microsoft 365</w:t>
      </w:r>
    </w:p>
    <w:p w:rsidR="00B04603" w:rsidRDefault="00485B08">
      <w:pPr>
        <w:pStyle w:val="ProductList-Body"/>
      </w:pPr>
      <w:r>
        <w:t>En el caso de los clientes certificados, Microsoft 365 o una combinación de Office 365 y Enterprise Mobility + Security proporciona derechos de acceso al servicio de componente de Archivado de Exchange Online para Exchange Server. Los “Clientes Certificados” son clientes con una Inscripción Enterprise, Inscripción Enterprise Subscription o Enrollment for Education Solutions que cuentan con cobertura de Software Assurance activa para Enterprise CAL Suite al 30 de noviembre de 2014.</w:t>
      </w:r>
    </w:p>
    <w:p w:rsidR="00B04603" w:rsidRDefault="00B04603">
      <w:pPr>
        <w:pStyle w:val="ProductList-Body"/>
      </w:pPr>
    </w:p>
    <w:p w:rsidR="00B04603" w:rsidRDefault="00485B08">
      <w:pPr>
        <w:pStyle w:val="ProductList-Body"/>
      </w:pPr>
      <w:r>
        <w:t>Los Clientes Certificados con licencia para Microsoft 365 o la combinación de Office 365 y Enterprise Mobility + Security tienen el mismo acceso al Archivado de Exchange Online para Exchange Server que el proporcionado por Enterprise CAL Suite.</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59166"/>
      <w:r>
        <w:instrText>Core Infrastructure Server (CIS) Suite</w:instrText>
      </w:r>
      <w:bookmarkEnd w:id="55"/>
      <w:r>
        <w:instrText>" \l 2</w:instrText>
      </w:r>
      <w:r>
        <w:fldChar w:fldCharType="end"/>
      </w:r>
    </w:p>
    <w:p w:rsidR="00B04603" w:rsidRDefault="00485B08">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Complemento de Windows Server Standard Premium Assurance (Licencia por Núcleo para 2 paquetes)</w:t>
            </w:r>
            <w:r>
              <w:fldChar w:fldCharType="begin"/>
            </w:r>
            <w:r>
              <w:instrText xml:space="preserve"> XE "Complemento de Windows Server Standard Premium Assurance (Licencia por Núcleo para 2 paquetes)"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Complemento de Windows Server Datacenter Premium Assurance (Licencia por Núcleo para 2 paquetes)</w:t>
            </w:r>
            <w:r>
              <w:fldChar w:fldCharType="begin"/>
            </w:r>
            <w:r>
              <w:instrText xml:space="preserve"> XE "Complemento de Windows Server Datacenter Premium Assurance (Licencia por Núcleo para 2 paquetes)"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2.1 Software incluido con CIS Suite Standard</w:t>
      </w:r>
    </w:p>
    <w:p w:rsidR="00B04603" w:rsidRDefault="00485B08">
      <w:pPr>
        <w:pStyle w:val="ProductList-Body"/>
      </w:pPr>
      <w:r>
        <w:t>CIS Suite Standard incluye las versiones más recientes de Windows Server Standard y System Center Standard disponibles durante la cobertura de SA del Cliente.</w:t>
      </w:r>
    </w:p>
    <w:p w:rsidR="00B04603" w:rsidRDefault="00B04603">
      <w:pPr>
        <w:pStyle w:val="ProductList-Body"/>
      </w:pPr>
    </w:p>
    <w:p w:rsidR="00B04603" w:rsidRDefault="00485B08">
      <w:pPr>
        <w:pStyle w:val="ProductList-ClauseHeading"/>
        <w:outlineLvl w:val="3"/>
      </w:pPr>
      <w:r>
        <w:t>2.2 Software incluido con CIS Suite Datacenter</w:t>
      </w:r>
    </w:p>
    <w:p w:rsidR="00B04603" w:rsidRDefault="00485B08">
      <w:pPr>
        <w:pStyle w:val="ProductList-Body"/>
      </w:pPr>
      <w:r>
        <w:t>CIS Suite Datacenter incluye las versiones más recientes de Windows Server Datacenter y System Center Datacenter disponibles durante la cobertura de SA del Cliente.</w:t>
      </w:r>
    </w:p>
    <w:p w:rsidR="00B04603" w:rsidRDefault="00485B08">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3.1 Derechos de uso aplicables</w:t>
      </w:r>
    </w:p>
    <w:p w:rsidR="00B04603" w:rsidRDefault="00485B08">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B04603">
      <w:pPr>
        <w:pStyle w:val="ProductList-Body"/>
      </w:pPr>
    </w:p>
    <w:p w:rsidR="00B04603" w:rsidRDefault="00485B08">
      <w:pPr>
        <w:pStyle w:val="ProductList-ClauseHeading"/>
        <w:outlineLvl w:val="3"/>
      </w:pPr>
      <w:r>
        <w:t>3.2 Cesión de licencia de servidor y licencia de administración</w:t>
      </w:r>
    </w:p>
    <w:p w:rsidR="00B04603" w:rsidRDefault="00485B08">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B04603">
      <w:pPr>
        <w:pStyle w:val="ProductList-Body"/>
      </w:pPr>
    </w:p>
    <w:p w:rsidR="00B04603" w:rsidRDefault="00485B08">
      <w:pPr>
        <w:pStyle w:val="ProductList-ClauseHeading"/>
        <w:outlineLvl w:val="3"/>
      </w:pPr>
      <w:r>
        <w:t>3.3 Términos adicionales</w:t>
      </w:r>
    </w:p>
    <w:p w:rsidR="00B04603" w:rsidRDefault="00485B08">
      <w:pPr>
        <w:pStyle w:val="ProductList-Body"/>
      </w:pPr>
      <w:r>
        <w:t>El Cliente puede ejecutar una versión anterior de cualquiera de los Productos individuales incluidos en CIS Suite según lo permitan los términos de licencia para ese Producto en los Términos de Productos.</w:t>
      </w:r>
    </w:p>
    <w:p w:rsidR="00B04603" w:rsidRDefault="00B04603">
      <w:pPr>
        <w:pStyle w:val="ProductList-Body"/>
      </w:pPr>
    </w:p>
    <w:p w:rsidR="00B04603" w:rsidRDefault="00485B08">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B04603" w:rsidRDefault="00485B0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marzo de 2014</w:t>
              </w:r>
            </w:hyperlink>
            <w:r>
              <w:t xml:space="preserve">, </w:t>
            </w:r>
            <w:hyperlink r:id="rId37">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4.1 Beneficio de Uso Híbrido de Microsoft Azure</w:t>
      </w:r>
    </w:p>
    <w:p w:rsidR="00B04603" w:rsidRDefault="00485B08">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B04603" w:rsidRDefault="00B04603">
      <w:pPr>
        <w:pStyle w:val="ProductList-Body"/>
      </w:pPr>
    </w:p>
    <w:p w:rsidR="00B04603" w:rsidRDefault="00485B08">
      <w:pPr>
        <w:pStyle w:val="ProductList-ClauseHeading"/>
        <w:outlineLvl w:val="3"/>
      </w:pPr>
      <w:r>
        <w:t>4.2 Lanzamientos del Canal Semianual.</w:t>
      </w:r>
    </w:p>
    <w:p w:rsidR="00B04603" w:rsidRDefault="00485B0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y en Licencias de Windows Server Base Access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B04603" w:rsidRDefault="00B04603">
      <w:pPr>
        <w:pStyle w:val="ProductList-Body"/>
      </w:pPr>
    </w:p>
    <w:p w:rsidR="00B04603" w:rsidRDefault="00485B08">
      <w:pPr>
        <w:pStyle w:val="ProductList-ClauseHeading"/>
        <w:outlineLvl w:val="3"/>
      </w:pPr>
      <w:r>
        <w:t>4.3 Derechos de rama actual de System Center Configuration Manager</w:t>
      </w:r>
    </w:p>
    <w:p w:rsidR="00B04603" w:rsidRDefault="00485B0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B04603" w:rsidRDefault="00B04603">
      <w:pPr>
        <w:pStyle w:val="ProductList-Body"/>
      </w:pPr>
    </w:p>
    <w:p w:rsidR="00B04603" w:rsidRDefault="00485B08">
      <w:pPr>
        <w:pStyle w:val="ProductList-ClauseHeading"/>
        <w:outlineLvl w:val="3"/>
      </w:pPr>
      <w:r>
        <w:t>4.4 Derechos y Beneficios de Software Assurance para Licencias de Suscripción</w:t>
      </w:r>
    </w:p>
    <w:p w:rsidR="00B04603" w:rsidRDefault="00485B08">
      <w:pPr>
        <w:pStyle w:val="ProductList-Body"/>
      </w:pPr>
      <w:r>
        <w:t xml:space="preserve">A cualquier Licencia de Suscripción que el Cliente adquiera en virtud de SCE se otorgan los mismos derechos y beneficios de SA durante el periodo de vigencia de la suscripción que tienen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B04603" w:rsidRDefault="00B04603">
      <w:pPr>
        <w:pStyle w:val="ProductList-Body"/>
      </w:pPr>
    </w:p>
    <w:p w:rsidR="00B04603" w:rsidRDefault="00485B08">
      <w:pPr>
        <w:pStyle w:val="ProductList-ClauseHeading"/>
        <w:outlineLvl w:val="3"/>
      </w:pPr>
      <w:r>
        <w:t>4.5 Inscripción para Servidor y Nube (SCE): el derecho a administrar OSE en Microsoft Azure en virtud de licencias de CIS Suite.</w:t>
      </w:r>
    </w:p>
    <w:p w:rsidR="00B04603" w:rsidRDefault="00485B08">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en virtud de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B04603" w:rsidRDefault="00485B08">
      <w:pPr>
        <w:pStyle w:val="ProductList-Body"/>
        <w:ind w:left="720"/>
      </w:pPr>
      <w:r>
        <w:t>• Instancias de Windows Server Virtual Machine (incluidas Instancias implementadas en virtud de Azure HUB)</w:t>
      </w:r>
    </w:p>
    <w:p w:rsidR="00B04603" w:rsidRDefault="00485B08">
      <w:pPr>
        <w:pStyle w:val="ProductList-Body"/>
        <w:ind w:left="720"/>
      </w:pPr>
      <w:r>
        <w:t>• Instancias de Servicios en la Nube (rol Web y rol Trabajador)</w:t>
      </w:r>
    </w:p>
    <w:p w:rsidR="00B04603" w:rsidRDefault="00485B08">
      <w:pPr>
        <w:pStyle w:val="ProductList-Body"/>
        <w:ind w:left="720"/>
      </w:pPr>
      <w:r>
        <w:t>• Cuentas de Almacenamiento</w:t>
      </w:r>
    </w:p>
    <w:p w:rsidR="00B04603" w:rsidRDefault="00485B08">
      <w:pPr>
        <w:pStyle w:val="ProductList-Body"/>
        <w:ind w:left="720"/>
      </w:pPr>
      <w:r>
        <w:t>• Bases de datos SQL</w:t>
      </w:r>
    </w:p>
    <w:p w:rsidR="00B04603" w:rsidRDefault="00485B08">
      <w:pPr>
        <w:pStyle w:val="ProductList-Body"/>
        <w:ind w:left="720"/>
      </w:pPr>
      <w:r>
        <w:t>• Instancias de Sitios Web</w:t>
      </w:r>
    </w:p>
    <w:p w:rsidR="00B04603" w:rsidRDefault="00B04603">
      <w:pPr>
        <w:pStyle w:val="ProductList-Body"/>
      </w:pPr>
    </w:p>
    <w:p w:rsidR="00B04603" w:rsidRDefault="00485B08">
      <w:pPr>
        <w:pStyle w:val="ProductList-ClauseHeading"/>
        <w:outlineLvl w:val="3"/>
      </w:pPr>
      <w:r>
        <w:t>4.6 Oferta de renovación de Software Assurance para Windows Server y System Center</w:t>
      </w:r>
    </w:p>
    <w:p w:rsidR="00B04603" w:rsidRDefault="00485B08">
      <w:pPr>
        <w:pStyle w:val="ProductList-Body"/>
      </w:pPr>
      <w:r>
        <w:t xml:space="preserve">Los clientes que tienen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Columna B</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Infrastructure Server Suite Standard (2 paquetes de Licencias por Núcleo)</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Infrastructure Server Suite Datacenter (2 paquetes de Licencias por Núcleo)</w:t>
            </w:r>
          </w:p>
        </w:tc>
      </w:tr>
    </w:tbl>
    <w:p w:rsidR="00B04603" w:rsidRDefault="00485B08">
      <w:pPr>
        <w:pStyle w:val="ProductList-Body"/>
      </w:pPr>
      <w:r>
        <w:t xml:space="preserve">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que se adquieren en virtud de un acuerdo de suscripción no califican para esta oferta.</w:t>
      </w:r>
    </w:p>
    <w:p w:rsidR="00B04603" w:rsidRDefault="00B04603">
      <w:pPr>
        <w:pStyle w:val="ProductList-Body"/>
      </w:pPr>
    </w:p>
    <w:p w:rsidR="00B04603" w:rsidRDefault="00485B08">
      <w:pPr>
        <w:pStyle w:val="ProductList-ClauseHeading"/>
        <w:outlineLvl w:val="3"/>
      </w:pPr>
      <w:r>
        <w:t>4.7 Derechos de Uso y Concesiones de Licencia Asociadas con el Cambio en el Modelo de Licencia: Licencia Elegible</w:t>
      </w:r>
    </w:p>
    <w:p w:rsidR="00B04603" w:rsidRDefault="00485B08">
      <w:pPr>
        <w:pStyle w:val="ProductList-Body"/>
      </w:pPr>
      <w:r>
        <w:t>El término “Licencia Elegible”, de acuerdo con la definición indicada en los Derechos de Migración para Core Infrastructure Suite publicados en los Términos de Productos de octubre de 2016, se actualiza para incluir, adicionalmente, a las Licencias de procesador de Core Infrastructure Suite con SA que el Cliente haya obtenido al 31 de diciembre de 2016 en virtud de una nueva Inscripción o de una renovación de la Inscripción con una Fecha de Entrada en Vigor entre el 1 de octubre de 2016 y el 31 de diciembre de 2016.</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60" w:name="_Sec862"/>
      <w:r>
        <w:t>Forefront</w:t>
      </w:r>
      <w:bookmarkEnd w:id="60"/>
      <w:r>
        <w:fldChar w:fldCharType="begin"/>
      </w:r>
      <w:r>
        <w:instrText xml:space="preserve"> TC "</w:instrText>
      </w:r>
      <w:bookmarkStart w:id="61" w:name="_Toc502059167"/>
      <w:r>
        <w:instrText>Forefront</w:instrText>
      </w:r>
      <w:bookmarkEnd w:id="61"/>
      <w:r>
        <w:instrText>" \l 2</w:instrText>
      </w:r>
      <w:r>
        <w:fldChar w:fldCharType="end"/>
      </w:r>
    </w:p>
    <w:p w:rsidR="00B04603" w:rsidRDefault="00485B08">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BFBFBF"/>
              <w:bottom w:val="none" w:sz="4" w:space="0" w:color="BFBFBF"/>
              <w:right w:val="none" w:sz="4" w:space="0" w:color="6E6E6E"/>
            </w:tcBorders>
          </w:tcPr>
          <w:p w:rsidR="00B04603" w:rsidRDefault="00485B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04603" w:rsidRDefault="00485B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2.1 Forefront Identity Manager 2010 – Windows Live Edition</w:t>
      </w:r>
    </w:p>
    <w:p w:rsidR="00B04603" w:rsidRDefault="00485B08">
      <w:pPr>
        <w:pStyle w:val="ProductList-Body"/>
      </w:pPr>
      <w:r>
        <w:t>Forefront Identity Manager 2010 – Windows Live Edition es la siguiente versión de Identity Lifecycle Manager 2007 – Windows Live Edition.</w:t>
      </w:r>
    </w:p>
    <w:p w:rsidR="00B04603" w:rsidRDefault="00485B08">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57"/>
        <w:gridCol w:w="3626"/>
        <w:gridCol w:w="363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8">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3.1 Importación de datos de identidad: Forefront Identity Manager 2010 R2 Windows Live Edition</w:t>
      </w:r>
    </w:p>
    <w:p w:rsidR="00B04603" w:rsidRDefault="00485B08">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B04603" w:rsidRDefault="00B04603">
      <w:pPr>
        <w:pStyle w:val="ProductList-Body"/>
      </w:pPr>
    </w:p>
    <w:p w:rsidR="00B04603" w:rsidRDefault="00485B08">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2059168"/>
      <w:r>
        <w:instrText>Microsoft Dynamics 365 Local</w:instrText>
      </w:r>
      <w:bookmarkEnd w:id="67"/>
      <w:r>
        <w:instrText>" \l 2</w:instrText>
      </w:r>
      <w:r>
        <w:fldChar w:fldCharType="end"/>
      </w:r>
    </w:p>
    <w:p w:rsidR="00B04603" w:rsidRDefault="00485B08">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Licencia CAL Local de Microsoft Dynamics 365 for Customer Service </w:t>
            </w:r>
            <w:r>
              <w:fldChar w:fldCharType="begin"/>
            </w:r>
            <w:r>
              <w:instrText xml:space="preserve"> XE "Licencia CAL Local de Microsoft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dashed" w:sz="4" w:space="0" w:color="9F9F9F"/>
              <w:right w:val="none" w:sz="4" w:space="0" w:color="6E6E6E"/>
            </w:tcBorders>
          </w:tcPr>
          <w:p w:rsidR="00B04603" w:rsidRDefault="00485B08">
            <w:pPr>
              <w:pStyle w:val="ProductList-TableBody"/>
            </w:pPr>
            <w:r>
              <w:t>Licencia CAL Local de Microsoft Dynamics 365 for Sales</w:t>
            </w:r>
            <w:r>
              <w:fldChar w:fldCharType="begin"/>
            </w:r>
            <w:r>
              <w:instrText xml:space="preserve"> XE "Licencia CAL Local de Microsoft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B04603" w:rsidRDefault="00485B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9F9F9F"/>
              <w:left w:val="none" w:sz="4" w:space="0" w:color="6E6E6E"/>
              <w:bottom w:val="dashed" w:sz="4" w:space="0" w:color="BFBFBF"/>
              <w:right w:val="none" w:sz="4" w:space="0" w:color="6E6E6E"/>
            </w:tcBorders>
          </w:tcPr>
          <w:p w:rsidR="00B04603" w:rsidRDefault="00485B08">
            <w:pPr>
              <w:pStyle w:val="ProductList-TableBody"/>
            </w:pPr>
            <w:r>
              <w:t>CAL Local de Microsoft Dynamics 365 for Operations</w:t>
            </w:r>
            <w:r>
              <w:fldChar w:fldCharType="begin"/>
            </w:r>
            <w:r>
              <w:instrText xml:space="preserve"> XE "CAL Local de Microsoft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B04603" w:rsidRDefault="00485B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CAL Local de Dispositivo de Microsoft Dynamics 365 for Operations</w:t>
            </w:r>
            <w:r>
              <w:fldChar w:fldCharType="begin"/>
            </w:r>
            <w:r>
              <w:instrText xml:space="preserve"> XE "CAL Local de Dispositivo de Microsoft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Microsoft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3.1 Acceso a software de servidor de licencia CAL local de Microsoft Dynamics 365 for Team Members</w:t>
      </w:r>
    </w:p>
    <w:p w:rsidR="00B04603" w:rsidRDefault="00485B08">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3"/>
        <w:gridCol w:w="3652"/>
        <w:gridCol w:w="364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CAL Local de Microsoft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Microsoft Dynamics 365 for Team Members, edición Enterprise</w:t>
            </w:r>
            <w:r>
              <w:fldChar w:fldCharType="begin"/>
            </w:r>
            <w:r>
              <w:instrText xml:space="preserve"> XE "Microsoft Dynamics 365 for Team Members, edición Enterprise" </w:instrText>
            </w:r>
            <w:r>
              <w:fldChar w:fldCharType="end"/>
            </w:r>
            <w:r>
              <w:t xml:space="preserve"> (SL de Usuario)</w:t>
            </w:r>
          </w:p>
        </w:tc>
      </w:tr>
    </w:tbl>
    <w:p w:rsidR="00B04603" w:rsidRDefault="00B04603">
      <w:pPr>
        <w:pStyle w:val="ProductList-Body"/>
      </w:pPr>
    </w:p>
    <w:p w:rsidR="00B04603" w:rsidRDefault="00485B08">
      <w:pPr>
        <w:pStyle w:val="ProductList-ClauseHeading"/>
        <w:outlineLvl w:val="3"/>
      </w:pPr>
      <w:r>
        <w:t>3.2 Acceso a software de servidor de licencia CAL local de Microsoft Dynamics 365 for Sales</w:t>
      </w:r>
    </w:p>
    <w:p w:rsidR="00B04603" w:rsidRDefault="00485B08">
      <w:pPr>
        <w:pStyle w:val="ProductList-Body"/>
      </w:pPr>
      <w:r>
        <w:t>Acceso al software de servidor para uso de Ventas.</w:t>
      </w:r>
    </w:p>
    <w:tbl>
      <w:tblPr>
        <w:tblStyle w:val="PURTable"/>
        <w:tblW w:w="0" w:type="dxa"/>
        <w:tblLook w:val="04A0" w:firstRow="1" w:lastRow="0" w:firstColumn="1" w:lastColumn="0" w:noHBand="0" w:noVBand="1"/>
      </w:tblPr>
      <w:tblGrid>
        <w:gridCol w:w="3623"/>
        <w:gridCol w:w="3652"/>
        <w:gridCol w:w="364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CAL Local de Microsoft Dynamics 365 for Sales (Dispositivo y Usuario)</w:t>
            </w:r>
          </w:p>
          <w:p w:rsidR="00B04603" w:rsidRDefault="00485B08">
            <w:pPr>
              <w:pStyle w:val="ProductList-TableBody"/>
            </w:pPr>
            <w:r>
              <w:t xml:space="preserve">Licencia Equivalente de CAL (consulte </w:t>
            </w:r>
            <w:hyperlink r:id="rId39">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Microsoft Dynamics 365 for Sales, edición Enterprise</w:t>
            </w:r>
            <w:r>
              <w:fldChar w:fldCharType="begin"/>
            </w:r>
            <w:r>
              <w:instrText xml:space="preserve"> XE "Microsoft Dynamics 365 for Sales, edición Enterprise" </w:instrText>
            </w:r>
            <w:r>
              <w:fldChar w:fldCharType="end"/>
            </w:r>
            <w:r>
              <w:t xml:space="preserve"> (SL de Usuario)</w:t>
            </w:r>
          </w:p>
        </w:tc>
      </w:tr>
    </w:tbl>
    <w:p w:rsidR="00B04603" w:rsidRDefault="00B04603">
      <w:pPr>
        <w:pStyle w:val="ProductList-Body"/>
      </w:pPr>
    </w:p>
    <w:p w:rsidR="00B04603" w:rsidRDefault="00485B08">
      <w:pPr>
        <w:pStyle w:val="ProductList-ClauseHeading"/>
        <w:outlineLvl w:val="3"/>
      </w:pPr>
      <w:r>
        <w:t>3.3 Acceso a software de servidor de licencia CAL local de Microsoft Dynamics 365 for Customer Service</w:t>
      </w:r>
    </w:p>
    <w:p w:rsidR="00B04603" w:rsidRDefault="00485B08">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3"/>
        <w:gridCol w:w="3652"/>
        <w:gridCol w:w="364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Local de Microsoft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Microsoft Dynamics 365 for Customer Service, edición Enterprise</w:t>
            </w:r>
            <w:r>
              <w:fldChar w:fldCharType="begin"/>
            </w:r>
            <w:r>
              <w:instrText xml:space="preserve"> XE "Microsoft Dynamics 365 for Customer Service, edición Enterprise" </w:instrText>
            </w:r>
            <w:r>
              <w:fldChar w:fldCharType="end"/>
            </w:r>
            <w:r>
              <w:t xml:space="preserve">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3.4 Acceso a Software de Servidor de CAL Local de Microsoft Dynamics 365 for Operations</w:t>
      </w:r>
    </w:p>
    <w:p w:rsidR="00B04603" w:rsidRDefault="00485B08">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CAL Local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 xml:space="preserve">Licencia Equivalente de CAL (consulte </w:t>
            </w:r>
            <w:hyperlink r:id="rId40">
              <w:r>
                <w:rPr>
                  <w:color w:val="00467F"/>
                  <w:u w:val="single"/>
                </w:rPr>
                <w:t>Apéndice A</w:t>
              </w:r>
            </w:hyperlink>
            <w:r>
              <w:t>)</w:t>
            </w:r>
          </w:p>
        </w:tc>
      </w:tr>
    </w:tbl>
    <w:p w:rsidR="00B04603" w:rsidRDefault="00B04603">
      <w:pPr>
        <w:pStyle w:val="ProductList-Body"/>
      </w:pPr>
    </w:p>
    <w:p w:rsidR="00B04603" w:rsidRDefault="00485B08">
      <w:pPr>
        <w:pStyle w:val="ProductList-ClauseHeading"/>
        <w:outlineLvl w:val="3"/>
      </w:pPr>
      <w:r>
        <w:t>3.5 Acceso a Software de Servidor de CAL Local de Actividad de Microsoft Dynamics 365 for Operations</w:t>
      </w:r>
    </w:p>
    <w:p w:rsidR="00B04603" w:rsidRDefault="00485B08">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1"/>
        <w:gridCol w:w="3645"/>
        <w:gridCol w:w="365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CAL Local de Actividad de Microsoft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Actividad de Microsoft Dynamics 365 for Operations, edición Enterprise</w:t>
            </w:r>
            <w:r>
              <w:fldChar w:fldCharType="begin"/>
            </w:r>
            <w:r>
              <w:instrText xml:space="preserve"> XE "Actividad de Microsoft Dynamics 365 for Operations, edición Enterprise" </w:instrText>
            </w:r>
            <w:r>
              <w:fldChar w:fldCharType="end"/>
            </w:r>
            <w:r>
              <w:t xml:space="preserve"> (SL de Usuario)</w:t>
            </w:r>
          </w:p>
        </w:tc>
      </w:tr>
    </w:tbl>
    <w:p w:rsidR="00B04603" w:rsidRDefault="00B04603">
      <w:pPr>
        <w:pStyle w:val="ProductList-Body"/>
      </w:pPr>
    </w:p>
    <w:p w:rsidR="00B04603" w:rsidRDefault="00485B08">
      <w:pPr>
        <w:pStyle w:val="ProductList-ClauseHeading"/>
        <w:outlineLvl w:val="3"/>
      </w:pPr>
      <w:r>
        <w:t>3.6 Acceso a Software de Servidor de CAL Local de Dispositivo de Microsoft Dynamics 365 for Operations</w:t>
      </w:r>
    </w:p>
    <w:p w:rsidR="00B04603" w:rsidRDefault="00485B08">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7"/>
        <w:gridCol w:w="3652"/>
        <w:gridCol w:w="364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CAL Local de Dispositivo de Microsoft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Usuario)</w:t>
            </w:r>
          </w:p>
        </w:tc>
      </w:tr>
    </w:tbl>
    <w:p w:rsidR="00B04603" w:rsidRDefault="00B04603">
      <w:pPr>
        <w:pStyle w:val="ProductList-ClauseHeading"/>
        <w:outlineLvl w:val="3"/>
      </w:pPr>
    </w:p>
    <w:p w:rsidR="00B04603" w:rsidRDefault="00485B08">
      <w:pPr>
        <w:pStyle w:val="ProductList-ClauseHeading"/>
        <w:outlineLvl w:val="3"/>
      </w:pPr>
      <w:r>
        <w:t>3.7 Derechos de uso de Dynamics 365 for Operations Server</w:t>
      </w:r>
    </w:p>
    <w:p w:rsidR="00B04603" w:rsidRDefault="00485B08">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B04603" w:rsidRDefault="00B04603">
      <w:pPr>
        <w:pStyle w:val="ProductList-Body"/>
      </w:pPr>
    </w:p>
    <w:p w:rsidR="00B04603" w:rsidRDefault="00485B08">
      <w:pPr>
        <w:pStyle w:val="ProductList-ClauseHeading"/>
        <w:outlineLvl w:val="3"/>
      </w:pPr>
      <w:r>
        <w:t>3.8 Derechos de uso para Dynamics 365 Local</w:t>
      </w:r>
    </w:p>
    <w:p w:rsidR="00B04603" w:rsidRDefault="00485B08">
      <w:pPr>
        <w:pStyle w:val="ProductList-SubClauseHeading"/>
        <w:outlineLvl w:val="4"/>
      </w:pPr>
      <w:r>
        <w:t>3.8.1 Derechos de uso de servidor para licencias CAL de Dynamics 365</w:t>
      </w:r>
    </w:p>
    <w:p w:rsidR="00B04603" w:rsidRDefault="00485B08">
      <w:pPr>
        <w:pStyle w:val="ProductList-BodyIndented"/>
      </w:pPr>
      <w:r>
        <w:t>Los Clientes con licencias CAL de Microsoft Dynamics 365 podrán instalar y utilizar cualquier número de copias del software de Microsoft Dynamics 365 Server correspondiente en un servidor de red o un servidor compartido. Este derecho no se aplica a Microsoft Dynamics 365 for Operations Server.</w:t>
      </w:r>
    </w:p>
    <w:p w:rsidR="00B04603" w:rsidRDefault="00B04603">
      <w:pPr>
        <w:pStyle w:val="ProductList-BodyIndented"/>
      </w:pPr>
    </w:p>
    <w:p w:rsidR="00B04603" w:rsidRDefault="00485B08">
      <w:pPr>
        <w:pStyle w:val="ProductList-SubClauseHeading"/>
        <w:outlineLvl w:val="4"/>
      </w:pPr>
      <w:r>
        <w:t>3.8.2 Elegibilidad para ofertas cualificadas</w:t>
      </w:r>
    </w:p>
    <w:p w:rsidR="00B04603" w:rsidRDefault="00485B08">
      <w:pPr>
        <w:pStyle w:val="ProductList-BodyIndented"/>
      </w:pPr>
      <w:r>
        <w:t>Los clientes que renueven un contrato con Licencias CAL de Microsoft Dynamics CRM al 1 de noviembre de 2016 podrán adquirir Licencias de Ofertas Cualificadas de Licencia CAL Local de Microsoft Dynamics 365 en las renovaciones de contrato que se realicen antes del 31 de octubre de 2019.</w:t>
      </w:r>
    </w:p>
    <w:p w:rsidR="00B04603" w:rsidRDefault="00B04603">
      <w:pPr>
        <w:pStyle w:val="ProductList-BodyIndented"/>
      </w:pPr>
    </w:p>
    <w:p w:rsidR="00B04603" w:rsidRDefault="00485B08">
      <w:pPr>
        <w:pStyle w:val="ProductList-ClauseHeading"/>
        <w:outlineLvl w:val="3"/>
      </w:pPr>
      <w:r>
        <w:t>3.6 Software adicional</w:t>
      </w:r>
    </w:p>
    <w:tbl>
      <w:tblPr>
        <w:tblStyle w:val="PURTable"/>
        <w:tblW w:w="0" w:type="dxa"/>
        <w:tblLook w:val="04A0" w:firstRow="1" w:lastRow="0" w:firstColumn="1" w:lastColumn="0" w:noHBand="0" w:noVBand="1"/>
      </w:tblPr>
      <w:tblGrid>
        <w:gridCol w:w="3642"/>
        <w:gridCol w:w="3656"/>
        <w:gridCol w:w="361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Microsoft Dynamics CRM 2016 para Microsoft Office Outlook</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Extensiones de Informes de Microsoft Dynamics CRM para Microsoft Dynamics CRM 2016</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Dynamics Marketing Connector para Microsoft Dynamics CRM (no para Workgroup Server)</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noviembre de 2014 y junio de 2015</w:t>
              </w:r>
            </w:hyperlink>
            <w:r>
              <w:t xml:space="preserve">; </w:t>
            </w:r>
            <w:hyperlink r:id="rId42">
              <w:r>
                <w:rPr>
                  <w:color w:val="00467F"/>
                  <w:u w:val="single"/>
                </w:rPr>
                <w:t>Términos de Productos, diciembre de 2016</w:t>
              </w:r>
            </w:hyperlink>
            <w:r>
              <w:t xml:space="preserve">; </w:t>
            </w:r>
            <w:hyperlink r:id="rId43">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4.1 Derechos de uso de servidor</w:t>
      </w:r>
    </w:p>
    <w:p w:rsidR="00B04603" w:rsidRDefault="00485B08">
      <w:pPr>
        <w:pStyle w:val="ProductList-Body"/>
      </w:pPr>
      <w:r>
        <w:t>El Cliente puede utilizar Microsoft Dynamics CRM Server 2016 o cualquier versión anterior del software de servidor en lugar de Microsoft Dynamics 365 Server. El Cliente puede utilizar Microsoft Dynamics AX 2012 R3 o cualquier versión anterior del software de servidor en lugar de Microsoft Dynamics 365 for Operations Server. Los Clientes con Software Assurance en licencias CAL de Microsoft Dynamics 365 Local pueden utilizar nuevas versiones del Servidor de Microsoft Dynamics 365 Local adquirido con la compra de licencias CAL o USD de Servicios de Dynamics 365.</w:t>
      </w:r>
    </w:p>
    <w:p w:rsidR="00B04603" w:rsidRDefault="00B04603">
      <w:pPr>
        <w:pStyle w:val="ProductList-Body"/>
      </w:pPr>
    </w:p>
    <w:p w:rsidR="00B04603" w:rsidRDefault="00485B08">
      <w:pPr>
        <w:pStyle w:val="ProductList-ClauseHeading"/>
        <w:outlineLvl w:val="3"/>
      </w:pPr>
      <w:r>
        <w:t>4.2 Derechos de Dynamics 365 for Operations Server</w:t>
      </w:r>
    </w:p>
    <w:p w:rsidR="00B04603" w:rsidRDefault="00485B08">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B04603" w:rsidRDefault="00B04603">
      <w:pPr>
        <w:pStyle w:val="ProductList-Body"/>
      </w:pPr>
    </w:p>
    <w:p w:rsidR="00B04603" w:rsidRDefault="00485B08">
      <w:pPr>
        <w:pStyle w:val="ProductList-ClauseHeading"/>
        <w:outlineLvl w:val="3"/>
      </w:pPr>
      <w:r>
        <w:t>4.3 Ubicación y actualizaciones</w:t>
      </w:r>
    </w:p>
    <w:p w:rsidR="00B04603" w:rsidRDefault="00485B08">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B04603" w:rsidRDefault="00B04603">
      <w:pPr>
        <w:pStyle w:val="ProductList-Body"/>
      </w:pPr>
    </w:p>
    <w:p w:rsidR="00B04603" w:rsidRDefault="00485B08">
      <w:pPr>
        <w:pStyle w:val="ProductList-ClauseHeading"/>
        <w:outlineLvl w:val="3"/>
      </w:pPr>
      <w:r>
        <w:t>4.4 Unified Service Desk (USD)</w:t>
      </w:r>
    </w:p>
    <w:p w:rsidR="00B04603" w:rsidRDefault="00485B08">
      <w:pPr>
        <w:pStyle w:val="ProductList-Body"/>
      </w:pPr>
      <w:r>
        <w:t xml:space="preserve">Para cada Licencia CAL Local de Microsoft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B04603" w:rsidRDefault="00B04603">
      <w:pPr>
        <w:pStyle w:val="ProductList-Body"/>
      </w:pPr>
    </w:p>
    <w:p w:rsidR="00B04603" w:rsidRDefault="00485B08">
      <w:pPr>
        <w:pStyle w:val="ProductList-ClauseHeading"/>
        <w:outlineLvl w:val="3"/>
      </w:pPr>
      <w:r>
        <w:t>4.5 Microsoft Dynamics CustomerSource</w:t>
      </w:r>
    </w:p>
    <w:p w:rsidR="00B04603" w:rsidRDefault="00485B08">
      <w:pPr>
        <w:pStyle w:val="ProductList-Body"/>
      </w:pPr>
      <w:r>
        <w:t xml:space="preserve">Los clientes de Licencia CAL Local de Microsoft Dynamics 365 con SA activo tendrán acceso a CustomerSource. </w:t>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59169"/>
      <w:r>
        <w:instrText>Microsoft Identity Manager</w:instrText>
      </w:r>
      <w:bookmarkEnd w:id="73"/>
      <w:r>
        <w:instrText>" \l 2</w:instrText>
      </w:r>
      <w:r>
        <w:fldChar w:fldCharType="end"/>
      </w:r>
    </w:p>
    <w:p w:rsidR="00B04603" w:rsidRDefault="00485B08">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BFBFBF"/>
              <w:bottom w:val="dashed" w:sz="4" w:space="0" w:color="BFBFBF"/>
              <w:right w:val="none" w:sz="4" w:space="0" w:color="6E6E6E"/>
            </w:tcBorders>
          </w:tcPr>
          <w:p w:rsidR="00B04603" w:rsidRDefault="00485B08">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BFBFBF"/>
              <w:bottom w:val="none" w:sz="4" w:space="0" w:color="BFBFBF"/>
              <w:right w:val="none" w:sz="4" w:space="0" w:color="6E6E6E"/>
            </w:tcBorders>
          </w:tcPr>
          <w:p w:rsidR="00B04603" w:rsidRDefault="00485B08">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04603" w:rsidRDefault="00B04603">
            <w:pPr>
              <w:pStyle w:val="ProductList-TableBody"/>
            </w:pPr>
          </w:p>
        </w:tc>
      </w:tr>
    </w:tbl>
    <w:p w:rsidR="00B04603" w:rsidRDefault="00485B08">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78" w:name="_Sec611"/>
      <w:r>
        <w:t>Aplicaciones de Office</w:t>
      </w:r>
      <w:bookmarkEnd w:id="78"/>
      <w:r>
        <w:fldChar w:fldCharType="begin"/>
      </w:r>
      <w:r>
        <w:instrText xml:space="preserve"> TC "</w:instrText>
      </w:r>
      <w:bookmarkStart w:id="79" w:name="_Toc502059170"/>
      <w:r>
        <w:instrText>Aplicaciones de Office</w:instrText>
      </w:r>
      <w:bookmarkEnd w:id="79"/>
      <w:r>
        <w:instrText>" \l 2</w:instrText>
      </w:r>
      <w:r>
        <w:fldChar w:fldCharType="end"/>
      </w:r>
    </w:p>
    <w:p w:rsidR="00B04603" w:rsidRDefault="00485B08">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502059171"/>
      <w:r>
        <w:instrText>Aplicaciones de Escritorio para Office</w:instrText>
      </w:r>
      <w:bookmarkEnd w:id="81"/>
      <w:r>
        <w:instrText>" \l 3</w:instrText>
      </w:r>
      <w:r>
        <w:fldChar w:fldCharType="end"/>
      </w:r>
    </w:p>
    <w:p w:rsidR="00B04603" w:rsidRDefault="00485B08">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000000"/>
              <w:bottom w:val="dashed" w:sz="4" w:space="0" w:color="BFBFBF"/>
              <w:right w:val="single" w:sz="6" w:space="0" w:color="FFFFFF"/>
            </w:tcBorders>
          </w:tcPr>
          <w:p w:rsidR="00B04603" w:rsidRDefault="00485B0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Skype Empresarial 2016</w:t>
            </w:r>
            <w:r>
              <w:fldChar w:fldCharType="begin"/>
            </w:r>
            <w:r>
              <w:instrText xml:space="preserve"> XE "Skype Empresarial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dashed" w:sz="4" w:space="0" w:color="BFBFBF"/>
              <w:right w:val="single" w:sz="6" w:space="0" w:color="FFFFFF"/>
            </w:tcBorders>
          </w:tcPr>
          <w:p w:rsidR="00B04603" w:rsidRDefault="00485B08">
            <w:pPr>
              <w:pStyle w:val="ProductList-TableBody"/>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4603" w:rsidRDefault="00B0460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000000"/>
              <w:bottom w:val="none" w:sz="4" w:space="0" w:color="BFBFBF"/>
              <w:right w:val="single" w:sz="6" w:space="0" w:color="FFFFFF"/>
            </w:tcBorders>
          </w:tcPr>
          <w:p w:rsidR="00B04603" w:rsidRDefault="00485B08">
            <w:pPr>
              <w:pStyle w:val="ProductList-TableBody"/>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04603" w:rsidRDefault="00485B0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04603" w:rsidRDefault="00B0460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Project Professional 2016</w:t>
      </w:r>
    </w:p>
    <w:p w:rsidR="00B04603" w:rsidRDefault="00485B08">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B04603" w:rsidRDefault="00B04603">
      <w:pPr>
        <w:pStyle w:val="ProductList-Body"/>
      </w:pPr>
    </w:p>
    <w:p w:rsidR="00B04603" w:rsidRDefault="00485B08">
      <w:pPr>
        <w:pStyle w:val="ProductList-ClauseHeading"/>
        <w:outlineLvl w:val="4"/>
      </w:pPr>
      <w:r>
        <w:t>2.2 Licencia de Teletrabajo</w:t>
      </w:r>
    </w:p>
    <w:p w:rsidR="00B04603" w:rsidRDefault="00485B08">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B04603" w:rsidRDefault="00B04603">
      <w:pPr>
        <w:pStyle w:val="ProductList-Body"/>
      </w:pPr>
    </w:p>
    <w:p w:rsidR="00B04603" w:rsidRDefault="00485B08">
      <w:pPr>
        <w:pStyle w:val="ProductList-ClauseHeading"/>
        <w:outlineLvl w:val="4"/>
      </w:pPr>
      <w:r>
        <w:t>2.3 Plataforma independiente</w:t>
      </w:r>
    </w:p>
    <w:p w:rsidR="00B04603" w:rsidRDefault="00485B08">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B04603" w:rsidRDefault="00B04603">
      <w:pPr>
        <w:pStyle w:val="ProductList-Body"/>
      </w:pPr>
    </w:p>
    <w:p w:rsidR="00B04603" w:rsidRDefault="00485B08">
      <w:pPr>
        <w:pStyle w:val="ProductList-ClauseHeading"/>
        <w:outlineLvl w:val="4"/>
      </w:pPr>
      <w:r>
        <w:t>2.4 Versiones sustitutas</w:t>
      </w:r>
    </w:p>
    <w:p w:rsidR="00B04603" w:rsidRDefault="00485B08">
      <w:pPr>
        <w:pStyle w:val="ProductList-Body"/>
      </w:pPr>
      <w:r>
        <w:t>La versión sucesora de Lync 2013 es Skype Empresarial 2016.</w:t>
      </w:r>
    </w:p>
    <w:p w:rsidR="00B04603" w:rsidRDefault="00B04603">
      <w:pPr>
        <w:pStyle w:val="ProductList-Body"/>
      </w:pPr>
    </w:p>
    <w:p w:rsidR="00B04603" w:rsidRDefault="00485B08">
      <w:pPr>
        <w:pStyle w:val="ProductList-ClauseHeading"/>
        <w:outlineLvl w:val="4"/>
      </w:pPr>
      <w:r>
        <w:t>2.5 Office Online Server</w:t>
      </w:r>
    </w:p>
    <w:p w:rsidR="00B04603" w:rsidRDefault="00485B08">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B04603" w:rsidRDefault="00B04603">
      <w:pPr>
        <w:pStyle w:val="ProductList-Body"/>
      </w:pPr>
    </w:p>
    <w:p w:rsidR="00B04603" w:rsidRDefault="00485B08">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Derechos de uso comercial de Office Home &amp; Student 2013 RT</w:t>
      </w:r>
    </w:p>
    <w:p w:rsidR="00B04603" w:rsidRDefault="00485B08">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B04603" w:rsidRDefault="00B04603">
      <w:pPr>
        <w:pStyle w:val="ProductList-Body"/>
      </w:pPr>
    </w:p>
    <w:p w:rsidR="00B04603" w:rsidRDefault="00485B08">
      <w:pPr>
        <w:pStyle w:val="ProductList-ClauseHeading"/>
        <w:outlineLvl w:val="4"/>
      </w:pPr>
      <w:r>
        <w:t>3.2 Office Professional Plus 2016 y Office Standard 2016: Uso comercial de Office Home &amp; Student 2013 RT</w:t>
      </w:r>
    </w:p>
    <w:p w:rsidR="00B04603" w:rsidRDefault="00485B08">
      <w:pPr>
        <w:pStyle w:val="ProductList-Body"/>
      </w:pPr>
      <w:r>
        <w:t xml:space="preserve">Cada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B04603" w:rsidRDefault="00485B0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Project Professional 2016</w:t>
      </w:r>
    </w:p>
    <w:p w:rsidR="00B04603" w:rsidRDefault="00485B08">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86" w:name="_Sec680"/>
      <w:r>
        <w:t>Office para Mac</w:t>
      </w:r>
      <w:bookmarkEnd w:id="86"/>
      <w:r>
        <w:fldChar w:fldCharType="begin"/>
      </w:r>
      <w:r>
        <w:instrText xml:space="preserve"> TC "</w:instrText>
      </w:r>
      <w:bookmarkStart w:id="87" w:name="_Toc502059172"/>
      <w:r>
        <w:instrText>Office para Mac</w:instrText>
      </w:r>
      <w:bookmarkEnd w:id="87"/>
      <w:r>
        <w:instrText>" \l 3</w:instrText>
      </w:r>
      <w:r>
        <w:fldChar w:fldCharType="end"/>
      </w:r>
    </w:p>
    <w:p w:rsidR="00B04603" w:rsidRDefault="00485B08">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Versiones sustitutas</w:t>
      </w:r>
    </w:p>
    <w:p w:rsidR="00B04603" w:rsidRDefault="00485B08">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B04603" w:rsidRDefault="00B04603">
      <w:pPr>
        <w:pStyle w:val="ProductList-Body"/>
      </w:pPr>
    </w:p>
    <w:p w:rsidR="00B04603" w:rsidRDefault="00485B08">
      <w:pPr>
        <w:pStyle w:val="ProductList-ClauseHeading"/>
        <w:outlineLvl w:val="4"/>
      </w:pPr>
      <w:r>
        <w:t>2.2 Licencia de Teletrabajo</w:t>
      </w:r>
    </w:p>
    <w:p w:rsidR="00B04603" w:rsidRDefault="00485B08">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B04603" w:rsidRDefault="00B04603">
      <w:pPr>
        <w:pStyle w:val="ProductList-Body"/>
      </w:pPr>
    </w:p>
    <w:p w:rsidR="00B04603" w:rsidRDefault="00485B08">
      <w:pPr>
        <w:pStyle w:val="ProductList-ClauseHeading"/>
        <w:outlineLvl w:val="4"/>
      </w:pPr>
      <w:r>
        <w:t>2.3 Plataforma independiente</w:t>
      </w:r>
    </w:p>
    <w:p w:rsidR="00B04603" w:rsidRDefault="00485B08">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B04603" w:rsidRDefault="00B04603">
      <w:pPr>
        <w:pStyle w:val="ProductList-Body"/>
      </w:pPr>
    </w:p>
    <w:p w:rsidR="00B04603" w:rsidRDefault="00485B08">
      <w:pPr>
        <w:pStyle w:val="ProductList-ClauseHeading"/>
        <w:outlineLvl w:val="4"/>
      </w:pPr>
      <w:r>
        <w:t>2.4 Office Online Server</w:t>
      </w:r>
    </w:p>
    <w:p w:rsidR="00B04603" w:rsidRDefault="00485B08">
      <w:pPr>
        <w:pStyle w:val="ProductList-Body"/>
      </w:pPr>
      <w:r>
        <w:t xml:space="preserve">Los Clientes que adquieran licencias de Office 2016 para Mac Standard antes del 1 de agosto de 2016 podrán utilizar la funcionalidad de edición descrita en la </w:t>
      </w:r>
      <w:hyperlink r:id="rId45">
        <w:r>
          <w:rPr>
            <w:color w:val="00467F"/>
            <w:u w:val="single"/>
          </w:rPr>
          <w:t>sección Office Online del Apéndice B</w:t>
        </w:r>
      </w:hyperlink>
      <w:r>
        <w:t xml:space="preserve"> con dichas licencias. Este derecho caduca el 1 de agosto de 2019.</w:t>
      </w:r>
    </w:p>
    <w:p w:rsidR="00B04603" w:rsidRDefault="00485B08">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Uso Comercial de Office Home &amp; Student 2013 RT</w:t>
      </w:r>
    </w:p>
    <w:p w:rsidR="00B04603" w:rsidRDefault="00485B08">
      <w:pPr>
        <w:pStyle w:val="ProductList-Body"/>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B04603" w:rsidRDefault="00485B0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92" w:name="_Sec612"/>
      <w:r>
        <w:t>Servidores de Office</w:t>
      </w:r>
      <w:bookmarkEnd w:id="92"/>
      <w:r>
        <w:fldChar w:fldCharType="begin"/>
      </w:r>
      <w:r>
        <w:instrText xml:space="preserve"> TC "</w:instrText>
      </w:r>
      <w:bookmarkStart w:id="93" w:name="_Toc502059173"/>
      <w:r>
        <w:instrText>Servidores de Office</w:instrText>
      </w:r>
      <w:bookmarkEnd w:id="93"/>
      <w:r>
        <w:instrText>" \l 2</w:instrText>
      </w:r>
      <w:r>
        <w:fldChar w:fldCharType="end"/>
      </w:r>
    </w:p>
    <w:p w:rsidR="00B04603" w:rsidRDefault="00485B08">
      <w:pPr>
        <w:pStyle w:val="ProductList-Offering2HeadingNoBorder"/>
        <w:outlineLvl w:val="2"/>
      </w:pPr>
      <w:bookmarkStart w:id="94" w:name="_Sec638"/>
      <w:r>
        <w:t>Exchange Server</w:t>
      </w:r>
      <w:bookmarkEnd w:id="94"/>
      <w:r>
        <w:fldChar w:fldCharType="begin"/>
      </w:r>
      <w:r>
        <w:instrText xml:space="preserve"> TC "</w:instrText>
      </w:r>
      <w:bookmarkStart w:id="95" w:name="_Toc502059174"/>
      <w:r>
        <w:instrText>Exchange Server</w:instrText>
      </w:r>
      <w:bookmarkEnd w:id="95"/>
      <w:r>
        <w:instrText>" \l 3</w:instrText>
      </w:r>
      <w:r>
        <w:fldChar w:fldCharType="end"/>
      </w:r>
    </w:p>
    <w:p w:rsidR="00B04603" w:rsidRDefault="00485B08">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04603" w:rsidRDefault="00485B08">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54"/>
        <w:gridCol w:w="363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4603" w:rsidRDefault="00485B0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Exchange Online Plan 1 (SL de Usuario)</w:t>
            </w:r>
          </w:p>
        </w:tc>
      </w:tr>
      <w:tr w:rsidR="00B046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4603" w:rsidRDefault="00B046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603" w:rsidRDefault="00485B08">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B04603" w:rsidRDefault="00485B08">
            <w:pPr>
              <w:pStyle w:val="ProductList-TableBody"/>
            </w:pPr>
            <w:r>
              <w:t>Exchange Online Plan 2 (SL de Usuario)</w:t>
            </w:r>
          </w:p>
        </w:tc>
      </w:tr>
      <w:tr w:rsidR="00B046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4603" w:rsidRDefault="00B046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603" w:rsidRDefault="00485B08">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B04603" w:rsidRDefault="00485B08">
            <w:pPr>
              <w:pStyle w:val="ProductList-TableBody"/>
            </w:pPr>
            <w:r>
              <w:t>Exchange Online Plan 2G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SubClauseHeading"/>
        <w:outlineLvl w:val="5"/>
      </w:pPr>
      <w:r>
        <w:t>3.1.1 Funcionalidad adicional asociada con la Licencia CAL de Exchange Enterprise</w:t>
      </w:r>
    </w:p>
    <w:p w:rsidR="00B04603" w:rsidRDefault="00485B08">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Exchange Online Plan 2 (SL de Usuario)</w:t>
            </w:r>
          </w:p>
        </w:tc>
      </w:tr>
      <w:tr w:rsidR="00B046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04603" w:rsidRDefault="00B046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603" w:rsidRDefault="00485B08">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B04603" w:rsidRDefault="00485B08">
            <w:pPr>
              <w:pStyle w:val="ProductList-TableBody"/>
            </w:pPr>
            <w:r>
              <w:t>Exchange Online Plan 2G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Indented"/>
      </w:pPr>
    </w:p>
    <w:p w:rsidR="00B04603" w:rsidRDefault="00485B08">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Términos y condiciones complementarios de la Licencia CAL de Exchange Enterprise con Services 2016</w:t>
      </w:r>
    </w:p>
    <w:p w:rsidR="00B04603" w:rsidRDefault="00485B08">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8">
        <w:r>
          <w:rPr>
            <w:color w:val="00467F"/>
            <w:u w:val="single"/>
          </w:rPr>
          <w:t>http://go.microsoft.com/?linkid=9839207</w:t>
        </w:r>
      </w:hyperlink>
      <w:r>
        <w:t xml:space="preserve"> se aplican a la compra y el uso de los Servicios en Línea incluidos con la Licencia CAL de Exchange Enterprise con Services 2016.</w:t>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00" w:name="_Sec639"/>
      <w:r>
        <w:t>Project Server</w:t>
      </w:r>
      <w:bookmarkEnd w:id="100"/>
      <w:r>
        <w:fldChar w:fldCharType="begin"/>
      </w:r>
      <w:r>
        <w:instrText xml:space="preserve"> TC "</w:instrText>
      </w:r>
      <w:bookmarkStart w:id="101" w:name="_Toc502059175"/>
      <w:r>
        <w:instrText>Project Server</w:instrText>
      </w:r>
      <w:bookmarkEnd w:id="101"/>
      <w:r>
        <w:instrText>" \l 3</w:instrText>
      </w:r>
      <w:r>
        <w:fldChar w:fldCharType="end"/>
      </w:r>
    </w:p>
    <w:p w:rsidR="00B04603" w:rsidRDefault="00485B08">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Licencia CAL de Project Server 2016</w:t>
            </w:r>
            <w:r>
              <w:fldChar w:fldCharType="begin"/>
            </w:r>
            <w:r>
              <w:instrText xml:space="preserve"> XE "Licencia CAL de Project Server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de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04603" w:rsidRDefault="00485B08">
            <w:pPr>
              <w:pStyle w:val="ProductList-TableBody"/>
            </w:pPr>
            <w:r>
              <w:t>Project Online Essentials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Project Online Professional (SL de Usuario)</w:t>
            </w:r>
          </w:p>
        </w:tc>
        <w:tc>
          <w:tcPr>
            <w:tcW w:w="4040" w:type="dxa"/>
            <w:tcBorders>
              <w:top w:val="none" w:sz="4" w:space="0" w:color="000000"/>
              <w:left w:val="none" w:sz="4" w:space="0" w:color="000000"/>
              <w:bottom w:val="single" w:sz="4" w:space="0" w:color="000000"/>
              <w:right w:val="single" w:sz="4" w:space="0" w:color="000000"/>
            </w:tcBorders>
          </w:tcPr>
          <w:p w:rsidR="00B04603" w:rsidRDefault="00485B08">
            <w:pPr>
              <w:pStyle w:val="ProductList-TableBody"/>
            </w:pPr>
            <w:r>
              <w:t>Project Online Premium (SL de Usuario)</w:t>
            </w:r>
          </w:p>
        </w:tc>
      </w:tr>
    </w:tbl>
    <w:p w:rsidR="00B04603" w:rsidRDefault="00B04603">
      <w:pPr>
        <w:pStyle w:val="ProductList-Body"/>
      </w:pPr>
    </w:p>
    <w:p w:rsidR="00B04603" w:rsidRDefault="00485B08">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06" w:name="_Sec640"/>
      <w:r>
        <w:t>SharePoint Server</w:t>
      </w:r>
      <w:bookmarkEnd w:id="106"/>
      <w:r>
        <w:fldChar w:fldCharType="begin"/>
      </w:r>
      <w:r>
        <w:instrText xml:space="preserve"> TC "</w:instrText>
      </w:r>
      <w:bookmarkStart w:id="107" w:name="_Toc502059176"/>
      <w:r>
        <w:instrText>SharePoint Server</w:instrText>
      </w:r>
      <w:bookmarkEnd w:id="107"/>
      <w:r>
        <w:instrText>" \l 3</w:instrText>
      </w:r>
      <w:r>
        <w:fldChar w:fldCharType="end"/>
      </w:r>
    </w:p>
    <w:p w:rsidR="00B04603" w:rsidRDefault="00485B08">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Licencia CAL de SharePoint Server 2016 Standard</w:t>
            </w:r>
            <w:r>
              <w:fldChar w:fldCharType="begin"/>
            </w:r>
            <w:r>
              <w:instrText xml:space="preserve"> XE "Licencia CAL de SharePoint Server 2016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 xml:space="preserve">Licencia CAL de SharePoint Server 2016 Enterprise </w:t>
            </w:r>
            <w:r>
              <w:fldChar w:fldCharType="begin"/>
            </w:r>
            <w:r>
              <w:instrText xml:space="preserve"> XE "Licencia CAL de SharePoint Server 2016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04603" w:rsidRDefault="00485B08">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2013</w:t>
            </w:r>
            <w:r>
              <w:fldChar w:fldCharType="begin"/>
            </w:r>
            <w:r>
              <w:instrText xml:space="preserve"> XE "SharePoint Server 2013" </w:instrText>
            </w:r>
            <w:r>
              <w:fldChar w:fldCharType="end"/>
            </w:r>
            <w:r>
              <w:t xml:space="preserve"> (10/12),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621"/>
        <w:gridCol w:w="3651"/>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3.2 Acceso a software de servidor de SharePoint Server 2016</w:t>
      </w:r>
    </w:p>
    <w:tbl>
      <w:tblPr>
        <w:tblStyle w:val="PURTable"/>
        <w:tblW w:w="0" w:type="dxa"/>
        <w:tblLook w:val="04A0" w:firstRow="1" w:lastRow="0" w:firstColumn="1" w:lastColumn="0" w:noHBand="0" w:noVBand="1"/>
      </w:tblPr>
      <w:tblGrid>
        <w:gridCol w:w="3621"/>
        <w:gridCol w:w="3651"/>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de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 xml:space="preserve"> SharePoint Online Plan 1 o 2</w:t>
            </w:r>
            <w:r>
              <w:fldChar w:fldCharType="begin"/>
            </w:r>
            <w:r>
              <w:instrText xml:space="preserve"> XE " SharePoint Online Plan 1 o 2" </w:instrText>
            </w:r>
            <w:r>
              <w:fldChar w:fldCharType="end"/>
            </w:r>
            <w:r>
              <w:t xml:space="preserve">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485B08">
            <w:pPr>
              <w:pStyle w:val="ProductList-TableBody"/>
            </w:pPr>
            <w:r>
              <w:t>SharePoint Online Plan 2 (SL de Usuario)</w:t>
            </w:r>
          </w:p>
        </w:tc>
      </w:tr>
    </w:tbl>
    <w:p w:rsidR="00B04603" w:rsidRDefault="00B04603">
      <w:pPr>
        <w:pStyle w:val="ProductList-Body"/>
      </w:pPr>
    </w:p>
    <w:p w:rsidR="00B04603" w:rsidRDefault="00485B08">
      <w:pPr>
        <w:pStyle w:val="ProductList-SubClauseHeading"/>
        <w:outlineLvl w:val="5"/>
      </w:pPr>
      <w:r>
        <w:t>3.2.1 Funcionalidad adicional de SharePoint Server asociada con la Licencia CAL de SharePoint Enterprise</w:t>
      </w:r>
    </w:p>
    <w:p w:rsidR="00B04603" w:rsidRDefault="00485B08">
      <w:pPr>
        <w:pStyle w:val="ProductList-BodyIndented"/>
      </w:pPr>
      <w:r>
        <w:t>Elementos Web de Línea de Negocio de Servicios de Conectividad Empresarial; Integración de Clientes de Servicios de Conectividad Empresarial de Office 2016;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de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SharePoint Online Plan 2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Indented"/>
      </w:pPr>
    </w:p>
    <w:p w:rsidR="00B04603" w:rsidRDefault="00485B08">
      <w:pPr>
        <w:pStyle w:val="ProductList-ClauseHeading"/>
        <w:outlineLvl w:val="4"/>
      </w:pPr>
      <w:r>
        <w:t>3.3 Exención de CAL para usuarios que acceden a contenido público</w:t>
      </w:r>
    </w:p>
    <w:p w:rsidR="00B04603" w:rsidRDefault="00485B08">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B04603" w:rsidRDefault="00B04603">
      <w:pPr>
        <w:pStyle w:val="ProductList-Body"/>
      </w:pPr>
    </w:p>
    <w:p w:rsidR="00B04603" w:rsidRDefault="00485B08">
      <w:pPr>
        <w:pStyle w:val="ProductList-ClauseHeading"/>
        <w:outlineLvl w:val="4"/>
      </w:pPr>
      <w:r>
        <w:t>3.4 Software adicional</w:t>
      </w:r>
    </w:p>
    <w:tbl>
      <w:tblPr>
        <w:tblStyle w:val="PURTable"/>
        <w:tblW w:w="0" w:type="dxa"/>
        <w:tblLook w:val="04A0" w:firstRow="1" w:lastRow="0" w:firstColumn="1" w:lastColumn="0" w:noHBand="0" w:noVBand="1"/>
      </w:tblPr>
      <w:tblGrid>
        <w:gridCol w:w="3686"/>
        <w:gridCol w:w="3615"/>
        <w:gridCol w:w="3615"/>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12" w:name="_Sec641"/>
      <w:r>
        <w:t>Skype Empresarial Server</w:t>
      </w:r>
      <w:bookmarkEnd w:id="112"/>
      <w:r>
        <w:fldChar w:fldCharType="begin"/>
      </w:r>
      <w:r>
        <w:instrText xml:space="preserve"> TC "</w:instrText>
      </w:r>
      <w:bookmarkStart w:id="113" w:name="_Toc502059177"/>
      <w:r>
        <w:instrText>Skype Empresarial Server</w:instrText>
      </w:r>
      <w:bookmarkEnd w:id="113"/>
      <w:r>
        <w:instrText>" \l 3</w:instrText>
      </w:r>
      <w:r>
        <w:fldChar w:fldCharType="end"/>
      </w:r>
    </w:p>
    <w:p w:rsidR="00B04603" w:rsidRDefault="00485B08">
      <w:pPr>
        <w:pStyle w:val="ProductList-Offering1SubSection"/>
        <w:outlineLvl w:val="3"/>
      </w:pPr>
      <w:bookmarkStart w:id="114" w:name="_Sec686"/>
      <w:r>
        <w:t>1. Disponibilidad del programa</w:t>
      </w:r>
      <w:bookmarkEnd w:id="114"/>
    </w:p>
    <w:p w:rsidR="00B04603" w:rsidRDefault="00B04603">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Skype Empresarial Server 2015</w:t>
            </w:r>
            <w:r>
              <w:fldChar w:fldCharType="begin"/>
            </w:r>
            <w:r>
              <w:instrText xml:space="preserve"> XE "Skype Empresarial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none" w:sz="4" w:space="0" w:color="FFFFFF"/>
              <w:right w:val="none" w:sz="4" w:space="0" w:color="6E6E6E"/>
            </w:tcBorders>
          </w:tcPr>
          <w:p w:rsidR="00B04603" w:rsidRDefault="00485B08">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04603" w:rsidRDefault="00485B08">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16" w:name="_Sec799"/>
      <w:r>
        <w:t>3. Derechos de Uso</w:t>
      </w:r>
      <w:bookmarkEnd w:id="116"/>
    </w:p>
    <w:tbl>
      <w:tblPr>
        <w:tblStyle w:val="PURTable"/>
        <w:tblW w:w="0" w:type="dxa"/>
        <w:tblLook w:val="04A0" w:firstRow="1" w:lastRow="0" w:firstColumn="1" w:lastColumn="0" w:noHBand="0" w:noVBand="1"/>
      </w:tblPr>
      <w:tblGrid>
        <w:gridCol w:w="3665"/>
        <w:gridCol w:w="3612"/>
        <w:gridCol w:w="363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18"/>
        <w:gridCol w:w="3649"/>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Skype Empresarial Online Plan 1 (SL de Usuario)</w:t>
            </w:r>
          </w:p>
        </w:tc>
      </w:tr>
      <w:tr w:rsidR="00B046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603" w:rsidRDefault="00485B08">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B04603" w:rsidRDefault="00485B08">
            <w:pPr>
              <w:pStyle w:val="ProductList-TableBody"/>
            </w:pPr>
            <w:r>
              <w:t>Skype Empresarial Online Plan 2 (SL de Usuario)</w:t>
            </w:r>
          </w:p>
        </w:tc>
      </w:tr>
      <w:tr w:rsidR="00B046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603" w:rsidRDefault="00485B08">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B04603" w:rsidRDefault="00485B08">
            <w:pPr>
              <w:pStyle w:val="ProductList-TableBody"/>
            </w:pPr>
            <w:r>
              <w:t>Skype Empresarial Online Plan 2G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SubClauseHeading"/>
        <w:outlineLvl w:val="5"/>
      </w:pPr>
      <w:r>
        <w:t>3.1.1 Funcionalidad adicional asociada con la Licencia CAL de Skype Empresarial Server</w:t>
      </w:r>
    </w:p>
    <w:p w:rsidR="00B04603" w:rsidRDefault="00485B08">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99"/>
        <w:gridCol w:w="3527"/>
        <w:gridCol w:w="353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Skype Empresarial Online Plan 2 (SL de Usuario)</w:t>
            </w:r>
          </w:p>
        </w:tc>
      </w:tr>
      <w:tr w:rsidR="00B046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603" w:rsidRDefault="00485B08">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B04603" w:rsidRDefault="00485B08">
            <w:pPr>
              <w:pStyle w:val="ProductList-TableBody"/>
            </w:pPr>
            <w:r>
              <w:t>Skype Empresarial Online Plan 2G (SL de Usuario)</w:t>
            </w:r>
          </w:p>
        </w:tc>
      </w:tr>
      <w:tr w:rsidR="00B046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4603" w:rsidRDefault="00485B08">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B04603" w:rsidRDefault="00485B08">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Indented"/>
      </w:pPr>
    </w:p>
    <w:p w:rsidR="00B04603" w:rsidRDefault="00485B08">
      <w:pPr>
        <w:pStyle w:val="ProductList-SubClauseHeading"/>
        <w:outlineLvl w:val="5"/>
      </w:pPr>
      <w:r>
        <w:t>3.1.2 Funcionalidad adicional asociada con la Licencia CAL de Skype Empresarial Server Plus</w:t>
      </w:r>
    </w:p>
    <w:p w:rsidR="00B04603" w:rsidRDefault="00485B08">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B04603" w:rsidRDefault="00485B08">
            <w:pPr>
              <w:pStyle w:val="ProductList-TableBody"/>
            </w:pPr>
            <w:r>
              <w:t>Licencia CAL Plus de Skype Empresarial (SL de Usuario)</w:t>
            </w:r>
          </w:p>
        </w:tc>
      </w:tr>
    </w:tbl>
    <w:p w:rsidR="00B04603" w:rsidRDefault="00B04603">
      <w:pPr>
        <w:pStyle w:val="ProductList-BodyIndented"/>
      </w:pPr>
    </w:p>
    <w:p w:rsidR="00B04603" w:rsidRDefault="00485B08">
      <w:pPr>
        <w:pStyle w:val="ProductList-ClauseHeading"/>
        <w:outlineLvl w:val="4"/>
      </w:pPr>
      <w:r>
        <w:t>3.2 Software adicional</w:t>
      </w:r>
    </w:p>
    <w:tbl>
      <w:tblPr>
        <w:tblStyle w:val="PURTable"/>
        <w:tblW w:w="0" w:type="dxa"/>
        <w:tblLook w:val="04A0" w:firstRow="1" w:lastRow="0" w:firstColumn="1" w:lastColumn="0" w:noHBand="0" w:noVBand="1"/>
      </w:tblPr>
      <w:tblGrid>
        <w:gridCol w:w="3636"/>
        <w:gridCol w:w="3649"/>
        <w:gridCol w:w="363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Rol Audio/Video Conferencing Server</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Director</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Mediation Server</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Herramienta de administración de Group Chat de Microsoft Lync Server 2013</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PowerShell Snap-in</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Survivable Branch Appliance</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de Servidor de Video Interop</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118" w:name="_Sec614"/>
      <w:r>
        <w:t>SQL Server</w:t>
      </w:r>
      <w:bookmarkEnd w:id="118"/>
      <w:r>
        <w:fldChar w:fldCharType="begin"/>
      </w:r>
      <w:r>
        <w:instrText xml:space="preserve"> TC "</w:instrText>
      </w:r>
      <w:bookmarkStart w:id="119" w:name="_Toc502059178"/>
      <w:r>
        <w:instrText>SQL Server</w:instrText>
      </w:r>
      <w:bookmarkEnd w:id="119"/>
      <w:r>
        <w:instrText>" \l 2</w:instrText>
      </w:r>
      <w:r>
        <w:fldChar w:fldCharType="end"/>
      </w:r>
    </w:p>
    <w:p w:rsidR="00B04603" w:rsidRDefault="00485B08">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2B2B2"/>
              <w:right w:val="none" w:sz="4" w:space="0" w:color="6E6E6E"/>
            </w:tcBorders>
          </w:tcPr>
          <w:p w:rsidR="00B04603" w:rsidRDefault="00485B0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B04603" w:rsidRDefault="00485B08">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2B2B2"/>
              <w:left w:val="none" w:sz="4" w:space="0" w:color="6E6E6E"/>
              <w:bottom w:val="dashed" w:sz="4" w:space="0" w:color="BFBFBF"/>
              <w:right w:val="none" w:sz="4" w:space="0" w:color="6E6E6E"/>
            </w:tcBorders>
          </w:tcPr>
          <w:p w:rsidR="00B04603" w:rsidRDefault="00485B08">
            <w:pPr>
              <w:pStyle w:val="ProductList-TableBody"/>
            </w:pPr>
            <w:r>
              <w:t>Complemento de SQL Server Standard Premium Assurance</w:t>
            </w:r>
            <w:r>
              <w:fldChar w:fldCharType="begin"/>
            </w:r>
            <w:r>
              <w:instrText xml:space="preserve"> XE "Complemento de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04603" w:rsidRDefault="00485B0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2B2B2"/>
              <w:right w:val="none" w:sz="4" w:space="0" w:color="6E6E6E"/>
            </w:tcBorders>
          </w:tcPr>
          <w:p w:rsidR="00B04603" w:rsidRDefault="00485B08">
            <w:pPr>
              <w:pStyle w:val="ProductList-TableBody"/>
            </w:pPr>
            <w:r>
              <w:t>Complemento de SQL Server Standard Core Premium Assurance (2 paquetes de Licencias por Núcleo)</w:t>
            </w:r>
          </w:p>
        </w:tc>
        <w:tc>
          <w:tcPr>
            <w:tcW w:w="620" w:type="dxa"/>
            <w:tcBorders>
              <w:top w:val="dashed" w:sz="4" w:space="0" w:color="BFBFBF"/>
              <w:left w:val="none" w:sz="4" w:space="0" w:color="6E6E6E"/>
              <w:bottom w:val="dashed" w:sz="4" w:space="0" w:color="B2B2B2"/>
              <w:right w:val="none" w:sz="4" w:space="0" w:color="6E6E6E"/>
            </w:tcBorders>
          </w:tcPr>
          <w:p w:rsidR="00B04603" w:rsidRDefault="00485B0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160" w:type="dxa"/>
            <w:tcBorders>
              <w:top w:val="dashed" w:sz="4" w:space="0" w:color="B2B2B2"/>
              <w:left w:val="none" w:sz="4" w:space="0" w:color="6E6E6E"/>
              <w:bottom w:val="dashed" w:sz="4" w:space="0" w:color="BFBFBF"/>
              <w:right w:val="none" w:sz="4" w:space="0" w:color="6E6E6E"/>
            </w:tcBorders>
          </w:tcPr>
          <w:p w:rsidR="00B04603" w:rsidRDefault="00485B08">
            <w:pPr>
              <w:pStyle w:val="ProductList-TableBody"/>
            </w:pPr>
            <w:r>
              <w:t>Complemento de SQL Server Enterprise Premium Assurance</w:t>
            </w:r>
            <w:r>
              <w:fldChar w:fldCharType="begin"/>
            </w:r>
            <w:r>
              <w:instrText xml:space="preserve"> XE "Complemento de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B04603" w:rsidRDefault="00485B0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Complemento de SQL Server Enterprise Core Premium Assurance (2 paquetes de Licencias por Núcleo)</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2"/>
      </w:pPr>
      <w:bookmarkStart w:id="121" w:name="_Sec743"/>
      <w:r>
        <w:t>2. Condiciones del Producto</w:t>
      </w:r>
      <w:bookmarkEnd w:id="121"/>
    </w:p>
    <w:tbl>
      <w:tblPr>
        <w:tblStyle w:val="PURTable"/>
        <w:tblW w:w="0" w:type="dxa"/>
        <w:tblLook w:val="04A0" w:firstRow="1" w:lastRow="0" w:firstColumn="1" w:lastColumn="0" w:noHBand="0" w:noVBand="1"/>
      </w:tblPr>
      <w:tblGrid>
        <w:gridCol w:w="3646"/>
        <w:gridCol w:w="3637"/>
        <w:gridCol w:w="363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2.1 SQL Server 2017 Enterprise</w:t>
      </w:r>
    </w:p>
    <w:p w:rsidR="00B04603" w:rsidRDefault="00485B08">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B04603" w:rsidRDefault="00B04603">
      <w:pPr>
        <w:pStyle w:val="ProductList-Body"/>
      </w:pPr>
    </w:p>
    <w:p w:rsidR="00B04603" w:rsidRDefault="00485B08">
      <w:pPr>
        <w:pStyle w:val="ProductList-ClauseHeading"/>
        <w:outlineLvl w:val="3"/>
      </w:pPr>
      <w:r>
        <w:t>Almacenamiento de datos paralelos de SQL Server 2.2</w:t>
      </w:r>
    </w:p>
    <w:p w:rsidR="00B04603" w:rsidRDefault="00485B08">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B04603" w:rsidRDefault="00B04603">
      <w:pPr>
        <w:pStyle w:val="ProductList-Body"/>
      </w:pPr>
    </w:p>
    <w:p w:rsidR="00B04603" w:rsidRDefault="00485B08">
      <w:pPr>
        <w:pStyle w:val="ProductList-ClauseHeading"/>
        <w:outlineLvl w:val="3"/>
      </w:pPr>
      <w:r>
        <w:t>Compilación opcional sin Oracle Java de Almacenamiento de datos paralelos de SQL Server 2.3</w:t>
      </w:r>
    </w:p>
    <w:p w:rsidR="00B04603" w:rsidRDefault="00485B08">
      <w:pPr>
        <w:pStyle w:val="ProductList-Body"/>
      </w:pPr>
      <w:r>
        <w:t xml:space="preserve">Los clientes pueden adquirir una compilación del producto con Oracle Java o, si lo solicitan, sin Oracle Java. Para obtener más información, visite </w:t>
      </w:r>
      <w:hyperlink r:id="rId51">
        <w:r>
          <w:rPr>
            <w:color w:val="00467F"/>
            <w:u w:val="single"/>
          </w:rPr>
          <w:t>http://www.microsoft.com/en-us/sqlserver/solutions-technologies/data-warehousing/pdw.aspx</w:t>
        </w:r>
      </w:hyperlink>
      <w:r>
        <w:t>.</w:t>
      </w:r>
    </w:p>
    <w:p w:rsidR="00B04603" w:rsidRDefault="00485B08">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04603" w:rsidRDefault="00485B0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3"/>
      </w:pPr>
      <w:r>
        <w:t>3.2 Actualizaciones automáticas a versiones anteriores de SQL Server</w:t>
      </w:r>
    </w:p>
    <w:p w:rsidR="00B04603" w:rsidRDefault="00485B08">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B04603" w:rsidRDefault="00B04603">
      <w:pPr>
        <w:pStyle w:val="ProductList-Body"/>
      </w:pPr>
    </w:p>
    <w:p w:rsidR="00B04603" w:rsidRDefault="00485B08">
      <w:pPr>
        <w:pStyle w:val="ProductList-ClauseHeading"/>
        <w:outlineLvl w:val="3"/>
      </w:pPr>
      <w:r>
        <w:t>3.3 Selección de Plataforma de SQL Server</w:t>
      </w:r>
    </w:p>
    <w:p w:rsidR="00B04603" w:rsidRDefault="00485B0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B04603" w:rsidRDefault="00B04603">
      <w:pPr>
        <w:pStyle w:val="ProductList-Body"/>
      </w:pPr>
    </w:p>
    <w:p w:rsidR="00B04603" w:rsidRDefault="00485B08">
      <w:pPr>
        <w:pStyle w:val="ProductList-ClauseHeading"/>
        <w:outlineLvl w:val="3"/>
      </w:pPr>
      <w:r>
        <w:t>3.4 Instancias en Ejecución para Standard Edition</w:t>
      </w:r>
    </w:p>
    <w:p w:rsidR="00B04603" w:rsidRDefault="00485B08">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B04603" w:rsidRDefault="00B04603">
      <w:pPr>
        <w:pStyle w:val="ProductList-Body"/>
      </w:pPr>
    </w:p>
    <w:p w:rsidR="00B04603" w:rsidRDefault="00485B08">
      <w:pPr>
        <w:pStyle w:val="ProductList-ClauseHeading"/>
        <w:outlineLvl w:val="3"/>
      </w:pPr>
      <w:r>
        <w:t>3.5 Servidores de conmutación por error para almacenamiento de datos paralelos (PDW)</w:t>
      </w:r>
    </w:p>
    <w:p w:rsidR="00B04603" w:rsidRDefault="00485B08">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B04603" w:rsidRDefault="00B04603">
      <w:pPr>
        <w:pStyle w:val="ProductList-Body"/>
      </w:pPr>
    </w:p>
    <w:p w:rsidR="00B04603" w:rsidRDefault="00485B08">
      <w:pPr>
        <w:pStyle w:val="ProductList-ClauseHeading"/>
        <w:outlineLvl w:val="3"/>
      </w:pPr>
      <w:r>
        <w:t>3.6 Software adicional</w:t>
      </w:r>
    </w:p>
    <w:p w:rsidR="00B04603" w:rsidRDefault="00485B08">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Conectividad con las herramientas de cliente</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Distributed Replay Client</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Herramientas de administración - Completa</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Indented"/>
      </w:pPr>
    </w:p>
    <w:p w:rsidR="00B04603" w:rsidRDefault="00485B08">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2">
              <w:r>
                <w:rPr>
                  <w:color w:val="00467F"/>
                  <w:u w:val="single"/>
                </w:rPr>
                <w:t>Términos de Productos, junio de 2016</w:t>
              </w:r>
            </w:hyperlink>
            <w:r>
              <w:t xml:space="preserve">. R Server para Hadoop, R Server para Linux y R Server para Teradata </w:t>
            </w:r>
            <w:hyperlink r:id="rId53">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URBreadcrumb"/>
      </w:pPr>
    </w:p>
    <w:p w:rsidR="00B04603" w:rsidRDefault="00485B08">
      <w:pPr>
        <w:pStyle w:val="ProductList-ClauseHeading"/>
        <w:outlineLvl w:val="3"/>
      </w:pPr>
      <w:r>
        <w:t>4.1 SQL Server 2017 Enterprise Core: Virtualización ilimitada</w:t>
      </w:r>
    </w:p>
    <w:p w:rsidR="00B04603" w:rsidRDefault="00485B08">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B04603">
      <w:pPr>
        <w:pStyle w:val="ProductList-Body"/>
      </w:pPr>
    </w:p>
    <w:p w:rsidR="00B04603" w:rsidRDefault="00485B08">
      <w:pPr>
        <w:pStyle w:val="ProductList-ClauseHeading"/>
        <w:outlineLvl w:val="3"/>
      </w:pPr>
      <w:r>
        <w:t>4.2 Actualizaciones destacadas de Almacenamiento de datos paralelos de SQL Server 2017 Enterprise Core</w:t>
      </w:r>
    </w:p>
    <w:p w:rsidR="00B04603" w:rsidRDefault="00485B08">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B04603" w:rsidRDefault="00B04603">
      <w:pPr>
        <w:pStyle w:val="ProductList-Body"/>
      </w:pPr>
    </w:p>
    <w:p w:rsidR="00B04603" w:rsidRDefault="00485B08">
      <w:pPr>
        <w:pStyle w:val="ProductList-ClauseHeading"/>
        <w:outlineLvl w:val="3"/>
      </w:pPr>
      <w:r>
        <w:t>4.3 Opción de Compra Completa de SQL Server en virtud de Enrollment for Application Platform (EAP)</w:t>
      </w:r>
    </w:p>
    <w:p w:rsidR="00B04603" w:rsidRDefault="00485B08">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B04603" w:rsidRDefault="00B04603">
      <w:pPr>
        <w:pStyle w:val="ProductList-Body"/>
      </w:pPr>
    </w:p>
    <w:p w:rsidR="00B04603" w:rsidRDefault="00485B08">
      <w:pPr>
        <w:pStyle w:val="ProductList-ClauseHeading"/>
        <w:outlineLvl w:val="3"/>
      </w:pPr>
      <w:r>
        <w:t>4.4 SQL Server Enterprise Core y SQL Server Enterprise: Servidor de Aprendizaje Automático para Windows y Servidor de Aprendizaje Automático para Linux</w:t>
      </w:r>
    </w:p>
    <w:p w:rsidR="00B04603" w:rsidRDefault="00485B08">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B04603" w:rsidRDefault="00B04603">
      <w:pPr>
        <w:pStyle w:val="ProductList-Body"/>
      </w:pPr>
    </w:p>
    <w:p w:rsidR="00B04603" w:rsidRDefault="00485B08">
      <w:pPr>
        <w:pStyle w:val="ProductList-ClauseHeading"/>
        <w:outlineLvl w:val="3"/>
      </w:pPr>
      <w:r>
        <w:t>4.5 SQL Enterprise Core: Ejecutar Servidor de Aprendizaje Automático para Hadoop</w:t>
      </w:r>
    </w:p>
    <w:p w:rsidR="00B04603" w:rsidRDefault="00485B08">
      <w:pPr>
        <w:pStyle w:val="ProductList-Body"/>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B04603" w:rsidRDefault="00B04603">
      <w:pPr>
        <w:pStyle w:val="ProductList-Body"/>
      </w:pPr>
    </w:p>
    <w:p w:rsidR="00B04603" w:rsidRDefault="00485B08">
      <w:pPr>
        <w:pStyle w:val="ProductList-ClauseHeading"/>
        <w:outlineLvl w:val="3"/>
      </w:pPr>
      <w:r>
        <w:t>4.6 Uso del Servidor de Informes de Power BI: SQL Server Enterprise Edition</w:t>
      </w:r>
    </w:p>
    <w:p w:rsidR="00B04603" w:rsidRDefault="00485B08">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124" w:name="_Sec615"/>
      <w:r>
        <w:t>System Center</w:t>
      </w:r>
      <w:bookmarkEnd w:id="124"/>
      <w:r>
        <w:fldChar w:fldCharType="begin"/>
      </w:r>
      <w:r>
        <w:instrText xml:space="preserve"> TC "</w:instrText>
      </w:r>
      <w:bookmarkStart w:id="125" w:name="_Toc502059179"/>
      <w:r>
        <w:instrText>System Center</w:instrText>
      </w:r>
      <w:bookmarkEnd w:id="125"/>
      <w:r>
        <w:instrText>" \l 2</w:instrText>
      </w:r>
      <w:r>
        <w:fldChar w:fldCharType="end"/>
      </w:r>
    </w:p>
    <w:p w:rsidR="00B04603" w:rsidRDefault="00485B08">
      <w:pPr>
        <w:pStyle w:val="ProductList-Offering2HeadingNoBorder"/>
        <w:outlineLvl w:val="2"/>
      </w:pPr>
      <w:bookmarkStart w:id="126" w:name="_Sec642"/>
      <w:r>
        <w:t>System Center Server</w:t>
      </w:r>
      <w:bookmarkEnd w:id="126"/>
      <w:r>
        <w:fldChar w:fldCharType="begin"/>
      </w:r>
      <w:r>
        <w:instrText xml:space="preserve"> TC "</w:instrText>
      </w:r>
      <w:bookmarkStart w:id="127" w:name="_Toc502059180"/>
      <w:r>
        <w:instrText>System Center Server</w:instrText>
      </w:r>
      <w:bookmarkEnd w:id="127"/>
      <w:r>
        <w:instrText>" \l 3</w:instrText>
      </w:r>
      <w:r>
        <w:fldChar w:fldCharType="end"/>
      </w:r>
    </w:p>
    <w:p w:rsidR="00B04603" w:rsidRDefault="00485B08">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Licencia de Administración de Servidor de System Center 2016 Datacenter (2 paquetes de Licencias por Núcleo)</w:t>
            </w:r>
            <w:r>
              <w:fldChar w:fldCharType="begin"/>
            </w:r>
            <w:r>
              <w:instrText xml:space="preserve"> XE "Licencia de Administración de Servidor de System Center 2016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Licencia de Administración de Servidor de System Center 2016 Datacenter (16 paquetes de Licencias por Núcleo)</w:t>
            </w:r>
            <w:r>
              <w:fldChar w:fldCharType="begin"/>
            </w:r>
            <w:r>
              <w:instrText xml:space="preserve"> XE "Licencia de Administración de Servidor de System Center 2016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Licencia de Administración de Servidor de System Center 2016 Standard (2 paquetes de Licencias por Núcleo)</w:t>
            </w:r>
            <w:r>
              <w:fldChar w:fldCharType="begin"/>
            </w:r>
            <w:r>
              <w:instrText xml:space="preserve"> XE "Licencia de Administración de Servidor de System Center 2016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Licencia de Administración de Servidor de System Center 2016 Standard (16 paquetes de Licencias por Núcleo)</w:t>
            </w:r>
            <w:r>
              <w:fldChar w:fldCharType="begin"/>
            </w:r>
            <w:r>
              <w:instrText xml:space="preserve"> XE "Licencia de Administración de Servidor de System Center 2016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Licencia de administración: System Center 2016 Standard</w:t>
      </w:r>
    </w:p>
    <w:tbl>
      <w:tblPr>
        <w:tblStyle w:val="PURTable"/>
        <w:tblW w:w="0" w:type="dxa"/>
        <w:tblLook w:val="04A0" w:firstRow="1" w:lastRow="0" w:firstColumn="1" w:lastColumn="0" w:noHBand="0" w:noVBand="1"/>
      </w:tblPr>
      <w:tblGrid>
        <w:gridCol w:w="3678"/>
        <w:gridCol w:w="3678"/>
        <w:gridCol w:w="356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de Administración de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3.2 Licencia de administración: System Center 2016 Datacenter</w:t>
      </w:r>
    </w:p>
    <w:tbl>
      <w:tblPr>
        <w:tblStyle w:val="PURTable"/>
        <w:tblW w:w="0" w:type="dxa"/>
        <w:tblLook w:val="04A0" w:firstRow="1" w:lastRow="0" w:firstColumn="1" w:lastColumn="0" w:noHBand="0" w:noVBand="1"/>
      </w:tblPr>
      <w:tblGrid>
        <w:gridCol w:w="3678"/>
        <w:gridCol w:w="3678"/>
        <w:gridCol w:w="356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de Administración de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3.3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04603" w:rsidRDefault="00B04603">
      <w:pPr>
        <w:pStyle w:val="ProductList-Body"/>
      </w:pPr>
    </w:p>
    <w:p w:rsidR="00B04603" w:rsidRDefault="00485B08">
      <w:pPr>
        <w:pStyle w:val="ProductList-ClauseHeading"/>
        <w:outlineLvl w:val="4"/>
      </w:pPr>
      <w:r>
        <w:t>3.4 Contenedores de Windows Server</w:t>
      </w:r>
    </w:p>
    <w:p w:rsidR="00B04603" w:rsidRDefault="00485B08">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485B0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4">
              <w:r>
                <w:rPr>
                  <w:color w:val="00467F"/>
                  <w:u w:val="single"/>
                </w:rPr>
                <w:t>Lista de productos, octubre de 2013</w:t>
              </w:r>
            </w:hyperlink>
            <w:r>
              <w:t xml:space="preserve">, </w:t>
            </w:r>
            <w:hyperlink r:id="rId55">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Derechos de Rama Actual de System Center (si los hubiera)</w:t>
      </w:r>
    </w:p>
    <w:p w:rsidR="00B04603" w:rsidRDefault="00485B0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System Center Standard o Datacenter pueden instalar y utilizar la opción Rama Actual para todos los componentes.</w:t>
      </w:r>
    </w:p>
    <w:p w:rsidR="00B04603" w:rsidRDefault="00B04603">
      <w:pPr>
        <w:pStyle w:val="ProductList-ClauseHeading"/>
        <w:outlineLvl w:val="4"/>
      </w:pPr>
    </w:p>
    <w:p w:rsidR="00B04603" w:rsidRDefault="00485B08">
      <w:pPr>
        <w:pStyle w:val="ProductList-ClauseHeading"/>
        <w:outlineLvl w:val="4"/>
      </w:pPr>
      <w:r>
        <w:t>4.2 System Center Global Service Monitor</w:t>
      </w:r>
    </w:p>
    <w:p w:rsidR="00B04603" w:rsidRDefault="00485B08">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utilizar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B04603" w:rsidRDefault="00B04603">
      <w:pPr>
        <w:pStyle w:val="ProductList-Body"/>
      </w:pPr>
    </w:p>
    <w:p w:rsidR="00B04603" w:rsidRDefault="00485B08">
      <w:pPr>
        <w:pStyle w:val="ProductList-ClauseHeading"/>
        <w:outlineLvl w:val="4"/>
      </w:pPr>
      <w:r>
        <w:t>4.3 Derechos de Uso y Concesiones de Licencia Asociadas con el Cambio en el Modelo de Licencia: Licencia Elegible</w:t>
      </w:r>
    </w:p>
    <w:p w:rsidR="00B04603" w:rsidRDefault="00485B08">
      <w:pPr>
        <w:pStyle w:val="ProductList-Body"/>
      </w:pPr>
      <w:r>
        <w:t>El término “Licencia Elegible”, de acuerdo con la definición indicada en los Derechos de Migración para System Center Server publicados en los Términos de Productos de octubre de 2016, se actualiza para incluir, adicionalmente, a las Licencias de procesador de System Center Server con SA que el Cliente haya obtenido al 31 de diciembre de 2016 en virtud de una nueva Inscripción o de una renovación de la Inscripción con una Fecha de Entrada en Vigor entre el 1 de octubre de 2016 y el 31 de diciembre de 2016.</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59181"/>
      <w:r>
        <w:instrText>System Center Configuration Manager</w:instrText>
      </w:r>
      <w:bookmarkEnd w:id="133"/>
      <w:r>
        <w:instrText>" \l 3</w:instrText>
      </w:r>
      <w:r>
        <w:fldChar w:fldCharType="end"/>
      </w:r>
    </w:p>
    <w:p w:rsidR="00B04603" w:rsidRDefault="00485B08">
      <w:pPr>
        <w:pStyle w:val="ProductList-Offering1SubSection"/>
        <w:outlineLvl w:val="3"/>
      </w:pPr>
      <w:bookmarkStart w:id="134" w:name="_Sec691"/>
      <w:r>
        <w:t>1. Disponibilidad del programa</w:t>
      </w:r>
      <w:bookmarkEnd w:id="134"/>
    </w:p>
    <w:p w:rsidR="00B04603" w:rsidRDefault="00B04603">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7"/>
        <w:gridCol w:w="3637"/>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 xml:space="preserve">Licencia Equivalente de Licencias de Administración (consulte el </w:t>
            </w:r>
            <w:hyperlink w:anchor="_Sec591">
              <w:r>
                <w:rPr>
                  <w:color w:val="00467F"/>
                  <w:u w:val="single"/>
                </w:rPr>
                <w:t>Apéndice A</w:t>
              </w:r>
            </w:hyperlink>
            <w:r>
              <w:t>)</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3.2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B04603" w:rsidRDefault="00485B0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System Center Configuration Manager: Derechos de VDI</w:t>
      </w:r>
    </w:p>
    <w:p w:rsidR="00B04603" w:rsidRDefault="00485B08">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B04603" w:rsidRDefault="00B04603">
      <w:pPr>
        <w:pStyle w:val="ProductList-Body"/>
      </w:pPr>
    </w:p>
    <w:p w:rsidR="00B04603" w:rsidRDefault="00485B08">
      <w:pPr>
        <w:pStyle w:val="ProductList-ClauseHeading"/>
        <w:outlineLvl w:val="4"/>
      </w:pPr>
      <w:r>
        <w:t>4.2 Derechos de rama actual de System Center Configuration Manager</w:t>
      </w:r>
    </w:p>
    <w:p w:rsidR="00B04603" w:rsidRDefault="00485B08">
      <w:pPr>
        <w:pStyle w:val="ProductList-Body"/>
      </w:pPr>
      <w:r>
        <w:t>Los Clientes con SA activo en Licencias de System Center Configuration Manager, o con Licencias equivalentes a ML, pueden instalar y utilizar la opción Rama Actual de System Center Configuration Manager.</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59182"/>
      <w:r>
        <w:instrText>System Center Data Protection Manager</w:instrText>
      </w:r>
      <w:bookmarkEnd w:id="139"/>
      <w:r>
        <w:instrText>" \l 3</w:instrText>
      </w:r>
      <w:r>
        <w:fldChar w:fldCharType="end"/>
      </w:r>
    </w:p>
    <w:p w:rsidR="00B04603" w:rsidRDefault="00485B08">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Data Protection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de System Center 2016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3.2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04603" w:rsidRDefault="00485B0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Derechos de Rama Actual de System Center Data Protection Manager</w:t>
      </w:r>
    </w:p>
    <w:p w:rsidR="00B04603" w:rsidRDefault="00485B08">
      <w:pPr>
        <w:pStyle w:val="ProductList-Body"/>
      </w:pPr>
      <w:r>
        <w:t>Los Clientes con SA activo en Licencias de System Center Data Protection Manager, o con una Licencia equivalente a ML, pueden instalar y utilizar la opción Rama Actual de System Center Data Protection Manager.</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59183"/>
      <w:r>
        <w:instrText>System Center Endpoint Protection</w:instrText>
      </w:r>
      <w:bookmarkEnd w:id="145"/>
      <w:r>
        <w:instrText>" \l 3</w:instrText>
      </w:r>
      <w:r>
        <w:fldChar w:fldCharType="end"/>
      </w:r>
    </w:p>
    <w:p w:rsidR="00B04603" w:rsidRDefault="00485B08">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B04603" w:rsidRDefault="00485B08">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7"/>
        <w:gridCol w:w="3637"/>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(SA):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SL de Dispositivo y Usuario</w:t>
      </w:r>
    </w:p>
    <w:p w:rsidR="00B04603" w:rsidRDefault="00485B08">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B04603" w:rsidRDefault="00B04603">
      <w:pPr>
        <w:pStyle w:val="ProductList-Body"/>
      </w:pPr>
    </w:p>
    <w:p w:rsidR="00B04603" w:rsidRDefault="00485B08">
      <w:pPr>
        <w:pStyle w:val="ProductList-ClauseHeading"/>
        <w:outlineLvl w:val="4"/>
      </w:pPr>
      <w:r>
        <w:t>3.2 SL de Administración de Servidores</w:t>
      </w:r>
    </w:p>
    <w:p w:rsidR="00B04603" w:rsidRDefault="00485B08">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B04603" w:rsidRDefault="00B04603">
      <w:pPr>
        <w:pStyle w:val="ProductList-Body"/>
      </w:pPr>
    </w:p>
    <w:p w:rsidR="00B04603" w:rsidRDefault="00485B08">
      <w:pPr>
        <w:pStyle w:val="ProductList-ClauseHeading"/>
        <w:outlineLvl w:val="4"/>
      </w:pPr>
      <w:r>
        <w:t>3.3 Sustitución de Motores de Detección</w:t>
      </w:r>
    </w:p>
    <w:p w:rsidR="00B04603" w:rsidRDefault="00485B08">
      <w:pPr>
        <w:pStyle w:val="ProductList-Body"/>
      </w:pPr>
      <w:r>
        <w:t>Microsoft puede sustituir software y archivos comparables por los siguientes elementos del Servicio en Línea:</w:t>
      </w:r>
    </w:p>
    <w:p w:rsidR="00B04603" w:rsidRDefault="00485B08" w:rsidP="00485B08">
      <w:pPr>
        <w:pStyle w:val="ProductList-Bullet"/>
        <w:numPr>
          <w:ilvl w:val="0"/>
          <w:numId w:val="20"/>
        </w:numPr>
      </w:pPr>
      <w:r>
        <w:t xml:space="preserve">software antivirus y contra correo electrónico no deseado y </w:t>
      </w:r>
    </w:p>
    <w:p w:rsidR="00B04603" w:rsidRDefault="00485B08" w:rsidP="00485B08">
      <w:pPr>
        <w:pStyle w:val="ProductList-Bullet"/>
        <w:numPr>
          <w:ilvl w:val="0"/>
          <w:numId w:val="20"/>
        </w:numPr>
      </w:pPr>
      <w:r>
        <w:t>archivos de firma y de datos con filtración de contenido.</w:t>
      </w:r>
    </w:p>
    <w:p w:rsidR="00B04603" w:rsidRDefault="00485B0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Derechos de Rama Actual de System Center Endpoint Protection</w:t>
      </w:r>
    </w:p>
    <w:p w:rsidR="00B04603" w:rsidRDefault="00485B08">
      <w:pPr>
        <w:pStyle w:val="ProductList-Body"/>
      </w:pPr>
      <w:r>
        <w:t>Los Clientes con SA activo en Licencias de System Center Endpoint Protection, o con una Licencia equivalente a ML, pueden instalar y utilizar la opción Rama Actual de System Center Endpoint Protection.</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59184"/>
      <w:r>
        <w:instrText>System Center Operations Manager</w:instrText>
      </w:r>
      <w:bookmarkEnd w:id="151"/>
      <w:r>
        <w:instrText>" \l 3</w:instrText>
      </w:r>
      <w:r>
        <w:fldChar w:fldCharType="end"/>
      </w:r>
    </w:p>
    <w:p w:rsidR="00B04603" w:rsidRDefault="00485B08">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System Center 2016 Operations Manager</w:t>
            </w:r>
            <w:r>
              <w:fldChar w:fldCharType="begin"/>
            </w:r>
            <w:r>
              <w:instrText xml:space="preserve"> XE "System Center 2016 Operations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153" w:name="_Sec1182"/>
      <w:r>
        <w:t>2. Condiciones del Producto</w:t>
      </w:r>
      <w:bookmarkEnd w:id="153"/>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Operations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0">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1">
              <w:r>
                <w:rPr>
                  <w:color w:val="00467F"/>
                  <w:u w:val="single"/>
                </w:rPr>
                <w:t>Universal</w:t>
              </w:r>
            </w:hyperlink>
            <w:r>
              <w:t xml:space="preserve">; </w:t>
            </w:r>
            <w:hyperlink r:id="rId62">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3">
              <w:r>
                <w:rPr>
                  <w:color w:val="00467F"/>
                  <w:u w:val="single"/>
                </w:rPr>
                <w:t>Características basadas en Internet,</w:t>
              </w:r>
            </w:hyperlink>
            <w:r>
              <w:t xml:space="preserve">, </w:t>
            </w:r>
            <w:hyperlink r:id="rId64">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de System Center 2016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3.2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04603" w:rsidRDefault="00485B0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5">
              <w:r>
                <w:rPr>
                  <w:color w:val="00467F"/>
                  <w:u w:val="single"/>
                </w:rPr>
                <w:t>Lista de productos, octubre de 2013</w:t>
              </w:r>
            </w:hyperlink>
            <w:r>
              <w:t xml:space="preserve">; </w:t>
            </w:r>
            <w:hyperlink r:id="rId66">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Derechos de Rama Actual de System Center Operations Manager</w:t>
      </w:r>
    </w:p>
    <w:p w:rsidR="00B04603" w:rsidRDefault="00485B08">
      <w:pPr>
        <w:pStyle w:val="ProductList-Body"/>
      </w:pPr>
      <w:r>
        <w:t>Los Clientes con SA activo en Licencias de System Center Operations Manager, o con una Licencia equivalente a ML, pueden instalar y utilizar la opción Rama Actual de System Center Operations Manager.</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59185"/>
      <w:r>
        <w:instrText>System Center Orchestrator</w:instrText>
      </w:r>
      <w:bookmarkEnd w:id="157"/>
      <w:r>
        <w:instrText>" \l 3</w:instrText>
      </w:r>
      <w:r>
        <w:fldChar w:fldCharType="end"/>
      </w:r>
    </w:p>
    <w:p w:rsidR="00B04603" w:rsidRDefault="00485B08">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System Center 2016 Orchestrator</w:t>
            </w:r>
            <w:r>
              <w:fldChar w:fldCharType="begin"/>
            </w:r>
            <w:r>
              <w:instrText xml:space="preserve"> XE "System Center 2016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Orchestrator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7">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8">
              <w:r>
                <w:rPr>
                  <w:color w:val="00467F"/>
                  <w:u w:val="single"/>
                </w:rPr>
                <w:t>Universal</w:t>
              </w:r>
            </w:hyperlink>
            <w:r>
              <w:t xml:space="preserve">; </w:t>
            </w:r>
            <w:hyperlink r:id="rId6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0">
              <w:r>
                <w:rPr>
                  <w:color w:val="00467F"/>
                  <w:u w:val="single"/>
                </w:rPr>
                <w:t>Características basadas en Internet,</w:t>
              </w:r>
            </w:hyperlink>
            <w:r>
              <w:t xml:space="preserve">, </w:t>
            </w:r>
            <w:hyperlink r:id="rId71">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de System Center 2016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3.2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04603" w:rsidRDefault="00485B0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2">
              <w:r>
                <w:rPr>
                  <w:color w:val="00467F"/>
                  <w:u w:val="single"/>
                </w:rPr>
                <w:t>Lista de productos, octubre de 2013</w:t>
              </w:r>
            </w:hyperlink>
            <w:r>
              <w:t xml:space="preserve">; </w:t>
            </w:r>
            <w:hyperlink r:id="rId7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59186"/>
      <w:r>
        <w:instrText>System Center Service Manager</w:instrText>
      </w:r>
      <w:bookmarkEnd w:id="163"/>
      <w:r>
        <w:instrText>" \l 3</w:instrText>
      </w:r>
      <w:r>
        <w:fldChar w:fldCharType="end"/>
      </w:r>
    </w:p>
    <w:p w:rsidR="00B04603" w:rsidRDefault="00485B08">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3518"/>
        <w:gridCol w:w="679"/>
        <w:gridCol w:w="655"/>
        <w:gridCol w:w="676"/>
        <w:gridCol w:w="653"/>
        <w:gridCol w:w="655"/>
        <w:gridCol w:w="578"/>
        <w:gridCol w:w="694"/>
        <w:gridCol w:w="720"/>
        <w:gridCol w:w="711"/>
        <w:gridCol w:w="682"/>
        <w:gridCol w:w="695"/>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System Center 2016 Service Manager</w:t>
            </w:r>
            <w:r>
              <w:fldChar w:fldCharType="begin"/>
            </w:r>
            <w:r>
              <w:instrText xml:space="preserve"> XE "System Center 2016 Service Manager" </w:instrText>
            </w:r>
            <w:r>
              <w:fldChar w:fldCharType="end"/>
            </w:r>
            <w:r>
              <w:t xml:space="preserve"> por Usuario (ML de Cliente)</w:t>
            </w:r>
          </w:p>
        </w:tc>
        <w:tc>
          <w:tcPr>
            <w:tcW w:w="74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Componente System Center Service Manager de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5">
              <w:r>
                <w:rPr>
                  <w:color w:val="00467F"/>
                  <w:u w:val="single"/>
                </w:rPr>
                <w:t>Universal</w:t>
              </w:r>
            </w:hyperlink>
            <w:r>
              <w:t xml:space="preserve">; </w:t>
            </w:r>
            <w:hyperlink r:id="rId7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7">
              <w:r>
                <w:rPr>
                  <w:color w:val="00467F"/>
                  <w:u w:val="single"/>
                </w:rPr>
                <w:t>Características basadas en Internet,</w:t>
              </w:r>
            </w:hyperlink>
            <w:r>
              <w:t xml:space="preserve">, </w:t>
            </w:r>
            <w:hyperlink r:id="rId7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92"/>
        <w:gridCol w:w="3646"/>
        <w:gridCol w:w="357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de System Center 2016 Service Manager (Usuario u OSE)</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3.2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B04603" w:rsidRDefault="00485B0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9">
              <w:r>
                <w:rPr>
                  <w:color w:val="00467F"/>
                  <w:u w:val="single"/>
                </w:rPr>
                <w:t>Lista de productos, octubre de 2013</w:t>
              </w:r>
            </w:hyperlink>
            <w:r>
              <w:t xml:space="preserve">; </w:t>
            </w:r>
            <w:hyperlink r:id="rId8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Derechos de Rama Actual de System Center Service Manager</w:t>
      </w:r>
    </w:p>
    <w:p w:rsidR="00B04603" w:rsidRDefault="00485B08">
      <w:pPr>
        <w:pStyle w:val="ProductList-Body"/>
      </w:pPr>
      <w:r>
        <w:t>Los Clientes con SA activo en Licencias de System Center Service Manager, o con una Licencia equivalente a ML, pueden instalar y utilizar la opción Rama Actual de System Center Service Manager.</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59187"/>
      <w:r>
        <w:instrText>Virtual Desktop Infrastructure (VDI) Suite</w:instrText>
      </w:r>
      <w:bookmarkEnd w:id="169"/>
      <w:r>
        <w:instrText>" \l 2</w:instrText>
      </w:r>
      <w:r>
        <w:fldChar w:fldCharType="end"/>
      </w:r>
    </w:p>
    <w:p w:rsidR="00B04603" w:rsidRDefault="00485B08">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1">
        <w:r>
          <w:rPr>
            <w:color w:val="00467F"/>
            <w:u w:val="single"/>
          </w:rPr>
          <w:t>http://go.microsoft.com/?linkid=9839206</w:t>
        </w:r>
      </w:hyperlink>
      <w:r>
        <w:t xml:space="preserve"> y la Lista de Productos de junio de 2015 </w:t>
      </w:r>
      <w:hyperlink r:id="rId82">
        <w:r>
          <w:rPr>
            <w:color w:val="00467F"/>
            <w:u w:val="single"/>
          </w:rPr>
          <w:t>http://go.microsoft.com/?linkid=9839207</w:t>
        </w:r>
      </w:hyperlink>
      <w:r>
        <w:t>.</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170" w:name="_Sec617"/>
      <w:r>
        <w:t>Visual Studio</w:t>
      </w:r>
      <w:bookmarkEnd w:id="170"/>
      <w:r>
        <w:fldChar w:fldCharType="begin"/>
      </w:r>
      <w:r>
        <w:instrText xml:space="preserve"> TC "</w:instrText>
      </w:r>
      <w:bookmarkStart w:id="171" w:name="_Toc502059188"/>
      <w:r>
        <w:instrText>Visual Studio</w:instrText>
      </w:r>
      <w:bookmarkEnd w:id="171"/>
      <w:r>
        <w:instrText>" \l 2</w:instrText>
      </w:r>
      <w:r>
        <w:fldChar w:fldCharType="end"/>
      </w:r>
    </w:p>
    <w:p w:rsidR="00B04603" w:rsidRDefault="00485B08">
      <w:pPr>
        <w:pStyle w:val="ProductList-Offering2HeadingNoBorder"/>
        <w:outlineLvl w:val="2"/>
      </w:pPr>
      <w:bookmarkStart w:id="172" w:name="_Sec649"/>
      <w:r>
        <w:t>Visual Studio</w:t>
      </w:r>
      <w:bookmarkEnd w:id="172"/>
      <w:r>
        <w:fldChar w:fldCharType="begin"/>
      </w:r>
      <w:r>
        <w:instrText xml:space="preserve"> TC "</w:instrText>
      </w:r>
      <w:bookmarkStart w:id="173" w:name="_Toc502059189"/>
      <w:r>
        <w:instrText>Visual Studio</w:instrText>
      </w:r>
      <w:bookmarkEnd w:id="173"/>
      <w:r>
        <w:instrText>" \l 3</w:instrText>
      </w:r>
      <w:r>
        <w:fldChar w:fldCharType="end"/>
      </w:r>
    </w:p>
    <w:p w:rsidR="00B04603" w:rsidRDefault="00485B08">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a Visual Studio Professional 2017</w:t>
            </w:r>
            <w:r>
              <w:fldChar w:fldCharType="begin"/>
            </w:r>
            <w:r>
              <w:instrText xml:space="preserve"> XE "Suscripción 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a Visual Studio Enterprise 2017</w:t>
            </w:r>
            <w:r>
              <w:fldChar w:fldCharType="begin"/>
            </w:r>
            <w:r>
              <w:instrText xml:space="preserve"> XE "Suscripción 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a Visual Studio Test Professional 2017</w:t>
            </w:r>
            <w:r>
              <w:fldChar w:fldCharType="begin"/>
            </w:r>
            <w:r>
              <w:instrText xml:space="preserve"> XE "Suscripción 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2015</w:t>
            </w:r>
            <w:r>
              <w:fldChar w:fldCharType="begin"/>
            </w:r>
            <w:r>
              <w:instrText xml:space="preserve"> XE "Visual Studio 2015" </w:instrText>
            </w:r>
            <w:r>
              <w:fldChar w:fldCharType="end"/>
            </w:r>
            <w:r>
              <w:t xml:space="preserve"> (09/15) Visual Studio 2015 con MSDN (7/15)</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Concesión de licencias para Desarrollador de almacenamiento de datos paralelos de SQL Server</w:t>
      </w:r>
    </w:p>
    <w:p w:rsidR="00B04603" w:rsidRDefault="00485B0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y Visual Studio Test Professional 2017 tiene una Licencia de Desarrollador de Almacenamiento de Datos Paralelos de SQL Server 2016.</w:t>
      </w:r>
    </w:p>
    <w:p w:rsidR="00B04603" w:rsidRDefault="00B04603">
      <w:pPr>
        <w:pStyle w:val="ProductList-Body"/>
      </w:pPr>
    </w:p>
    <w:p w:rsidR="00B04603" w:rsidRDefault="00485B08">
      <w:pPr>
        <w:pStyle w:val="ProductList-ClauseHeading"/>
        <w:outlineLvl w:val="4"/>
      </w:pPr>
      <w:r>
        <w:t>2.2 Concesión de licencias para Visual Studio Team Foundation Server 2018</w:t>
      </w:r>
    </w:p>
    <w:p w:rsidR="00B04603" w:rsidRDefault="00485B0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2017, Visual Studio Enterprise 2017, Visual Studio Test Professional 2017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2018 y una CAL de Usuario de Team Foundation Server.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B04603" w:rsidRDefault="00B04603">
      <w:pPr>
        <w:pStyle w:val="ProductList-Body"/>
      </w:pPr>
    </w:p>
    <w:p w:rsidR="00B04603" w:rsidRDefault="00485B08">
      <w:pPr>
        <w:pStyle w:val="ProductList-ClauseHeading"/>
        <w:outlineLvl w:val="4"/>
      </w:pPr>
      <w:r>
        <w:t>2.3 Servicios de Microsoft Azure Platform</w:t>
      </w:r>
    </w:p>
    <w:p w:rsidR="00B04603" w:rsidRDefault="00485B08">
      <w:pPr>
        <w:pStyle w:val="ProductList-Body"/>
      </w:pPr>
      <w:r>
        <w:t>Los beneficios de Microsoft Azure no se pueden combinar a partir de varias Suscripciones a Visual Studio o Plataformas de MSDN en una sola cuenta de Microsoft Azure.</w:t>
      </w:r>
    </w:p>
    <w:p w:rsidR="00B04603" w:rsidRDefault="00485B08">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Archivo BUILDSERVER.TXT</w:t>
      </w:r>
    </w:p>
    <w:p w:rsidR="00B04603" w:rsidRDefault="00485B08">
      <w:pPr>
        <w:pStyle w:val="ProductList-Body"/>
      </w:pPr>
      <w:r>
        <w:t xml:space="preserve">El cliente puede instalar copias de los archivos en las Listas de BuildServer que se encuentran en </w:t>
      </w:r>
      <w:hyperlink r:id="rId83">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B04603" w:rsidRDefault="00B04603">
      <w:pPr>
        <w:pStyle w:val="ProductList-Body"/>
      </w:pPr>
    </w:p>
    <w:p w:rsidR="00B04603" w:rsidRDefault="00485B08">
      <w:pPr>
        <w:pStyle w:val="ProductList-ClauseHeading"/>
        <w:outlineLvl w:val="4"/>
      </w:pPr>
      <w:r>
        <w:t>3.2 Utilidades</w:t>
      </w:r>
    </w:p>
    <w:p w:rsidR="00B04603" w:rsidRDefault="00485B08">
      <w:pPr>
        <w:pStyle w:val="ProductList-Body"/>
      </w:pPr>
      <w:r>
        <w:t xml:space="preserve">Los clientes pueden copiar e instalar las Utilidades que se mencionan en </w:t>
      </w:r>
      <w:hyperlink r:id="rId84">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B04603" w:rsidRDefault="00B04603">
      <w:pPr>
        <w:pStyle w:val="ProductList-Body"/>
      </w:pPr>
    </w:p>
    <w:p w:rsidR="00B04603" w:rsidRDefault="00485B08">
      <w:pPr>
        <w:pStyle w:val="ProductList-ClauseHeading"/>
        <w:outlineLvl w:val="4"/>
      </w:pPr>
      <w:r>
        <w:t>3.3 Office Professional Plus 2016: Suscripción a Visual Studio Enterprise</w:t>
      </w:r>
    </w:p>
    <w:p w:rsidR="00B04603" w:rsidRDefault="00485B08">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B04603" w:rsidRDefault="00B04603">
      <w:pPr>
        <w:pStyle w:val="ProductList-Body"/>
      </w:pPr>
    </w:p>
    <w:p w:rsidR="00B04603" w:rsidRDefault="00485B08">
      <w:pPr>
        <w:pStyle w:val="ProductList-ClauseHeading"/>
        <w:outlineLvl w:val="4"/>
      </w:pPr>
      <w:r>
        <w:t>3.4 Términos de Licencia de Terceros para los Componentes de Código Abierto</w:t>
      </w:r>
    </w:p>
    <w:p w:rsidR="00B04603" w:rsidRDefault="00485B0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B04603" w:rsidRDefault="00485B0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5">
              <w:r>
                <w:rPr>
                  <w:color w:val="00467F"/>
                  <w:u w:val="single"/>
                </w:rPr>
                <w:t>Lista de productos, marzo de 2014</w:t>
              </w:r>
            </w:hyperlink>
            <w:r>
              <w:t xml:space="preserve"> y </w:t>
            </w:r>
            <w:hyperlink r:id="rId86">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 Derechos Equivalentes de SA: Las SL de software adquiridas en virtud de una Inscripción para Servidor y Nube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Elegibilidad para Software Assurance</w:t>
      </w:r>
    </w:p>
    <w:p w:rsidR="00B04603" w:rsidRDefault="00485B08">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B04603" w:rsidRDefault="00B04603">
      <w:pPr>
        <w:pStyle w:val="ProductList-Body"/>
      </w:pPr>
    </w:p>
    <w:p w:rsidR="00B04603" w:rsidRDefault="00485B08">
      <w:pPr>
        <w:pStyle w:val="ProductList-ClauseHeading"/>
        <w:outlineLvl w:val="4"/>
      </w:pPr>
      <w:r>
        <w:t>4.2 Derechos Perpetuos de la Suscripción a Visual Studio</w:t>
      </w:r>
    </w:p>
    <w:p w:rsidR="00B04603" w:rsidRDefault="00485B08">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59190"/>
      <w:r>
        <w:instrText>Visual Studio Team Foundation Server</w:instrText>
      </w:r>
      <w:bookmarkEnd w:id="179"/>
      <w:r>
        <w:instrText>" \l 3</w:instrText>
      </w:r>
      <w:r>
        <w:fldChar w:fldCharType="end"/>
      </w:r>
    </w:p>
    <w:p w:rsidR="00B04603" w:rsidRDefault="00485B08">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Visual Studio Team Foundation Server 2018 con tecnología SQL Server 2017</w:t>
            </w:r>
            <w:r>
              <w:fldChar w:fldCharType="begin"/>
            </w:r>
            <w:r>
              <w:instrText xml:space="preserve"> XE "Visual Studio Team Foundation Server 2018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04603" w:rsidRDefault="00B046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Licencia CAL de Visual Studio Team Foundation Server 2018</w:t>
            </w:r>
            <w:r>
              <w:fldChar w:fldCharType="begin"/>
            </w:r>
            <w:r>
              <w:instrText xml:space="preserve"> XE "Licencia CAL de Visual Studio Team Foundation Server 2018"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04603" w:rsidRDefault="00B046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0"/>
        <w:gridCol w:w="3656"/>
        <w:gridCol w:w="363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CAL de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Usuario de pago de Visual Studio Team Services</w:t>
            </w:r>
          </w:p>
        </w:tc>
      </w:tr>
    </w:tbl>
    <w:p w:rsidR="00B04603" w:rsidRDefault="00B04603">
      <w:pPr>
        <w:pStyle w:val="ProductList-Body"/>
      </w:pPr>
    </w:p>
    <w:p w:rsidR="00B04603" w:rsidRDefault="00485B08">
      <w:pPr>
        <w:pStyle w:val="ProductList-SubClauseHeading"/>
        <w:outlineLvl w:val="5"/>
      </w:pPr>
      <w:r>
        <w:t>3.1.1 Funcionalidad Adicional</w:t>
      </w:r>
    </w:p>
    <w:p w:rsidR="00B04603" w:rsidRDefault="00485B08">
      <w:pPr>
        <w:pStyle w:val="ProductList-BodyIndented"/>
      </w:pPr>
      <w:r>
        <w:t>Administración de pruebas</w:t>
      </w:r>
    </w:p>
    <w:tbl>
      <w:tblPr>
        <w:tblStyle w:val="PURTable0"/>
        <w:tblW w:w="0" w:type="dxa"/>
        <w:tblLook w:val="04A0" w:firstRow="1" w:lastRow="0" w:firstColumn="1" w:lastColumn="0" w:noHBand="0" w:noVBand="1"/>
      </w:tblPr>
      <w:tblGrid>
        <w:gridCol w:w="3501"/>
        <w:gridCol w:w="3532"/>
        <w:gridCol w:w="352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Suscripción a Visual Studio Enterprise</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04603" w:rsidRDefault="00485B08">
            <w:pPr>
              <w:pStyle w:val="ProductList-TableBody"/>
            </w:pPr>
            <w:r>
              <w:t>Usuario pagado de Test Manager de Visual Studio Team Services</w:t>
            </w:r>
          </w:p>
        </w:tc>
      </w:tr>
    </w:tbl>
    <w:p w:rsidR="00B04603" w:rsidRDefault="00B04603">
      <w:pPr>
        <w:pStyle w:val="ProductList-BodyIndented"/>
      </w:pPr>
    </w:p>
    <w:p w:rsidR="00B04603" w:rsidRDefault="00485B08">
      <w:pPr>
        <w:pStyle w:val="ProductList-SubClauseHeading"/>
        <w:outlineLvl w:val="5"/>
      </w:pPr>
      <w:r>
        <w:t>3.1.2 Funcionalidad Adicional</w:t>
      </w:r>
    </w:p>
    <w:p w:rsidR="00B04603" w:rsidRDefault="00485B08">
      <w:pPr>
        <w:pStyle w:val="ProductList-BodyIndented"/>
      </w:pPr>
      <w:r>
        <w:t>Administración de Paquetes</w:t>
      </w:r>
    </w:p>
    <w:tbl>
      <w:tblPr>
        <w:tblStyle w:val="PURTable0"/>
        <w:tblW w:w="0" w:type="dxa"/>
        <w:tblLook w:val="04A0" w:firstRow="1" w:lastRow="0" w:firstColumn="1" w:lastColumn="0" w:noHBand="0" w:noVBand="1"/>
      </w:tblPr>
      <w:tblGrid>
        <w:gridCol w:w="3490"/>
        <w:gridCol w:w="3513"/>
        <w:gridCol w:w="355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Suscripción 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Usuario pagado de Administración de Paquetes de Visual Studio Team Services</w:t>
            </w:r>
          </w:p>
        </w:tc>
      </w:tr>
    </w:tbl>
    <w:p w:rsidR="00B04603" w:rsidRDefault="00B04603">
      <w:pPr>
        <w:pStyle w:val="ProductList-BodyIndented"/>
      </w:pPr>
    </w:p>
    <w:p w:rsidR="00B04603" w:rsidRDefault="00485B08">
      <w:pPr>
        <w:pStyle w:val="ProductList-ClauseHeading"/>
        <w:outlineLvl w:val="4"/>
      </w:pPr>
      <w:r>
        <w:t>3.2 Uso sin necesidad de una Licencia CAL</w:t>
      </w:r>
    </w:p>
    <w:p w:rsidR="00B04603" w:rsidRDefault="00485B08">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Team Services a través de un Proxy de Team Foundation Server 2018, proporcionar aprobaciones de las etapas como parte de la canalización Administración de Versiones y acceder a Visual Studio Team Foundation Server a través de una conexión agrupada a partir de otra aplicación o servicio integrado.</w:t>
      </w:r>
    </w:p>
    <w:p w:rsidR="00B04603" w:rsidRDefault="00B04603">
      <w:pPr>
        <w:pStyle w:val="ProductList-Body"/>
      </w:pPr>
    </w:p>
    <w:p w:rsidR="00B04603" w:rsidRDefault="00485B08">
      <w:pPr>
        <w:pStyle w:val="ProductList-ClauseHeading"/>
        <w:outlineLvl w:val="4"/>
      </w:pPr>
      <w:r>
        <w:t>3.3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B04603" w:rsidRDefault="00B04603">
      <w:pPr>
        <w:pStyle w:val="ProductList-Body"/>
      </w:pPr>
    </w:p>
    <w:p w:rsidR="00B04603" w:rsidRDefault="00485B08">
      <w:pPr>
        <w:pStyle w:val="ProductList-ClauseHeading"/>
        <w:outlineLvl w:val="4"/>
      </w:pPr>
      <w:r>
        <w:t>3.4 Términos de Licencia de Terceros para los Componentes de Código Abierto</w:t>
      </w:r>
    </w:p>
    <w:p w:rsidR="00B04603" w:rsidRDefault="00485B0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B04603" w:rsidRDefault="00B04603">
      <w:pPr>
        <w:pStyle w:val="ProductList-Body"/>
      </w:pPr>
    </w:p>
    <w:p w:rsidR="00B04603" w:rsidRDefault="00485B08">
      <w:pPr>
        <w:pStyle w:val="ProductList-ClauseHeading"/>
        <w:outlineLvl w:val="4"/>
      </w:pPr>
      <w:r>
        <w:t>3.5 Servicios de compilación de Visual Studio Team Foundation Server</w:t>
      </w:r>
    </w:p>
    <w:p w:rsidR="00B04603" w:rsidRDefault="00485B08">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anual) o Visual Studio Professional (suscripción mensual o anual), entonces el Cliente también puede instalar el software de Visual Studio y permitir el acceso y su uso como parte de Team Foundation Server 2018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2018 del Cliente.</w:t>
      </w:r>
    </w:p>
    <w:p w:rsidR="00B04603" w:rsidRDefault="00B04603">
      <w:pPr>
        <w:pStyle w:val="ProductList-Body"/>
      </w:pPr>
    </w:p>
    <w:p w:rsidR="00B04603" w:rsidRDefault="00485B08">
      <w:pPr>
        <w:pStyle w:val="ProductList-ClauseHeading"/>
        <w:outlineLvl w:val="4"/>
      </w:pPr>
      <w:r>
        <w:t>3.6 Release Management</w:t>
      </w:r>
    </w:p>
    <w:p w:rsidR="00B04603" w:rsidRDefault="00485B08">
      <w:pPr>
        <w:pStyle w:val="ProductList-Body"/>
      </w:pPr>
      <w:r>
        <w:t>Visual Studio Team Foundation Server incluye una implementación simultánea con la característica Release Management. Cada una de las siguientes proporciona una implementación simultánea adicional por licencia:</w:t>
      </w:r>
    </w:p>
    <w:p w:rsidR="00B04603" w:rsidRDefault="00485B08" w:rsidP="00485B08">
      <w:pPr>
        <w:pStyle w:val="ProductList-Bullet"/>
        <w:numPr>
          <w:ilvl w:val="0"/>
          <w:numId w:val="21"/>
        </w:numPr>
      </w:pPr>
      <w:r>
        <w:t xml:space="preserve">Suscripción a Visual Studio Enterprise </w:t>
      </w:r>
    </w:p>
    <w:p w:rsidR="00B04603" w:rsidRDefault="00485B08" w:rsidP="00485B08">
      <w:pPr>
        <w:pStyle w:val="ProductList-Bullet"/>
        <w:numPr>
          <w:ilvl w:val="0"/>
          <w:numId w:val="21"/>
        </w:numPr>
      </w:pPr>
      <w:r>
        <w:t xml:space="preserve">Visual Studio Enterprise (suscripción mensual o anual) </w:t>
      </w:r>
    </w:p>
    <w:p w:rsidR="00B04603" w:rsidRDefault="00485B08" w:rsidP="00485B08">
      <w:pPr>
        <w:pStyle w:val="ProductList-Bullet"/>
        <w:numPr>
          <w:ilvl w:val="0"/>
          <w:numId w:val="21"/>
        </w:numPr>
      </w:pPr>
      <w:r>
        <w:t>Compilación de Team Services y Canalización Privada de Implementación (instancia de pago)</w:t>
      </w:r>
    </w:p>
    <w:p w:rsidR="00B04603" w:rsidRDefault="00B04603">
      <w:pPr>
        <w:pStyle w:val="ProductList-Body"/>
      </w:pPr>
    </w:p>
    <w:p w:rsidR="00B04603" w:rsidRDefault="00485B08">
      <w:pPr>
        <w:pStyle w:val="ProductList-ClauseHeading"/>
        <w:outlineLvl w:val="4"/>
      </w:pPr>
      <w:r>
        <w:t>3.7 Administración de Paquetes</w:t>
      </w:r>
    </w:p>
    <w:p w:rsidR="00B04603" w:rsidRDefault="00485B08">
      <w:pPr>
        <w:pStyle w:val="ProductList-Body"/>
      </w:pPr>
      <w:r>
        <w:t>Cada Licencia de Visual Studio Team Foundation Server incluye el derecho para que un máximo de cinco usuarios o dispositivos utilicen la característica de Administración de Paquetes.</w:t>
      </w:r>
    </w:p>
    <w:p w:rsidR="00B04603" w:rsidRDefault="00B04603">
      <w:pPr>
        <w:pStyle w:val="ProductList-Body"/>
      </w:pPr>
    </w:p>
    <w:p w:rsidR="00B04603" w:rsidRDefault="00485B08">
      <w:pPr>
        <w:pStyle w:val="ProductList-ClauseHeading"/>
        <w:outlineLvl w:val="4"/>
      </w:pPr>
      <w:r>
        <w:t>3.8 Software adicional</w:t>
      </w:r>
    </w:p>
    <w:tbl>
      <w:tblPr>
        <w:tblStyle w:val="PURTable"/>
        <w:tblW w:w="0" w:type="dxa"/>
        <w:tblLook w:val="04A0" w:firstRow="1" w:lastRow="0" w:firstColumn="1" w:lastColumn="0" w:noHBand="0" w:noVBand="1"/>
      </w:tblPr>
      <w:tblGrid>
        <w:gridCol w:w="3696"/>
        <w:gridCol w:w="3610"/>
        <w:gridCol w:w="361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B0460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r w:rsidR="00B04603">
        <w:tc>
          <w:tcPr>
            <w:tcW w:w="12240" w:type="dxa"/>
            <w:gridSpan w:val="4"/>
            <w:tcBorders>
              <w:top w:val="none" w:sz="4" w:space="0" w:color="6E6E6E"/>
              <w:left w:val="none" w:sz="4" w:space="0" w:color="6E6E6E"/>
              <w:bottom w:val="none" w:sz="4" w:space="0" w:color="6E6E6E"/>
              <w:right w:val="none" w:sz="4" w:space="0" w:color="6E6E6E"/>
            </w:tcBorders>
          </w:tcPr>
          <w:p w:rsidR="00B04603" w:rsidRDefault="00B04603">
            <w:pPr>
              <w:pStyle w:val="PURBreadcrumb"/>
            </w:pPr>
          </w:p>
          <w:tbl>
            <w:tblPr>
              <w:tblW w:w="0" w:type="dxa"/>
              <w:tblLook w:val="04A0" w:firstRow="1" w:lastRow="0" w:firstColumn="1" w:lastColumn="0" w:noHBand="0" w:noVBand="1"/>
            </w:tblPr>
            <w:tblGrid>
              <w:gridCol w:w="10800"/>
            </w:tblGrid>
            <w:tr w:rsidR="00B04603">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TableBody"/>
            </w:pPr>
          </w:p>
        </w:tc>
      </w:tr>
    </w:tbl>
    <w:p w:rsidR="00B04603" w:rsidRDefault="00B04603">
      <w:pPr>
        <w:pStyle w:val="ProductList-Body"/>
      </w:pPr>
    </w:p>
    <w:p w:rsidR="00B04603" w:rsidRDefault="00485B08">
      <w:pPr>
        <w:pStyle w:val="ProductList-OfferingGroupHeading"/>
        <w:outlineLvl w:val="1"/>
      </w:pPr>
      <w:bookmarkStart w:id="184" w:name="_Sec618"/>
      <w:r>
        <w:t>Windows</w:t>
      </w:r>
      <w:bookmarkEnd w:id="184"/>
      <w:r>
        <w:fldChar w:fldCharType="begin"/>
      </w:r>
      <w:r>
        <w:instrText xml:space="preserve"> TC "</w:instrText>
      </w:r>
      <w:bookmarkStart w:id="185" w:name="_Toc502059191"/>
      <w:r>
        <w:instrText>Windows</w:instrText>
      </w:r>
      <w:bookmarkEnd w:id="185"/>
      <w:r>
        <w:instrText>" \l 2</w:instrText>
      </w:r>
      <w:r>
        <w:fldChar w:fldCharType="end"/>
      </w:r>
    </w:p>
    <w:p w:rsidR="00B04603" w:rsidRDefault="00485B08">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502059192"/>
      <w:r>
        <w:instrText>Sistema Operativo de Equipo de Escritorio Windows</w:instrText>
      </w:r>
      <w:bookmarkEnd w:id="187"/>
      <w:r>
        <w:instrText>" \l 3</w:instrText>
      </w:r>
      <w:r>
        <w:fldChar w:fldCharType="end"/>
      </w:r>
    </w:p>
    <w:p w:rsidR="00B04603" w:rsidRDefault="00485B08">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0460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392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Actualización de Windows 10 Enterprise LTSB 2016 (por Dispositivo)</w:t>
            </w:r>
            <w:r>
              <w:fldChar w:fldCharType="begin"/>
            </w:r>
            <w:r>
              <w:instrText xml:space="preserve"> XE "Actualización de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Windows 10 Enterprise E3 por Dispositivo con SA</w:t>
            </w:r>
            <w:r>
              <w:fldChar w:fldCharType="begin"/>
            </w:r>
            <w:r>
              <w:instrText xml:space="preserve"> XE "Windows 10 Enterprise E3 por Dispositivo con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Enterprise E3 por Usuario con SA</w:t>
            </w:r>
            <w:r>
              <w:fldChar w:fldCharType="begin"/>
            </w:r>
            <w:r>
              <w:instrText xml:space="preserve"> XE "Windows 10 Enterprise E3 por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Enterprise E3/E5 por Usuario</w:t>
            </w:r>
            <w:r>
              <w:fldChar w:fldCharType="begin"/>
            </w:r>
            <w:r>
              <w:instrText xml:space="preserve"> XE "Windows 10 Enterprise E3/E5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Enterprise E3 por Usuario con SA - de SA</w:t>
            </w:r>
            <w:r>
              <w:fldChar w:fldCharType="begin"/>
            </w:r>
            <w:r>
              <w:instrText xml:space="preserve"> XE "Windows 10 Enterprise E3 por Usuario con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Enterprise E3 por Usuario (Solo Local)</w:t>
            </w:r>
            <w:r>
              <w:fldChar w:fldCharType="begin"/>
            </w:r>
            <w:r>
              <w:instrText xml:space="preserve"> XE "Windows 10 Enterprise E3 por Usuario (Solo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Education A3</w:t>
            </w:r>
            <w:r>
              <w:fldChar w:fldCharType="begin"/>
            </w:r>
            <w:r>
              <w:instrText xml:space="preserve"> XE "Windows 10 Education A3"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Enterprise E5 por Dispositivo o Usuario con SA</w:t>
            </w:r>
            <w:r>
              <w:fldChar w:fldCharType="begin"/>
            </w:r>
            <w:r>
              <w:instrText xml:space="preserve"> XE "Windows 10 Enterprise E5 por Dispositivo o Usuario con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 xml:space="preserve">Windows 10 Enterprise E5 por Usuario con SA - de SA </w:t>
            </w:r>
            <w:r>
              <w:fldChar w:fldCharType="begin"/>
            </w:r>
            <w:r>
              <w:instrText xml:space="preserve"> XE "Windows 10 Enterprise E5 por Usuario con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Actualización de Windows 10 Education</w:t>
            </w:r>
            <w:r>
              <w:fldChar w:fldCharType="begin"/>
            </w:r>
            <w:r>
              <w:instrText xml:space="preserve"> XE "Actualización de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Complemento de Windows 10 Education E5 por Dispositivo (a E3 por dispositivo)</w:t>
            </w:r>
            <w:r>
              <w:fldChar w:fldCharType="begin"/>
            </w:r>
            <w:r>
              <w:instrText xml:space="preserve"> XE "Complemento de Windows 10 Education E5 por Dispositivo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Education A5</w:t>
            </w:r>
            <w:r>
              <w:fldChar w:fldCharType="begin"/>
            </w:r>
            <w:r>
              <w:instrText xml:space="preserve"> XE "Windows 10 Education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Complemento de Windows 10 Enterprise E3 por Usuario (a E3 por dispositivo)</w:t>
            </w:r>
            <w:r>
              <w:fldChar w:fldCharType="begin"/>
            </w:r>
            <w:r>
              <w:instrText xml:space="preserve"> XE "Complemento de Windows 10 Enterprise E3 por Usuario (a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Complemento de Windows 10 Enterprise E5 por Dispositivo o por Usuario (a E3 por dispositivo) (SL)</w:t>
            </w:r>
            <w:r>
              <w:fldChar w:fldCharType="begin"/>
            </w:r>
            <w:r>
              <w:instrText xml:space="preserve"> XE "Complemento de Windows 10 Enterprise E5 por Dispositivo o por Usuario (a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 xml:space="preserve">Windows 10 Enterprise Virtual Desktop Access E3 por Usuario </w:t>
            </w:r>
            <w:r>
              <w:fldChar w:fldCharType="begin"/>
            </w:r>
            <w:r>
              <w:instrText xml:space="preserve"> XE "Windows 10 Enterprise Virtual Desktop Access E3 por Usuario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10 Enterprise Virtual Desktop Access E5 por Usuario</w:t>
            </w:r>
            <w:r>
              <w:fldChar w:fldCharType="begin"/>
            </w:r>
            <w:r>
              <w:instrText xml:space="preserve"> XE "Windows 10 Enterprise Virtual Desktop Access E5 por Usuario"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r w:rsidR="00B04603">
        <w:tc>
          <w:tcPr>
            <w:tcW w:w="3920" w:type="dxa"/>
            <w:tcBorders>
              <w:top w:val="dashed" w:sz="4" w:space="0" w:color="BFBFBF"/>
              <w:left w:val="single" w:sz="9" w:space="0" w:color="FFFFFF"/>
              <w:bottom w:val="single" w:sz="4" w:space="0" w:color="FFFFFF"/>
              <w:right w:val="single" w:sz="9" w:space="0" w:color="FFFFFF"/>
            </w:tcBorders>
          </w:tcPr>
          <w:p w:rsidR="00B04603" w:rsidRDefault="00485B08">
            <w:pPr>
              <w:pStyle w:val="ProductList-TableBody"/>
            </w:pPr>
            <w:r>
              <w:t xml:space="preserve">Cambio de Windows 10 S a Windows 10 Pro </w:t>
            </w:r>
            <w:r>
              <w:fldChar w:fldCharType="begin"/>
            </w:r>
            <w:r>
              <w:instrText xml:space="preserve"> XE "Cambio de Windows 10 S 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rsidR="00B04603" w:rsidRDefault="00485B08">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4"/>
        <w:gridCol w:w="3630"/>
        <w:gridCol w:w="365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Complementos, Productos Adicionales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Actualización de Windows 10 Education (por Dispositivo), Windows 10 Education E5 (por Dispositivo) y Windows 10 Education A3/A5 (por Usuario)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Sistemas operativos (SO) susceptibles de actualización</w:t>
      </w:r>
    </w:p>
    <w:p w:rsidR="00B04603" w:rsidRDefault="00485B08">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equipo de escritorio para Windows 10 Pro y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equipo de escritorio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B04603" w:rsidRDefault="00B04603">
      <w:pPr>
        <w:pStyle w:val="ProductList-Body"/>
      </w:pPr>
    </w:p>
    <w:p w:rsidR="00B04603" w:rsidRDefault="00485B08">
      <w:pPr>
        <w:pStyle w:val="ProductList-SubClauseHeading"/>
        <w:outlineLvl w:val="5"/>
      </w:pPr>
      <w:r>
        <w:t>2.1.1 Tabla de sistemas operativos (SO) susceptibles de actualización</w:t>
      </w:r>
    </w:p>
    <w:p w:rsidR="00B04603" w:rsidRDefault="00485B08">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385"/>
        <w:gridCol w:w="1428"/>
        <w:gridCol w:w="1428"/>
        <w:gridCol w:w="1480"/>
        <w:gridCol w:w="1417"/>
        <w:gridCol w:w="141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Contrato Enterprise (EA)/Open Value para Toda la Compañía (OV-OW) Existente</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Contrato de Productos y Servicios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Academic y Charity</w:t>
            </w:r>
          </w:p>
        </w:tc>
      </w:tr>
      <w:tr w:rsidR="00B04603">
        <w:tc>
          <w:tcPr>
            <w:tcW w:w="4040" w:type="dxa"/>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jc w:val="center"/>
            </w:pP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Ámbito Educativo, Hogar</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rPr>
                <w:b/>
              </w:rPr>
              <w:t>Windows 8 y Windows 8.1</w:t>
            </w: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jc w:val="center"/>
            </w:pP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Enterprise (N, K, KN), Pro (N, K, KN, sin disco)</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Windows 8 y Windows 8.1 (incluyendo Single Language)</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jc w:val="center"/>
            </w:pP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Enterprise (N, K, KN), Professional (N, K, KN, sin disco), Ultimate</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jc w:val="center"/>
            </w:pP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jc w:val="center"/>
            </w:pP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Home y Starter Edition</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jc w:val="center"/>
            </w:pP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4603" w:rsidRDefault="00B046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jc w:val="center"/>
            </w:pP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Windows 2000 Professional para Sistemas Integrados</w:t>
            </w:r>
            <w:r>
              <w:fldChar w:fldCharType="begin"/>
            </w:r>
            <w:r>
              <w:instrText xml:space="preserve"> XE "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 Windows XP Professional para Sistemas Integrados</w:t>
            </w:r>
            <w:r>
              <w:fldChar w:fldCharType="begin"/>
            </w:r>
            <w:r>
              <w:instrText xml:space="preserve"> XE " Windows XP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Vista Business para Sistemas Integrados, Ultimate para Sistemas Integrados</w:t>
            </w:r>
            <w:r>
              <w:fldChar w:fldCharType="begin"/>
            </w:r>
            <w:r>
              <w:instrText xml:space="preserve"> XE "Windows Vista Business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7 Professional para Sistemas Integrados, Ultimate para Sistemas Integrados</w:t>
            </w:r>
            <w:r>
              <w:fldChar w:fldCharType="begin"/>
            </w:r>
            <w:r>
              <w:instrText xml:space="preserve"> XE "Windows 7 Professional para Sistemas Integrados, Ultimate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bl>
    <w:p w:rsidR="00B04603" w:rsidRDefault="00485B08">
      <w:pPr>
        <w:pStyle w:val="ProductList-BodyIndented"/>
      </w:pPr>
      <w:r>
        <w:rPr>
          <w:i/>
          <w:vertAlign w:val="superscript"/>
        </w:rPr>
        <w:t>1</w:t>
      </w:r>
      <w:r>
        <w:rPr>
          <w:i/>
        </w:rPr>
        <w:t xml:space="preserve">También se aplica a los Dispositivos Cualificados adquiridos a través de una fusión o adquisición </w:t>
      </w:r>
    </w:p>
    <w:p w:rsidR="00B04603" w:rsidRDefault="00485B08">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B04603" w:rsidRDefault="00485B08">
      <w:pPr>
        <w:pStyle w:val="ProductList-BodyIndented"/>
      </w:pPr>
      <w:r>
        <w:rPr>
          <w:i/>
          <w:vertAlign w:val="superscript"/>
        </w:rPr>
        <w:t>3</w:t>
      </w:r>
      <w:r>
        <w:rPr>
          <w:i/>
        </w:rPr>
        <w:t>No se aplica a Academic, Charity y OV-CW.</w:t>
      </w:r>
    </w:p>
    <w:p w:rsidR="00B04603" w:rsidRDefault="00485B08">
      <w:pPr>
        <w:pStyle w:val="ProductList-BodyIndented"/>
      </w:pPr>
      <w:r>
        <w:rPr>
          <w:i/>
          <w:vertAlign w:val="superscript"/>
        </w:rPr>
        <w:t>4</w:t>
      </w:r>
      <w:r>
        <w:rPr>
          <w:i/>
        </w:rPr>
        <w:t>N, K y KN son ediciones especializadas disponibles para mercados determinados.</w:t>
      </w:r>
    </w:p>
    <w:p w:rsidR="00B04603" w:rsidRDefault="00485B08">
      <w:pPr>
        <w:pStyle w:val="ProductList-BodyIndented"/>
      </w:pPr>
      <w:r>
        <w:rPr>
          <w:i/>
          <w:vertAlign w:val="superscript"/>
        </w:rPr>
        <w:t>5</w:t>
      </w:r>
      <w:r>
        <w:rPr>
          <w:i/>
        </w:rPr>
        <w:t>Incluye Windows 10 Pro en Modo S (Windows 10S) y Windows 10 Pro Workstation.</w:t>
      </w:r>
    </w:p>
    <w:p w:rsidR="00B04603" w:rsidRDefault="00485B08">
      <w:pPr>
        <w:pStyle w:val="ProductList-BodyIndented"/>
      </w:pPr>
      <w:r>
        <w:rPr>
          <w:i/>
          <w:vertAlign w:val="superscript"/>
        </w:rPr>
        <w:t>6</w:t>
      </w:r>
      <w:r>
        <w:rPr>
          <w:i/>
        </w:rPr>
        <w:t>Consulte las restricciones de uso en la sección 2.1.2.1 a continuación</w:t>
      </w:r>
    </w:p>
    <w:p w:rsidR="00B04603" w:rsidRDefault="00B04603">
      <w:pPr>
        <w:pStyle w:val="ProductList-BodyIndented"/>
      </w:pPr>
    </w:p>
    <w:p w:rsidR="00B04603" w:rsidRDefault="00485B08">
      <w:pPr>
        <w:pStyle w:val="ProductList-SubClauseHeading"/>
        <w:outlineLvl w:val="5"/>
      </w:pPr>
      <w:r>
        <w:t>2.1.2 Tabla de restricciones de uso para sistemas operativos (SO) susceptibles de actualización</w:t>
      </w:r>
    </w:p>
    <w:p w:rsidR="00B04603" w:rsidRDefault="00485B08">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a pesar de cualquier idioma en este documento que indique lo contrario.</w:t>
      </w:r>
    </w:p>
    <w:tbl>
      <w:tblPr>
        <w:tblStyle w:val="PURTable0"/>
        <w:tblW w:w="0" w:type="dxa"/>
        <w:tblLook w:val="04A0" w:firstRow="1" w:lastRow="0" w:firstColumn="1" w:lastColumn="0" w:noHBand="0" w:noVBand="1"/>
      </w:tblPr>
      <w:tblGrid>
        <w:gridCol w:w="3957"/>
        <w:gridCol w:w="1640"/>
        <w:gridCol w:w="1640"/>
        <w:gridCol w:w="1687"/>
        <w:gridCol w:w="1632"/>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Contrato de Productos y Servicios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Academic y Charity</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10 IoT Enterprise para Clientes Minoristas o Ligeros</w:t>
            </w:r>
            <w:r>
              <w:fldChar w:fldCharType="begin"/>
            </w:r>
            <w:r>
              <w:instrText xml:space="preserve"> XE "Windows 10 IoT Enterprise para Clientes Minoristas o Ligeros"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6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bl>
    <w:p w:rsidR="00B04603" w:rsidRDefault="00485B08">
      <w:pPr>
        <w:pStyle w:val="ProductList-BodyIndented"/>
      </w:pPr>
      <w:r>
        <w:rPr>
          <w:i/>
          <w:vertAlign w:val="superscript"/>
        </w:rPr>
        <w:t>1</w:t>
      </w:r>
      <w:r>
        <w:rPr>
          <w:i/>
        </w:rPr>
        <w:t xml:space="preserve">También se aplica a los Dispositivos Cualificados adquiridos a través de una fusión o adquisición </w:t>
      </w:r>
    </w:p>
    <w:p w:rsidR="00B04603" w:rsidRDefault="00485B08">
      <w:pPr>
        <w:pStyle w:val="ProductList-BodyIndented"/>
      </w:pPr>
      <w:r>
        <w:rPr>
          <w:i/>
          <w:vertAlign w:val="superscript"/>
        </w:rPr>
        <w:t>2</w:t>
      </w:r>
      <w:r>
        <w:rPr>
          <w:i/>
        </w:rPr>
        <w:t>La columna también se utiliza para indicar los sistemas operativos susceptibles de actualización aceptables del dispositivo principal de un usuario, cuando un usuario cuenta con una licencia de Windows SA por Usuario.</w:t>
      </w:r>
    </w:p>
    <w:p w:rsidR="00B04603" w:rsidRDefault="00485B08">
      <w:pPr>
        <w:pStyle w:val="ProductList-BodyIndented"/>
      </w:pPr>
      <w:r>
        <w:rPr>
          <w:i/>
          <w:vertAlign w:val="superscript"/>
        </w:rPr>
        <w:t>3</w:t>
      </w:r>
      <w:r>
        <w:t>La columna también se utiliza para indicar los sistemas operativos susceptibles de actualización aceptables del dispositivo principal de un usuario, cuando un usuario cuenta con una licencia de Windows SA por Usuario.</w:t>
      </w:r>
    </w:p>
    <w:p w:rsidR="00B04603" w:rsidRDefault="00485B08">
      <w:pPr>
        <w:pStyle w:val="ProductList-BodyIndented"/>
      </w:pPr>
      <w:r>
        <w:rPr>
          <w:i/>
          <w:vertAlign w:val="superscript"/>
        </w:rPr>
        <w:t>4</w:t>
      </w:r>
      <w:r>
        <w:t>N, K y KN son ediciones especializadas disponibles para mercados determinados.</w:t>
      </w:r>
    </w:p>
    <w:p w:rsidR="00B04603" w:rsidRDefault="00485B08">
      <w:pPr>
        <w:pStyle w:val="ProductList-BodyIndented"/>
      </w:pPr>
      <w:r>
        <w:rPr>
          <w:i/>
          <w:vertAlign w:val="superscript"/>
        </w:rPr>
        <w:t>5</w:t>
      </w:r>
      <w:r>
        <w:rPr>
          <w:i/>
        </w:rPr>
        <w:t>La Sección 2.1.2.2 no se aplica a Windows 10 IoT Enterprise para Clientes Minoristas o Ligeros</w:t>
      </w:r>
    </w:p>
    <w:p w:rsidR="00B04603" w:rsidRDefault="00B04603">
      <w:pPr>
        <w:pStyle w:val="ProductList-BodyIndented"/>
      </w:pPr>
    </w:p>
    <w:p w:rsidR="00B04603" w:rsidRDefault="00485B08">
      <w:pPr>
        <w:pStyle w:val="ProductList-BodyIndented"/>
      </w:pPr>
      <w:r>
        <w:rPr>
          <w:b/>
        </w:rPr>
        <w:t>2.1.2.1 Restricciones de uso para sistemas operativos susceptibles de actualización condicionales</w:t>
      </w:r>
    </w:p>
    <w:p w:rsidR="00B04603" w:rsidRDefault="00485B08">
      <w:pPr>
        <w:pStyle w:val="ProductList-BodyIndented"/>
      </w:pPr>
      <w:r>
        <w:t xml:space="preserve">Si el software de actualización está instalado en copias con licencia y que anteriormente ejecutaban cualquier edición admitida de SO Susceptibles de Actualización Condicionales, se aplican las siguientes condiciones:  </w:t>
      </w:r>
    </w:p>
    <w:p w:rsidR="00B04603" w:rsidRDefault="00485B08" w:rsidP="00485B08">
      <w:pPr>
        <w:pStyle w:val="ProductList-Bullet"/>
        <w:numPr>
          <w:ilvl w:val="1"/>
          <w:numId w:val="22"/>
        </w:numPr>
      </w:pPr>
      <w:r>
        <w:t xml:space="preserve">Uso Específico. El Dispositivo con Licencia del Cliente está diseñado para un uso específico. El Cliente solo puede utilizar el software para ese fin. </w:t>
      </w:r>
    </w:p>
    <w:p w:rsidR="00B04603" w:rsidRDefault="00485B08" w:rsidP="00485B08">
      <w:pPr>
        <w:pStyle w:val="ProductList-Bullet"/>
        <w:numPr>
          <w:ilvl w:val="1"/>
          <w:numId w:val="22"/>
        </w:numPr>
      </w:pPr>
      <w:r>
        <w:t xml:space="preserve">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estas funciones: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 </w:t>
      </w:r>
    </w:p>
    <w:p w:rsidR="00B04603" w:rsidRDefault="00485B08" w:rsidP="00485B08">
      <w:pPr>
        <w:pStyle w:val="ProductList-Bullet"/>
        <w:numPr>
          <w:ilvl w:val="1"/>
          <w:numId w:val="22"/>
        </w:numPr>
      </w:pPr>
      <w:r>
        <w:t>Al realizar una actualización de cualquier versión del software de Windows Embedded designado como “Punto de Venta”, “POS” o “Minorista” en la tabla anterior, el Cliente debe utilizar el software de actualización con una aplicación de POS y la aplicación de POS debe ser de uso primario del software que haga cada usuario final.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B04603" w:rsidRDefault="00B04603">
      <w:pPr>
        <w:pStyle w:val="ProductList-BodyIndented"/>
      </w:pPr>
    </w:p>
    <w:p w:rsidR="00B04603" w:rsidRDefault="00485B08">
      <w:pPr>
        <w:pStyle w:val="ProductList-BodyIndented"/>
      </w:pPr>
      <w:r>
        <w:rPr>
          <w:b/>
        </w:rPr>
        <w:t>2.1.2.2 Restricción de compra de Software Assurance para sistemas operativos susceptibles de actualización condicionales</w:t>
      </w:r>
    </w:p>
    <w:p w:rsidR="00B04603" w:rsidRDefault="00485B08">
      <w:pPr>
        <w:pStyle w:val="ProductList-BodyIndented"/>
      </w:pPr>
      <w:r>
        <w:t>Independientemente de toda estipulación en sentido contrario en la Sección 4.1, SA no se puede adquirir para dispositivos con licencia con Sistemas Operativos Susceptibles de Actualización Condicionales. Esta restricción no se aplica a los dispositivos con licencia con Windows 10 IoT para Clientes Minoristas o Ligeros.</w:t>
      </w:r>
    </w:p>
    <w:p w:rsidR="00B04603" w:rsidRDefault="00B04603">
      <w:pPr>
        <w:pStyle w:val="ProductList-BodyIndented"/>
      </w:pPr>
    </w:p>
    <w:p w:rsidR="00B04603" w:rsidRDefault="00485B08">
      <w:pPr>
        <w:pStyle w:val="ProductList-SubClauseHeading"/>
        <w:outlineLvl w:val="5"/>
      </w:pPr>
      <w:r>
        <w:t>2.1.3 Dispositivos Windows 10 Pro en Modo S</w:t>
      </w:r>
    </w:p>
    <w:p w:rsidR="00B04603" w:rsidRDefault="00485B08" w:rsidP="00485B08">
      <w:pPr>
        <w:pStyle w:val="ProductList-Bullet"/>
        <w:numPr>
          <w:ilvl w:val="1"/>
          <w:numId w:val="23"/>
        </w:numPr>
      </w:pPr>
      <w:r>
        <w:t>Sin perjuicio de los Términos de Licencia Universales o el contrato de licencia por volumen, las Licencias utilizadas en cualquier dispositivo Windows 10 Pro en Modo S (Windows 10 S) no incluyen derechos a reemplazar copias o derechos para ejecutar o instalar una versión anterior, o una edición anterior de Windows, incluido Windows 10 Enterprise LTSB.</w:t>
      </w:r>
    </w:p>
    <w:p w:rsidR="00B04603" w:rsidRDefault="00485B08" w:rsidP="00485B08">
      <w:pPr>
        <w:pStyle w:val="ProductList-Bullet"/>
        <w:numPr>
          <w:ilvl w:val="1"/>
          <w:numId w:val="23"/>
        </w:numPr>
      </w:pPr>
      <w:r>
        <w:t>Los clientes deben obtener una licencia de 'Cambio de Windows 10 S a Windows 10 Pro' para los dispositivos Windows 10 Pro en Modo S antes de instalar Windows 10 Pro o Enterprise.</w:t>
      </w:r>
    </w:p>
    <w:p w:rsidR="00B04603" w:rsidRDefault="00B04603">
      <w:pPr>
        <w:pStyle w:val="ProductList-SubClauseHeading"/>
        <w:outlineLvl w:val="5"/>
      </w:pPr>
    </w:p>
    <w:p w:rsidR="00B04603" w:rsidRDefault="00485B08">
      <w:pPr>
        <w:pStyle w:val="ProductList-SubClauseHeading"/>
        <w:outlineLvl w:val="5"/>
      </w:pPr>
      <w:r>
        <w:t>2.1.4 Reglas de SO susceptibles de actualización para las licencias de actualización de VL para Windows</w:t>
      </w:r>
    </w:p>
    <w:p w:rsidR="00B04603" w:rsidRDefault="00485B08" w:rsidP="00485B08">
      <w:pPr>
        <w:pStyle w:val="ProductList-Bullet"/>
        <w:numPr>
          <w:ilvl w:val="1"/>
          <w:numId w:val="24"/>
        </w:numPr>
      </w:pPr>
      <w:r>
        <w:t>Se debe instalar el Sistema Operativo susceptible de actualización en el dispositivo al que se cederá la Licencia de Actualización de VL.</w:t>
      </w:r>
    </w:p>
    <w:p w:rsidR="00B04603" w:rsidRDefault="00485B08" w:rsidP="00485B08">
      <w:pPr>
        <w:pStyle w:val="ProductList-Bullet"/>
        <w:numPr>
          <w:ilvl w:val="1"/>
          <w:numId w:val="24"/>
        </w:numPr>
      </w:pPr>
      <w:r>
        <w:t>Apple Macintosh solo es un sistema operativo susceptible de actualización si fue preinstalado por el fabricante autorizado antes de la venta inicial del dispositivo.</w:t>
      </w:r>
    </w:p>
    <w:p w:rsidR="00B04603" w:rsidRDefault="00485B08" w:rsidP="00485B08">
      <w:pPr>
        <w:pStyle w:val="ProductList-Bullet"/>
        <w:numPr>
          <w:ilvl w:val="1"/>
          <w:numId w:val="24"/>
        </w:numPr>
      </w:pPr>
      <w:r>
        <w:t xml:space="preserve">Los Clientes deben eliminar el sistema operativo susceptible de actualización del dispositivo a fin de implementar la licencia de Actualización de VL, a menos que también tengan SA para su licencia de Actualización de VL. </w:t>
      </w:r>
    </w:p>
    <w:p w:rsidR="00B04603" w:rsidRDefault="00485B08" w:rsidP="00485B08">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B04603" w:rsidRDefault="00B04603">
      <w:pPr>
        <w:pStyle w:val="ProductList-BodyIndented"/>
      </w:pPr>
    </w:p>
    <w:p w:rsidR="00B04603" w:rsidRDefault="00485B08">
      <w:pPr>
        <w:pStyle w:val="ProductList-ClauseHeading"/>
        <w:outlineLvl w:val="4"/>
      </w:pPr>
      <w:r>
        <w:t>2.2 Actualización de Windows Enterprise (sin versión) y Actualización de Windows Professional (sin versión)</w:t>
      </w:r>
    </w:p>
    <w:p w:rsidR="00B04603" w:rsidRDefault="00485B0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B04603" w:rsidRDefault="00B04603">
      <w:pPr>
        <w:pStyle w:val="ProductList-Body"/>
      </w:pPr>
    </w:p>
    <w:p w:rsidR="00B04603" w:rsidRDefault="00485B08">
      <w:pPr>
        <w:pStyle w:val="ProductList-ClauseHeading"/>
        <w:outlineLvl w:val="4"/>
      </w:pPr>
      <w:r>
        <w:t>2.3 Reemplazo de copias con Windows 10</w:t>
      </w:r>
    </w:p>
    <w:p w:rsidR="00B04603" w:rsidRDefault="00485B08">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por separado de un Cliente, el Cliente debe, en primer lugar, proporcionar al tercero documentación escrita que acredite que tiene las licencias del software que instalará el tercero.</w:t>
      </w:r>
    </w:p>
    <w:p w:rsidR="00B04603" w:rsidRDefault="00B04603">
      <w:pPr>
        <w:pStyle w:val="ProductList-Body"/>
      </w:pPr>
    </w:p>
    <w:p w:rsidR="00B04603" w:rsidRDefault="00485B08">
      <w:pPr>
        <w:pStyle w:val="ProductList-ClauseHeading"/>
        <w:outlineLvl w:val="4"/>
      </w:pPr>
      <w:r>
        <w:t>2.4 Opciones de suministro regional</w:t>
      </w:r>
    </w:p>
    <w:p w:rsidR="00B04603" w:rsidRDefault="00485B08">
      <w:pPr>
        <w:pStyle w:val="ProductList-SubClauseHeading"/>
        <w:outlineLvl w:val="5"/>
      </w:pPr>
      <w:r>
        <w:t>2.4.1 Las Versiones N (sin el Reproductor de Windows Media) Microsoft Windows XP Professional, Vista Business y 7 Professional</w:t>
      </w:r>
    </w:p>
    <w:p w:rsidR="00B04603" w:rsidRDefault="00485B08">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88">
        <w:r>
          <w:rPr>
            <w:color w:val="00467F"/>
            <w:u w:val="single"/>
          </w:rPr>
          <w:t>http://go.microsoft.com/?linkid=9839207</w:t>
        </w:r>
      </w:hyperlink>
      <w:r>
        <w:t>.</w:t>
      </w:r>
    </w:p>
    <w:p w:rsidR="00B04603" w:rsidRDefault="00B04603">
      <w:pPr>
        <w:pStyle w:val="ProductList-BodyIndented"/>
      </w:pPr>
    </w:p>
    <w:p w:rsidR="00B04603" w:rsidRDefault="00485B08">
      <w:pPr>
        <w:pStyle w:val="ProductList-SubClauseHeading"/>
        <w:outlineLvl w:val="5"/>
      </w:pPr>
      <w:r>
        <w:t>2.4.2 Versiones K y KN de Windows XP Professional, Vista Business y 7 Professional</w:t>
      </w:r>
    </w:p>
    <w:p w:rsidR="00B04603" w:rsidRDefault="00485B08">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89">
        <w:r>
          <w:rPr>
            <w:color w:val="00467F"/>
            <w:u w:val="single"/>
          </w:rPr>
          <w:t>http://go.microsoft.com/?linkid=9839207</w:t>
        </w:r>
      </w:hyperlink>
      <w:r>
        <w:t>.</w:t>
      </w:r>
    </w:p>
    <w:p w:rsidR="00B04603" w:rsidRDefault="00B04603">
      <w:pPr>
        <w:pStyle w:val="ProductList-BodyIndented"/>
      </w:pPr>
    </w:p>
    <w:p w:rsidR="00B04603" w:rsidRDefault="00485B08">
      <w:pPr>
        <w:pStyle w:val="ProductList-SubClauseHeading"/>
        <w:outlineLvl w:val="5"/>
      </w:pPr>
      <w:r>
        <w:t>2.4.3 Windows 8/8.1 Pro KN y Windows 10 Pro KN</w:t>
      </w:r>
    </w:p>
    <w:p w:rsidR="00B04603" w:rsidRDefault="00485B08">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B04603" w:rsidRDefault="00B04603">
      <w:pPr>
        <w:pStyle w:val="ProductList-BodyIndented"/>
      </w:pPr>
    </w:p>
    <w:p w:rsidR="00B04603" w:rsidRDefault="00485B08">
      <w:pPr>
        <w:pStyle w:val="ProductList-SubClauseHeading"/>
        <w:outlineLvl w:val="5"/>
      </w:pPr>
      <w:r>
        <w:t>2.4.4 Windows 8/8.1 Pro N y Windows 10 Pro N (sin el Reproductor de Windows Media)</w:t>
      </w:r>
    </w:p>
    <w:p w:rsidR="00B04603" w:rsidRDefault="00485B08">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B04603" w:rsidRDefault="00B04603">
      <w:pPr>
        <w:pStyle w:val="ProductList-BodyIndented"/>
      </w:pPr>
    </w:p>
    <w:p w:rsidR="00B04603" w:rsidRDefault="00485B08">
      <w:pPr>
        <w:pStyle w:val="ProductList-ClauseHeading"/>
        <w:outlineLvl w:val="4"/>
      </w:pPr>
      <w:r>
        <w:t>2.5 Kit Enterprise de Windows Embedded 8 Standard</w:t>
      </w:r>
    </w:p>
    <w:p w:rsidR="00B04603" w:rsidRDefault="00485B08">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B04603" w:rsidRDefault="00B04603">
      <w:pPr>
        <w:pStyle w:val="ProductList-Body"/>
      </w:pPr>
    </w:p>
    <w:p w:rsidR="00B04603" w:rsidRDefault="00485B08">
      <w:pPr>
        <w:pStyle w:val="ProductList-ClauseHeading"/>
        <w:outlineLvl w:val="4"/>
      </w:pPr>
      <w:r>
        <w:t>2.6 Elegibilidad de Compra para Licencia de Derechos de Windows 10 Home a Pro para E3/E5</w:t>
      </w:r>
    </w:p>
    <w:p w:rsidR="00B04603" w:rsidRDefault="00485B08">
      <w:pPr>
        <w:pStyle w:val="ProductList-SubClauseHeading"/>
        <w:outlineLvl w:val="5"/>
      </w:pPr>
      <w:r>
        <w:t>2.6.1 Requisitos Previos</w:t>
      </w:r>
    </w:p>
    <w:p w:rsidR="00B04603" w:rsidRDefault="00485B08">
      <w:pPr>
        <w:pStyle w:val="ProductList-BodyIndented"/>
      </w:pPr>
      <w:r>
        <w:t>Independientemente de lo establecido en la Sección 2.1.1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B04603" w:rsidRDefault="00485B08" w:rsidP="00485B08">
      <w:pPr>
        <w:pStyle w:val="ProductList-Bullet"/>
        <w:numPr>
          <w:ilvl w:val="1"/>
          <w:numId w:val="25"/>
        </w:numPr>
      </w:pPr>
      <w:r>
        <w:t xml:space="preserve">Windows 10 Enterprise E3 por Dispositivo con SA activo </w:t>
      </w:r>
    </w:p>
    <w:p w:rsidR="00B04603" w:rsidRDefault="00485B08" w:rsidP="00485B08">
      <w:pPr>
        <w:pStyle w:val="ProductList-Bullet"/>
        <w:numPr>
          <w:ilvl w:val="1"/>
          <w:numId w:val="25"/>
        </w:numPr>
      </w:pPr>
      <w:r>
        <w:t xml:space="preserve">SL de Windows 10 Enterprise E3/E5 por Usuario </w:t>
      </w:r>
    </w:p>
    <w:p w:rsidR="00B04603" w:rsidRDefault="00485B08" w:rsidP="00485B08">
      <w:pPr>
        <w:pStyle w:val="ProductList-Bullet"/>
        <w:numPr>
          <w:ilvl w:val="1"/>
          <w:numId w:val="25"/>
        </w:numPr>
      </w:pPr>
      <w:r>
        <w:t>SL de Windows 10 Enterprise E5 por Dispositivo</w:t>
      </w:r>
    </w:p>
    <w:p w:rsidR="00B04603" w:rsidRDefault="00B04603">
      <w:pPr>
        <w:pStyle w:val="ProductList-BodyIndented"/>
      </w:pPr>
    </w:p>
    <w:p w:rsidR="00B04603" w:rsidRDefault="00485B08">
      <w:pPr>
        <w:pStyle w:val="ProductList-SubClauseHeading"/>
        <w:outlineLvl w:val="5"/>
      </w:pPr>
      <w:r>
        <w:t>2.6.2 Requisitos de Compra</w:t>
      </w:r>
    </w:p>
    <w:p w:rsidR="00B04603" w:rsidRDefault="00485B08">
      <w:pPr>
        <w:pStyle w:val="ProductList-BodyIndented"/>
      </w:pPr>
      <w:r>
        <w:t>Las Licencias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B04603" w:rsidRDefault="00485B08" w:rsidP="00485B08">
      <w:pPr>
        <w:pStyle w:val="ProductList-Bullet"/>
        <w:numPr>
          <w:ilvl w:val="1"/>
          <w:numId w:val="26"/>
        </w:numPr>
      </w:pPr>
      <w:r>
        <w:t xml:space="preserve">Que cuenten con una licencia de Windows 10 Enterprise E3/E5 por dispositivo, o </w:t>
      </w:r>
    </w:p>
    <w:p w:rsidR="00B04603" w:rsidRDefault="00485B08" w:rsidP="00485B08">
      <w:pPr>
        <w:pStyle w:val="ProductList-Bullet"/>
        <w:numPr>
          <w:ilvl w:val="1"/>
          <w:numId w:val="26"/>
        </w:numPr>
      </w:pPr>
      <w:r>
        <w:t>En el que un Usuario con Licencia de Windows 10 Enterprise E3/E5 haya instalado y utilice Pro o Enterprise</w:t>
      </w:r>
    </w:p>
    <w:p w:rsidR="00B04603" w:rsidRDefault="00B04603">
      <w:pPr>
        <w:pStyle w:val="ProductList-BodyIndented"/>
      </w:pPr>
    </w:p>
    <w:p w:rsidR="00B04603" w:rsidRDefault="00485B08">
      <w:pPr>
        <w:pStyle w:val="ProductList-SubClauseHeading"/>
        <w:outlineLvl w:val="5"/>
      </w:pPr>
      <w:r>
        <w:t>2.6.3 Restricciones de Licencia</w:t>
      </w:r>
    </w:p>
    <w:p w:rsidR="00B04603" w:rsidRDefault="00485B08">
      <w:pPr>
        <w:pStyle w:val="ProductList-BodyIndented"/>
      </w:pPr>
      <w:r>
        <w:t>Esta licencia no incluye los derechos para instalar o ejecutar una Instancia de ninguna versión anterior de Windows 10 Pro. Los derechos de reasignación de la Sección 4.3 solo se aplican a un dispositivo de sustitución con un SO Pro o Enterprise susceptible de actualización.</w:t>
      </w:r>
    </w:p>
    <w:p w:rsidR="00B04603" w:rsidRDefault="00B04603">
      <w:pPr>
        <w:pStyle w:val="ProductList-BodyIndented"/>
      </w:pPr>
    </w:p>
    <w:p w:rsidR="00B04603" w:rsidRDefault="00485B08">
      <w:pPr>
        <w:pStyle w:val="ProductList-ClauseHeading"/>
        <w:outlineLvl w:val="4"/>
      </w:pPr>
      <w:r>
        <w:t>2.7 Uso de Laboratorio y Biblioteca</w:t>
      </w:r>
    </w:p>
    <w:p w:rsidR="00B04603" w:rsidRDefault="00485B08">
      <w:pPr>
        <w:pStyle w:val="ProductList-Body"/>
      </w:pPr>
      <w:r>
        <w:t>Las instituciones con Windows Education A3/A5, Windows 10 Education E5 (por Dispositivo) o Actualización de Windows 10 Education (por Dispositivo) cedidas a todos los miembros del personal/trabajadores del conocimiento y los profesores pueden instalar Windows 10 Education, Windows 10 Enterprise o Windows 10 Pro Academic en cualquier laboratorio de acceso abierto o biblioteca dentro de la Organización de la Institución. De otro modo, el uso del software está sujeto a los términos de Licencia de Windows 10 Education.</w:t>
      </w:r>
    </w:p>
    <w:p w:rsidR="00B04603" w:rsidRDefault="00B04603">
      <w:pPr>
        <w:pStyle w:val="ProductList-Body"/>
      </w:pPr>
    </w:p>
    <w:p w:rsidR="00B04603" w:rsidRDefault="00485B08">
      <w:pPr>
        <w:pStyle w:val="ProductList-ClauseHeading"/>
        <w:outlineLvl w:val="4"/>
      </w:pPr>
      <w:r>
        <w:t>2.8 Actualizaciones Automáticas</w:t>
      </w:r>
    </w:p>
    <w:p w:rsidR="00B04603" w:rsidRDefault="00485B08">
      <w:pPr>
        <w:pStyle w:val="ProductList-Body"/>
      </w:pPr>
      <w:r>
        <w:t xml:space="preserve">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  </w:t>
      </w:r>
    </w:p>
    <w:p w:rsidR="00B04603" w:rsidRDefault="00485B08">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0">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Software Adicional: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Cesión de licencias</w:t>
      </w:r>
    </w:p>
    <w:p w:rsidR="00B04603" w:rsidRDefault="00485B08">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equipo de escritorio (excluido Windows VDA) es permanente, salvo según se indica en la sección de Software Assurance a continuación. Consulte los derechos de reasignación de Licencia para Windows SA y Windows VDA en la Sección 4. Software Assurance.</w:t>
      </w:r>
    </w:p>
    <w:p w:rsidR="00B04603" w:rsidRDefault="00B04603">
      <w:pPr>
        <w:pStyle w:val="ProductList-Body"/>
      </w:pPr>
    </w:p>
    <w:p w:rsidR="00B04603" w:rsidRDefault="00485B08">
      <w:pPr>
        <w:pStyle w:val="ProductList-ClauseHeading"/>
        <w:outlineLvl w:val="4"/>
      </w:pPr>
      <w:r>
        <w:t>3.2 Activación de Windows 10 Basada en Azure AD</w:t>
      </w:r>
    </w:p>
    <w:p w:rsidR="00B04603" w:rsidRDefault="00485B08">
      <w:pPr>
        <w:pStyle w:val="ProductList-Body"/>
      </w:pPr>
      <w:r>
        <w:t xml:space="preserve">Para los Clientes que utilizan activación de Windows 10 basada en Azure AD, cada Usuario con Licencia puede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B04603" w:rsidRDefault="00B04603">
      <w:pPr>
        <w:pStyle w:val="ProductList-Body"/>
      </w:pPr>
    </w:p>
    <w:p w:rsidR="00B04603" w:rsidRDefault="00485B08">
      <w:pPr>
        <w:pStyle w:val="ProductList-ClauseHeading"/>
        <w:outlineLvl w:val="4"/>
      </w:pPr>
      <w:r>
        <w:t>3.3 Aplicaciones de Windows</w:t>
      </w:r>
    </w:p>
    <w:p w:rsidR="00B04603" w:rsidRDefault="00485B08">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1">
        <w:r>
          <w:rPr>
            <w:color w:val="00467F"/>
            <w:u w:val="single"/>
          </w:rPr>
          <w:t>http://go.microsoft.com/fwlink/?linkid=246338</w:t>
        </w:r>
      </w:hyperlink>
      <w:r>
        <w:t xml:space="preserve"> o para las aplicaciones de Windows que acceden a los servicios de Xbox, los términos de uso de Xbox.com en </w:t>
      </w:r>
      <w:hyperlink r:id="rId92">
        <w:r>
          <w:rPr>
            <w:color w:val="00467F"/>
            <w:u w:val="single"/>
          </w:rPr>
          <w:t>http://xbox.com/legal/livetou</w:t>
        </w:r>
      </w:hyperlink>
      <w:r>
        <w:t>.</w:t>
      </w:r>
    </w:p>
    <w:p w:rsidR="00B04603" w:rsidRDefault="00B04603">
      <w:pPr>
        <w:pStyle w:val="ProductList-Body"/>
      </w:pPr>
    </w:p>
    <w:p w:rsidR="00B04603" w:rsidRDefault="00485B08">
      <w:pPr>
        <w:pStyle w:val="ProductList-ClauseHeading"/>
        <w:outlineLvl w:val="4"/>
      </w:pPr>
      <w:r>
        <w:t>3.4 Windows 10 Mobile Enterprise</w:t>
      </w:r>
    </w:p>
    <w:p w:rsidR="00B04603" w:rsidRDefault="00485B08">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B04603" w:rsidRDefault="00B04603">
      <w:pPr>
        <w:pStyle w:val="ProductList-Body"/>
      </w:pPr>
    </w:p>
    <w:p w:rsidR="00B04603" w:rsidRDefault="00485B08">
      <w:pPr>
        <w:pStyle w:val="ProductList-ClauseHeading"/>
        <w:outlineLvl w:val="4"/>
      </w:pPr>
      <w:r>
        <w:t>3.5 Derechos de Uso de Activación del Contrato de Microsoft Cloud</w:t>
      </w:r>
    </w:p>
    <w:p w:rsidR="00B04603" w:rsidRDefault="00485B08">
      <w:pPr>
        <w:pStyle w:val="ProductList-Body"/>
      </w:pPr>
      <w:r>
        <w:t>Para los Clientes con licencia en virtud de un Contrato de Microsoft Cloud:</w:t>
      </w:r>
    </w:p>
    <w:p w:rsidR="00B04603" w:rsidRDefault="00485B08" w:rsidP="00485B08">
      <w:pPr>
        <w:pStyle w:val="ProductList-Bullet"/>
        <w:numPr>
          <w:ilvl w:val="0"/>
          <w:numId w:val="27"/>
        </w:numPr>
      </w:pPr>
      <w:r>
        <w:t xml:space="preserve">Independientemente de lo que se estipule en las secciones 3.2 y 3.6,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w:t>
      </w:r>
    </w:p>
    <w:p w:rsidR="00B04603" w:rsidRDefault="00485B08" w:rsidP="00485B08">
      <w:pPr>
        <w:pStyle w:val="ProductList-Bullet"/>
        <w:numPr>
          <w:ilvl w:val="0"/>
          <w:numId w:val="27"/>
        </w:numPr>
      </w:pPr>
      <w:r>
        <w:t>Independientemente de los Términos de Licencia Universales o el contrato de licencias por volumen, las Licencias de actualización no incluyen derechos a reemplazar copias ni derechos para ejecutar o instalar una versión anterior, una versión de idioma diferente, una versión de plataforma diferente o una edición anterior de Windows, incluido Windows 10 Enterprise LTSB.</w:t>
      </w:r>
    </w:p>
    <w:p w:rsidR="00B04603" w:rsidRDefault="00485B08" w:rsidP="00485B08">
      <w:pPr>
        <w:pStyle w:val="ProductList-Bullet"/>
        <w:numPr>
          <w:ilvl w:val="0"/>
          <w:numId w:val="27"/>
        </w:numPr>
      </w:pPr>
      <w:r>
        <w:t xml:space="preserve">La Sección 4 (Software Assurance) a continuación no se aplica. </w:t>
      </w:r>
    </w:p>
    <w:p w:rsidR="00B04603" w:rsidRDefault="00B04603">
      <w:pPr>
        <w:pStyle w:val="ProductList-Body"/>
      </w:pPr>
    </w:p>
    <w:p w:rsidR="00B04603" w:rsidRDefault="00485B08">
      <w:pPr>
        <w:pStyle w:val="ProductList-ClauseHeading"/>
        <w:outlineLvl w:val="4"/>
      </w:pPr>
      <w:r>
        <w:t>3.6 Beneficio de Actualización de Windows 10</w:t>
      </w:r>
    </w:p>
    <w:p w:rsidR="00B04603" w:rsidRDefault="00485B08">
      <w:pPr>
        <w:pStyle w:val="ProductList-Body"/>
      </w:pPr>
      <w:r>
        <w:t xml:space="preserve">Las siguientes SL de Usuario incluyen un beneficio de actualización de Windows 10 (solo actualización de versión, la edición sigue siendo la misma) para dispositivos con licencia de Windows 7, 8, 8.1.  </w:t>
      </w:r>
    </w:p>
    <w:p w:rsidR="00B04603" w:rsidRDefault="00485B08" w:rsidP="00485B08">
      <w:pPr>
        <w:pStyle w:val="ProductList-Bullet"/>
        <w:numPr>
          <w:ilvl w:val="0"/>
          <w:numId w:val="28"/>
        </w:numPr>
      </w:pPr>
      <w:r>
        <w:t>Windows 10 Enterprise (todos)</w:t>
      </w:r>
    </w:p>
    <w:p w:rsidR="00B04603" w:rsidRDefault="00485B08" w:rsidP="00485B08">
      <w:pPr>
        <w:pStyle w:val="ProductList-Bullet"/>
        <w:numPr>
          <w:ilvl w:val="0"/>
          <w:numId w:val="28"/>
        </w:numPr>
      </w:pPr>
      <w:r>
        <w:t>Microsoft 365 (todos)</w:t>
      </w:r>
    </w:p>
    <w:p w:rsidR="00B04603" w:rsidRDefault="00B04603">
      <w:pPr>
        <w:pStyle w:val="ProductList-Body"/>
      </w:pPr>
    </w:p>
    <w:p w:rsidR="00B04603" w:rsidRDefault="00485B08">
      <w:pPr>
        <w:pStyle w:val="ProductList-ClauseHeading"/>
        <w:outlineLvl w:val="4"/>
      </w:pPr>
      <w:r>
        <w:t>3.7 Hospedaje Multiinquilino de Windows 10</w:t>
      </w:r>
    </w:p>
    <w:p w:rsidR="00B04603" w:rsidRDefault="00485B08">
      <w:pPr>
        <w:pStyle w:val="ProductList-Body"/>
      </w:pPr>
      <w:r>
        <w:t xml:space="preserve">Los clientes con SL de Windows 10 Enterprise E3/E5 por Usuario (se excluye solo local), Windows 10 Education A3/A5 por SL de Usuario o VDA E3/E5 por Usuario que utilizan la activación basada en Azure AD pueden instalar Windows 10 Creators Update o software posterior de Rama Actual en una máquina virtual que se ejecuta en Microsoft Azure o un servidor compartido con un Socio de Hospedaje Multiinquilino Cualificado identificado en </w:t>
      </w:r>
      <w:hyperlink r:id="rId93">
        <w:r>
          <w:rPr>
            <w:color w:val="00467F"/>
            <w:u w:val="single"/>
          </w:rPr>
          <w:t>www.microsoft.com/Qualified_Multitenant_Hoster</w:t>
        </w:r>
      </w:hyperlink>
      <w:r>
        <w:t>. Los clientes de Azure Government pueden usar la activación de KMS en lugar de la activación basada en Azure AD. Cada usuario con licencia puede acceder a hasta cuatro instancias del software.</w:t>
      </w:r>
    </w:p>
    <w:p w:rsidR="00B04603" w:rsidRDefault="00B04603">
      <w:pPr>
        <w:pStyle w:val="ProductList-Body"/>
      </w:pPr>
    </w:p>
    <w:p w:rsidR="00B04603" w:rsidRDefault="00485B08">
      <w:pPr>
        <w:pStyle w:val="ProductList-Body"/>
      </w:pPr>
      <w:r>
        <w:t xml:space="preserve">Al configurar las imágenes en Microsoft Azure, los clientes deben indicar su uso del hospedaje multiinquilino para Windows 10 y cumplir con otros requisitos de configuración de software disponibles en </w:t>
      </w:r>
      <w:hyperlink r:id="rId94">
        <w:r>
          <w:rPr>
            <w:color w:val="00467F"/>
            <w:u w:val="single"/>
          </w:rPr>
          <w:t>https://docs.microsoft.com/en-us/windows/deployment/windows-10-enterprise-subscription-activation</w:t>
        </w:r>
      </w:hyperlink>
      <w:r>
        <w:t xml:space="preserve">. Los requisitos de implementación basados en el socio están disponibles en </w:t>
      </w:r>
      <w:hyperlink r:id="rId95">
        <w:r>
          <w:rPr>
            <w:color w:val="00467F"/>
            <w:u w:val="single"/>
          </w:rPr>
          <w:t>www.microsoft.com/Qualified_Multitenant_Hoster_Program</w:t>
        </w:r>
      </w:hyperlink>
      <w:r>
        <w:t xml:space="preserve">. </w:t>
      </w:r>
    </w:p>
    <w:p w:rsidR="00B04603" w:rsidRDefault="00B04603">
      <w:pPr>
        <w:pStyle w:val="ProductList-Body"/>
      </w:pPr>
    </w:p>
    <w:p w:rsidR="00B04603" w:rsidRDefault="00485B08">
      <w:pPr>
        <w:pStyle w:val="ProductList-SubClauseHeading"/>
        <w:outlineLvl w:val="5"/>
      </w:pPr>
      <w:r>
        <w:t>3.7.1 Limitaciones para Beneficio de Uso de Estudiante</w:t>
      </w:r>
    </w:p>
    <w:p w:rsidR="00B04603" w:rsidRDefault="00485B08">
      <w:pPr>
        <w:pStyle w:val="ProductList-BodyIndented"/>
      </w:pPr>
      <w:r>
        <w:t>Los estudiantes que reciben acceso a software a través del Beneficio de Uso de Estudiante son elegibles si el dispositivo primario subyacente tiene un sistema operativo Microsoft Windows certificado.</w:t>
      </w:r>
    </w:p>
    <w:p w:rsidR="00B04603" w:rsidRDefault="00485B0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6">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xml:space="preserve">: </w:t>
            </w:r>
            <w:hyperlink r:id="rId97">
              <w:r>
                <w:rPr>
                  <w:color w:val="00467F"/>
                  <w:u w:val="single"/>
                </w:rPr>
                <w:t>Febrero de 2016: Términos de Productos</w:t>
              </w:r>
            </w:hyperlink>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4.1 Derechos adicionales de uso para Windows 10 Enterprise E3/E5 (por Usuario y por Dispositivo), para Windows 10 Education A3/A5 (por Usuario y por Dispositivo) y Windows Virtual Desktop Access (VDA) E3/E5 (por Usuario y por Dispositivo) a través de SA</w:t>
      </w:r>
    </w:p>
    <w:p w:rsidR="00B04603" w:rsidRDefault="00485B08">
      <w:pPr>
        <w:pStyle w:val="ProductList-Body"/>
      </w:pPr>
      <w:r>
        <w:t>“</w:t>
      </w:r>
      <w:r>
        <w:rPr>
          <w:b/>
          <w:color w:val="00188F"/>
        </w:rPr>
        <w:t>Software</w:t>
      </w:r>
      <w:r>
        <w:t xml:space="preserve">”, tal como se utiliza aquí, se refiere a Windows 10 Enterprise Current Branch o Windows Enterprise LTSB. </w:t>
      </w:r>
    </w:p>
    <w:p w:rsidR="00B04603" w:rsidRDefault="00485B08">
      <w:pPr>
        <w:pStyle w:val="ProductList-Body"/>
      </w:pPr>
      <w:r>
        <w:t>“</w:t>
      </w:r>
      <w:r>
        <w:rPr>
          <w:b/>
          <w:color w:val="00188F"/>
        </w:rPr>
        <w:t>Dispositivo con Licencia</w:t>
      </w:r>
      <w:r>
        <w:t>”, tal como se utiliza aquí, hace referencia al dispositivo al que el Cliente cede cobertura activa.</w:t>
      </w:r>
    </w:p>
    <w:p w:rsidR="00B04603" w:rsidRDefault="00485B08">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B04603" w:rsidRDefault="00485B08" w:rsidP="00485B08">
      <w:pPr>
        <w:pStyle w:val="ProductList-Bullet"/>
        <w:numPr>
          <w:ilvl w:val="0"/>
          <w:numId w:val="29"/>
        </w:numPr>
      </w:pPr>
      <w:r>
        <w:t>Cualquier Dispositivo con Licencia, o cualquier dispositivo utilizado por un Usuario con Licencia, puede acceder remotamente hasta un máximo de cuatro Instancias de Ejecución de Software en OSE Virtuales o una Instancia de Ejecución de Software en un OSE Físico de los dispositivos dedicados al uso del Cliente.</w:t>
      </w:r>
    </w:p>
    <w:p w:rsidR="00B04603" w:rsidRDefault="00485B08" w:rsidP="00485B08">
      <w:pPr>
        <w:pStyle w:val="ProductList-Bullet"/>
        <w:numPr>
          <w:ilvl w:val="0"/>
          <w:numId w:val="29"/>
        </w:numPr>
      </w:pPr>
      <w:r>
        <w:t>Consulte las secciones 2.1.2.1 y 2.1.2.2 para obtener información acerca de las restricciones de uso en un Sistema Operativo Susceptible de Actualización Condicional.</w:t>
      </w:r>
    </w:p>
    <w:p w:rsidR="00B04603" w:rsidRDefault="00485B08" w:rsidP="00485B08">
      <w:pPr>
        <w:pStyle w:val="ProductList-Bullet"/>
        <w:numPr>
          <w:ilvl w:val="0"/>
          <w:numId w:val="29"/>
        </w:numPr>
      </w:pPr>
      <w:r>
        <w:t>El Cliente puede crear y almacenar una Instancia del Software en una o dos unidades USB a través de Windows to Go y utilizarlas en Dispositivos con Licencia si dispone de licencias por dispositivo o en cualquier dispositivo de usuarios si dispone de licencias por usuario.</w:t>
      </w:r>
    </w:p>
    <w:p w:rsidR="00B04603" w:rsidRDefault="00485B08" w:rsidP="00485B08">
      <w:pPr>
        <w:pStyle w:val="ProductList-Bullet"/>
        <w:numPr>
          <w:ilvl w:val="0"/>
          <w:numId w:val="29"/>
        </w:numPr>
      </w:pPr>
      <w:r>
        <w:t>El Cliente puede ejecutar Windows 10 Pro o cualquier versión anterior del Software, en lugar de una Instancia permitida en esta sección.</w:t>
      </w:r>
    </w:p>
    <w:p w:rsidR="00B04603" w:rsidRDefault="00485B08" w:rsidP="00485B08">
      <w:pPr>
        <w:pStyle w:val="ProductList-Bullet"/>
        <w:numPr>
          <w:ilvl w:val="0"/>
          <w:numId w:val="29"/>
        </w:numPr>
      </w:pPr>
      <w:r>
        <w:t>El Cliente no necesita una Licencia para acceder a sus Instancias permitidas solo para administrar el Software.</w:t>
      </w:r>
    </w:p>
    <w:p w:rsidR="00B04603" w:rsidRDefault="00B04603">
      <w:pPr>
        <w:pStyle w:val="ProductList-Body"/>
      </w:pPr>
    </w:p>
    <w:p w:rsidR="00B04603" w:rsidRDefault="00485B08">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138"/>
        <w:gridCol w:w="958"/>
        <w:gridCol w:w="931"/>
        <w:gridCol w:w="958"/>
        <w:gridCol w:w="931"/>
      </w:tblGrid>
      <w:tr w:rsidR="00B0460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04603" w:rsidRDefault="00B0460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4603" w:rsidRDefault="00485B08">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04603" w:rsidRDefault="00485B08">
            <w:pPr>
              <w:pStyle w:val="ProductList-TableBody"/>
              <w:jc w:val="center"/>
            </w:pPr>
            <w:r>
              <w:rPr>
                <w:color w:val="FFFFFF"/>
              </w:rPr>
              <w:t>Windows VDA</w:t>
            </w:r>
            <w:r>
              <w:rPr>
                <w:color w:val="FFFFFF"/>
              </w:rPr>
              <w:br/>
              <w:t>E3/E5</w:t>
            </w:r>
          </w:p>
        </w:tc>
      </w:tr>
      <w:tr w:rsidR="00B0460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04603" w:rsidRDefault="00B0460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Usuario</w:t>
            </w:r>
          </w:p>
        </w:tc>
      </w:tr>
      <w:tr w:rsidR="00B04603">
        <w:tc>
          <w:tcPr>
            <w:tcW w:w="80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80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80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bl>
    <w:p w:rsidR="00B04603" w:rsidRDefault="00B04603">
      <w:pPr>
        <w:pStyle w:val="ProductList-Body"/>
      </w:pPr>
    </w:p>
    <w:p w:rsidR="00B04603" w:rsidRDefault="00485B08">
      <w:pPr>
        <w:pStyle w:val="ProductList-SubClauseHeading"/>
        <w:outlineLvl w:val="5"/>
      </w:pPr>
      <w:r>
        <w:t>4.1.1 Derechos de Windows 10 Enterprise Current Branch</w:t>
      </w:r>
    </w:p>
    <w:p w:rsidR="00B04603" w:rsidRDefault="00485B08">
      <w:pPr>
        <w:pStyle w:val="ProductList-BodyIndented"/>
      </w:pPr>
      <w:r>
        <w:t>Solo los Clientes con licencias SA, Windows 10 Enterprise E3/E5, Windows 10 Education A3/A5 o VDA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B04603" w:rsidRDefault="00B04603">
      <w:pPr>
        <w:pStyle w:val="ProductList-BodyIndented"/>
      </w:pPr>
    </w:p>
    <w:p w:rsidR="00B04603" w:rsidRDefault="00485B08">
      <w:pPr>
        <w:pStyle w:val="ProductList-ClauseHeading"/>
        <w:outlineLvl w:val="4"/>
      </w:pPr>
      <w:r>
        <w:t>4.2 Sistemas operativos (SO) susceptibles de actualización</w:t>
      </w:r>
    </w:p>
    <w:p w:rsidR="00B04603" w:rsidRDefault="00485B08">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B04603" w:rsidRDefault="00485B08" w:rsidP="00485B08">
      <w:pPr>
        <w:pStyle w:val="ProductList-Bullet"/>
        <w:numPr>
          <w:ilvl w:val="0"/>
          <w:numId w:val="30"/>
        </w:numPr>
      </w:pPr>
      <w:r>
        <w:t>Los clientes que adquirieron previamente SA para Windows Pro pueden renovar SA en sus dispositivos con cobertura sin necesidad de adquirir una licencia de Actualización de Windows Enterprise.</w:t>
      </w:r>
    </w:p>
    <w:p w:rsidR="00B04603" w:rsidRDefault="00485B08" w:rsidP="00485B08">
      <w:pPr>
        <w:pStyle w:val="ProductList-Bullet"/>
        <w:numPr>
          <w:ilvl w:val="0"/>
          <w:numId w:val="30"/>
        </w:numPr>
      </w:pPr>
      <w:r>
        <w:t>Los Clientes que hayan adquirido anteriormente la actualización de Windows Pro + SA puede seguir adquiriendo la Actualización de Pro + SA hasta el término de su inscripción o contrato.</w:t>
      </w:r>
    </w:p>
    <w:p w:rsidR="00B04603" w:rsidRDefault="00B04603">
      <w:pPr>
        <w:pStyle w:val="ProductList-Body"/>
      </w:pPr>
    </w:p>
    <w:p w:rsidR="00B04603" w:rsidRDefault="00485B08">
      <w:pPr>
        <w:pStyle w:val="ProductList-ClauseHeading"/>
        <w:outlineLvl w:val="4"/>
      </w:pPr>
      <w:r>
        <w:t>4.3 Reasignación de Windows Software Assurance por dispositivo</w:t>
      </w:r>
    </w:p>
    <w:p w:rsidR="00B04603" w:rsidRDefault="00485B08">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B04603" w:rsidRDefault="00B04603">
      <w:pPr>
        <w:pStyle w:val="ProductList-Body"/>
      </w:pPr>
    </w:p>
    <w:p w:rsidR="00B04603" w:rsidRDefault="00485B08">
      <w:pPr>
        <w:pStyle w:val="ProductList-ClauseHeading"/>
        <w:outlineLvl w:val="4"/>
      </w:pPr>
      <w:r>
        <w:t>4.4 Reglas de cesión de licencia por usuario de Windows 10 Enterprise</w:t>
      </w:r>
    </w:p>
    <w:p w:rsidR="00B04603" w:rsidRDefault="00485B08">
      <w:pPr>
        <w:pStyle w:val="ProductList-SubClauseHeading"/>
        <w:outlineLvl w:val="5"/>
      </w:pPr>
      <w:r>
        <w:t>4.4.1 SL de usuario para Windows 10 Enterprise E3/E5</w:t>
      </w:r>
    </w:p>
    <w:p w:rsidR="00B04603" w:rsidRDefault="00485B0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B04603" w:rsidRDefault="00B04603">
      <w:pPr>
        <w:pStyle w:val="ProductList-BodyIndented"/>
      </w:pPr>
    </w:p>
    <w:p w:rsidR="00B04603" w:rsidRDefault="00485B08">
      <w:pPr>
        <w:pStyle w:val="ProductList-ClauseHeading"/>
        <w:outlineLvl w:val="4"/>
      </w:pPr>
      <w:r>
        <w:t>4.5 Inscripciones Enterprise con una combinación de cobertura de Windows SA o VDA por Usuario y por Dispositivo</w:t>
      </w:r>
    </w:p>
    <w:p w:rsidR="00B04603" w:rsidRDefault="00485B08">
      <w:pPr>
        <w:pStyle w:val="ProductList-Body"/>
      </w:pPr>
      <w:r>
        <w:t>Los clientes que deseen combinar licencias de Windows SA por Dispositivo y Windows SA por Usuario pueden hacerlo siempre que:</w:t>
      </w:r>
    </w:p>
    <w:p w:rsidR="00B04603" w:rsidRDefault="00485B08" w:rsidP="00485B08">
      <w:pPr>
        <w:pStyle w:val="ProductList-Bullet"/>
        <w:numPr>
          <w:ilvl w:val="0"/>
          <w:numId w:val="31"/>
        </w:numPr>
      </w:pPr>
      <w:r>
        <w:t>Todos los usuarios que utilizan Dispositivos Cualificados cuentan con una licencia de Windows SA por Usuario (SL de Usuario o SL de Usuario de Complemento), y</w:t>
      </w:r>
    </w:p>
    <w:p w:rsidR="00B04603" w:rsidRDefault="00485B08" w:rsidP="00485B08">
      <w:pPr>
        <w:pStyle w:val="ProductList-Bullet"/>
        <w:numPr>
          <w:ilvl w:val="0"/>
          <w:numId w:val="31"/>
        </w:numPr>
      </w:pPr>
      <w:r>
        <w:t>Todos los Dispositivos Cualificados utilizados por usuarios sin licencia cuentan con una licencia de Windows SA por Dispositivo</w:t>
      </w:r>
    </w:p>
    <w:p w:rsidR="00B04603" w:rsidRDefault="00B04603">
      <w:pPr>
        <w:pStyle w:val="ProductList-Body"/>
      </w:pPr>
    </w:p>
    <w:p w:rsidR="00B04603" w:rsidRDefault="00485B08">
      <w:pPr>
        <w:pStyle w:val="ProductList-ClauseHeading"/>
        <w:outlineLvl w:val="4"/>
      </w:pPr>
      <w:r>
        <w:t>4.6 Microsoft Desktop Optimization Pack (MDOP)</w:t>
      </w:r>
    </w:p>
    <w:p w:rsidR="00B04603" w:rsidRDefault="00485B08">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B04603" w:rsidRDefault="00B04603">
      <w:pPr>
        <w:pStyle w:val="ProductList-Body"/>
      </w:pPr>
    </w:p>
    <w:p w:rsidR="00B04603" w:rsidRDefault="00485B08">
      <w:pPr>
        <w:pStyle w:val="ProductList-SubClauseHeading"/>
        <w:outlineLvl w:val="5"/>
      </w:pPr>
      <w:r>
        <w:t>4.6.1 Elegibilidad de MDOP</w:t>
      </w:r>
    </w:p>
    <w:p w:rsidR="00B04603" w:rsidRDefault="00485B08">
      <w:pPr>
        <w:pStyle w:val="ProductList-BodyIndented"/>
      </w:pPr>
      <w:r>
        <w:t>Los Clientes que poseen lo que se menciona a continuación tienen derechos de uso de MDOP, por lo que no necesitan adquirir MDOP por separado.</w:t>
      </w:r>
    </w:p>
    <w:p w:rsidR="00B04603" w:rsidRDefault="00485B08" w:rsidP="00485B08">
      <w:pPr>
        <w:pStyle w:val="ProductList-Bullet"/>
        <w:numPr>
          <w:ilvl w:val="1"/>
          <w:numId w:val="32"/>
        </w:numPr>
      </w:pPr>
      <w:r>
        <w:t>SL de Windows Enterprise 10 E3/E5 por Usuario;</w:t>
      </w:r>
    </w:p>
    <w:p w:rsidR="00B04603" w:rsidRDefault="00485B08" w:rsidP="00485B08">
      <w:pPr>
        <w:pStyle w:val="ProductList-Bullet"/>
        <w:numPr>
          <w:ilvl w:val="1"/>
          <w:numId w:val="32"/>
        </w:numPr>
      </w:pPr>
      <w:r>
        <w:t>SL para Windows 10 Enterprise E5 por Dispositivo;</w:t>
      </w:r>
    </w:p>
    <w:p w:rsidR="00B04603" w:rsidRDefault="00485B08" w:rsidP="00485B08">
      <w:pPr>
        <w:pStyle w:val="ProductList-Bullet"/>
        <w:numPr>
          <w:ilvl w:val="1"/>
          <w:numId w:val="32"/>
        </w:numPr>
      </w:pPr>
      <w:r>
        <w:t xml:space="preserve">Windows 10 Enterprise por SL de Usuario o VDA; o </w:t>
      </w:r>
    </w:p>
    <w:p w:rsidR="00B04603" w:rsidRDefault="00485B08" w:rsidP="00485B08">
      <w:pPr>
        <w:pStyle w:val="ProductList-Bullet"/>
        <w:numPr>
          <w:ilvl w:val="1"/>
          <w:numId w:val="32"/>
        </w:numPr>
      </w:pPr>
      <w:r>
        <w:t>Contrato con fecha de entrada en vigor 1 de agosto de 2015 o posterior y VDA por Dispositivo o Windows 10 Enterprise E3 por Dispositivo.</w:t>
      </w:r>
    </w:p>
    <w:p w:rsidR="00B04603" w:rsidRDefault="00B04603">
      <w:pPr>
        <w:pStyle w:val="ProductList-BodyIndented"/>
      </w:pPr>
    </w:p>
    <w:p w:rsidR="00B04603" w:rsidRDefault="00485B08">
      <w:pPr>
        <w:pStyle w:val="ProductList-ClauseHeading"/>
        <w:outlineLvl w:val="4"/>
      </w:pPr>
      <w:r>
        <w:t>4.7 Programas Academic</w:t>
      </w:r>
    </w:p>
    <w:p w:rsidR="00B04603" w:rsidRDefault="00485B08">
      <w:pPr>
        <w:pStyle w:val="ProductList-Body"/>
      </w:pPr>
      <w:r>
        <w:t>Las siguientes disposiciones se aplican a todos los clientes en todos los Programas de Licencias por Volumen Academic:</w:t>
      </w:r>
    </w:p>
    <w:p w:rsidR="00B04603" w:rsidRDefault="00485B08">
      <w:pPr>
        <w:pStyle w:val="ProductList-SubClauseHeading"/>
        <w:outlineLvl w:val="5"/>
      </w:pPr>
      <w:r>
        <w:t>4.7.1 Derechos a Windows Enterprise LTSB</w:t>
      </w:r>
    </w:p>
    <w:p w:rsidR="00B04603" w:rsidRDefault="00485B08">
      <w:pPr>
        <w:pStyle w:val="ProductList-BodyIndented"/>
      </w:pPr>
      <w:r>
        <w:t>Las Instituciones Académicas con Windows 10 Enterprise E3/E5 o Windows 10 Education A3/A5 pueden instalar Windows 10 Enterprise LTSB en lugar de cualquier instancia perpetua permitida. Esta disposición no se aplica a los clientes que licencian este producto en virtud del Contrato de Microsoft Cloud.</w:t>
      </w:r>
    </w:p>
    <w:p w:rsidR="00B04603" w:rsidRDefault="00B04603">
      <w:pPr>
        <w:pStyle w:val="ProductList-BodyIndented"/>
      </w:pPr>
    </w:p>
    <w:p w:rsidR="00B04603" w:rsidRDefault="00485B08">
      <w:pPr>
        <w:pStyle w:val="ProductList-SubClauseHeading"/>
        <w:outlineLvl w:val="5"/>
      </w:pPr>
      <w:r>
        <w:t>4.7.2 Derechos para Windows 10 Enterprise, Windows 10 Education Edition o Windows 10 Pro Education</w:t>
      </w:r>
    </w:p>
    <w:p w:rsidR="00B04603" w:rsidRDefault="00485B08">
      <w:pPr>
        <w:pStyle w:val="ProductList-BodyIndented"/>
      </w:pPr>
      <w:r>
        <w:t xml:space="preserve">Las Instituciones Académicas con Software Assurance para Windows Enterprise o Windows Education tienen derechos para instalar y utilizar Windows 10 Enterprise, Windows 10 Education o Windows 10 Pro Education. </w:t>
      </w:r>
    </w:p>
    <w:p w:rsidR="00B04603" w:rsidRDefault="00B04603">
      <w:pPr>
        <w:pStyle w:val="ProductList-BodyIndented"/>
      </w:pPr>
    </w:p>
    <w:p w:rsidR="00B04603" w:rsidRDefault="00485B08">
      <w:pPr>
        <w:pStyle w:val="ProductList-SubClauseHeading"/>
        <w:outlineLvl w:val="5"/>
      </w:pPr>
      <w:r>
        <w:t>4.7.3 Derechos de cambio a una versión anterior</w:t>
      </w:r>
    </w:p>
    <w:p w:rsidR="00B04603" w:rsidRDefault="00485B08">
      <w:pPr>
        <w:pStyle w:val="ProductList-BodyIndented"/>
      </w:pPr>
      <w:r>
        <w:t>Las Instituciones Académicas con Software Assurance para Windows 10 Enterprise o Windows 10 Education tienen derechos para cambiar a Windows 8.1 Enterprise/Pro y a versiones anteriores de Windows 8.1 Enterprise/Pro, así como a Windows Embedded 8.1 Industry y versiones anteriores de Windows Embedded 8.1 Industry. Esta disposición no se aplica a los clientes que licencian este producto en virtud del Contrato de Microsoft Cloud.</w:t>
      </w:r>
    </w:p>
    <w:p w:rsidR="00B04603" w:rsidRDefault="00B04603">
      <w:pPr>
        <w:pStyle w:val="ProductList-BodyIndented"/>
      </w:pPr>
    </w:p>
    <w:p w:rsidR="00B04603" w:rsidRDefault="00485B08">
      <w:pPr>
        <w:pStyle w:val="ProductList-SubClauseHeading"/>
        <w:outlineLvl w:val="5"/>
      </w:pPr>
      <w:r>
        <w:t>4.7.4 Elegibilidad de MDOP</w:t>
      </w:r>
    </w:p>
    <w:p w:rsidR="00B04603" w:rsidRDefault="00485B08">
      <w:pPr>
        <w:pStyle w:val="ProductList-BodyIndented"/>
      </w:pPr>
      <w:r>
        <w:t>Las Instituciones Académicas con Software Assurance para Windows Enterprise o Windows Education tienen derechos para instalar y utilizar MDOP.</w:t>
      </w:r>
    </w:p>
    <w:p w:rsidR="00B04603" w:rsidRDefault="00B04603">
      <w:pPr>
        <w:pStyle w:val="ProductList-BodyIndented"/>
      </w:pPr>
    </w:p>
    <w:p w:rsidR="00B04603" w:rsidRDefault="00485B08">
      <w:pPr>
        <w:pStyle w:val="ProductList-SubClauseHeading"/>
        <w:outlineLvl w:val="5"/>
      </w:pPr>
      <w:r>
        <w:t>4.7.5 Windows To Go Opción Estudiante</w:t>
      </w:r>
    </w:p>
    <w:p w:rsidR="00B04603" w:rsidRDefault="00485B08">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B04603" w:rsidRDefault="00B04603">
      <w:pPr>
        <w:pStyle w:val="ProductList-BodyIndented"/>
      </w:pPr>
    </w:p>
    <w:p w:rsidR="00B04603" w:rsidRDefault="00485B08">
      <w:pPr>
        <w:pStyle w:val="ProductList-ClauseHeading"/>
        <w:outlineLvl w:val="4"/>
      </w:pPr>
      <w:r>
        <w:t>4.8 Sistema Operativo de Equipo de Escritorio Windows. Derechos para ejecutar “Aplicaciones HPC Agrupadas”</w:t>
      </w:r>
    </w:p>
    <w:p w:rsidR="00B04603" w:rsidRDefault="00485B08">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utilizada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B04603" w:rsidRDefault="00B04603">
      <w:pPr>
        <w:pStyle w:val="ProductList-Body"/>
      </w:pPr>
    </w:p>
    <w:p w:rsidR="00B04603" w:rsidRDefault="00485B08">
      <w:pPr>
        <w:pStyle w:val="ProductList-ClauseHeading"/>
        <w:outlineLvl w:val="4"/>
      </w:pPr>
      <w:r>
        <w:t>4.9 Sistema Operativo de Equipo de Escritorio Windows: Windows Thin PC</w:t>
      </w:r>
    </w:p>
    <w:p w:rsidR="00B04603" w:rsidRDefault="00485B08">
      <w:pPr>
        <w:pStyle w:val="ProductList-Body"/>
      </w:pPr>
      <w:r>
        <w:t>El Cliente puede utilizar el software de Windows Thin PC en lugar del software del Sistema Operativo de Equipo de Escritorio Windows pero solo para ejecutar los tipos de aplicaciones que se enumeran a continuación.</w:t>
      </w:r>
    </w:p>
    <w:p w:rsidR="00B04603" w:rsidRDefault="00485B08" w:rsidP="00485B08">
      <w:pPr>
        <w:pStyle w:val="ProductList-Bullet"/>
        <w:numPr>
          <w:ilvl w:val="0"/>
          <w:numId w:val="33"/>
        </w:numPr>
      </w:pPr>
      <w:r>
        <w:t xml:space="preserve">seguridad </w:t>
      </w:r>
    </w:p>
    <w:p w:rsidR="00B04603" w:rsidRDefault="00485B08" w:rsidP="00485B08">
      <w:pPr>
        <w:pStyle w:val="ProductList-Bullet"/>
        <w:numPr>
          <w:ilvl w:val="0"/>
          <w:numId w:val="33"/>
        </w:numPr>
      </w:pPr>
      <w:r>
        <w:t xml:space="preserve">administración </w:t>
      </w:r>
    </w:p>
    <w:p w:rsidR="00B04603" w:rsidRDefault="00485B08" w:rsidP="00485B08">
      <w:pPr>
        <w:pStyle w:val="ProductList-Bullet"/>
        <w:numPr>
          <w:ilvl w:val="0"/>
          <w:numId w:val="33"/>
        </w:numPr>
      </w:pPr>
      <w:r>
        <w:t xml:space="preserve">emulación de terminal </w:t>
      </w:r>
    </w:p>
    <w:p w:rsidR="00B04603" w:rsidRDefault="00485B08" w:rsidP="00485B08">
      <w:pPr>
        <w:pStyle w:val="ProductList-Bullet"/>
        <w:numPr>
          <w:ilvl w:val="0"/>
          <w:numId w:val="33"/>
        </w:numPr>
      </w:pPr>
      <w:r>
        <w:t xml:space="preserve">Desktop remoto y tecnologías similares </w:t>
      </w:r>
    </w:p>
    <w:p w:rsidR="00B04603" w:rsidRDefault="00485B08" w:rsidP="00485B08">
      <w:pPr>
        <w:pStyle w:val="ProductList-Bullet"/>
        <w:numPr>
          <w:ilvl w:val="0"/>
          <w:numId w:val="33"/>
        </w:numPr>
      </w:pPr>
      <w:r>
        <w:t xml:space="preserve">explorador web </w:t>
      </w:r>
    </w:p>
    <w:p w:rsidR="00B04603" w:rsidRDefault="00485B08" w:rsidP="00485B08">
      <w:pPr>
        <w:pStyle w:val="ProductList-Bullet"/>
        <w:numPr>
          <w:ilvl w:val="0"/>
          <w:numId w:val="33"/>
        </w:numPr>
      </w:pPr>
      <w:r>
        <w:t xml:space="preserve">reproductor de medios </w:t>
      </w:r>
    </w:p>
    <w:p w:rsidR="00B04603" w:rsidRDefault="00485B08" w:rsidP="00485B08">
      <w:pPr>
        <w:pStyle w:val="ProductList-Bullet"/>
        <w:numPr>
          <w:ilvl w:val="0"/>
          <w:numId w:val="33"/>
        </w:numPr>
      </w:pPr>
      <w:r>
        <w:t xml:space="preserve">cliente de mensajería instantánea </w:t>
      </w:r>
    </w:p>
    <w:p w:rsidR="00B04603" w:rsidRDefault="00485B08" w:rsidP="00485B08">
      <w:pPr>
        <w:pStyle w:val="ProductList-Bullet"/>
        <w:numPr>
          <w:ilvl w:val="0"/>
          <w:numId w:val="33"/>
        </w:numPr>
      </w:pPr>
      <w:r>
        <w:t xml:space="preserve">visores de documento </w:t>
      </w:r>
    </w:p>
    <w:p w:rsidR="00B04603" w:rsidRDefault="00485B08" w:rsidP="00485B08">
      <w:pPr>
        <w:pStyle w:val="ProductList-Bullet"/>
        <w:numPr>
          <w:ilvl w:val="0"/>
          <w:numId w:val="33"/>
        </w:numPr>
      </w:pPr>
      <w:r>
        <w:t>NET Framework y Máquina Virtual Java</w:t>
      </w:r>
    </w:p>
    <w:p w:rsidR="00B04603" w:rsidRDefault="00485B08">
      <w:pPr>
        <w:pStyle w:val="ProductList-Body"/>
      </w:pPr>
      <w:r>
        <w:t>El Cliente puede utilizar el software en un dispositivo distinto del dispositivo en el que se instaló por primera vez si mueve la cobertura de Software Assurance al otro dispositivo.</w:t>
      </w:r>
    </w:p>
    <w:p w:rsidR="00B04603" w:rsidRDefault="00B04603">
      <w:pPr>
        <w:pStyle w:val="ProductList-Body"/>
      </w:pPr>
    </w:p>
    <w:p w:rsidR="00B04603" w:rsidRDefault="00485B08">
      <w:pPr>
        <w:pStyle w:val="ProductList-ClauseHeading"/>
        <w:outlineLvl w:val="4"/>
      </w:pPr>
      <w:r>
        <w:t>4.10 Software Assurance para Windows Embedded Industry Enterprise</w:t>
      </w:r>
    </w:p>
    <w:p w:rsidR="00B04603" w:rsidRDefault="00485B08">
      <w:pPr>
        <w:pStyle w:val="ProductList-Body"/>
      </w:pPr>
      <w:r>
        <w:t xml:space="preserve">Los Clientes con Software Assurance para Windows Embedded Industry Enterprise tienen los mismos derechos y restricciones que Windows Software Assurance. </w:t>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192" w:name="_Sec619"/>
      <w:r>
        <w:t>Windows Server</w:t>
      </w:r>
      <w:bookmarkEnd w:id="192"/>
      <w:r>
        <w:fldChar w:fldCharType="begin"/>
      </w:r>
      <w:r>
        <w:instrText xml:space="preserve"> TC "</w:instrText>
      </w:r>
      <w:bookmarkStart w:id="193" w:name="_Toc502059193"/>
      <w:r>
        <w:instrText>Windows Server</w:instrText>
      </w:r>
      <w:bookmarkEnd w:id="193"/>
      <w:r>
        <w:instrText>" \l 2</w:instrText>
      </w:r>
      <w:r>
        <w:fldChar w:fldCharType="end"/>
      </w:r>
    </w:p>
    <w:p w:rsidR="00B04603" w:rsidRDefault="00485B0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59194"/>
      <w:r>
        <w:instrText>Windows MultiPoint Server</w:instrText>
      </w:r>
      <w:bookmarkEnd w:id="195"/>
      <w:r>
        <w:instrText>" \l 3</w:instrText>
      </w:r>
      <w:r>
        <w:fldChar w:fldCharType="end"/>
      </w:r>
    </w:p>
    <w:p w:rsidR="00B04603" w:rsidRDefault="00485B08">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9" w:space="0" w:color="FFFFFF"/>
              <w:left w:val="single" w:sz="9" w:space="0" w:color="FFFFFF"/>
              <w:bottom w:val="none" w:sz="4" w:space="0" w:color="BFBFBF"/>
              <w:right w:val="single" w:sz="9" w:space="0" w:color="FFFFFF"/>
            </w:tcBorders>
          </w:tcPr>
          <w:p w:rsidR="00B04603" w:rsidRDefault="00485B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04603" w:rsidRDefault="00485B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04603" w:rsidRDefault="00485B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04603" w:rsidRDefault="00485B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04603" w:rsidRDefault="00485B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B04603" w:rsidRDefault="00485B08">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49"/>
        <w:gridCol w:w="3640"/>
        <w:gridCol w:w="362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Ediciones Anteriores: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(SA):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CAL de Servicios de Escritorio Remoto de Windows Server 2016 y Licencia CAL de Windows Server 2016</w:t>
            </w:r>
            <w:r>
              <w:fldChar w:fldCharType="begin"/>
            </w:r>
            <w:r>
              <w:instrText xml:space="preserve"> XE "Licencia CAL de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Licencia CAL de Servicios de Escritorio Remoto de Windows Server 2016 y Licencia CAL Equivalente</w:t>
            </w:r>
          </w:p>
          <w:p w:rsidR="00B04603" w:rsidRDefault="00485B08">
            <w:pPr>
              <w:pStyle w:val="ProductList-TableBody"/>
            </w:pPr>
            <w:r>
              <w:t xml:space="preserve">(consulte el </w:t>
            </w:r>
            <w:hyperlink w:anchor="_Sec591">
              <w:r>
                <w:rPr>
                  <w:color w:val="00467F"/>
                  <w:u w:val="single"/>
                </w:rPr>
                <w:t>Apéndice A</w:t>
              </w:r>
            </w:hyperlink>
            <w:r>
              <w:t>)</w:t>
            </w:r>
          </w:p>
        </w:tc>
      </w:tr>
    </w:tbl>
    <w:p w:rsidR="00B04603" w:rsidRDefault="00B04603">
      <w:pPr>
        <w:pStyle w:val="ProductList-Body"/>
      </w:pPr>
    </w:p>
    <w:p w:rsidR="00B04603" w:rsidRDefault="00485B08">
      <w:pPr>
        <w:pStyle w:val="ProductList-SubClauseHeading"/>
        <w:outlineLvl w:val="5"/>
      </w:pPr>
      <w:r>
        <w:t>3.1.1 Funcionalidad adicional asociada con Licencia CAL de Servicios de administración de derechos de Active Directory de Windows Server 2016</w:t>
      </w:r>
    </w:p>
    <w:p w:rsidR="00B04603" w:rsidRDefault="00485B08">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494"/>
        <w:gridCol w:w="3540"/>
        <w:gridCol w:w="352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r>
    </w:tbl>
    <w:p w:rsidR="00B04603" w:rsidRDefault="00B04603">
      <w:pPr>
        <w:pStyle w:val="ProductList-BodyIndented"/>
      </w:pPr>
    </w:p>
    <w:p w:rsidR="00B04603" w:rsidRDefault="00485B08">
      <w:pPr>
        <w:pStyle w:val="ProductList-ClauseHeading"/>
        <w:outlineLvl w:val="4"/>
      </w:pPr>
      <w:r>
        <w:t>3.2 Ejecución de instancias del software</w:t>
      </w:r>
    </w:p>
    <w:p w:rsidR="00B04603" w:rsidRDefault="00485B08">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04603" w:rsidRDefault="00B04603">
      <w:pPr>
        <w:pStyle w:val="ProductList-Body"/>
      </w:pPr>
    </w:p>
    <w:p w:rsidR="00B04603" w:rsidRDefault="00485B08">
      <w:pPr>
        <w:pStyle w:val="ProductList-ClauseHeading"/>
        <w:outlineLvl w:val="4"/>
      </w:pPr>
      <w:r>
        <w:t>3.3 Licencias de acceso</w:t>
      </w:r>
    </w:p>
    <w:p w:rsidR="00B04603" w:rsidRDefault="00485B08">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04603" w:rsidRDefault="00B04603">
      <w:pPr>
        <w:pStyle w:val="ProductList-Body"/>
      </w:pPr>
    </w:p>
    <w:p w:rsidR="00B04603" w:rsidRDefault="00485B08">
      <w:pPr>
        <w:pStyle w:val="ProductList-ClauseHeading"/>
        <w:outlineLvl w:val="4"/>
      </w:pPr>
      <w:r>
        <w:t>3.4 Windows MultiPoint Server 2016 Connector</w:t>
      </w:r>
    </w:p>
    <w:p w:rsidR="00B04603" w:rsidRDefault="00485B08">
      <w:pPr>
        <w:pStyle w:val="ProductList-Body"/>
      </w:pPr>
      <w:r>
        <w:t>El Cliente puede instalar y utilizar el software Windows Server 2016 MultiPoint Connector en cualquier dispositivo con licencia para acceder a Windows Server 2016. Puede utilizar este software únicamente para acceder al software MultiPoint Server. Si se accede al software de servidor desde este dispositivo únicamente para utilizar MultiPoint Dashboard, no necesita una Licencia CAL de Servicios de Escritorio Remoto.</w:t>
      </w:r>
    </w:p>
    <w:p w:rsidR="00B04603" w:rsidRDefault="00B04603">
      <w:pPr>
        <w:pStyle w:val="ProductList-Body"/>
      </w:pPr>
    </w:p>
    <w:p w:rsidR="00B04603" w:rsidRDefault="00485B08">
      <w:pPr>
        <w:pStyle w:val="ProductList-ClauseHeading"/>
        <w:outlineLvl w:val="4"/>
      </w:pPr>
      <w:r>
        <w:t>3.5 Tipo de instalación</w:t>
      </w:r>
    </w:p>
    <w:p w:rsidR="00B04603" w:rsidRDefault="00485B08">
      <w:pPr>
        <w:pStyle w:val="ProductList-Body"/>
      </w:pPr>
      <w:r>
        <w:t>El Cliente solo puede instalar Servicios de Escritorio Remoto e implementar y utilizar el rol de Servicios MultiPoint.</w:t>
      </w:r>
    </w:p>
    <w:p w:rsidR="00B04603" w:rsidRDefault="00B04603">
      <w:pPr>
        <w:pStyle w:val="ProductList-Body"/>
      </w:pPr>
    </w:p>
    <w:p w:rsidR="00B04603" w:rsidRDefault="00485B08">
      <w:pPr>
        <w:pStyle w:val="ProductList-ClauseHeading"/>
        <w:outlineLvl w:val="4"/>
      </w:pPr>
      <w:r>
        <w:t>3.6 Software adicional</w:t>
      </w:r>
    </w:p>
    <w:p w:rsidR="00B04603" w:rsidRDefault="00485B08">
      <w:pPr>
        <w:pStyle w:val="ProductList-Body"/>
      </w:pPr>
      <w:r>
        <w:t xml:space="preserve">Para obtener una lista de Software Adicionales, consulte </w:t>
      </w:r>
      <w:hyperlink r:id="rId98">
        <w:r>
          <w:rPr>
            <w:color w:val="00467F"/>
            <w:u w:val="single"/>
          </w:rPr>
          <w:t>http://go.microsoft.com/fwlink/?LinkId=245856</w:t>
        </w:r>
      </w:hyperlink>
      <w:r>
        <w:t>.</w:t>
      </w:r>
    </w:p>
    <w:p w:rsidR="00B04603" w:rsidRDefault="00485B0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9">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00" w:name="_Sec655"/>
      <w:r>
        <w:t>Windows Server</w:t>
      </w:r>
      <w:bookmarkEnd w:id="200"/>
      <w:r>
        <w:fldChar w:fldCharType="begin"/>
      </w:r>
      <w:r>
        <w:instrText xml:space="preserve"> TC "</w:instrText>
      </w:r>
      <w:bookmarkStart w:id="201" w:name="_Toc502059195"/>
      <w:r>
        <w:instrText>Windows Server</w:instrText>
      </w:r>
      <w:bookmarkEnd w:id="201"/>
      <w:r>
        <w:instrText>" \l 3</w:instrText>
      </w:r>
      <w:r>
        <w:fldChar w:fldCharType="end"/>
      </w:r>
    </w:p>
    <w:p w:rsidR="00B04603" w:rsidRDefault="00485B08">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04603">
        <w:tc>
          <w:tcPr>
            <w:tcW w:w="416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pPr>
            <w:r>
              <w:rPr>
                <w:color w:val="000000"/>
              </w:rPr>
              <w:t>Licencia CAL de Windows Server 2016 Active Directory Rights Management Services</w:t>
            </w:r>
            <w:r>
              <w:fldChar w:fldCharType="begin"/>
            </w:r>
            <w:r>
              <w:instrText xml:space="preserve"> XE "Licencia CAL de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CAL de Windows 2016 Server</w:t>
            </w:r>
            <w:r>
              <w:fldChar w:fldCharType="begin"/>
            </w:r>
            <w:r>
              <w:instrText xml:space="preserve"> XE "CAL de Windows 2016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Licencia CAL de Servicios de Escritorio Remoto de Windows Server 2016</w:t>
            </w:r>
            <w:r>
              <w:fldChar w:fldCharType="begin"/>
            </w:r>
            <w:r>
              <w:instrText xml:space="preserve"> XE "Licencia CAL de Servicios de Escritorio Remoto de Windows Server 2016"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External Connector para Servicios de Escritorio Remoto de Windows Server 2016</w:t>
            </w:r>
            <w:r>
              <w:fldChar w:fldCharType="begin"/>
            </w:r>
            <w:r>
              <w:instrText xml:space="preserve"> XE "External Connector para Servicios de Escritorio Remoto de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Windows Server 2016 Datacenter (2 paquetes de Licencias por Núcleo)</w:t>
            </w:r>
            <w:r>
              <w:fldChar w:fldCharType="begin"/>
            </w:r>
            <w:r>
              <w:instrText xml:space="preserve"> XE "Windows Server 2016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Server 2016 Datacenter (16 paquetes de Licencias por Núcleo)</w:t>
            </w:r>
            <w:r>
              <w:fldChar w:fldCharType="begin"/>
            </w:r>
            <w:r>
              <w:instrText xml:space="preserve"> XE "Windows Server 2016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Windows Server 2016 Standard (2 paquetes de Licencias por Núcleo)</w:t>
            </w:r>
            <w:r>
              <w:fldChar w:fldCharType="begin"/>
            </w:r>
            <w:r>
              <w:instrText xml:space="preserve"> XE "Windows Server 2016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Windows Server 2016 Standard (16 paquetes de Licencias por Núcleo)</w:t>
            </w:r>
            <w:r>
              <w:fldChar w:fldCharType="begin"/>
            </w:r>
            <w:r>
              <w:instrText xml:space="preserve"> XE "Windows Server 2016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External Connector para Servicios de Administración de Derechos de Windows Server 2016 Active Directory</w:t>
            </w:r>
            <w:r>
              <w:fldChar w:fldCharType="begin"/>
            </w:r>
            <w:r>
              <w:instrText xml:space="preserve"> XE "External Connector para Servicios de Administración de Derechos de Windows Server 2016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FBFBF"/>
              <w:left w:val="single" w:sz="9" w:space="0" w:color="FFFFFF"/>
              <w:bottom w:val="dashed" w:sz="4" w:space="0" w:color="B2B2B2"/>
              <w:right w:val="single" w:sz="9" w:space="0" w:color="FFFFFF"/>
            </w:tcBorders>
          </w:tcPr>
          <w:p w:rsidR="00B04603" w:rsidRDefault="00485B08">
            <w:pPr>
              <w:pStyle w:val="ProductList-TableBody"/>
            </w:pPr>
            <w:r>
              <w:rPr>
                <w:color w:val="000000"/>
              </w:rPr>
              <w:t>External Connector de Windows Server 2016</w:t>
            </w:r>
            <w:r>
              <w:fldChar w:fldCharType="begin"/>
            </w:r>
            <w:r>
              <w:instrText xml:space="preserve"> XE "External Connector de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B04603" w:rsidRDefault="00485B0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B04603" w:rsidRDefault="00485B0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B04603" w:rsidRDefault="00485B0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B04603" w:rsidRDefault="00485B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B04603">
        <w:tc>
          <w:tcPr>
            <w:tcW w:w="4160" w:type="dxa"/>
            <w:tcBorders>
              <w:top w:val="dashed" w:sz="4" w:space="0" w:color="B2B2B2"/>
              <w:left w:val="single" w:sz="9" w:space="0" w:color="FFFFFF"/>
              <w:bottom w:val="dashed" w:sz="4" w:space="0" w:color="BFBFBF"/>
              <w:right w:val="single" w:sz="9" w:space="0" w:color="FFFFFF"/>
            </w:tcBorders>
          </w:tcPr>
          <w:p w:rsidR="00B04603" w:rsidRDefault="00485B08">
            <w:pPr>
              <w:pStyle w:val="ProductList-TableBody"/>
            </w:pPr>
            <w:r>
              <w:t>Complemento de Windows Server Datacenter Core Premium Assurance (2 paquetes de Licencias por Núcleo)</w:t>
            </w:r>
            <w:r>
              <w:fldChar w:fldCharType="begin"/>
            </w:r>
            <w:r>
              <w:instrText xml:space="preserve"> XE "Complemento de Windows Server Datacenter Core Premium Assurance (2 paquetes de Licencias por Núcleo)"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Complemento de Windows Server Datacenter Core Premium Assurance (16 paquetes de Licencias por Núcleo)</w:t>
            </w:r>
            <w:r>
              <w:fldChar w:fldCharType="begin"/>
            </w:r>
            <w:r>
              <w:instrText xml:space="preserve"> XE "Complemento de Windows Server Datacenter Core Premium Assurance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r w:rsidR="00B04603">
        <w:tc>
          <w:tcPr>
            <w:tcW w:w="416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pPr>
            <w:r>
              <w:t>Complemento de Windows Server Standard Core Premium Assurance (2 paquetes de Licencias por Núcleo)</w:t>
            </w:r>
            <w:r>
              <w:fldChar w:fldCharType="begin"/>
            </w:r>
            <w:r>
              <w:instrText xml:space="preserve"> XE "Complemento de Windows Server Standard Core Premium Assurance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4603" w:rsidRDefault="00485B0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r w:rsidR="00B04603">
        <w:tc>
          <w:tcPr>
            <w:tcW w:w="4160" w:type="dxa"/>
            <w:tcBorders>
              <w:top w:val="dashed" w:sz="4" w:space="0" w:color="BFBFBF"/>
              <w:left w:val="single" w:sz="9" w:space="0" w:color="FFFFFF"/>
              <w:bottom w:val="none" w:sz="4" w:space="0" w:color="BFBFBF"/>
              <w:right w:val="single" w:sz="9" w:space="0" w:color="FFFFFF"/>
            </w:tcBorders>
          </w:tcPr>
          <w:p w:rsidR="00B04603" w:rsidRDefault="00485B08">
            <w:pPr>
              <w:pStyle w:val="ProductList-TableBody"/>
            </w:pPr>
            <w:r>
              <w:t>Complemento de Windows Server Standard Core Premium Assurance (16 paquetes de Licencias por Núcleo)</w:t>
            </w:r>
            <w:r>
              <w:fldChar w:fldCharType="begin"/>
            </w:r>
            <w:r>
              <w:instrText xml:space="preserve"> XE "Complemento de Windows Server Standard Core Premium Assurance (16 paquetes de Licencias por Núcleo)"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04603" w:rsidRDefault="00485B0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04603" w:rsidRDefault="00B046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4603" w:rsidRDefault="00B046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36"/>
        <w:gridCol w:w="3626"/>
        <w:gridCol w:w="365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Licencias CAL y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(SA):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rPr>
                <w:color w:val="404040"/>
              </w:rPr>
              <w:t>Elegible para Reducción: Complementos, Productos Adicionales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485B08">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Tecnologías incluidas: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CAL de Windows 2016 Server</w:t>
            </w:r>
          </w:p>
          <w:p w:rsidR="00B04603" w:rsidRDefault="00485B0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r>
    </w:tbl>
    <w:p w:rsidR="00B04603" w:rsidRDefault="00485B08">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B04603" w:rsidRDefault="00B04603">
      <w:pPr>
        <w:pStyle w:val="ProductList-Body"/>
      </w:pPr>
    </w:p>
    <w:p w:rsidR="00B04603" w:rsidRDefault="00485B08">
      <w:pPr>
        <w:pStyle w:val="ProductList-SubClauseHeading"/>
        <w:outlineLvl w:val="5"/>
      </w:pPr>
      <w:r>
        <w:t>3.1.1 Funcionalidad adicional asociada con Licencia CAL de Servicios de escritorio remoto de Windows Server 2016</w:t>
      </w:r>
    </w:p>
    <w:p w:rsidR="00B04603" w:rsidRDefault="00485B08">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16"/>
        <w:gridCol w:w="3520"/>
        <w:gridCol w:w="352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CAL de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B04603" w:rsidRDefault="00485B08">
            <w:pPr>
              <w:pStyle w:val="ProductList-TableBody"/>
            </w:pPr>
            <w:r>
              <w:t>SL de Usuario para Servicios de Escritorio Remoto de Windows Server 2016</w:t>
            </w:r>
          </w:p>
        </w:tc>
      </w:tr>
    </w:tbl>
    <w:p w:rsidR="00B04603" w:rsidRDefault="00485B0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B04603" w:rsidRDefault="00B04603">
      <w:pPr>
        <w:pStyle w:val="ProductList-BodyIndented"/>
      </w:pPr>
    </w:p>
    <w:p w:rsidR="00B04603" w:rsidRDefault="00485B08">
      <w:pPr>
        <w:pStyle w:val="ProductList-SubClauseHeading"/>
        <w:outlineLvl w:val="5"/>
      </w:pPr>
      <w:r>
        <w:t>3.1.2 Funcionalidad adicional asociada con Licencia CAL de Servicios de administración de derechos de Windows Server 2016</w:t>
      </w:r>
    </w:p>
    <w:p w:rsidR="00B04603" w:rsidRDefault="00485B08">
      <w:pPr>
        <w:pStyle w:val="ProductList-BodyIndented"/>
      </w:pPr>
      <w:r>
        <w:t xml:space="preserve">Servicios de administración de derechos de Windows Server 2016 </w:t>
      </w:r>
    </w:p>
    <w:tbl>
      <w:tblPr>
        <w:tblStyle w:val="PURTable0"/>
        <w:tblW w:w="0" w:type="dxa"/>
        <w:tblLook w:val="04A0" w:firstRow="1" w:lastRow="0" w:firstColumn="1" w:lastColumn="0" w:noHBand="0" w:noVBand="1"/>
      </w:tblPr>
      <w:tblGrid>
        <w:gridCol w:w="3494"/>
        <w:gridCol w:w="3539"/>
        <w:gridCol w:w="3523"/>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Licencia CAL de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SL de Usuario de Azure Information Protection (P1 y P2)</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B0460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r>
    </w:tbl>
    <w:p w:rsidR="00B04603" w:rsidRDefault="00B04603">
      <w:pPr>
        <w:pStyle w:val="ProductList-BodyIndented"/>
      </w:pPr>
    </w:p>
    <w:p w:rsidR="00B04603" w:rsidRDefault="00485B08">
      <w:pPr>
        <w:pStyle w:val="ProductList-SubClauseHeading"/>
        <w:outlineLvl w:val="5"/>
      </w:pPr>
      <w:r>
        <w:t>3.1.3 Funcionalidad adicional asociada con la CAL de usuario de Microsoft Identity Manager</w:t>
      </w:r>
    </w:p>
    <w:p w:rsidR="00B04603" w:rsidRDefault="00485B0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B04603" w:rsidRDefault="00485B08">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04603" w:rsidRDefault="00485B08">
            <w:pPr>
              <w:pStyle w:val="ProductList-TableBody"/>
            </w:pPr>
            <w:r>
              <w:t>SL de Usuario de Azure Active Directory Premium (P1 y P2)</w:t>
            </w:r>
          </w:p>
        </w:tc>
      </w:tr>
      <w:tr w:rsidR="00B046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4603" w:rsidRDefault="00B046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4603" w:rsidRDefault="00485B0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BodyIndented"/>
      </w:pPr>
      <w:r>
        <w:rPr>
          <w:i/>
        </w:rPr>
        <w:t xml:space="preserve">*También se requiere para cualquier persona para la que el software emite o administra información sobre identidades. </w:t>
      </w:r>
    </w:p>
    <w:p w:rsidR="00B04603" w:rsidRDefault="00B04603">
      <w:pPr>
        <w:pStyle w:val="ProductList-BodyIndented"/>
      </w:pPr>
    </w:p>
    <w:p w:rsidR="00B04603" w:rsidRDefault="00485B08">
      <w:pPr>
        <w:pStyle w:val="ProductList-SubClauseHeading"/>
        <w:outlineLvl w:val="5"/>
      </w:pPr>
      <w:r>
        <w:t>3.1.4 Servicio de sincronización</w:t>
      </w:r>
    </w:p>
    <w:p w:rsidR="00B04603" w:rsidRDefault="00485B08">
      <w:pPr>
        <w:pStyle w:val="ProductList-BodyIndented"/>
      </w:pPr>
      <w:r>
        <w:t>No se requieren Licencias CAL de Microsoft Identity Manager 2016 para usuarios que solo utilizan el servicio de sincronización de Microsoft Identity Manager.</w:t>
      </w:r>
    </w:p>
    <w:p w:rsidR="00B04603" w:rsidRDefault="00B04603">
      <w:pPr>
        <w:pStyle w:val="ProductList-BodyIndented"/>
      </w:pPr>
    </w:p>
    <w:p w:rsidR="00B04603" w:rsidRDefault="00485B08">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External Connector de Windows Server 2016</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SubClauseHeading"/>
        <w:outlineLvl w:val="5"/>
      </w:pPr>
      <w:r>
        <w:t>3.2.1 Funcionalidad adicional asociada con Licencia de External Connector de Servicios de escritorio remoto de Windows Server 2016</w:t>
      </w:r>
    </w:p>
    <w:p w:rsidR="00B04603" w:rsidRDefault="00485B08">
      <w:pPr>
        <w:pStyle w:val="ProductList-BodyIndented"/>
      </w:pPr>
      <w:r>
        <w:t>Funcionalidad de Microsoft Application Virtualization para Servicios de Escritorio Remoto y Servicios de Escritorio Remoto de Windows Server 2016</w:t>
      </w:r>
    </w:p>
    <w:tbl>
      <w:tblPr>
        <w:tblStyle w:val="PURTable0"/>
        <w:tblW w:w="0" w:type="dxa"/>
        <w:tblLook w:val="04A0" w:firstRow="1" w:lastRow="0" w:firstColumn="1" w:lastColumn="0" w:noHBand="0" w:noVBand="1"/>
      </w:tblPr>
      <w:tblGrid>
        <w:gridCol w:w="3543"/>
        <w:gridCol w:w="3556"/>
        <w:gridCol w:w="345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External Connector para Servicios de Escritorio Remoto de Windows Server 2016</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2016 u otra tecnología).</w:t>
      </w:r>
    </w:p>
    <w:p w:rsidR="00B04603" w:rsidRDefault="00B04603">
      <w:pPr>
        <w:pStyle w:val="ProductList-BodyIndented"/>
      </w:pPr>
    </w:p>
    <w:p w:rsidR="00B04603" w:rsidRDefault="00485B08">
      <w:pPr>
        <w:pStyle w:val="ProductList-SubClauseHeading"/>
        <w:outlineLvl w:val="5"/>
      </w:pPr>
      <w:r>
        <w:t>3.2.2 Funcionalidad adicional asociada con Licencia de External Connector de Servicios de administración de derechos de Windows Server 2016</w:t>
      </w:r>
    </w:p>
    <w:p w:rsidR="00B04603" w:rsidRDefault="00485B08">
      <w:pPr>
        <w:pStyle w:val="ProductList-BodyIndented"/>
      </w:pPr>
      <w:r>
        <w:t>Servicios de administración de derechos de Windows Server 2016</w:t>
      </w:r>
    </w:p>
    <w:tbl>
      <w:tblPr>
        <w:tblStyle w:val="PURTable0"/>
        <w:tblW w:w="0" w:type="dxa"/>
        <w:tblLook w:val="04A0" w:firstRow="1" w:lastRow="0" w:firstColumn="1" w:lastColumn="0" w:noHBand="0" w:noVBand="1"/>
      </w:tblPr>
      <w:tblGrid>
        <w:gridCol w:w="3529"/>
        <w:gridCol w:w="3587"/>
        <w:gridCol w:w="344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External Connector para Servicios de Administración de Derechos de Windows Server 2016 Active Directory</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Indented"/>
      </w:pPr>
    </w:p>
    <w:p w:rsidR="00B04603" w:rsidRDefault="00485B08">
      <w:pPr>
        <w:pStyle w:val="ProductList-SubClauseHeading"/>
        <w:outlineLvl w:val="5"/>
      </w:pPr>
      <w:r>
        <w:t>3.2.3 Funcionalidad adicional asociada con Licencia de External Connector de Microsoft Forefront Identity Manager</w:t>
      </w:r>
    </w:p>
    <w:p w:rsidR="00B04603" w:rsidRDefault="00485B0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B04603" w:rsidRDefault="00485B08">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BodyIndented"/>
      </w:pPr>
      <w:r>
        <w:rPr>
          <w:i/>
        </w:rPr>
        <w:t>*También se requiere para cualquier Usuario Externo para la que el software emite o administra información sobre identidades (en ausencia de Licencias CAL de Microsoft Identity Manager 2016).</w:t>
      </w:r>
    </w:p>
    <w:p w:rsidR="00B04603" w:rsidRDefault="00B04603">
      <w:pPr>
        <w:pStyle w:val="ProductList-BodyIndented"/>
      </w:pPr>
    </w:p>
    <w:p w:rsidR="00B04603" w:rsidRDefault="00485B08">
      <w:pPr>
        <w:pStyle w:val="ProductList-ClauseHeading"/>
        <w:outlineLvl w:val="4"/>
      </w:pPr>
      <w:r>
        <w:t>3.3 Términos adicionales para Windows Server 2016 Essentials</w:t>
      </w:r>
    </w:p>
    <w:p w:rsidR="00B04603" w:rsidRDefault="00485B08">
      <w:pPr>
        <w:pStyle w:val="ProductList-SubClauseHeading"/>
        <w:outlineLvl w:val="5"/>
      </w:pPr>
      <w:r>
        <w:t>3.3.1 Limitaciones de uso.</w:t>
      </w:r>
    </w:p>
    <w:p w:rsidR="00B04603" w:rsidRDefault="00485B08" w:rsidP="00485B08">
      <w:pPr>
        <w:pStyle w:val="ProductList-Bullet"/>
        <w:numPr>
          <w:ilvl w:val="1"/>
          <w:numId w:val="34"/>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B04603" w:rsidRDefault="00485B08" w:rsidP="00485B08">
      <w:pPr>
        <w:pStyle w:val="ProductList-Bullet"/>
        <w:numPr>
          <w:ilvl w:val="1"/>
          <w:numId w:val="34"/>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B04603" w:rsidRDefault="00B04603">
      <w:pPr>
        <w:pStyle w:val="ProductList-BodyIndented"/>
      </w:pPr>
    </w:p>
    <w:p w:rsidR="00B04603" w:rsidRDefault="00485B08">
      <w:pPr>
        <w:pStyle w:val="ProductList-SubClauseHeading"/>
        <w:outlineLvl w:val="5"/>
      </w:pPr>
      <w:r>
        <w:t>3.3.2 Uso del software de servidor</w:t>
      </w:r>
    </w:p>
    <w:p w:rsidR="00B04603" w:rsidRDefault="00485B08">
      <w:pPr>
        <w:pStyle w:val="ProductList-BodyIndented"/>
      </w:pPr>
      <w:r>
        <w:t>Una Cuenta de Usuario es un nombre de usuario único con su contraseña asociada creado a través de la Consola de Windows Server 2016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B04603" w:rsidRDefault="00B04603">
      <w:pPr>
        <w:pStyle w:val="ProductList-BodyIndented"/>
      </w:pPr>
    </w:p>
    <w:p w:rsidR="00B04603" w:rsidRDefault="00485B08">
      <w:pPr>
        <w:pStyle w:val="ProductList-SubClauseHeading"/>
        <w:outlineLvl w:val="5"/>
      </w:pPr>
      <w:r>
        <w:t>3.3.3 Conector de Windows Server 2016 Essentials</w:t>
      </w:r>
    </w:p>
    <w:p w:rsidR="00B04603" w:rsidRDefault="00485B08">
      <w:pPr>
        <w:pStyle w:val="ProductList-BodyIndented"/>
      </w:pPr>
      <w:r>
        <w:t>El Cliente podrá instalar y utilizar el software de Conector de Windows Server 2016 Essentials en un máximo de 50 dispositivos en cualquier momento. Podrá utilizar este software exclusivamente con el software de servidor.</w:t>
      </w:r>
    </w:p>
    <w:p w:rsidR="00B04603" w:rsidRDefault="00B04603">
      <w:pPr>
        <w:pStyle w:val="ProductList-BodyIndented"/>
      </w:pPr>
    </w:p>
    <w:p w:rsidR="00B04603" w:rsidRDefault="00485B08">
      <w:pPr>
        <w:pStyle w:val="ProductList-SubClauseHeading"/>
        <w:outlineLvl w:val="5"/>
      </w:pPr>
      <w:r>
        <w:t>3.3.4 Acceso a servicios de administración de derechos de Active Directory de Windows Server 2016</w:t>
      </w:r>
    </w:p>
    <w:p w:rsidR="00B04603" w:rsidRDefault="00485B08">
      <w:pPr>
        <w:pStyle w:val="ProductList-BodyIndented"/>
      </w:pPr>
      <w:r>
        <w:t>El Cliente debe adquirir una Licencia CAL de Servicios de Administración de Derechos de Active Directory de Windows Server 2016 para cada Cuenta de Usuario a través de la cual un usuario obtiene acceso de forma directa o indirecta a la funcionalidad Servicios de Administración de Derechos de Active Directory de Windows Server 2016.</w:t>
      </w:r>
    </w:p>
    <w:p w:rsidR="00B04603" w:rsidRDefault="00B04603">
      <w:pPr>
        <w:pStyle w:val="ProductList-BodyIndented"/>
      </w:pPr>
    </w:p>
    <w:p w:rsidR="00B04603" w:rsidRDefault="00485B08">
      <w:pPr>
        <w:pStyle w:val="ProductList-ClauseHeading"/>
        <w:outlineLvl w:val="4"/>
      </w:pPr>
      <w:r>
        <w:t>3.4 Contenedores de Windows Server sin aislamiento de Hyper-V con Windows Server 2016 Standard y Datacenter</w:t>
      </w:r>
    </w:p>
    <w:p w:rsidR="00B04603" w:rsidRDefault="00485B08">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B04603" w:rsidRDefault="00B04603">
      <w:pPr>
        <w:pStyle w:val="ProductList-Body"/>
      </w:pPr>
    </w:p>
    <w:p w:rsidR="00B04603" w:rsidRDefault="00485B08">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50"/>
        <w:gridCol w:w="3690"/>
        <w:gridCol w:w="3576"/>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485B0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9"/>
        <w:gridCol w:w="3635"/>
        <w:gridCol w:w="363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04603" w:rsidRDefault="00485B08">
            <w:pPr>
              <w:pStyle w:val="ProductList-TableBody"/>
            </w:pPr>
            <w:r>
              <w:rPr>
                <w:color w:val="404040"/>
              </w:rPr>
              <w:t>Derechos de Conmutación por Error: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0">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la Lista de Productos de junio de 2015</w:t>
              </w:r>
            </w:hyperlink>
            <w:r>
              <w:t xml:space="preserve"> (Forefront Identity Manager 2010 R2); los </w:t>
            </w:r>
            <w:hyperlink r:id="rId102">
              <w:r>
                <w:rPr>
                  <w:color w:val="00467F"/>
                  <w:u w:val="single"/>
                </w:rPr>
                <w:t>Términos de Productos de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4603" w:rsidRDefault="00485B08">
            <w:pPr>
              <w:pStyle w:val="ProductList-TableBody"/>
            </w:pPr>
            <w:r>
              <w:rPr>
                <w:color w:val="404040"/>
              </w:rPr>
              <w:t>Derechos de Uso Móvil: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4603" w:rsidRDefault="00485B0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4603" w:rsidRDefault="00B04603">
            <w:pPr>
              <w:pStyle w:val="ProductList-TableBody"/>
            </w:pPr>
          </w:p>
        </w:tc>
      </w:tr>
    </w:tbl>
    <w:p w:rsidR="00B04603" w:rsidRDefault="00B04603">
      <w:pPr>
        <w:pStyle w:val="ProductList-ClauseHeading"/>
        <w:outlineLvl w:val="4"/>
      </w:pPr>
    </w:p>
    <w:p w:rsidR="00B04603" w:rsidRDefault="00485B08">
      <w:pPr>
        <w:pStyle w:val="ProductList-ClauseHeading"/>
        <w:outlineLvl w:val="4"/>
      </w:pPr>
      <w:r>
        <w:t>4.1 Beneficio de Uso Híbrido de Microsoft Azure</w:t>
      </w:r>
    </w:p>
    <w:p w:rsidR="00B04603" w:rsidRDefault="00485B08">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B04603" w:rsidRDefault="00B04603">
      <w:pPr>
        <w:pStyle w:val="ProductList-Body"/>
      </w:pPr>
    </w:p>
    <w:p w:rsidR="00B04603" w:rsidRDefault="00485B08">
      <w:pPr>
        <w:pStyle w:val="ProductList-ClauseHeading"/>
        <w:outlineLvl w:val="4"/>
      </w:pPr>
      <w:r>
        <w:t>4.2 Lanzamientos del Canal Semianual.</w:t>
      </w:r>
    </w:p>
    <w:p w:rsidR="00B04603" w:rsidRDefault="00485B08">
      <w:pPr>
        <w:pStyle w:val="ProductList-Body"/>
      </w:pPr>
      <w:r>
        <w:t xml:space="preserve">Los Clientes con SA activo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Para propósitos de licencias de Productos, el Servidor Nano lanzado con Windows Server 2016 se considera un lanzamiento del Canal Semianual.</w:t>
      </w:r>
    </w:p>
    <w:p w:rsidR="00B04603" w:rsidRDefault="00B04603">
      <w:pPr>
        <w:pStyle w:val="ProductList-ClauseHeading"/>
        <w:outlineLvl w:val="4"/>
      </w:pPr>
    </w:p>
    <w:p w:rsidR="00B04603" w:rsidRDefault="00485B08">
      <w:pPr>
        <w:pStyle w:val="ProductList-ClauseHeading"/>
        <w:outlineLvl w:val="4"/>
      </w:pPr>
      <w:r>
        <w:t>4.3 Derechos Ampliados de CAL de Usuario y SL de Usuario de Servicios de Escritorio Remoto (“RDS”)</w:t>
      </w:r>
    </w:p>
    <w:p w:rsidR="00B04603" w:rsidRDefault="00485B08">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B04603" w:rsidRDefault="00B04603">
      <w:pPr>
        <w:pStyle w:val="ProductList-Body"/>
      </w:pPr>
    </w:p>
    <w:p w:rsidR="00B04603" w:rsidRDefault="00485B08">
      <w:pPr>
        <w:pStyle w:val="ProductList-ClauseHeading"/>
        <w:outlineLvl w:val="4"/>
      </w:pPr>
      <w:r>
        <w:t>4.4 Derechos de Uso y Concesiones de Licencia Asociadas con el Cambio en el Modelo de Licencia: Licencia Elegible</w:t>
      </w:r>
    </w:p>
    <w:p w:rsidR="00B04603" w:rsidRDefault="00485B08">
      <w:pPr>
        <w:pStyle w:val="ProductList-Body"/>
      </w:pPr>
      <w:r>
        <w:t>El término “Licencia Elegible”, de acuerdo con la definición indicada en los Derechos de Migración para Windows Server publicados en los Términos de Productos de octubre de 2016, se actualiza para incluir, adicionalmente, a las Licencias de procesador de Windows Server con SA que el Cliente haya obtenido al 31 de diciembre de 2016 en virtud de una nueva Inscripción o de una renovación de la Inscripción con una Fecha de Entrada en Vigor entre el 1 de octubre de 2016 y el 31 de diciembre de 2016.</w:t>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B04603">
      <w:pPr>
        <w:sectPr w:rsidR="00B04603">
          <w:headerReference w:type="default" r:id="rId103"/>
          <w:footerReference w:type="default" r:id="rId104"/>
          <w:type w:val="continuous"/>
          <w:pgSz w:w="12240" w:h="15840" w:code="1"/>
          <w:pgMar w:top="1170" w:right="720" w:bottom="720" w:left="720" w:header="432" w:footer="288" w:gutter="0"/>
          <w:cols w:space="360"/>
        </w:sectPr>
      </w:pPr>
    </w:p>
    <w:p w:rsidR="00B04603" w:rsidRDefault="00485B08">
      <w:pPr>
        <w:pStyle w:val="ProductList-SectionHeading"/>
        <w:pageBreakBefore/>
        <w:outlineLvl w:val="0"/>
      </w:pPr>
      <w:bookmarkStart w:id="206" w:name="_Sec548"/>
      <w:bookmarkEnd w:id="34"/>
      <w:r>
        <w:t>Servicios en Línea</w:t>
      </w:r>
      <w:r>
        <w:fldChar w:fldCharType="begin"/>
      </w:r>
      <w:r>
        <w:instrText xml:space="preserve"> TC "</w:instrText>
      </w:r>
      <w:bookmarkStart w:id="207" w:name="_Toc502059196"/>
      <w:r>
        <w:instrText>Servicios en Línea</w:instrText>
      </w:r>
      <w:bookmarkEnd w:id="207"/>
      <w:r>
        <w:instrText>" \l 1</w:instrText>
      </w:r>
      <w:r>
        <w:fldChar w:fldCharType="end"/>
      </w:r>
    </w:p>
    <w:p w:rsidR="00B04603" w:rsidRDefault="00485B08">
      <w:pPr>
        <w:pStyle w:val="ProductList-Body"/>
      </w:pPr>
      <w:r>
        <w:t xml:space="preserve">La compra y el uso de Microsoft Online Services por parte del Cliente se rigen por los Términos de Productos y los Términos de Microsoft Online Services (OST) que se encuentran en </w:t>
      </w:r>
      <w:hyperlink r:id="rId105">
        <w:r>
          <w:rPr>
            <w:color w:val="00467F"/>
            <w:u w:val="single"/>
          </w:rPr>
          <w:t>http://go.microsoft.com/?linkid=9840733</w:t>
        </w:r>
      </w:hyperlink>
      <w:r>
        <w:t xml:space="preserve"> y se integran en este documento por referencia.</w:t>
      </w:r>
    </w:p>
    <w:p w:rsidR="00B04603" w:rsidRDefault="00485B08">
      <w:pPr>
        <w:pStyle w:val="ProductList-Offering1Heading"/>
        <w:outlineLvl w:val="1"/>
      </w:pPr>
      <w:bookmarkStart w:id="208" w:name="_Sec620"/>
      <w:r>
        <w:t>Disponibilidad Regional de Servicios en Línea</w:t>
      </w:r>
      <w:bookmarkEnd w:id="208"/>
      <w:r>
        <w:fldChar w:fldCharType="begin"/>
      </w:r>
      <w:r>
        <w:instrText xml:space="preserve"> TC "</w:instrText>
      </w:r>
      <w:bookmarkStart w:id="209" w:name="_Toc502059197"/>
      <w:r>
        <w:instrText>Disponibilidad Regional de Servicios en Línea</w:instrText>
      </w:r>
      <w:bookmarkEnd w:id="209"/>
      <w:r>
        <w:instrText>" \l 2</w:instrText>
      </w:r>
      <w:r>
        <w:fldChar w:fldCharType="end"/>
      </w:r>
    </w:p>
    <w:p w:rsidR="00B04603" w:rsidRDefault="00485B08">
      <w:pPr>
        <w:pStyle w:val="ProductList-Body"/>
      </w:pPr>
      <w:r>
        <w:t xml:space="preserve">Visite </w:t>
      </w:r>
      <w:hyperlink r:id="rId106" w:anchor="international">
        <w:r>
          <w:rPr>
            <w:color w:val="00467F"/>
            <w:u w:val="single"/>
          </w:rPr>
          <w:t>http://www.microsoft.com/online/faq.aspx#international</w:t>
        </w:r>
      </w:hyperlink>
      <w:r>
        <w:t xml:space="preserve"> para ver una lista de países y regiones en que están disponibles los Servicios en Línea.</w:t>
      </w:r>
    </w:p>
    <w:p w:rsidR="00B04603" w:rsidRDefault="00485B08">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502059198"/>
      <w:r>
        <w:instrText>Reglas de Compra de Servicios en Línea</w:instrText>
      </w:r>
      <w:bookmarkEnd w:id="211"/>
      <w:r>
        <w:instrText>" \l 2</w:instrText>
      </w:r>
      <w:r>
        <w:fldChar w:fldCharType="end"/>
      </w:r>
    </w:p>
    <w:p w:rsidR="00B04603" w:rsidRDefault="00485B08">
      <w:pPr>
        <w:pStyle w:val="ProductList-Body"/>
      </w:pPr>
      <w:r>
        <w:t>Las siguientes reglas de compra se aplican a los Servicios en Línea que adquiera:</w:t>
      </w:r>
    </w:p>
    <w:p w:rsidR="00B04603" w:rsidRDefault="00485B08" w:rsidP="00485B08">
      <w:pPr>
        <w:pStyle w:val="ProductList-Bullet"/>
        <w:numPr>
          <w:ilvl w:val="0"/>
          <w:numId w:val="35"/>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B04603" w:rsidRDefault="00485B08" w:rsidP="00485B08">
      <w:pPr>
        <w:pStyle w:val="ProductList-Bullet"/>
        <w:numPr>
          <w:ilvl w:val="0"/>
          <w:numId w:val="35"/>
        </w:numPr>
      </w:pPr>
      <w:r>
        <w:t>Si el Cliente realiza compras adicionales de un Servicio en Línea, el periodo de suscripción de la compra adicional debe alinearse con el periodo de suscripción existente del Cliente para el mismo Servicio en Línea.</w:t>
      </w:r>
    </w:p>
    <w:p w:rsidR="00B04603" w:rsidRDefault="00485B08" w:rsidP="00485B08">
      <w:pPr>
        <w:pStyle w:val="ProductList-Bullet"/>
        <w:numPr>
          <w:ilvl w:val="0"/>
          <w:numId w:val="35"/>
        </w:numPr>
      </w:pPr>
      <w:r>
        <w:t>El Cliente no puede reducir la cantidad de usuarios o dispositivos que cubre su suscripción a Servicios en Línea durante el periodo de la suscripción a Servicios en Línea, excepto en la medida en que lo permita el contrato de licencias por volumen del Cliente.</w:t>
      </w:r>
    </w:p>
    <w:p w:rsidR="00B04603" w:rsidRDefault="00485B08" w:rsidP="00485B08">
      <w:pPr>
        <w:pStyle w:val="ProductList-Bullet"/>
        <w:numPr>
          <w:ilvl w:val="0"/>
          <w:numId w:val="35"/>
        </w:numPr>
      </w:pPr>
      <w:r>
        <w:t>Los términos de Microsoft Azure se proporcionan en la Entrada de Artículo de Microsoft Azure.</w:t>
      </w:r>
    </w:p>
    <w:p w:rsidR="00B04603" w:rsidRDefault="00485B08" w:rsidP="00485B08">
      <w:pPr>
        <w:pStyle w:val="ProductList-Bullet"/>
        <w:numPr>
          <w:ilvl w:val="0"/>
          <w:numId w:val="35"/>
        </w:numPr>
      </w:pPr>
      <w:r>
        <w:t xml:space="preserve">  Las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y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SL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SL de Usuario de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SL de Usuario de </w:t>
      </w:r>
      <w:r>
        <w:fldChar w:fldCharType="begin"/>
      </w:r>
      <w:r>
        <w:instrText xml:space="preserve"> AutoTextList   \s NoStyle \t "Migración a una Edición Superior se refiere a una licencia que se adquiere como complemento de (y en asociación con) una licencia base adquirida previamente." </w:instrText>
      </w:r>
      <w:r>
        <w:fldChar w:fldCharType="separate"/>
      </w:r>
      <w:r>
        <w:rPr>
          <w:color w:val="0563C1"/>
        </w:rPr>
        <w:t>Migración a una Edición Superior</w:t>
      </w:r>
      <w:r>
        <w:fldChar w:fldCharType="end"/>
      </w:r>
      <w:r>
        <w:t xml:space="preserve"> o de la SL de Usuario base, lo que ocurra primero.</w:t>
      </w:r>
    </w:p>
    <w:p w:rsidR="00B04603" w:rsidRDefault="00485B08">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502059199"/>
      <w:r>
        <w:instrText>Renovación de los Servicios en Línea</w:instrText>
      </w:r>
      <w:bookmarkEnd w:id="213"/>
      <w:r>
        <w:instrText>" \l 2</w:instrText>
      </w:r>
      <w:r>
        <w:fldChar w:fldCharType="end"/>
      </w:r>
    </w:p>
    <w:p w:rsidR="00B04603" w:rsidRDefault="00485B08">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07">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214" w:name="_Sec624"/>
      <w:r>
        <w:t>Servicios de Microsoft Azure</w:t>
      </w:r>
      <w:bookmarkEnd w:id="214"/>
      <w:r>
        <w:fldChar w:fldCharType="begin"/>
      </w:r>
      <w:r>
        <w:instrText xml:space="preserve"> TC "</w:instrText>
      </w:r>
      <w:bookmarkStart w:id="215" w:name="_Toc502059200"/>
      <w:r>
        <w:instrText>Servicios de Microsoft Azure</w:instrText>
      </w:r>
      <w:bookmarkEnd w:id="215"/>
      <w:r>
        <w:instrText>" \l 2</w:instrText>
      </w:r>
      <w:r>
        <w:fldChar w:fldCharType="end"/>
      </w:r>
    </w:p>
    <w:p w:rsidR="00B04603" w:rsidRDefault="00485B08">
      <w:pPr>
        <w:pStyle w:val="ProductList-ClauseHeading"/>
        <w:outlineLvl w:val="2"/>
      </w:pPr>
      <w:r>
        <w:t>1. Definiciones</w:t>
      </w:r>
    </w:p>
    <w:p w:rsidR="00B04603" w:rsidRDefault="00485B08">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B04603" w:rsidRDefault="00485B08">
      <w:pPr>
        <w:pStyle w:val="ProductList-Body"/>
      </w:pPr>
      <w:r>
        <w:t>Las</w:t>
      </w:r>
      <w:r>
        <w:rPr>
          <w:b/>
          <w:color w:val="00188F"/>
        </w:rPr>
        <w:t xml:space="preserve">Tasas de Consumo </w:t>
      </w:r>
      <w:r>
        <w:t>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B04603" w:rsidRDefault="00485B08">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Hosting en los Términos de los Servicios en Línea.</w:t>
      </w:r>
    </w:p>
    <w:p w:rsidR="00B04603" w:rsidRDefault="00485B08">
      <w:pPr>
        <w:pStyle w:val="ProductList-Body"/>
      </w:pPr>
      <w:r>
        <w:t>El</w:t>
      </w:r>
      <w:r>
        <w:rPr>
          <w:b/>
          <w:color w:val="00188F"/>
        </w:rPr>
        <w:t>Compromiso Monetario</w:t>
      </w:r>
      <w:r>
        <w:t>es el importe monetario total que un cliente se compromete a abonar durante el periodo de suscripción por el uso de los Servicios de Microsoft Azure elegibles.</w:t>
      </w:r>
    </w:p>
    <w:p w:rsidR="00B04603" w:rsidRDefault="00B04603">
      <w:pPr>
        <w:pStyle w:val="ProductList-Body"/>
      </w:pPr>
    </w:p>
    <w:p w:rsidR="00B04603" w:rsidRDefault="00485B08">
      <w:pPr>
        <w:pStyle w:val="ProductList-ClauseHeading"/>
        <w:outlineLvl w:val="2"/>
      </w:pPr>
      <w:r>
        <w:t>2. Período de Suscripción</w:t>
      </w:r>
    </w:p>
    <w:p w:rsidR="00B04603" w:rsidRDefault="00485B08">
      <w:pPr>
        <w:pStyle w:val="ProductList-Body"/>
      </w:pPr>
      <w:r>
        <w:t>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B04603" w:rsidRDefault="00B04603">
      <w:pPr>
        <w:pStyle w:val="ProductList-Body"/>
      </w:pPr>
    </w:p>
    <w:p w:rsidR="00B04603" w:rsidRDefault="00485B08">
      <w:pPr>
        <w:pStyle w:val="ProductList-ClauseHeading"/>
        <w:outlineLvl w:val="2"/>
      </w:pPr>
      <w:r>
        <w:t>3. Servicios de adquisición</w:t>
      </w:r>
    </w:p>
    <w:p w:rsidR="00B04603" w:rsidRDefault="00485B08">
      <w:pPr>
        <w:pStyle w:val="ProductList-Body"/>
      </w:pPr>
      <w:r>
        <w:t>Los Servicios de Microsoft Azure se pueden adquirir en una de las siguientes formas o mediante una combinación de estas:</w:t>
      </w:r>
    </w:p>
    <w:p w:rsidR="00B04603" w:rsidRDefault="00485B08" w:rsidP="00485B08">
      <w:pPr>
        <w:pStyle w:val="ProductList-Bullet"/>
        <w:numPr>
          <w:ilvl w:val="0"/>
          <w:numId w:val="36"/>
        </w:numPr>
      </w:pPr>
      <w:r>
        <w:rPr>
          <w:b/>
          <w:color w:val="00188F"/>
        </w:rPr>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En virtud de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B04603" w:rsidRDefault="00485B08" w:rsidP="00485B08">
      <w:pPr>
        <w:pStyle w:val="ProductList-Bullet"/>
        <w:numPr>
          <w:ilvl w:val="0"/>
          <w:numId w:val="36"/>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rsidR="00B04603" w:rsidRDefault="00485B08" w:rsidP="00485B08">
      <w:pPr>
        <w:pStyle w:val="ProductList-Bullet"/>
        <w:numPr>
          <w:ilvl w:val="0"/>
          <w:numId w:val="36"/>
        </w:numPr>
      </w:pPr>
      <w:r>
        <w:rPr>
          <w:b/>
          <w:color w:val="00188F"/>
        </w:rPr>
        <w:t>Plan de Servicios de Microsoft Azure</w:t>
      </w:r>
      <w:r>
        <w:t>: El Cliente puede suscribirse a un Servicio de Microsoft Azure como Plan de Servicios de Microsoft Azure.</w:t>
      </w:r>
    </w:p>
    <w:p w:rsidR="00B04603" w:rsidRDefault="00485B08" w:rsidP="00485B08">
      <w:pPr>
        <w:pStyle w:val="ProductList-Bullet"/>
        <w:numPr>
          <w:ilvl w:val="0"/>
          <w:numId w:val="36"/>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B04603" w:rsidRDefault="00B04603">
      <w:pPr>
        <w:pStyle w:val="ProductList-Body"/>
      </w:pPr>
    </w:p>
    <w:p w:rsidR="00B04603" w:rsidRDefault="00485B08">
      <w:pPr>
        <w:pStyle w:val="ProductList-ClauseHeading"/>
        <w:outlineLvl w:val="2"/>
      </w:pPr>
      <w:r>
        <w:t>4. Precios</w:t>
      </w:r>
    </w:p>
    <w:p w:rsidR="00B04603" w:rsidRDefault="00485B08">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B04603" w:rsidRDefault="00B04603">
      <w:pPr>
        <w:pStyle w:val="ProductList-Body"/>
      </w:pPr>
    </w:p>
    <w:p w:rsidR="00B04603" w:rsidRDefault="00485B08">
      <w:pPr>
        <w:pStyle w:val="ProductList-ClauseHeading"/>
        <w:outlineLvl w:val="2"/>
      </w:pPr>
      <w:r>
        <w:t>5. Pago y precios</w:t>
      </w:r>
    </w:p>
    <w:p w:rsidR="00B04603" w:rsidRDefault="00485B08" w:rsidP="00485B08">
      <w:pPr>
        <w:pStyle w:val="ProductList-Bullet"/>
        <w:numPr>
          <w:ilvl w:val="0"/>
          <w:numId w:val="37"/>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B04603" w:rsidRDefault="00485B08" w:rsidP="00485B08">
      <w:pPr>
        <w:pStyle w:val="ProductList-Bullet"/>
        <w:numPr>
          <w:ilvl w:val="0"/>
          <w:numId w:val="37"/>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rsidR="00B04603" w:rsidRDefault="00485B08" w:rsidP="00485B08">
      <w:pPr>
        <w:pStyle w:val="ProductList-Bullet"/>
        <w:numPr>
          <w:ilvl w:val="0"/>
          <w:numId w:val="37"/>
        </w:numPr>
      </w:pPr>
      <w:r>
        <w:rPr>
          <w:b/>
          <w:color w:val="00188F"/>
        </w:rPr>
        <w:t>Facturación del Compromiso Monetario Excedente</w:t>
      </w:r>
      <w:r>
        <w:t xml:space="preserve">: Si el uso del Cliente es mayor que su Compromiso Monetario en virtud de la Opción Completamente Prepagada o su Compromiso Anual Asignado en virtud de la Opción Anual Prepagada, dicho exceso se facturará al Cliente (o a su revendedor) según las Tasas de Consumo al final de cada trimestre de Inscripción. </w:t>
      </w:r>
    </w:p>
    <w:p w:rsidR="00B04603" w:rsidRDefault="00485B08" w:rsidP="00485B08">
      <w:pPr>
        <w:pStyle w:val="ProductList-Bullet"/>
        <w:numPr>
          <w:ilvl w:val="0"/>
          <w:numId w:val="37"/>
        </w:numPr>
      </w:pPr>
      <w:r>
        <w:rPr>
          <w:b/>
          <w:color w:val="00188F"/>
        </w:rPr>
        <w:t>Facturación de Consumo</w:t>
      </w:r>
      <w:r>
        <w:t xml:space="preserve">: Si el Cliente ha prestado Servicios de Microsoft Azure sin un Compromiso Monetario, se facturará trimestralmente al Cliente (o a su revendedor) según las Tasas de Consumo. Cualquier uso de los Servicios de Microsoft Azure después de la expiración o finalización de un periodo de suscripción del Cliente se facturará trimestralmente al cliente (o a su revendedor )según las Tasas de Consumo activas en ese momento. </w:t>
      </w:r>
    </w:p>
    <w:p w:rsidR="00B04603" w:rsidRDefault="00485B08" w:rsidP="00485B08">
      <w:pPr>
        <w:pStyle w:val="ProductList-Bullet"/>
        <w:numPr>
          <w:ilvl w:val="0"/>
          <w:numId w:val="37"/>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B04603" w:rsidRDefault="00B04603">
      <w:pPr>
        <w:pStyle w:val="ProductList-Body"/>
      </w:pPr>
    </w:p>
    <w:p w:rsidR="00B04603" w:rsidRDefault="00485B08">
      <w:pPr>
        <w:pStyle w:val="ProductList-ClauseHeading"/>
        <w:outlineLvl w:val="2"/>
      </w:pPr>
      <w:r>
        <w:t>6. Programas con Licencia Open, Open Value y Open Value Subscription</w:t>
      </w:r>
    </w:p>
    <w:p w:rsidR="00B04603" w:rsidRDefault="00485B08">
      <w:pPr>
        <w:pStyle w:val="ProductList-SubClauseHeading"/>
        <w:outlineLvl w:val="3"/>
      </w:pPr>
      <w:r>
        <w:t>6.1 Definiciones</w:t>
      </w:r>
    </w:p>
    <w:p w:rsidR="00B04603" w:rsidRDefault="00485B08">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B04603" w:rsidRDefault="00485B08">
      <w:pPr>
        <w:pStyle w:val="ProductList-BodyIndented"/>
      </w:pPr>
      <w:r>
        <w:rPr>
          <w:b/>
          <w:color w:val="00188F"/>
        </w:rPr>
        <w:t>Portal</w:t>
      </w:r>
      <w:r>
        <w:t xml:space="preserve"> es el portal en línea en el que el Cliente administra su Suscripción.</w:t>
      </w:r>
    </w:p>
    <w:p w:rsidR="00B04603" w:rsidRDefault="00485B08">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B04603" w:rsidRDefault="00B04603">
      <w:pPr>
        <w:pStyle w:val="ProductList-BodyIndented"/>
      </w:pPr>
    </w:p>
    <w:p w:rsidR="00B04603" w:rsidRDefault="00485B08">
      <w:pPr>
        <w:pStyle w:val="ProductList-SubClauseHeading"/>
        <w:outlineLvl w:val="3"/>
      </w:pPr>
      <w:r>
        <w:t>6.2 Periodo de suscripción</w:t>
      </w:r>
    </w:p>
    <w:p w:rsidR="00B04603" w:rsidRDefault="00485B08">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B04603" w:rsidRDefault="00B04603">
      <w:pPr>
        <w:pStyle w:val="ProductList-BodyIndented"/>
      </w:pPr>
    </w:p>
    <w:p w:rsidR="00B04603" w:rsidRDefault="00485B08">
      <w:pPr>
        <w:pStyle w:val="ProductList-ClauseHeading"/>
        <w:outlineLvl w:val="2"/>
      </w:pPr>
      <w:r>
        <w:t>7. Beneficio de Uso Híbrido de Microsoft Azure</w:t>
      </w:r>
    </w:p>
    <w:p w:rsidR="00B04603" w:rsidRDefault="00485B08">
      <w:pPr>
        <w:pStyle w:val="ProductList-Body"/>
      </w:pPr>
      <w:r>
        <w:t>En virtud del Beneficio de Uso Híbrido (“HUB”) de Microsoft Azure, un cliente con Licencias de Windows Server cubiertas con SA puede cargar y utilizar su propia imagen de Windows Server en Microsoft Azure.</w:t>
      </w:r>
    </w:p>
    <w:p w:rsidR="00B04603" w:rsidRDefault="00B04603">
      <w:pPr>
        <w:pStyle w:val="ProductList-Body"/>
      </w:pPr>
    </w:p>
    <w:p w:rsidR="00B04603" w:rsidRDefault="00485B08">
      <w:pPr>
        <w:pStyle w:val="ProductList-Body"/>
      </w:pPr>
      <w:r>
        <w:t xml:space="preserve">Azure HUB permite a los Clientes el uso de Windows Server en Microsoft Azure a través de Máquinas Virtuales de Azure (“Instancias Base”). Azure HUB no incluye el costo de las Instancias Base, y las Instancias Base no incluyen Windows Server.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con SA concede un derecho de uso en hasta 8 Núcleos Virtuales y una Instancia Base.</w:t>
      </w:r>
    </w:p>
    <w:p w:rsidR="00B04603" w:rsidRDefault="00B04603">
      <w:pPr>
        <w:pStyle w:val="ProductList-Body"/>
      </w:pPr>
    </w:p>
    <w:p w:rsidR="00B04603" w:rsidRDefault="00485B08">
      <w:pPr>
        <w:pStyle w:val="ProductList-Body"/>
      </w:pPr>
      <w:r>
        <w:t xml:space="preserve">El Cliente debe indicar que está utilizando Windows Server en virtud de Azure HUB al configurar las imágenes cargadas en Azure. El Cliente puede utilizar sus imágenes cargadas sujeto a los </w:t>
      </w:r>
      <w:hyperlink r:id="rId108">
        <w:r>
          <w:rPr>
            <w:color w:val="00467F"/>
            <w:u w:val="single"/>
          </w:rPr>
          <w:t>Términos de los Servicios en Línea</w:t>
        </w:r>
      </w:hyperlink>
      <w:r>
        <w:t>.</w:t>
      </w:r>
    </w:p>
    <w:p w:rsidR="00B04603" w:rsidRDefault="00B04603">
      <w:pPr>
        <w:pStyle w:val="ProductList-Body"/>
      </w:pPr>
    </w:p>
    <w:p w:rsidR="00B04603" w:rsidRDefault="00485B08">
      <w:pPr>
        <w:pStyle w:val="ProductList-Body"/>
      </w:pPr>
      <w:r>
        <w:t xml:space="preserve">Azure HUB proporciona derechos adicionales para la implementación y el uso del software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Standard se consideran “cedidas a Azure” cuando el Cliente utiliza Windows Server en virtud de Azure HUB, y están sujetas a las limitaciones de reasignación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que se encuentran en los </w:t>
      </w:r>
      <w:hyperlink w:anchor="_Sec537">
        <w:r>
          <w:rPr>
            <w:color w:val="00467F"/>
            <w:u w:val="single"/>
          </w:rPr>
          <w:t>Términos de Licencia Universales</w:t>
        </w:r>
      </w:hyperlink>
      <w:r>
        <w:t>.</w:t>
      </w:r>
    </w:p>
    <w:p w:rsidR="00B04603" w:rsidRDefault="00B04603">
      <w:pPr>
        <w:pStyle w:val="ProductList-Body"/>
      </w:pPr>
    </w:p>
    <w:p w:rsidR="00B04603" w:rsidRDefault="00485B08">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502059201"/>
      <w:r>
        <w:instrText>Servicios de Microsoft Azure</w:instrText>
      </w:r>
      <w:bookmarkEnd w:id="217"/>
      <w:r>
        <w:instrText>" \l 3</w:instrText>
      </w:r>
      <w:r>
        <w:fldChar w:fldCharType="end"/>
      </w:r>
    </w:p>
    <w:p w:rsidR="00B04603" w:rsidRDefault="00485B08">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2B2B2"/>
              <w:right w:val="none" w:sz="4" w:space="0" w:color="6E6E6E"/>
            </w:tcBorders>
          </w:tcPr>
          <w:p w:rsidR="00B04603" w:rsidRDefault="00485B08">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none" w:sz="4" w:space="0" w:color="BFBFBF"/>
              <w:right w:val="none" w:sz="4" w:space="0" w:color="6E6E6E"/>
            </w:tcBorders>
          </w:tcPr>
          <w:p w:rsidR="00B04603" w:rsidRDefault="00485B08">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5"/>
        <w:gridCol w:w="3637"/>
        <w:gridCol w:w="364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Planes de Servicios de Microsoft Azure</w:t>
      </w:r>
    </w:p>
    <w:p w:rsidR="00B04603" w:rsidRDefault="00485B08">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04603" w:rsidRDefault="00B04603">
            <w:pPr>
              <w:pStyle w:val="PURBreadcrumb"/>
            </w:pPr>
          </w:p>
          <w:tbl>
            <w:tblPr>
              <w:tblW w:w="0" w:type="dxa"/>
              <w:tblLook w:val="04A0" w:firstRow="1" w:lastRow="0" w:firstColumn="1" w:lastColumn="0" w:noHBand="0" w:noVBand="1"/>
            </w:tblPr>
            <w:tblGrid>
              <w:gridCol w:w="10800"/>
            </w:tblGrid>
            <w:tr w:rsidR="00B04603">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TableBody"/>
            </w:pPr>
          </w:p>
        </w:tc>
      </w:tr>
    </w:tbl>
    <w:p w:rsidR="00B04603" w:rsidRDefault="00485B08">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502059202"/>
      <w:r>
        <w:instrText>Planes de Infraestructura de Microsoft Azure</w:instrText>
      </w:r>
      <w:bookmarkEnd w:id="221"/>
      <w:r>
        <w:instrText>" \l 3</w:instrText>
      </w:r>
      <w:r>
        <w:fldChar w:fldCharType="end"/>
      </w:r>
    </w:p>
    <w:p w:rsidR="00B04603" w:rsidRDefault="00485B08">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Microsoft Azure StorSimple Plan con Dispositivo (dispositivo 8100)</w:t>
            </w:r>
            <w:r>
              <w:fldChar w:fldCharType="begin"/>
            </w:r>
            <w:r>
              <w:instrText xml:space="preserve"> XE "Microsoft Azure StorSimple Plan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Microsoft Azure StorSimple Plan con Dispositivo (dispositivo 8600)</w:t>
            </w:r>
            <w:r>
              <w:fldChar w:fldCharType="begin"/>
            </w:r>
            <w:r>
              <w:instrText xml:space="preserve"> XE "Microsoft Azure StorSimple Plan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Renovación de Microsoft Azure StorSimple Plan 8600 (sin dispositivo)</w:t>
            </w:r>
            <w:r>
              <w:fldChar w:fldCharType="begin"/>
            </w:r>
            <w:r>
              <w:instrText xml:space="preserve"> XE "Renovación de Microsoft Azure StorSimple Plan 8600 (sin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Complemento de Operations Management and Security E1</w:t>
            </w:r>
            <w:r>
              <w:fldChar w:fldCharType="begin"/>
            </w:r>
            <w:r>
              <w:instrText xml:space="preserve"> XE "Complemento de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Complemento de Operations Management and Security E2</w:t>
            </w:r>
            <w:r>
              <w:fldChar w:fldCharType="begin"/>
            </w:r>
            <w:r>
              <w:instrText xml:space="preserve"> XE "Complemento de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 xml:space="preserve">Operations Management and Security: Información y Análisis </w:t>
            </w:r>
            <w:r>
              <w:fldChar w:fldCharType="begin"/>
            </w:r>
            <w:r>
              <w:instrText xml:space="preserve"> XE "Operations Management and Security: Información y Análisis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Operations Management and Security: Automatización y Control</w:t>
            </w:r>
            <w:r>
              <w:fldChar w:fldCharType="begin"/>
            </w:r>
            <w:r>
              <w:instrText xml:space="preserve"> XE "Operations Management and Security: Automatización y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Operations Management and Security: Seguridad y Cumplimiento</w:t>
            </w:r>
            <w:r>
              <w:fldChar w:fldCharType="begin"/>
            </w:r>
            <w:r>
              <w:instrText xml:space="preserve"> XE "Operations Management and Security: Seguridad y Cumplimiento"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Operations Management and Security: Copia de seguridad y Recuperación ante Desastres</w:t>
            </w:r>
            <w:r>
              <w:fldChar w:fldCharType="begin"/>
            </w:r>
            <w:r>
              <w:instrText xml:space="preserve"> XE "Operations Management and Security: Copia de seguridad y Recuperación ante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29"/>
        <w:gridCol w:w="3636"/>
        <w:gridCol w:w="365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Azure RemoteApp)</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Operations Management and Security</w:t>
      </w:r>
    </w:p>
    <w:p w:rsidR="00B04603" w:rsidRDefault="00B04603">
      <w:pPr>
        <w:pStyle w:val="ProductList-Body"/>
      </w:pPr>
    </w:p>
    <w:p w:rsidR="00B04603" w:rsidRDefault="00485B08">
      <w:pPr>
        <w:pStyle w:val="ProductList-SubClauseHeading"/>
        <w:outlineLvl w:val="5"/>
      </w:pPr>
      <w:r>
        <w:t>2.1.1 Operations Management Suite</w:t>
      </w:r>
    </w:p>
    <w:p w:rsidR="00B04603" w:rsidRDefault="00485B08">
      <w:pPr>
        <w:pStyle w:val="ProductList-BodyIndented"/>
      </w:pPr>
      <w:r>
        <w:t>Las suscripciones de Operations Management and Security son ofertas incluidas en Operations Management Suite.</w:t>
      </w:r>
    </w:p>
    <w:p w:rsidR="00B04603" w:rsidRDefault="00B04603">
      <w:pPr>
        <w:pStyle w:val="ProductList-BodyIndented"/>
      </w:pPr>
    </w:p>
    <w:p w:rsidR="00B04603" w:rsidRDefault="00485B08">
      <w:pPr>
        <w:pStyle w:val="ProductList-SubClauseHeading"/>
        <w:outlineLvl w:val="5"/>
      </w:pPr>
      <w:r>
        <w:t>2.1.2 Software incluido con Operations Management and Security E1/E2</w:t>
      </w:r>
    </w:p>
    <w:p w:rsidR="00B04603" w:rsidRDefault="00485B08">
      <w:pPr>
        <w:pStyle w:val="ProductList-BodyIndented"/>
      </w:pPr>
      <w:r>
        <w:t>Durante el periodo de vigencia de cada suscripción a Operations Management and Security E1/E2, el Cliente puede instalar y ejecutar una copia del software incluido correspondiente para Administrar un OSE en las instalaciones del Cliente o en Microsoft Azure.</w:t>
      </w:r>
    </w:p>
    <w:tbl>
      <w:tblPr>
        <w:tblStyle w:val="PURTable0"/>
        <w:tblW w:w="0" w:type="dxa"/>
        <w:tblLook w:val="04A0" w:firstRow="1" w:lastRow="0" w:firstColumn="1" w:lastColumn="0" w:noHBand="0" w:noVBand="1"/>
      </w:tblPr>
      <w:tblGrid>
        <w:gridCol w:w="5237"/>
        <w:gridCol w:w="5319"/>
      </w:tblGrid>
      <w:tr w:rsidR="00B0460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04603" w:rsidRDefault="00485B08">
            <w:pPr>
              <w:pStyle w:val="ProductList-TableBody"/>
            </w:pPr>
            <w:r>
              <w:rPr>
                <w:color w:val="FFFFFF"/>
              </w:rPr>
              <w:t>Suscripción a Operations Management and Security</w:t>
            </w:r>
          </w:p>
        </w:tc>
        <w:tc>
          <w:tcPr>
            <w:tcW w:w="6120" w:type="dxa"/>
            <w:tcBorders>
              <w:left w:val="single" w:sz="4" w:space="0" w:color="6E6E6E"/>
              <w:right w:val="single" w:sz="4" w:space="0" w:color="6E6E6E"/>
            </w:tcBorders>
            <w:shd w:val="clear" w:color="auto" w:fill="0072C6"/>
          </w:tcPr>
          <w:p w:rsidR="00B04603" w:rsidRDefault="00485B08">
            <w:pPr>
              <w:pStyle w:val="ProductList-TableBody"/>
            </w:pPr>
            <w:r>
              <w:rPr>
                <w:color w:val="FFFFFF"/>
              </w:rPr>
              <w:t>Software Incluido</w:t>
            </w:r>
          </w:p>
        </w:tc>
      </w:tr>
      <w:tr w:rsidR="00B04603">
        <w:tc>
          <w:tcPr>
            <w:tcW w:w="6000" w:type="dxa"/>
            <w:tcBorders>
              <w:left w:val="single" w:sz="4" w:space="0" w:color="6E6E6E"/>
              <w:bottom w:val="single" w:sz="4" w:space="0" w:color="6E6E6E"/>
              <w:right w:val="single" w:sz="4" w:space="0" w:color="6E6E6E"/>
            </w:tcBorders>
          </w:tcPr>
          <w:p w:rsidR="00B04603" w:rsidRDefault="00485B08">
            <w:pPr>
              <w:pStyle w:val="ProductList-TableBody"/>
            </w:pPr>
            <w:r>
              <w:t>Operations Management and Security E1</w:t>
            </w:r>
          </w:p>
          <w:p w:rsidR="00B04603" w:rsidRDefault="00485B08">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B04603" w:rsidRDefault="00485B08">
            <w:pPr>
              <w:pStyle w:val="ProductList-TableBody"/>
            </w:pPr>
            <w:r>
              <w:t>System Center Server Standard</w:t>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Operations Management and Security E2</w:t>
            </w:r>
          </w:p>
          <w:p w:rsidR="00B04603" w:rsidRDefault="00485B08">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System Center Server Standard</w:t>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Operations Management and Security: Información y Análisis</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System Center Operation Manager</w:t>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Operations Management and Security: Automatización y Control</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System Center Configuration Manager</w:t>
            </w:r>
          </w:p>
          <w:p w:rsidR="00B04603" w:rsidRDefault="00485B08">
            <w:pPr>
              <w:pStyle w:val="ProductList-TableBody"/>
            </w:pPr>
            <w:r>
              <w:t>System Center Orchestrator</w:t>
            </w:r>
          </w:p>
          <w:p w:rsidR="00B04603" w:rsidRDefault="00485B08">
            <w:pPr>
              <w:pStyle w:val="ProductList-TableBody"/>
            </w:pPr>
            <w:r>
              <w:t>System Center Service Manager</w:t>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Operations Management and Security: Copia de seguridad y Recuperación ante Desastres</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System Center Data Protection Manager</w:t>
            </w:r>
          </w:p>
          <w:p w:rsidR="00B04603" w:rsidRDefault="00485B08">
            <w:pPr>
              <w:pStyle w:val="ProductList-TableBody"/>
            </w:pPr>
            <w:r>
              <w:t>System Center Virtual Machine Manager</w:t>
            </w:r>
          </w:p>
        </w:tc>
      </w:tr>
    </w:tbl>
    <w:p w:rsidR="00B04603" w:rsidRDefault="00B04603">
      <w:pPr>
        <w:pStyle w:val="ProductList-ClauseHeading"/>
        <w:outlineLvl w:val="4"/>
      </w:pPr>
    </w:p>
    <w:p w:rsidR="00B04603" w:rsidRDefault="00485B08">
      <w:pPr>
        <w:pStyle w:val="ProductList-ClauseHeading"/>
        <w:outlineLvl w:val="4"/>
      </w:pPr>
      <w:r>
        <w:t>2.2 Plan de Microsoft Azure Stack</w:t>
      </w:r>
    </w:p>
    <w:p w:rsidR="00B04603" w:rsidRDefault="00485B08">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B04603">
      <w:pPr>
        <w:pStyle w:val="ProductList-Body"/>
      </w:pPr>
    </w:p>
    <w:p w:rsidR="00B04603" w:rsidRDefault="00485B08">
      <w:pPr>
        <w:pStyle w:val="ProductList-ClauseHeading"/>
        <w:outlineLvl w:val="4"/>
      </w:pPr>
      <w:r>
        <w:t>2.3 Ofertas de Plan de Microsoft Azure StorSimple</w:t>
      </w:r>
    </w:p>
    <w:p w:rsidR="00B04603" w:rsidRDefault="00485B08">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502059203"/>
      <w:r>
        <w:instrText>Planes de Soporte Técnico de Microsoft Azure</w:instrText>
      </w:r>
      <w:bookmarkEnd w:id="225"/>
      <w:r>
        <w:instrText>" \l 3</w:instrText>
      </w:r>
      <w:r>
        <w:fldChar w:fldCharType="end"/>
      </w:r>
    </w:p>
    <w:p w:rsidR="00B04603" w:rsidRDefault="00485B08">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B04603">
      <w:pPr>
        <w:pStyle w:val="ProductList-Body"/>
      </w:pPr>
    </w:p>
    <w:p w:rsidR="00B04603" w:rsidRDefault="00485B08">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502059204"/>
      <w:r>
        <w:instrText>Planes de Usuario de Microsoft Azure</w:instrText>
      </w:r>
      <w:bookmarkEnd w:id="229"/>
      <w:r>
        <w:instrText>" \l 3</w:instrText>
      </w:r>
      <w:r>
        <w:fldChar w:fldCharType="end"/>
      </w:r>
    </w:p>
    <w:p w:rsidR="00B04603" w:rsidRDefault="00485B08">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Autenticación Multifactor de Microsoft</w:t>
            </w:r>
            <w:r>
              <w:fldChar w:fldCharType="begin"/>
            </w:r>
            <w:r>
              <w:instrText xml:space="preserve"> XE "Autenticación Multifactor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25"/>
        <w:gridCol w:w="3644"/>
        <w:gridCol w:w="364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Azure Active Directory Premium Plan 1 y Plan 2 (SL de Usuario) (1:15)</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Beneficio de Uso de Estudiante</w:t>
      </w:r>
    </w:p>
    <w:p w:rsidR="00B04603" w:rsidRDefault="00485B08">
      <w:pPr>
        <w:pStyle w:val="ProductList-Body"/>
      </w:pPr>
      <w:r>
        <w:t>Esta disposición no se aplica a los clientes que licencian este Producto en virtud del Contrato de Microsoft Cloud.</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232" w:name="_Sec629"/>
      <w:r>
        <w:t>Microsoft 365</w:t>
      </w:r>
      <w:bookmarkEnd w:id="232"/>
      <w:r>
        <w:fldChar w:fldCharType="begin"/>
      </w:r>
      <w:r>
        <w:instrText xml:space="preserve"> TC "</w:instrText>
      </w:r>
      <w:bookmarkStart w:id="233" w:name="_Toc502059205"/>
      <w:r>
        <w:instrText>Microsoft 365</w:instrText>
      </w:r>
      <w:bookmarkEnd w:id="233"/>
      <w:r>
        <w:instrText>" \l 2</w:instrText>
      </w:r>
      <w:r>
        <w:fldChar w:fldCharType="end"/>
      </w:r>
    </w:p>
    <w:p w:rsidR="00B04603" w:rsidRDefault="00485B08">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41"/>
        <w:gridCol w:w="712"/>
        <w:gridCol w:w="688"/>
        <w:gridCol w:w="807"/>
        <w:gridCol w:w="712"/>
        <w:gridCol w:w="728"/>
        <w:gridCol w:w="828"/>
        <w:gridCol w:w="704"/>
        <w:gridCol w:w="694"/>
        <w:gridCol w:w="802"/>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Microsoft 365 Business</w:t>
            </w:r>
            <w:r>
              <w:fldChar w:fldCharType="begin"/>
            </w:r>
            <w:r>
              <w:instrText xml:space="preserve"> XE "Microsoft 365 Business"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Education A3</w:t>
            </w:r>
            <w:r>
              <w:fldChar w:fldCharType="begin"/>
            </w:r>
            <w:r>
              <w:instrText xml:space="preserve"> XE "Microsoft 365 Education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Education A3 con Core CAL</w:t>
            </w:r>
            <w:r>
              <w:fldChar w:fldCharType="begin"/>
            </w:r>
            <w:r>
              <w:instrText xml:space="preserve"> XE "Microsoft 365 Education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E3</w:t>
            </w:r>
            <w:r>
              <w:fldChar w:fldCharType="begin"/>
            </w:r>
            <w:r>
              <w:instrText xml:space="preserve"> XE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Microsoft 365 E3</w:t>
            </w:r>
            <w:r>
              <w:fldChar w:fldCharType="begin"/>
            </w:r>
            <w:r>
              <w:instrText xml:space="preserve"> XE "Complemento de Microsoft 365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E3 de SA</w:t>
            </w:r>
            <w:r>
              <w:fldChar w:fldCharType="begin"/>
            </w:r>
            <w:r>
              <w:instrText xml:space="preserve"> XE "Microsoft 365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Education A5</w:t>
            </w:r>
            <w:r>
              <w:fldChar w:fldCharType="begin"/>
            </w:r>
            <w:r>
              <w:instrText xml:space="preserve"> XE "Microsoft 365 Education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E5</w:t>
            </w:r>
            <w:r>
              <w:fldChar w:fldCharType="begin"/>
            </w:r>
            <w:r>
              <w:instrText xml:space="preserve"> XE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Microsoft 365 E5</w:t>
            </w:r>
            <w:r>
              <w:fldChar w:fldCharType="begin"/>
            </w:r>
            <w:r>
              <w:instrText xml:space="preserve"> XE "Complemento de Microsoft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E5 de SA</w:t>
            </w:r>
            <w:r>
              <w:fldChar w:fldCharType="begin"/>
            </w:r>
            <w:r>
              <w:instrText xml:space="preserve"> XE "Microsoft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B04603">
      <w:pPr>
        <w:pStyle w:val="ProductList-Body"/>
      </w:pPr>
    </w:p>
    <w:p w:rsidR="00B04603" w:rsidRDefault="00485B08">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35"/>
        <w:gridCol w:w="3623"/>
        <w:gridCol w:w="365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Migración a Edición Superior de Microsoft 365 desde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Microsoft 365 F1</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I</w:t>
              </w:r>
            </w:hyperlink>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 (excepto Microsoft 365 de SA)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3"/>
      </w:pPr>
      <w:r>
        <w:t>2.1 Derechos de Uso ampliados para Clientes Microsoft 365 E3/E5 y Microsoft 365 Education A3/A5</w:t>
      </w:r>
    </w:p>
    <w:p w:rsidR="00B04603" w:rsidRDefault="00485B08">
      <w:pPr>
        <w:pStyle w:val="ProductList-SubClauseHeading"/>
        <w:outlineLvl w:val="4"/>
      </w:pPr>
      <w:r>
        <w:t>2.1.1 Servidores de Office</w:t>
      </w:r>
    </w:p>
    <w:p w:rsidR="00B04603" w:rsidRDefault="00485B08">
      <w:pPr>
        <w:pStyle w:val="ProductList-BodyIndented"/>
      </w:pPr>
      <w:r>
        <w:t>Cada Usuario con Licencia al que se ceda una SL de Usuario de Microsoft 365 E3/E5 o Microsoft 365 Education A3/A5 puede:</w:t>
      </w:r>
    </w:p>
    <w:p w:rsidR="00B04603" w:rsidRDefault="00485B08" w:rsidP="00485B08">
      <w:pPr>
        <w:pStyle w:val="ProductList-Bullet"/>
        <w:numPr>
          <w:ilvl w:val="1"/>
          <w:numId w:val="38"/>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B04603" w:rsidRDefault="00485B08" w:rsidP="00485B08">
      <w:pPr>
        <w:pStyle w:val="ProductList-Bullet"/>
        <w:numPr>
          <w:ilvl w:val="1"/>
          <w:numId w:val="38"/>
        </w:numPr>
      </w:pPr>
      <w:r>
        <w:t xml:space="preserve">el acceso al software de servidor anterior es exclusivo para aquellos usuarios con una SL de Usuario de Microsoft 365 E3/E5, SL de Usuario de Microsoft 365 Education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B04603" w:rsidRDefault="00485B08">
      <w:pPr>
        <w:pStyle w:val="ProductList-BodyIndented"/>
      </w:pPr>
      <w:r>
        <w:t>Esta disposición no se aplica a las SL de Usuario adquiridas en virtud del Contrato de Microsoft Cloud o mediante el Beneficio de Uso de Estudiante.</w:t>
      </w:r>
    </w:p>
    <w:p w:rsidR="00B04603" w:rsidRDefault="00B04603">
      <w:pPr>
        <w:pStyle w:val="ProductList-BodyIndented"/>
      </w:pPr>
    </w:p>
    <w:p w:rsidR="00B04603" w:rsidRDefault="00485B08">
      <w:pPr>
        <w:pStyle w:val="ProductList-SubClauseHeading"/>
        <w:outlineLvl w:val="4"/>
      </w:pPr>
      <w:r>
        <w:t>2.1.2 Office Professional Plus</w:t>
      </w:r>
    </w:p>
    <w:p w:rsidR="00B04603" w:rsidRDefault="00485B08">
      <w:pPr>
        <w:pStyle w:val="ProductList-SubSubClauseHeading"/>
        <w:outlineLvl w:val="5"/>
      </w:pPr>
      <w:r>
        <w:t>2.1.2.1 SL de Usuario de Microsoft 365 de SA:</w:t>
      </w:r>
    </w:p>
    <w:p w:rsidR="00B04603" w:rsidRDefault="00485B08">
      <w:pPr>
        <w:pStyle w:val="ProductList-BodyIndented2"/>
      </w:pPr>
      <w:r>
        <w:t>Para cada Usuario con Licencia al que el cliente ceda una SL de Usuario de Microsoft 365 de SA, el Cliente puede instalar:</w:t>
      </w:r>
    </w:p>
    <w:p w:rsidR="00B04603" w:rsidRDefault="00485B08" w:rsidP="00485B08">
      <w:pPr>
        <w:pStyle w:val="ProductList-Bullet"/>
        <w:numPr>
          <w:ilvl w:val="2"/>
          <w:numId w:val="39"/>
        </w:numPr>
      </w:pPr>
      <w:r>
        <w:t>una copia local de Office Professional Plus para uso exclusivo del Usuario con Licencia mientras dure la suscripción; y</w:t>
      </w:r>
    </w:p>
    <w:p w:rsidR="00B04603" w:rsidRDefault="00485B08" w:rsidP="00485B08">
      <w:pPr>
        <w:pStyle w:val="ProductList-Bullet"/>
        <w:numPr>
          <w:ilvl w:val="2"/>
          <w:numId w:val="39"/>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en virtud del contrato.</w:t>
      </w:r>
    </w:p>
    <w:p w:rsidR="00B04603" w:rsidRDefault="00485B08">
      <w:pPr>
        <w:pStyle w:val="ProductList-BodyIndented2"/>
      </w:pPr>
      <w:r>
        <w:t>Esta disposición no se aplica a los clientes que licencian este Producto en virtud del Contrato de Microsoft Cloud.</w:t>
      </w:r>
    </w:p>
    <w:p w:rsidR="00B04603" w:rsidRDefault="00B04603">
      <w:pPr>
        <w:pStyle w:val="ProductList-BodyIndented2"/>
      </w:pPr>
    </w:p>
    <w:p w:rsidR="00B04603" w:rsidRDefault="00485B08">
      <w:pPr>
        <w:pStyle w:val="ProductList-SubSubClauseHeading"/>
        <w:outlineLvl w:val="5"/>
      </w:pPr>
      <w:r>
        <w:t>2.1.2.2 SL de Usuario de Microsoft 365 adquiridas en MPSA</w:t>
      </w:r>
    </w:p>
    <w:p w:rsidR="00B04603" w:rsidRDefault="00485B08">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B04603" w:rsidRDefault="00B04603">
      <w:pPr>
        <w:pStyle w:val="ProductList-BodyIndented2"/>
      </w:pPr>
    </w:p>
    <w:p w:rsidR="00B04603" w:rsidRDefault="00485B08">
      <w:pPr>
        <w:pStyle w:val="ProductList-SubSubClauseHeading"/>
        <w:outlineLvl w:val="5"/>
      </w:pPr>
      <w:r>
        <w:t>2.1.2.3 Microsoft 365 Education A3/A5 (SL de Usuario):</w:t>
      </w:r>
    </w:p>
    <w:p w:rsidR="00B04603" w:rsidRDefault="00485B08" w:rsidP="00485B08">
      <w:pPr>
        <w:pStyle w:val="ProductList-Bullet"/>
        <w:numPr>
          <w:ilvl w:val="2"/>
          <w:numId w:val="40"/>
        </w:numPr>
      </w:pPr>
      <w:r>
        <w:t>Para cada Usuario al que el cliente ceda una SL de Usuario de Microsoft 365 Education, el Cliente puede instalar una copia local de Office Professional Plus para uso exclusivo del Usuario con Licencia mientras dure la suscripción.</w:t>
      </w:r>
    </w:p>
    <w:p w:rsidR="00B04603" w:rsidRDefault="00485B08" w:rsidP="00485B08">
      <w:pPr>
        <w:pStyle w:val="ProductList-Bullet"/>
        <w:numPr>
          <w:ilvl w:val="2"/>
          <w:numId w:val="40"/>
        </w:numPr>
      </w:pPr>
      <w:r>
        <w:t>Esta disposición no se aplica a las SL de Usuario adquiridas en virtud del Contrato de Microsoft Cloud o mediante el Beneficio de Uso de Estudiante.</w:t>
      </w:r>
    </w:p>
    <w:p w:rsidR="00B04603" w:rsidRDefault="00B04603">
      <w:pPr>
        <w:pStyle w:val="ProductList-BodyIndented2"/>
      </w:pPr>
    </w:p>
    <w:p w:rsidR="00B04603" w:rsidRDefault="00485B08">
      <w:pPr>
        <w:pStyle w:val="ProductList-ClauseHeading"/>
        <w:outlineLvl w:val="3"/>
      </w:pPr>
      <w:r>
        <w:t>2.2 Términos de Licencia aplicables</w:t>
      </w:r>
    </w:p>
    <w:p w:rsidR="00B04603" w:rsidRDefault="00485B08">
      <w:pPr>
        <w:pStyle w:val="ProductList-Body"/>
      </w:pPr>
      <w:r>
        <w:t>Además de los términos de la Entrada de Artículo de Microsoft 365, las SL de Usuario de Microsoft 365 E3 y E5 se rigen por los Términos de Licencia aplicables a Office 365 Enterprise E3/E5, Enterprise Mobility + Security E3/E5 y Windows 10 Enterprise E3/E5 per Usuario.</w:t>
      </w:r>
    </w:p>
    <w:p w:rsidR="00B04603" w:rsidRDefault="00B04603">
      <w:pPr>
        <w:pStyle w:val="ProductList-Body"/>
      </w:pPr>
    </w:p>
    <w:p w:rsidR="00B04603" w:rsidRDefault="00485B08">
      <w:pPr>
        <w:pStyle w:val="ProductList-ClauseHeading"/>
        <w:outlineLvl w:val="3"/>
      </w:pPr>
      <w:r>
        <w:t>2.3 Derechos de Uso de Microsoft 365 F1</w:t>
      </w:r>
    </w:p>
    <w:p w:rsidR="00B04603" w:rsidRDefault="00485B08">
      <w:pPr>
        <w:pStyle w:val="ProductList-Body"/>
      </w:pPr>
      <w:r>
        <w:t>El uso de Windows se rige por los Términos de Licencia en la sección Derechos de Uso de la Entrada de Artículo de Windows aplicable a Windows 10 Enterprise E3 por usuario con las siguientes excepciones:</w:t>
      </w:r>
    </w:p>
    <w:p w:rsidR="00B04603" w:rsidRDefault="00485B08" w:rsidP="00485B08">
      <w:pPr>
        <w:pStyle w:val="ProductList-Bullet"/>
        <w:numPr>
          <w:ilvl w:val="0"/>
          <w:numId w:val="41"/>
        </w:numPr>
      </w:pPr>
      <w:r>
        <w:t>El componente Windows de Microsoft 365 F1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B04603" w:rsidRDefault="00485B08" w:rsidP="00485B08">
      <w:pPr>
        <w:pStyle w:val="ProductList-Bullet"/>
        <w:numPr>
          <w:ilvl w:val="0"/>
          <w:numId w:val="41"/>
        </w:numPr>
      </w:pPr>
      <w:r>
        <w:t>Sin perjuicio de cualquier disposición en sentido contrario establecida en la sección Derechos de Uso de la entrada de artículo del Sistema Operativo de Equipo de Escritorio de Windows, no corresponden los derechos de acceso y uso de instancias virtualizadas de Windows.</w:t>
      </w:r>
    </w:p>
    <w:p w:rsidR="00B04603" w:rsidRDefault="00485B08" w:rsidP="00485B08">
      <w:pPr>
        <w:pStyle w:val="ProductList-Bullet"/>
        <w:numPr>
          <w:ilvl w:val="0"/>
          <w:numId w:val="41"/>
        </w:numPr>
      </w:pPr>
      <w:r>
        <w:t xml:space="preserve">No es necesario que los usuarios con licencia sean los usuarios principales de ningún dispositivo. </w:t>
      </w:r>
    </w:p>
    <w:p w:rsidR="00B04603" w:rsidRDefault="00485B08" w:rsidP="00485B08">
      <w:pPr>
        <w:pStyle w:val="ProductList-Bullet"/>
        <w:numPr>
          <w:ilvl w:val="0"/>
          <w:numId w:val="41"/>
        </w:numPr>
      </w:pPr>
      <w:r>
        <w:t>El Cliente debe utilizar la activación basada en Active Directory.</w:t>
      </w:r>
    </w:p>
    <w:p w:rsidR="00B04603" w:rsidRDefault="00485B08">
      <w:pPr>
        <w:pStyle w:val="ProductList-Body"/>
      </w:pPr>
      <w:r>
        <w:t xml:space="preserve">El uso de los otros componentes de Microsoft 365 F1 se rige por los términos aplicables a esos componentes en los Términos de los Servicios Online. Excepto para la Licencia de Windows Server Base Access, las SL de Usuario de Microsoft 365 F1 no son Licencias Equivalentes de CAL. </w:t>
      </w:r>
    </w:p>
    <w:p w:rsidR="00B04603" w:rsidRDefault="00B04603">
      <w:pPr>
        <w:pStyle w:val="ProductList-Body"/>
      </w:pPr>
    </w:p>
    <w:p w:rsidR="00B04603" w:rsidRDefault="00485B08">
      <w:pPr>
        <w:pStyle w:val="ProductList-ClauseHeading"/>
        <w:outlineLvl w:val="3"/>
      </w:pPr>
      <w:r>
        <w:t>2.4 Migración a Edición Superior de Microsoft 365 F1 desde Office 365 F1</w:t>
      </w:r>
    </w:p>
    <w:p w:rsidR="00B04603" w:rsidRDefault="00485B08">
      <w:pPr>
        <w:pStyle w:val="ProductList-Body"/>
      </w:pPr>
      <w:r>
        <w:t xml:space="preserve">Los Clientes pueden adquirir la Licencia de Migración a Edición Superior de Microsoft 365 F1 para todos sus Usuarios con Licencia de Office 365 F1. La Licencia de Migración a Edición Superior debe adquirirse en virtud del contrato de licencias por volumen y la inscripción (si existe) como Licencia de Office 365 F1. Los derechos de acceso a los Servicios Online en virtud de la Licencia de Migración a Edición Superior sustituyen y reemplazan los derechos de acceso a los Servicios Online en virtud de la Licencia Office 365 F1.  </w:t>
      </w:r>
    </w:p>
    <w:p w:rsidR="00B04603" w:rsidRDefault="00B04603">
      <w:pPr>
        <w:pStyle w:val="ProductList-Body"/>
      </w:pPr>
    </w:p>
    <w:p w:rsidR="00B04603" w:rsidRDefault="00485B08">
      <w:pPr>
        <w:pStyle w:val="ProductList-ClauseHeading"/>
        <w:outlineLvl w:val="3"/>
      </w:pPr>
      <w:r>
        <w:t>2.5 Derechos de Uso de Microsoft 365 Business</w:t>
      </w:r>
    </w:p>
    <w:p w:rsidR="00B04603" w:rsidRDefault="00485B08">
      <w:pPr>
        <w:pStyle w:val="ProductList-Body"/>
      </w:pPr>
      <w:r>
        <w:t>El Cliente no puede proveer más de 300 licencias de suscripción por usuario. El uso de Windows se rige por los Términos de Licencia en la sección Derechos de Uso de la Entrada de Artículo de Windows aplicable a Windows 10 Enterprise E3 por usuario con las siguientes excepciones:</w:t>
      </w:r>
    </w:p>
    <w:p w:rsidR="00B04603" w:rsidRDefault="00485B08" w:rsidP="00485B08">
      <w:pPr>
        <w:pStyle w:val="ProductList-Bullet"/>
        <w:numPr>
          <w:ilvl w:val="0"/>
          <w:numId w:val="42"/>
        </w:numPr>
      </w:pPr>
      <w:r>
        <w:t>Windows Business funciona como un Servicio Online y no es un sucesor de ninguna versión anterior del sistema operativo de equipo de escritorio de Windows. Por tanto, sin perjuicio de los Términos de Licencia Universales o el contrato de licencia por volumen, no corresponden derechos a reemplazar copias, derechos de uso de versiones anteriores, versiones de idiomas diferentes, versiones de plataformas diferentes o ediciones anteriores de Windows, incluido Windows 10 Enterprise LTSB.</w:t>
      </w:r>
    </w:p>
    <w:p w:rsidR="00B04603" w:rsidRDefault="00485B08" w:rsidP="00485B08">
      <w:pPr>
        <w:pStyle w:val="ProductList-Bullet"/>
        <w:numPr>
          <w:ilvl w:val="0"/>
          <w:numId w:val="42"/>
        </w:numPr>
      </w:pPr>
      <w:r>
        <w:t xml:space="preserve">Sin perjuicio de cualquier disposición en sentido contrario establecida en la sección Derechos de Uso de la entrada de artículo del Sistema Operativo de Equipo de Escritorio de Windows, no corresponden los derechos de acceso y uso de instancias virtualizadas de Windows. </w:t>
      </w:r>
    </w:p>
    <w:p w:rsidR="00B04603" w:rsidRDefault="00B04603">
      <w:pPr>
        <w:pStyle w:val="ProductList-Body"/>
      </w:pPr>
    </w:p>
    <w:p w:rsidR="00B04603" w:rsidRDefault="00485B08">
      <w:pPr>
        <w:pStyle w:val="ProductList-ClauseHeading"/>
        <w:outlineLvl w:val="3"/>
      </w:pPr>
      <w:r>
        <w:t>2.6 Servicio de Nube Comunitaria Gubernamental de Estados Unidos</w:t>
      </w:r>
    </w:p>
    <w:p w:rsidR="00B04603" w:rsidRDefault="00485B08">
      <w:pPr>
        <w:pStyle w:val="ProductList-Body"/>
      </w:pPr>
      <w:r>
        <w:t xml:space="preserve">Consulte la tabla de Disponibilidad del Programa para obtener información acerca de cada componente de Microsoft 365 y averiguar cuáles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59206"/>
      <w:r>
        <w:instrText>Enterprise Mobility + Security</w:instrText>
      </w:r>
      <w:bookmarkEnd w:id="237"/>
      <w:r>
        <w:instrText>" \l 2</w:instrText>
      </w:r>
      <w:r>
        <w:fldChar w:fldCharType="end"/>
      </w:r>
    </w:p>
    <w:p w:rsidR="00B04603" w:rsidRDefault="00485B08">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94"/>
        <w:gridCol w:w="716"/>
        <w:gridCol w:w="701"/>
        <w:gridCol w:w="706"/>
        <w:gridCol w:w="715"/>
        <w:gridCol w:w="729"/>
        <w:gridCol w:w="832"/>
        <w:gridCol w:w="709"/>
        <w:gridCol w:w="705"/>
        <w:gridCol w:w="809"/>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5"/>
        <w:gridCol w:w="3623"/>
        <w:gridCol w:w="365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I</w:t>
              </w:r>
            </w:hyperlink>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ClauseHeading"/>
        <w:outlineLvl w:val="3"/>
      </w:pP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59207"/>
      <w:r>
        <w:instrText>Microsoft Dynamics 365 Services</w:instrText>
      </w:r>
      <w:bookmarkEnd w:id="241"/>
      <w:r>
        <w:instrText>" \l 2</w:instrText>
      </w:r>
      <w:r>
        <w:fldChar w:fldCharType="end"/>
      </w:r>
    </w:p>
    <w:p w:rsidR="00B04603" w:rsidRDefault="00485B08">
      <w:pPr>
        <w:pStyle w:val="ProductList-Offering1SubSection"/>
        <w:outlineLvl w:val="2"/>
      </w:pPr>
      <w:bookmarkStart w:id="242" w:name="_Sec1152"/>
      <w:r>
        <w:t>1. Disponibilidad del programa</w:t>
      </w:r>
      <w:bookmarkEnd w:id="242"/>
    </w:p>
    <w:tbl>
      <w:tblPr>
        <w:tblStyle w:val="PURTable"/>
        <w:tblW w:w="0" w:type="dxa"/>
        <w:tblLook w:val="04A0" w:firstRow="1" w:lastRow="0" w:firstColumn="1" w:lastColumn="0" w:noHBand="0" w:noVBand="1"/>
      </w:tblPr>
      <w:tblGrid>
        <w:gridCol w:w="4247"/>
        <w:gridCol w:w="711"/>
        <w:gridCol w:w="686"/>
        <w:gridCol w:w="805"/>
        <w:gridCol w:w="711"/>
        <w:gridCol w:w="727"/>
        <w:gridCol w:w="827"/>
        <w:gridCol w:w="703"/>
        <w:gridCol w:w="699"/>
        <w:gridCol w:w="800"/>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Plan de Compromiso del Cliente de Microsoft Dynamics 365, edición Enterprise (SL de Usuario)</w:t>
            </w:r>
            <w:r>
              <w:fldChar w:fldCharType="begin"/>
            </w:r>
            <w:r>
              <w:instrText xml:space="preserve"> XE "Plan de Compromiso del Cliente de Microsoft Dynamics 365, edición Enterprise (SL de Usuario)"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Plan de Compromiso del Cliente de Microsoft Dynamics 365, edición Enterprise</w:t>
            </w:r>
            <w:r>
              <w:fldChar w:fldCharType="begin"/>
            </w:r>
            <w:r>
              <w:instrText xml:space="preserve"> XE "Complemento de Plan de Compromiso del Cliente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Plan de Compromiso del Cliente de Microsoft Dynamics 365, edición Enterprise de SA</w:t>
            </w:r>
            <w:r>
              <w:fldChar w:fldCharType="begin"/>
            </w:r>
            <w:r>
              <w:instrText xml:space="preserve"> XE "Plan de Compromiso del Cliente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Plan de Microsoft Dynamics 365, edición Enterprise (SL de Usuario)</w:t>
            </w:r>
            <w:r>
              <w:fldChar w:fldCharType="begin"/>
            </w:r>
            <w:r>
              <w:instrText xml:space="preserve"> XE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Plan de Microsoft Dynamics 365, edición Enterprise (SL de Usuario)</w:t>
            </w:r>
            <w:r>
              <w:fldChar w:fldCharType="begin"/>
            </w:r>
            <w:r>
              <w:instrText xml:space="preserve"> XE "Complemento de Plan de Microsoft Dynamics 365,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Plan de Microsoft Dynamics 365, edición Enterprise de SA (SL de Usuario)</w:t>
            </w:r>
            <w:r>
              <w:fldChar w:fldCharType="begin"/>
            </w:r>
            <w:r>
              <w:instrText xml:space="preserve"> XE "Plan de Microsoft Dynamics 365, edición Enterprise de SA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Plan de Operaciones Unificadas de Microsoft Dynamics 365, edición Enterprise</w:t>
            </w:r>
            <w:r>
              <w:fldChar w:fldCharType="begin"/>
            </w:r>
            <w:r>
              <w:instrText xml:space="preserve"> XE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Plan de Operaciones Unificadas de Microsoft Dynamics 365, edición Enterprise</w:t>
            </w:r>
            <w:r>
              <w:fldChar w:fldCharType="begin"/>
            </w:r>
            <w:r>
              <w:instrText xml:space="preserve"> XE "Complemento de Plan de Operaciones Unificadas de Microsoft Dynamics 365,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Plan de Operaciones Unificadas de Microsoft Dynamics 365, edición Enterprise de SA</w:t>
            </w:r>
            <w:r>
              <w:fldChar w:fldCharType="begin"/>
            </w:r>
            <w:r>
              <w:instrText xml:space="preserve"> XE "Plan de Operaciones Unificadas de Microsoft Dynamics 365,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Customer Service, edición Enterprise (SL de Usuario)</w:t>
            </w:r>
            <w:r>
              <w:fldChar w:fldCharType="begin"/>
            </w:r>
            <w:r>
              <w:instrText xml:space="preserve"> XE "Microsoft Dynamics 365 for Customer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Customer Service, edición Enterprise (SL de Dispositivo)</w:t>
            </w:r>
            <w:r>
              <w:fldChar w:fldCharType="begin"/>
            </w:r>
            <w:r>
              <w:instrText xml:space="preserve"> XE "Microsoft Dynamics 365 for Customer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Field Service, edición Enterprise (SL de Usuario)</w:t>
            </w:r>
            <w:r>
              <w:fldChar w:fldCharType="begin"/>
            </w:r>
            <w:r>
              <w:instrText xml:space="preserve"> XE "Microsoft Dynamics 365 for Field Service,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Field Service, edición Enterprise (SL de Dispositivo)</w:t>
            </w:r>
            <w:r>
              <w:fldChar w:fldCharType="begin"/>
            </w:r>
            <w:r>
              <w:instrText xml:space="preserve"> XE "Microsoft Dynamics 365 for Field Service,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Dispositivo de Microsoft Dynamics 365 for Operations, edición Enterprise</w:t>
            </w:r>
            <w:r>
              <w:fldChar w:fldCharType="begin"/>
            </w:r>
            <w:r>
              <w:instrText xml:space="preserve"> XE "Dispositivo de Microsoft Dynamics 365 for Operations, edición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Dispositivo de Microsoft Dynamics 365 for Operations, edición Enterprise (SL de Dispositivo)</w:t>
            </w:r>
            <w:r>
              <w:fldChar w:fldCharType="begin"/>
            </w:r>
            <w:r>
              <w:instrText xml:space="preserve"> XE "Complemento de Dispositivo de Microsoft Dynamics 365 for Operations, edición Enterprise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Dispositivo de Microsoft Dynamics 365 for Operations, edición Enterprise de SA (SL de Dispositivo)</w:t>
            </w:r>
            <w:r>
              <w:fldChar w:fldCharType="begin"/>
            </w:r>
            <w:r>
              <w:instrText xml:space="preserve"> XE "Dispositivo de Microsoft Dynamics 365 for Operations, edición Enterprise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Project Service Automation, edición Enterprise (SL de Usuario)</w:t>
            </w:r>
            <w:r>
              <w:fldChar w:fldCharType="begin"/>
            </w:r>
            <w:r>
              <w:instrText xml:space="preserve"> XE "Microsoft Dynamics 365 for Project Service Automation,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Retail, edición Enterprise</w:t>
            </w:r>
            <w:r>
              <w:fldChar w:fldCharType="begin"/>
            </w:r>
            <w:r>
              <w:instrText xml:space="preserve"> XE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Microsoft Dynamics 365 for Retail, edición Enterprise</w:t>
            </w:r>
            <w:r>
              <w:fldChar w:fldCharType="begin"/>
            </w:r>
            <w:r>
              <w:instrText xml:space="preserve"> XE "Complemento de Microsoft Dynamics 365 for Retail,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Retail, edición Enterprise de SA</w:t>
            </w:r>
            <w:r>
              <w:fldChar w:fldCharType="begin"/>
            </w:r>
            <w:r>
              <w:instrText xml:space="preserve"> XE "Microsoft Dynamics 365 for Retail,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Sales, edición Enterprise (SL de Usuario)</w:t>
            </w:r>
            <w:r>
              <w:fldChar w:fldCharType="begin"/>
            </w:r>
            <w:r>
              <w:instrText xml:space="preserve"> XE "Microsoft Dynamics 365 for Sales,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Microsoft Dynamics 365 for Sales, edición Enterprise </w:t>
            </w:r>
            <w:r>
              <w:fldChar w:fldCharType="begin"/>
            </w:r>
            <w:r>
              <w:instrText xml:space="preserve"> XE "Microsoft Dynamics 365 for Sales, edición Enterprise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Talent, edición Enterprise</w:t>
            </w:r>
            <w:r>
              <w:fldChar w:fldCharType="begin"/>
            </w:r>
            <w:r>
              <w:instrText xml:space="preserve"> XE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Microsoft Dynamics 365 for Talent, edición Enterprise</w:t>
            </w:r>
            <w:r>
              <w:fldChar w:fldCharType="begin"/>
            </w:r>
            <w:r>
              <w:instrText xml:space="preserve"> XE "Complemento de Microsoft Dynamics 365 for Talent, edición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Talent, edición Enterprise de SA</w:t>
            </w:r>
            <w:r>
              <w:fldChar w:fldCharType="begin"/>
            </w:r>
            <w:r>
              <w:instrText xml:space="preserve"> XE "Microsoft Dynamics 365 for Talent, edición Enterprise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Microsoft Dynamics 365 for Team Members, edición Enterprise (SL de Usuario)</w:t>
            </w:r>
            <w:r>
              <w:fldChar w:fldCharType="begin"/>
            </w:r>
            <w:r>
              <w:instrText xml:space="preserve"> XE "Complemento de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Team Members, edición Enterprise (SL de Usuario)</w:t>
            </w:r>
            <w:r>
              <w:fldChar w:fldCharType="begin"/>
            </w:r>
            <w:r>
              <w:instrText xml:space="preserve"> XE "Microsoft Dynamics 365 for Team Members, edición Enterprise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edición Enterprise - Portal de Compromiso Adicional del Cliente</w:t>
            </w:r>
            <w:r>
              <w:fldChar w:fldCharType="begin"/>
            </w:r>
            <w:r>
              <w:instrText xml:space="preserve"> XE "Microsoft Dynamics 365 edición Enterprise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edición Enterprise - Vistas de la Página del Portal de Compromiso Adicional del Cliente</w:t>
            </w:r>
            <w:r>
              <w:fldChar w:fldCharType="begin"/>
            </w:r>
            <w:r>
              <w:instrText xml:space="preserve"> XE "Microsoft Dynamics 365 edición Enterprise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edición Enterprise - Instancia de Producción de Compromiso Adicional del Cliente</w:t>
            </w:r>
            <w:r>
              <w:fldChar w:fldCharType="begin"/>
            </w:r>
            <w:r>
              <w:instrText xml:space="preserve"> XE "Microsoft Dynamics 365 edición Enterprise - Instancia de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edición Enterprise - Instancia de No Producción de Compromiso Adicional del Cliente</w:t>
            </w:r>
            <w:r>
              <w:fldChar w:fldCharType="begin"/>
            </w:r>
            <w:r>
              <w:instrText xml:space="preserve"> XE "Microsoft Dynamics 365 edición Enterprise - Instancia de 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edición Enterprise - Almacenamiento de la Base de Datos de Compromiso Adicional del Cliente</w:t>
            </w:r>
            <w:r>
              <w:fldChar w:fldCharType="begin"/>
            </w:r>
            <w:r>
              <w:instrText xml:space="preserve"> XE "Microsoft Dynamics 365 edición Enterprise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edición Enterprise - Publicaciones Sociales de Compromiso Adicional del Cliente</w:t>
            </w:r>
            <w:r>
              <w:fldChar w:fldCharType="begin"/>
            </w:r>
            <w:r>
              <w:instrText xml:space="preserve"> XE "Microsoft Dynamics 365 edición Enterprise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Field Service, edición Enterprise - Optimización de Programación de Recursos</w:t>
            </w:r>
            <w:r>
              <w:fldChar w:fldCharType="begin"/>
            </w:r>
            <w:r>
              <w:instrText xml:space="preserve"> XE "Microsoft Dynamics 365 for Field Service, edición Enterprise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Operations, edición Enterprise - Almacenamiento Adicional de Base de Datos</w:t>
            </w:r>
            <w:r>
              <w:fldChar w:fldCharType="begin"/>
            </w:r>
            <w:r>
              <w:instrText xml:space="preserve"> XE "Microsoft Dynamics 365 for Operations, edición Enterprise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Operations, edición Enterprise - Almacenamiento Adicional de Archivos</w:t>
            </w:r>
            <w:r>
              <w:fldChar w:fldCharType="begin"/>
            </w:r>
            <w:r>
              <w:instrText xml:space="preserve"> XE "Microsoft Dynamics 365 for Operations, edición Enterprise - Almacenamiento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Operations, edición Enterprise - Sandbox Nivel 1: Developer &amp; Test Instance</w:t>
            </w:r>
            <w:r>
              <w:fldChar w:fldCharType="begin"/>
            </w:r>
            <w:r>
              <w:instrText xml:space="preserve"> XE "Microsoft Dynamics 365 for Operations, edición Enterprise - Sandbox Nivel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Operations, edición Enterprise - Sandbox Nivel 2: Standard Acceptance testing</w:t>
            </w:r>
            <w:r>
              <w:fldChar w:fldCharType="begin"/>
            </w:r>
            <w:r>
              <w:instrText xml:space="preserve"> XE "Microsoft Dynamics 365 for Operations, edición Enterprise - Sandbox Nivel 2: Standard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Operations, edición Enterprise - Sandbox Nivel 3: Premier Acceptance testing</w:t>
            </w:r>
            <w:r>
              <w:fldChar w:fldCharType="begin"/>
            </w:r>
            <w:r>
              <w:instrText xml:space="preserve"> XE "Microsoft Dynamics 365 for Operations, edición Enterprise - Sandbox Nivel 3: Premier Acceptance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Operations, edición Enterprise - Sandbox Nivel 4: Standard Performance testing</w:t>
            </w:r>
            <w:r>
              <w:fldChar w:fldCharType="begin"/>
            </w:r>
            <w:r>
              <w:instrText xml:space="preserve"> XE "Microsoft Dynamics 365 for Operations, edición Enterprise - Sandbox Nivel 4: Standard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Microsoft Dynamics 365 for Operations, edición Enterprise - Sandbox Nivel 5: Premier Performance testing</w:t>
            </w:r>
            <w:r>
              <w:fldChar w:fldCharType="begin"/>
            </w:r>
            <w:r>
              <w:instrText xml:space="preserve"> XE "Microsoft Dynamics 365 for Operations, edición Enterprise - Sandbox Nivel 5: Premier Performance testing"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Soporte Técnico Mejorado de Microsoft Dynamics 365</w:t>
            </w:r>
            <w:r>
              <w:fldChar w:fldCharType="begin"/>
            </w:r>
            <w:r>
              <w:instrText xml:space="preserve"> XE "Soporte Técnico Mejorado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Soporte Técnico Directo Profesional de Microsoft Dynamics 365</w:t>
            </w:r>
            <w:r>
              <w:fldChar w:fldCharType="begin"/>
            </w:r>
            <w:r>
              <w:instrText xml:space="preserve"> XE "Soporte Técnico Directo Profesional de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Ventas de Relaciones de Microsoft</w:t>
            </w:r>
            <w:r>
              <w:fldChar w:fldCharType="begin"/>
            </w:r>
            <w:r>
              <w:instrText xml:space="preserve"> XE "Ventas de Relaciones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2"/>
      </w:pPr>
      <w:bookmarkStart w:id="243" w:name="_Sec1153"/>
      <w:r>
        <w:t>2. Condiciones del Producto</w:t>
      </w:r>
      <w:bookmarkEnd w:id="243"/>
    </w:p>
    <w:tbl>
      <w:tblPr>
        <w:tblStyle w:val="PURTable"/>
        <w:tblW w:w="0" w:type="dxa"/>
        <w:tblLook w:val="04A0" w:firstRow="1" w:lastRow="0" w:firstColumn="1" w:lastColumn="0" w:noHBand="0" w:noVBand="1"/>
      </w:tblPr>
      <w:tblGrid>
        <w:gridCol w:w="3626"/>
        <w:gridCol w:w="3641"/>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excepto Ventas de Relaciones de Microsoft</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 SL de Usuario de Complemento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Ventas de Relaciones de Microsoft</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3"/>
      </w:pPr>
      <w:r>
        <w:t>2.1 Unified Service Desk (USD)</w:t>
      </w:r>
    </w:p>
    <w:p w:rsidR="00B04603" w:rsidRDefault="00485B08">
      <w:pPr>
        <w:pStyle w:val="ProductList-Body"/>
      </w:pPr>
      <w:r>
        <w:t>Los Clientes con suscripciones activas al Plan de Compromiso del Cliente de Microsoft Dynamics 365, Plan de Operaciones Unificadas de Microsoft Dynamics 365 o Plan de Microsoft Dynamics 365, Enterprise Edition pueden instalar y utilizar el software de USD para cada usuario.</w:t>
      </w:r>
    </w:p>
    <w:p w:rsidR="00B04603" w:rsidRDefault="00B04603">
      <w:pPr>
        <w:pStyle w:val="ProductList-Body"/>
      </w:pPr>
    </w:p>
    <w:p w:rsidR="00B04603" w:rsidRDefault="00485B08">
      <w:pPr>
        <w:pStyle w:val="ProductList-ClauseHeading"/>
        <w:outlineLvl w:val="3"/>
      </w:pPr>
      <w:r>
        <w:t>2.2 Microsoft Dynamics CustomerSource</w:t>
      </w:r>
    </w:p>
    <w:p w:rsidR="00B04603" w:rsidRDefault="00485B08">
      <w:pPr>
        <w:pStyle w:val="ProductList-Body"/>
      </w:pPr>
      <w:r>
        <w:t xml:space="preserve">Los clientes de con suscripciones activas a Microsoft Dynamics 365 Services podrán acceder y utilizar CustomerSource. </w:t>
      </w:r>
    </w:p>
    <w:p w:rsidR="00B04603" w:rsidRDefault="00B04603">
      <w:pPr>
        <w:pStyle w:val="ProductList-Body"/>
      </w:pPr>
    </w:p>
    <w:p w:rsidR="00B04603" w:rsidRDefault="00485B08">
      <w:pPr>
        <w:pStyle w:val="ProductList-ClauseHeading"/>
        <w:outlineLvl w:val="3"/>
      </w:pPr>
      <w:r>
        <w:t>2.3 Elegibilidad para ofertas cualificadas</w:t>
      </w:r>
    </w:p>
    <w:p w:rsidR="00B04603" w:rsidRDefault="00485B08">
      <w:pPr>
        <w:pStyle w:val="ProductList-Body"/>
      </w:pPr>
      <w:r>
        <w:t>Los clientes con un contrato activo, que adquieran antes del 1 de noviembre de 2016 una suscripción a un Servicio Online, Software Assurance o un Plan de Mejora de Microsoft Dynamics para los Productos Certificados en la siguiente tabla, podrán adquirir las Ofertas Cualificadas de Servicios Online de Microsoft Dynamics 365 Correspondientes gasta el 1 de noviembre de 2019. Los clientes de Licencias por Volumen y Lista de Precios de Dynamics (DPL) serán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B046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4603" w:rsidRDefault="00485B08">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4603" w:rsidRDefault="00485B08">
            <w:pPr>
              <w:pStyle w:val="ProductList-TableBody"/>
            </w:pPr>
            <w:r>
              <w:rPr>
                <w:color w:val="FFFFFF"/>
              </w:rPr>
              <w:t>Oferta Cualificada Correspondiente a los Servicios Online de Microsoft Dynamics 365</w:t>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Microsoft Dynamics CRM Online;</w:t>
            </w:r>
            <w:r>
              <w:br/>
              <w:t>Microsoft Dynamics AX (en línea);</w:t>
            </w:r>
            <w:r>
              <w:br/>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Oferta Cualificada de Microsoft Dynamics 365, Enterprise Edition</w:t>
            </w:r>
            <w:r>
              <w:br/>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 xml:space="preserve">Microsoft Dynamics CRM; y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Oferta Cualificada de SA de Microsoft Dynamics 365, Enterprise Edition*</w:t>
            </w:r>
            <w:r>
              <w:br/>
              <w:t>Complemento de Oferta Cualificada de Microsoft Dynamics 365, Enterprise Edition*</w:t>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Microsoft Dynamics NAV;</w:t>
            </w:r>
            <w:r>
              <w:br/>
              <w:t>Microsoft Dynamics GP; y</w:t>
            </w:r>
            <w:r>
              <w:br/>
              <w:t>SL de Microsoft Dynamics</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br/>
              <w:t>Oferta Cualificada de SA de Microsoft Dynamics 365, Business Edition*</w:t>
            </w:r>
            <w:r>
              <w:br/>
              <w:t>Complemento de Oferta Cualificada de Microsoft Dynamics 365, Business Edition*</w:t>
            </w:r>
          </w:p>
        </w:tc>
      </w:tr>
    </w:tbl>
    <w:p w:rsidR="00B04603" w:rsidRDefault="00485B08">
      <w:pPr>
        <w:pStyle w:val="ProductList-Body"/>
      </w:pPr>
      <w:r>
        <w:rPr>
          <w:i/>
        </w:rPr>
        <w:t xml:space="preserve">*Las licencias cualificadas y sus correspondientes USL y USL de Complemento de SA se enumeran en las secciones 2.1 y 2.2 anteriores. </w:t>
      </w:r>
    </w:p>
    <w:p w:rsidR="00B04603" w:rsidRDefault="00B04603">
      <w:pPr>
        <w:pStyle w:val="ProductList-Body"/>
      </w:pPr>
    </w:p>
    <w:p w:rsidR="00B04603" w:rsidRDefault="00485B08">
      <w:pPr>
        <w:pStyle w:val="ProductList-ClauseHeading"/>
        <w:outlineLvl w:val="3"/>
      </w:pPr>
      <w:r>
        <w:t>2.4 Microsoft Dynamics Marketing y Parature</w:t>
      </w:r>
    </w:p>
    <w:p w:rsidR="00B04603" w:rsidRDefault="00485B08">
      <w:pPr>
        <w:pStyle w:val="ProductList-Body"/>
      </w:pPr>
      <w:r>
        <w:t>Los clientes con Contrato Enterprise y Suscripciones a Contrato Enterprise que adquirieron licencias para Microsoft Dynamics Marketing o Parature antes del 1 de noviembre de 2016 bajo una Inscripción actual pueden renovar sus suscripciones en cualquier Inscripción posterior firmada antes del 15 de mayo de 2018. Sin perjuicio de cualquier disposición en sentido contrario en el contrato de licencias por volumen del Cliente, los Clientes con suscripciones activas pueden seguir utilizando los servicios de Parature de acuerdo con los términos de su contrato hasta el 15 de mayo de 2018, momento en el que todos los derechos de uso de Parature Products expirarán.</w:t>
      </w:r>
    </w:p>
    <w:p w:rsidR="00B04603" w:rsidRDefault="00B04603">
      <w:pPr>
        <w:pStyle w:val="ProductList-Body"/>
      </w:pPr>
    </w:p>
    <w:p w:rsidR="00B04603" w:rsidRDefault="00485B08">
      <w:pPr>
        <w:pStyle w:val="ProductList-ClauseHeading"/>
        <w:outlineLvl w:val="3"/>
      </w:pPr>
      <w:r>
        <w:t>2.5 Plan de Microsoft Dynamics 365, Enterprise Edition para Administración Pública</w:t>
      </w:r>
    </w:p>
    <w:p w:rsidR="00B04603" w:rsidRDefault="00485B08">
      <w:pPr>
        <w:pStyle w:val="ProductList-Body"/>
      </w:pPr>
      <w:r>
        <w:t>Plan de Operaciones Unificadas de Microsoft Dynamics 365, Microsoft Dynamics 365 for Retail y Microsoft Dynamics 365 for Talent no están disponibles en el Plan de Microsoft 365, Enterprise Edition para Administración Pública.</w:t>
      </w:r>
    </w:p>
    <w:p w:rsidR="00B04603" w:rsidRDefault="00B04603">
      <w:pPr>
        <w:pStyle w:val="ProductList-Body"/>
      </w:pPr>
    </w:p>
    <w:p w:rsidR="00B04603" w:rsidRDefault="00485B08">
      <w:pPr>
        <w:pStyle w:val="ProductList-ClauseHeading"/>
        <w:outlineLvl w:val="3"/>
      </w:pPr>
      <w:r>
        <w:t>2.6 Plan de Compromiso del Cliente de Microsoft Dynamics 365 y Aplicaciones de Compromiso del Cliente, Enterprise Edition para Administración Pública y Academic</w:t>
      </w:r>
    </w:p>
    <w:p w:rsidR="00B04603" w:rsidRDefault="00485B08">
      <w:pPr>
        <w:pStyle w:val="ProductList-Body"/>
      </w:pPr>
      <w:r>
        <w:t xml:space="preserve">El Plan de Compromiso del Cliente de Microsoft Dynamics 365, Enterprise Edition y sus servicios individuales, según se define en el Anexo 2, Conjuntos de Licencias de Suscripción del documento </w:t>
      </w:r>
      <w:hyperlink r:id="rId116">
        <w:r>
          <w:rPr>
            <w:color w:val="00467F"/>
            <w:u w:val="single"/>
          </w:rPr>
          <w:t>Términos de los Servicios Online</w:t>
        </w:r>
      </w:hyperlink>
      <w:r>
        <w:t>, están disponibles para Administración Pública y Academic en los programas Open License, Open Value y Open Value Subscription.</w:t>
      </w:r>
    </w:p>
    <w:p w:rsidR="00B04603" w:rsidRDefault="00B04603">
      <w:pPr>
        <w:pStyle w:val="ProductList-Body"/>
      </w:pPr>
    </w:p>
    <w:p w:rsidR="00B04603" w:rsidRDefault="00485B08">
      <w:pPr>
        <w:pStyle w:val="ProductList-ClauseHeading"/>
        <w:outlineLvl w:val="3"/>
      </w:pPr>
      <w:r>
        <w:t>2.7 Ediciones Integradas de Microsoft Dynamics 365 Services</w:t>
      </w:r>
    </w:p>
    <w:p w:rsidR="00B04603" w:rsidRDefault="00485B08">
      <w:pPr>
        <w:pStyle w:val="ProductList-Body"/>
      </w:pPr>
      <w:r>
        <w:t xml:space="preserve">Las ediciones Integradas de ciertos Microsoft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B04603" w:rsidRDefault="00B04603">
      <w:pPr>
        <w:pStyle w:val="ProductList-Body"/>
      </w:pPr>
    </w:p>
    <w:p w:rsidR="00B04603" w:rsidRDefault="00485B08">
      <w:pPr>
        <w:pStyle w:val="ProductList-ClauseHeading"/>
        <w:outlineLvl w:val="3"/>
      </w:pPr>
      <w:r>
        <w:t>2.8 Requisitos Previos para Licencias SL de Microsoft Dynamics 365 for Team Members</w:t>
      </w:r>
    </w:p>
    <w:p w:rsidR="00B04603" w:rsidRDefault="00485B08">
      <w:pPr>
        <w:pStyle w:val="ProductList-Body"/>
      </w:pPr>
      <w:r>
        <w:t>Solo los clientes con licencia para el Plan de Microsoft Dynamics 365, el Plan de Compromiso del Cliente de Microsoft Dynamics 365 o el Plan de Operaciones Unificadas de Microsoft Dynamics 365 pueden adquirir Licencias SL de Microsoft Dynamics 365 for Team Members.</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244" w:name="_Sec632"/>
      <w:r>
        <w:t>Servicios de Office 365</w:t>
      </w:r>
      <w:bookmarkEnd w:id="244"/>
      <w:r>
        <w:fldChar w:fldCharType="begin"/>
      </w:r>
      <w:r>
        <w:instrText xml:space="preserve"> TC "</w:instrText>
      </w:r>
      <w:bookmarkStart w:id="245" w:name="_Toc502059208"/>
      <w:r>
        <w:instrText>Servicios de Office 365</w:instrText>
      </w:r>
      <w:bookmarkEnd w:id="245"/>
      <w:r>
        <w:instrText>" \l 2</w:instrText>
      </w:r>
      <w:r>
        <w:fldChar w:fldCharType="end"/>
      </w:r>
    </w:p>
    <w:p w:rsidR="00B04603" w:rsidRDefault="00485B08">
      <w:pPr>
        <w:pStyle w:val="ProductList-Offering2HeadingNoBorder"/>
        <w:outlineLvl w:val="2"/>
      </w:pPr>
      <w:bookmarkStart w:id="246" w:name="_Sec633"/>
      <w:r>
        <w:t>Aplicaciones de Office 365</w:t>
      </w:r>
      <w:bookmarkEnd w:id="246"/>
      <w:r>
        <w:fldChar w:fldCharType="begin"/>
      </w:r>
      <w:r>
        <w:instrText xml:space="preserve"> TC "</w:instrText>
      </w:r>
      <w:bookmarkStart w:id="247" w:name="_Toc502059209"/>
      <w:r>
        <w:instrText>Aplicaciones de Office 365</w:instrText>
      </w:r>
      <w:bookmarkEnd w:id="247"/>
      <w:r>
        <w:instrText>" \l 3</w:instrText>
      </w:r>
      <w:r>
        <w:fldChar w:fldCharType="end"/>
      </w:r>
    </w:p>
    <w:p w:rsidR="00B04603" w:rsidRDefault="00485B08">
      <w:pPr>
        <w:pStyle w:val="ProductList-Offering1SubSection"/>
        <w:outlineLvl w:val="3"/>
      </w:pPr>
      <w:bookmarkStart w:id="248" w:name="_Sec719"/>
      <w:r>
        <w:t>1. Disponibilidad del programa</w:t>
      </w:r>
      <w:bookmarkEnd w:id="248"/>
    </w:p>
    <w:tbl>
      <w:tblPr>
        <w:tblStyle w:val="PURTable"/>
        <w:tblW w:w="0" w:type="dxa"/>
        <w:tblLook w:val="04A0" w:firstRow="1" w:lastRow="0" w:firstColumn="1" w:lastColumn="0" w:noHBand="0" w:noVBand="1"/>
      </w:tblPr>
      <w:tblGrid>
        <w:gridCol w:w="4214"/>
        <w:gridCol w:w="710"/>
        <w:gridCol w:w="693"/>
        <w:gridCol w:w="803"/>
        <w:gridCol w:w="710"/>
        <w:gridCol w:w="727"/>
        <w:gridCol w:w="826"/>
        <w:gridCol w:w="702"/>
        <w:gridCol w:w="733"/>
        <w:gridCol w:w="798"/>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49" w:name="_Sec774"/>
      <w:r>
        <w:t>2. Condiciones del Producto</w:t>
      </w:r>
      <w:bookmarkEnd w:id="249"/>
    </w:p>
    <w:tbl>
      <w:tblPr>
        <w:tblStyle w:val="PURTable"/>
        <w:tblW w:w="0" w:type="dxa"/>
        <w:tblLook w:val="04A0" w:firstRow="1" w:lastRow="0" w:firstColumn="1" w:lastColumn="0" w:noHBand="0" w:noVBand="1"/>
      </w:tblPr>
      <w:tblGrid>
        <w:gridCol w:w="3632"/>
        <w:gridCol w:w="3630"/>
        <w:gridCol w:w="365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Visio Online</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ProPlus (SL de Usuario) (1:15)</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Beneficio de Uso de Estudiante</w:t>
      </w:r>
    </w:p>
    <w:p w:rsidR="00B04603" w:rsidRDefault="00485B08">
      <w:pPr>
        <w:pStyle w:val="ProductList-Body"/>
      </w:pPr>
      <w:r>
        <w:t>Esta disposición no se aplica a los clientes que licencian este Producto en virtud del Contrato de Microsoft Cloud.</w:t>
      </w:r>
    </w:p>
    <w:p w:rsidR="00B04603" w:rsidRDefault="00B04603">
      <w:pPr>
        <w:pStyle w:val="ProductList-Body"/>
      </w:pPr>
    </w:p>
    <w:p w:rsidR="00B04603" w:rsidRDefault="00485B08">
      <w:pPr>
        <w:pStyle w:val="ProductList-ClauseHeading"/>
        <w:outlineLvl w:val="4"/>
      </w:pPr>
      <w:r>
        <w:t>2.2 Contrato Campus y School, Enrollment for Education Solutions y Suscripciones Open Value: Education Solutions</w:t>
      </w:r>
    </w:p>
    <w:p w:rsidR="00B04603" w:rsidRDefault="00485B08">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costo a través de esta oferta no se contabilicen para el cumplimiento de los requisitos de pedidos mínimos de la institución.</w:t>
      </w:r>
    </w:p>
    <w:p w:rsidR="00B04603" w:rsidRDefault="00B04603">
      <w:pPr>
        <w:pStyle w:val="ProductList-Body"/>
      </w:pPr>
    </w:p>
    <w:p w:rsidR="00B04603" w:rsidRDefault="00485B08">
      <w:pPr>
        <w:pStyle w:val="ProductList-ClauseHeading"/>
        <w:outlineLvl w:val="4"/>
      </w:pPr>
      <w:r>
        <w:t>2.3 Elegibilidad de soporte físico para Office 365 Pro Plus con derechos de Windows To Go</w:t>
      </w:r>
    </w:p>
    <w:p w:rsidR="00B04603" w:rsidRDefault="00485B08">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B04603" w:rsidRDefault="00B04603">
      <w:pPr>
        <w:pStyle w:val="ProductList-Body"/>
      </w:pPr>
    </w:p>
    <w:p w:rsidR="00B04603" w:rsidRDefault="00485B08">
      <w:pPr>
        <w:pStyle w:val="ProductList-ClauseHeading"/>
        <w:outlineLvl w:val="4"/>
      </w:pPr>
      <w:r>
        <w:t>2.4 Uso de Laboratorio y Biblioteca</w:t>
      </w:r>
    </w:p>
    <w:p w:rsidR="00B04603" w:rsidRDefault="00485B08">
      <w:pPr>
        <w:pStyle w:val="ProductList-Body"/>
      </w:pPr>
      <w:r>
        <w:t>Las instituciones con SL de Usuario de Office 365 ProPlus cedidas a todos los miembros del personal/trabajadores del conocimiento y los profesores pueden instalar el software de Office Professional Plus en cualquier laboratorio o biblioteca de libre acceso dentro de la organización de la institución. De otro modo, el uso del software está sujeto a los términos de Licencia de Office Professional Plus.</w:t>
      </w:r>
    </w:p>
    <w:p w:rsidR="00B04603" w:rsidRDefault="00B04603">
      <w:pPr>
        <w:pStyle w:val="ProductList-Body"/>
      </w:pPr>
    </w:p>
    <w:p w:rsidR="00B04603" w:rsidRDefault="00485B08">
      <w:pPr>
        <w:pStyle w:val="ProductList-ClauseHeading"/>
        <w:outlineLvl w:val="4"/>
      </w:pPr>
      <w:r>
        <w:t>2.5 Derechos de Uso ampliados para Clientes Office 365 ProPlus Education</w:t>
      </w:r>
    </w:p>
    <w:p w:rsidR="00B04603" w:rsidRDefault="00485B08" w:rsidP="00485B08">
      <w:pPr>
        <w:pStyle w:val="ProductList-Bullet"/>
        <w:numPr>
          <w:ilvl w:val="0"/>
          <w:numId w:val="43"/>
        </w:numPr>
      </w:pPr>
      <w:r>
        <w:t xml:space="preserve">Cada Usuario con Licencia para Office 365 ProPlus (SL de Usuario) puede instalar una copia local de Office Professional Plus para uso exclusivo del Usuario con Licencia mientras dure la suscripción. </w:t>
      </w:r>
    </w:p>
    <w:p w:rsidR="00B04603" w:rsidRDefault="00485B08" w:rsidP="00485B08">
      <w:pPr>
        <w:pStyle w:val="ProductList-Bullet"/>
        <w:numPr>
          <w:ilvl w:val="0"/>
          <w:numId w:val="43"/>
        </w:numPr>
      </w:pPr>
      <w:r>
        <w:t xml:space="preserve">Esta disposición no se aplica a las SL de Usuario adquiridas en virtud del Contrato de Microsoft Cloud o mediante el </w:t>
      </w: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w:t>
      </w:r>
    </w:p>
    <w:p w:rsidR="00B04603" w:rsidRDefault="00B04603">
      <w:pPr>
        <w:pStyle w:val="ProductList-Body"/>
      </w:pPr>
    </w:p>
    <w:p w:rsidR="00B04603" w:rsidRDefault="00485B08">
      <w:pPr>
        <w:pStyle w:val="ProductList-ClauseHeading"/>
        <w:outlineLvl w:val="4"/>
      </w:pPr>
      <w:r>
        <w:t>2.6 Office Multi Language Pack</w:t>
      </w:r>
    </w:p>
    <w:p w:rsidR="00B04603" w:rsidRDefault="00485B08">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B04603" w:rsidRDefault="00B04603">
      <w:pPr>
        <w:pStyle w:val="ProductList-Body"/>
      </w:pPr>
    </w:p>
    <w:p w:rsidR="00B04603" w:rsidRDefault="00485B08">
      <w:pPr>
        <w:pStyle w:val="ProductList-ClauseHeading"/>
        <w:outlineLvl w:val="4"/>
      </w:pPr>
      <w:r>
        <w:t>2.7 Office Online</w:t>
      </w:r>
    </w:p>
    <w:p w:rsidR="00B04603" w:rsidRDefault="00485B08">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utilizar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B04603" w:rsidRDefault="00B04603">
      <w:pPr>
        <w:pStyle w:val="ProductList-Body"/>
      </w:pPr>
    </w:p>
    <w:p w:rsidR="00B04603" w:rsidRDefault="00485B08">
      <w:pPr>
        <w:pStyle w:val="ProductList-ClauseHeading"/>
        <w:outlineLvl w:val="4"/>
      </w:pPr>
      <w:r>
        <w:t>2.8 Periodo de Migración de Open Value Subscription</w:t>
      </w:r>
    </w:p>
    <w:p w:rsidR="00B04603" w:rsidRDefault="00485B08">
      <w:pPr>
        <w:pStyle w:val="ProductList-Body"/>
      </w:pPr>
      <w:r>
        <w:t>Para cada unidad de SL de Usuario de Office 365 ProPlus, Mediana Empresa, Enterprise E3-E5 o Ámbito Educativo E3-E5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B04603" w:rsidRDefault="00B04603">
      <w:pPr>
        <w:pStyle w:val="ProductList-Body"/>
      </w:pPr>
    </w:p>
    <w:p w:rsidR="00B04603" w:rsidRDefault="00485B08">
      <w:pPr>
        <w:pStyle w:val="ProductList-ClauseHeading"/>
        <w:outlineLvl w:val="4"/>
      </w:pPr>
      <w:r>
        <w:t>2.9 Derechos de implementación para Visio Professional 2016</w:t>
      </w:r>
    </w:p>
    <w:p w:rsidR="00B04603" w:rsidRDefault="00485B08">
      <w:pPr>
        <w:pStyle w:val="ProductList-Body"/>
      </w:pPr>
      <w:r>
        <w:t>Cada usuario de Office 2016 o cada usuario con licencia para instalar Office Professional Plus bajo la sección SL de Usuario de Microsoft 365 de SA con una suscripción para Visio Online Plan 2 puede instalar y utilizar una copia del software de Visio Professional 2016 en el dispositivo en el cual se instala Office 2016.</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50" w:name="_Sec634"/>
      <w:r>
        <w:t>Conjuntos de Aplicaciones de Office 365</w:t>
      </w:r>
      <w:bookmarkEnd w:id="250"/>
      <w:r>
        <w:fldChar w:fldCharType="begin"/>
      </w:r>
      <w:r>
        <w:instrText xml:space="preserve"> TC "</w:instrText>
      </w:r>
      <w:bookmarkStart w:id="251" w:name="_Toc502059210"/>
      <w:r>
        <w:instrText>Conjuntos de Aplicaciones de Office 365</w:instrText>
      </w:r>
      <w:bookmarkEnd w:id="251"/>
      <w:r>
        <w:instrText>" \l 3</w:instrText>
      </w:r>
      <w:r>
        <w:fldChar w:fldCharType="end"/>
      </w:r>
    </w:p>
    <w:p w:rsidR="00B04603" w:rsidRDefault="00485B08">
      <w:pPr>
        <w:pStyle w:val="ProductList-Offering1SubSection"/>
        <w:outlineLvl w:val="3"/>
      </w:pPr>
      <w:bookmarkStart w:id="252" w:name="_Sec720"/>
      <w:r>
        <w:t>1. Disponibilidad del programa</w:t>
      </w:r>
      <w:bookmarkEnd w:id="252"/>
    </w:p>
    <w:tbl>
      <w:tblPr>
        <w:tblStyle w:val="PURTable"/>
        <w:tblW w:w="0" w:type="dxa"/>
        <w:tblLook w:val="04A0" w:firstRow="1" w:lastRow="0" w:firstColumn="1" w:lastColumn="0" w:noHBand="0" w:noVBand="1"/>
      </w:tblPr>
      <w:tblGrid>
        <w:gridCol w:w="4210"/>
        <w:gridCol w:w="710"/>
        <w:gridCol w:w="692"/>
        <w:gridCol w:w="803"/>
        <w:gridCol w:w="710"/>
        <w:gridCol w:w="727"/>
        <w:gridCol w:w="826"/>
        <w:gridCol w:w="702"/>
        <w:gridCol w:w="738"/>
        <w:gridCol w:w="798"/>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E1</w:t>
            </w:r>
            <w:r>
              <w:fldChar w:fldCharType="begin"/>
            </w:r>
            <w:r>
              <w:instrText xml:space="preserve"> XE "Office 365 Enterprise E1"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E4 de SA</w:t>
            </w:r>
            <w:r>
              <w:fldChar w:fldCharType="begin"/>
            </w:r>
            <w:r>
              <w:instrText xml:space="preserve"> XE "Office 365 Enterprise E4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Office 365 Enterprise E4 sin ProPlus</w:t>
            </w:r>
            <w:r>
              <w:fldChar w:fldCharType="begin"/>
            </w:r>
            <w:r>
              <w:instrText xml:space="preserve"> XE "Complemento de Office 365 Enterprise E4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53" w:name="_Sec775"/>
      <w:r>
        <w:t>2. Condiciones del Producto</w:t>
      </w:r>
      <w:bookmarkEnd w:id="253"/>
    </w:p>
    <w:tbl>
      <w:tblPr>
        <w:tblStyle w:val="PURTable"/>
        <w:tblW w:w="0" w:type="dxa"/>
        <w:tblLook w:val="04A0" w:firstRow="1" w:lastRow="0" w:firstColumn="1" w:lastColumn="0" w:noHBand="0" w:noVBand="1"/>
      </w:tblPr>
      <w:tblGrid>
        <w:gridCol w:w="3604"/>
        <w:gridCol w:w="3656"/>
        <w:gridCol w:w="3656"/>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I</w:t>
              </w:r>
            </w:hyperlink>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F</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Servicio de Nube Comunitaria Gubernamental de Estados Unidos</w:t>
      </w:r>
    </w:p>
    <w:p w:rsidR="00B04603" w:rsidRDefault="00485B08">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B04603" w:rsidRDefault="00B04603">
      <w:pPr>
        <w:pStyle w:val="ProductList-Body"/>
      </w:pPr>
    </w:p>
    <w:p w:rsidR="00B04603" w:rsidRDefault="00485B08">
      <w:pPr>
        <w:pStyle w:val="ProductList-ClauseHeading"/>
        <w:outlineLvl w:val="4"/>
      </w:pPr>
      <w:r>
        <w:t>2.2 Adquisiciones de Campus y School</w:t>
      </w:r>
    </w:p>
    <w:p w:rsidR="00B04603" w:rsidRDefault="00485B08">
      <w:pPr>
        <w:pStyle w:val="ProductList-Body"/>
      </w:pPr>
      <w:r>
        <w:t xml:space="preserve">En virtud del Contrato Campus y School, las licencias de suscripción para los Conjuntos de Aplicaciones de Office 365 A3/A5 deben adquirirse por usuario para toda la Institución. Si se necesitan SL de Usuario adicionales para acceder a Conjuntos de Aplicaciones de Office 365 A3/A5 a mitad de periodo,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realizar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Online que la cantidad de pedido inicial de la Institución, siempre y cuando el pedido de aniversario cumpla con los requisitos mínimos para el Producto de Plataforma Educativa (EES); o el Producto de Plataforma Desktop School, el Servicios Online Enterprise o la Oferta de Estudiantes, según lo establecido en el contrato de licencia por volumen del Cliente.</w:t>
      </w:r>
    </w:p>
    <w:p w:rsidR="00B04603" w:rsidRDefault="00B04603">
      <w:pPr>
        <w:pStyle w:val="ProductList-Body"/>
      </w:pPr>
    </w:p>
    <w:p w:rsidR="00B04603" w:rsidRDefault="00485B08">
      <w:pPr>
        <w:pStyle w:val="ProductList-ClauseHeading"/>
        <w:outlineLvl w:val="4"/>
      </w:pPr>
      <w:r>
        <w:t>2.3 Derechos de Uso ampliados para Clientes Academic</w:t>
      </w:r>
    </w:p>
    <w:p w:rsidR="00B04603" w:rsidRDefault="00485B08">
      <w:pPr>
        <w:pStyle w:val="ProductList-Body"/>
      </w:pPr>
      <w:r>
        <w:t>Cada Usuario con Licencia para Office 365 A3/A5 (SL de Usuario) puede instalar una copia local de Office Professional Plus para uso exclusivo del Usuario con Licencia mientras dure la suscripción. Esta disposición no se aplica a las SL de Usuario adquiridas en virtud del Contrato de Microsoft Cloud o mediante el Beneficio de Uso de Estudiante.</w:t>
      </w:r>
    </w:p>
    <w:p w:rsidR="00B04603" w:rsidRDefault="00B04603">
      <w:pPr>
        <w:pStyle w:val="ProductList-Body"/>
      </w:pPr>
    </w:p>
    <w:p w:rsidR="00B04603" w:rsidRDefault="00485B08">
      <w:pPr>
        <w:pStyle w:val="ProductList-ClauseHeading"/>
        <w:outlineLvl w:val="4"/>
      </w:pPr>
      <w:r>
        <w:t>2.4 Uso de laboratorio o biblioteca de Campus y School</w:t>
      </w:r>
    </w:p>
    <w:p w:rsidR="00B04603" w:rsidRDefault="00485B08">
      <w:pPr>
        <w:pStyle w:val="ProductList-Body"/>
      </w:pPr>
      <w:r>
        <w:t xml:space="preserve">Consulte en la </w:t>
      </w:r>
      <w:hyperlink w:anchor="_Sec633">
        <w:r>
          <w:rPr>
            <w:color w:val="00467F"/>
            <w:u w:val="single"/>
          </w:rPr>
          <w:t>Entrada de Artículo de Office 365 ProPlus</w:t>
        </w:r>
      </w:hyperlink>
      <w:r>
        <w:t xml:space="preserve"> las ofertas para utilizar el software Office Professional Plus 2016</w:t>
      </w:r>
      <w:r>
        <w:fldChar w:fldCharType="begin"/>
      </w:r>
      <w:r>
        <w:instrText xml:space="preserve"> XE "Office Professional Plus 2016" </w:instrText>
      </w:r>
      <w:r>
        <w:fldChar w:fldCharType="end"/>
      </w:r>
      <w:r>
        <w:t xml:space="preserve"> en cualquier laboratorio o biblioteca de libre acceso dentro de la Organización para las Instituciones con SL de Usuario de Office 365 ProPlus cedidas para todos los miembros del personal y los profesores u Office 365 A3/A5 para toda la organización.</w:t>
      </w:r>
    </w:p>
    <w:p w:rsidR="00B04603" w:rsidRDefault="00B04603">
      <w:pPr>
        <w:pStyle w:val="ProductList-Body"/>
      </w:pPr>
    </w:p>
    <w:p w:rsidR="00B04603" w:rsidRDefault="00485B08">
      <w:pPr>
        <w:pStyle w:val="ProductList-ClauseHeading"/>
        <w:outlineLvl w:val="4"/>
      </w:pPr>
      <w:r>
        <w:t>2.5 Office 365 Enterprise F1</w:t>
      </w:r>
    </w:p>
    <w:p w:rsidR="00B04603" w:rsidRDefault="00485B08">
      <w:pPr>
        <w:pStyle w:val="ProductList-Body"/>
      </w:pPr>
      <w:r>
        <w:t>Office 365 Enterprise F1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F1 se les entregará el BPOS Deskless. Estos clientes pueden migrar a Office 365 Enterprise F1.</w:t>
      </w:r>
    </w:p>
    <w:p w:rsidR="00B04603" w:rsidRDefault="00B04603">
      <w:pPr>
        <w:pStyle w:val="ProductList-Body"/>
      </w:pPr>
    </w:p>
    <w:p w:rsidR="00B04603" w:rsidRDefault="00485B08">
      <w:pPr>
        <w:pStyle w:val="ProductList-ClauseHeading"/>
        <w:outlineLvl w:val="4"/>
      </w:pPr>
      <w:r>
        <w:t>2.6 Office Multi Language Pack</w:t>
      </w:r>
    </w:p>
    <w:p w:rsidR="00B04603" w:rsidRDefault="00485B08">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B04603" w:rsidRDefault="00B04603">
      <w:pPr>
        <w:pStyle w:val="ProductList-Body"/>
      </w:pPr>
    </w:p>
    <w:p w:rsidR="00B04603" w:rsidRDefault="00485B08">
      <w:pPr>
        <w:pStyle w:val="ProductList-ClauseHeading"/>
        <w:outlineLvl w:val="4"/>
      </w:pPr>
      <w:r>
        <w:t>2.7 Canje de la Clave del Producto de Office 365 Mediana Empresa</w:t>
      </w:r>
    </w:p>
    <w:p w:rsidR="00B04603" w:rsidRDefault="00485B08">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59211"/>
      <w:r>
        <w:instrText>Office 365 Cloud App Security</w:instrText>
      </w:r>
      <w:bookmarkEnd w:id="255"/>
      <w:r>
        <w:instrText>" \l 3</w:instrText>
      </w:r>
      <w:r>
        <w:fldChar w:fldCharType="end"/>
      </w:r>
    </w:p>
    <w:p w:rsidR="00B04603" w:rsidRDefault="00485B08">
      <w:pPr>
        <w:pStyle w:val="ProductList-Offering1SubSection"/>
        <w:outlineLvl w:val="3"/>
      </w:pPr>
      <w:bookmarkStart w:id="256" w:name="_Sec919"/>
      <w:r>
        <w:t>1. Disponibilidad del programa</w:t>
      </w:r>
      <w:bookmarkEnd w:id="256"/>
    </w:p>
    <w:tbl>
      <w:tblPr>
        <w:tblStyle w:val="PURTable"/>
        <w:tblW w:w="0" w:type="dxa"/>
        <w:tblLook w:val="04A0" w:firstRow="1" w:lastRow="0" w:firstColumn="1" w:lastColumn="0" w:noHBand="0" w:noVBand="1"/>
      </w:tblPr>
      <w:tblGrid>
        <w:gridCol w:w="4215"/>
        <w:gridCol w:w="713"/>
        <w:gridCol w:w="697"/>
        <w:gridCol w:w="809"/>
        <w:gridCol w:w="713"/>
        <w:gridCol w:w="728"/>
        <w:gridCol w:w="829"/>
        <w:gridCol w:w="706"/>
        <w:gridCol w:w="702"/>
        <w:gridCol w:w="804"/>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none" w:sz="4" w:space="0" w:color="A5A5A5"/>
              <w:right w:val="none" w:sz="4" w:space="0" w:color="6E6E6E"/>
            </w:tcBorders>
          </w:tcPr>
          <w:p w:rsidR="00B04603" w:rsidRDefault="00485B08">
            <w:pPr>
              <w:pStyle w:val="ProductList-TableBody"/>
            </w:pPr>
            <w:r>
              <w:rPr>
                <w:color w:val="000000"/>
              </w:rPr>
              <w:t>Office 365 Cloud App Security (SL de Usuario)</w:t>
            </w:r>
            <w:r>
              <w:fldChar w:fldCharType="begin"/>
            </w:r>
            <w:r>
              <w:instrText xml:space="preserve"> XE "Office 365 Cloud App Security (SL de Usuario)"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57" w:name="_Sec920"/>
      <w:r>
        <w:t>2. Condiciones del Producto</w:t>
      </w:r>
      <w:bookmarkEnd w:id="257"/>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Office 365 Cloud App Security (SL de Usuario) (1:15)</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Beneficio de Uso de Estudiante</w:t>
      </w:r>
    </w:p>
    <w:p w:rsidR="00B04603" w:rsidRDefault="00485B08">
      <w:pPr>
        <w:pStyle w:val="ProductList-Body"/>
      </w:pPr>
      <w:r>
        <w:t>Esta disposición no se aplica a los clientes que licencian este Producto en virtud del Contrato de Microsoft Cloud.</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59212"/>
      <w:r>
        <w:instrText>Microsoft MyAnalytics</w:instrText>
      </w:r>
      <w:bookmarkEnd w:id="259"/>
      <w:r>
        <w:instrText>" \l 3</w:instrText>
      </w:r>
      <w:r>
        <w:fldChar w:fldCharType="end"/>
      </w:r>
    </w:p>
    <w:p w:rsidR="00B04603" w:rsidRDefault="00485B08">
      <w:pPr>
        <w:pStyle w:val="ProductList-Offering1SubSection"/>
        <w:outlineLvl w:val="3"/>
      </w:pPr>
      <w:bookmarkStart w:id="260" w:name="_Sec878"/>
      <w:r>
        <w:t>1. Disponibilidad del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61" w:name="_Sec879"/>
      <w:r>
        <w:t>2. Condiciones del Producto</w:t>
      </w:r>
      <w:bookmarkEnd w:id="261"/>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59213"/>
      <w:r>
        <w:instrText>Office 365 Advanced Compliance</w:instrText>
      </w:r>
      <w:bookmarkEnd w:id="263"/>
      <w:r>
        <w:instrText>" \l 3</w:instrText>
      </w:r>
      <w:r>
        <w:fldChar w:fldCharType="end"/>
      </w:r>
    </w:p>
    <w:p w:rsidR="00B04603" w:rsidRDefault="00485B08">
      <w:pPr>
        <w:pStyle w:val="ProductList-Offering1SubSection"/>
        <w:outlineLvl w:val="3"/>
      </w:pPr>
      <w:bookmarkStart w:id="264" w:name="_Sec881"/>
      <w:r>
        <w:t>1. Disponibilidad del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65" w:name="_Sec882"/>
      <w:r>
        <w:t>2. Condiciones del Producto</w:t>
      </w:r>
      <w:bookmarkEnd w:id="265"/>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66" w:name="_Sec665"/>
      <w:r>
        <w:t>Exchange Online</w:t>
      </w:r>
      <w:bookmarkEnd w:id="266"/>
      <w:r>
        <w:fldChar w:fldCharType="begin"/>
      </w:r>
      <w:r>
        <w:instrText xml:space="preserve"> TC "</w:instrText>
      </w:r>
      <w:bookmarkStart w:id="267" w:name="_Toc502059214"/>
      <w:r>
        <w:instrText>Exchange Online</w:instrText>
      </w:r>
      <w:bookmarkEnd w:id="267"/>
      <w:r>
        <w:instrText>" \l 3</w:instrText>
      </w:r>
      <w:r>
        <w:fldChar w:fldCharType="end"/>
      </w:r>
    </w:p>
    <w:p w:rsidR="00B04603" w:rsidRDefault="00485B08">
      <w:pPr>
        <w:pStyle w:val="ProductList-Offering1SubSection"/>
        <w:outlineLvl w:val="3"/>
      </w:pPr>
      <w:bookmarkStart w:id="268" w:name="_Sec721"/>
      <w:r>
        <w:t>1. Disponibilidad del programa</w:t>
      </w:r>
      <w:bookmarkEnd w:id="26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69" w:name="_Sec776"/>
      <w:r>
        <w:t>2. Condiciones del Producto</w:t>
      </w:r>
      <w:bookmarkEnd w:id="269"/>
    </w:p>
    <w:tbl>
      <w:tblPr>
        <w:tblStyle w:val="PURTable"/>
        <w:tblW w:w="0" w:type="dxa"/>
        <w:tblLook w:val="04A0" w:firstRow="1" w:lastRow="0" w:firstColumn="1" w:lastColumn="0" w:noHBand="0" w:noVBand="1"/>
      </w:tblPr>
      <w:tblGrid>
        <w:gridCol w:w="3651"/>
        <w:gridCol w:w="3615"/>
        <w:gridCol w:w="3650"/>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3">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Protección contra Amenazas Avanzada de Office 365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Archivado de Exchange Online para Servidor de Exchange</w:t>
      </w:r>
    </w:p>
    <w:p w:rsidR="00B04603" w:rsidRDefault="00485B08">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B04603" w:rsidRDefault="00B04603">
      <w:pPr>
        <w:pStyle w:val="ProductList-Body"/>
      </w:pPr>
    </w:p>
    <w:p w:rsidR="00B04603" w:rsidRDefault="00485B08">
      <w:pPr>
        <w:pStyle w:val="ProductList-ClauseHeading"/>
        <w:outlineLvl w:val="4"/>
      </w:pPr>
      <w:r>
        <w:t>2.2 Archivado de Exchange Online para Exchange Server A</w:t>
      </w:r>
    </w:p>
    <w:p w:rsidR="00B04603" w:rsidRDefault="00485B08">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B04603" w:rsidRDefault="00B04603">
      <w:pPr>
        <w:pStyle w:val="ProductList-Body"/>
      </w:pPr>
    </w:p>
    <w:p w:rsidR="00B04603" w:rsidRDefault="00485B08">
      <w:pPr>
        <w:pStyle w:val="ProductList-ClauseHeading"/>
        <w:outlineLvl w:val="4"/>
      </w:pPr>
      <w:r>
        <w:t>2.3 Beneficio de Uso de Estudiante</w:t>
      </w:r>
    </w:p>
    <w:p w:rsidR="00B04603" w:rsidRDefault="00485B08">
      <w:pPr>
        <w:pStyle w:val="ProductList-Body"/>
      </w:pPr>
      <w:r>
        <w:t>Esta disposición no se aplica a los clientes que licencian este Producto en virtud del Contrato de Microsoft Cloud.</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59215"/>
      <w:r>
        <w:instrText>OneDrive for Business</w:instrText>
      </w:r>
      <w:bookmarkEnd w:id="271"/>
      <w:r>
        <w:instrText>" \l 3</w:instrText>
      </w:r>
      <w:r>
        <w:fldChar w:fldCharType="end"/>
      </w:r>
    </w:p>
    <w:p w:rsidR="00B04603" w:rsidRDefault="00485B08">
      <w:pPr>
        <w:pStyle w:val="ProductList-Offering1SubSection"/>
        <w:outlineLvl w:val="3"/>
      </w:pPr>
      <w:bookmarkStart w:id="272" w:name="_Sec722"/>
      <w:r>
        <w:t>1. Disponibilidad del programa</w:t>
      </w:r>
      <w:bookmarkEnd w:id="272"/>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7F7F7F"/>
              <w:right w:val="none" w:sz="4" w:space="0" w:color="6E6E6E"/>
            </w:tcBorders>
          </w:tcPr>
          <w:p w:rsidR="00B04603" w:rsidRDefault="00485B08">
            <w:pPr>
              <w:pStyle w:val="ProductList-TableBody"/>
            </w:pPr>
            <w:r>
              <w:t>OneDrive para la Empresa Plan 1</w:t>
            </w:r>
            <w:r>
              <w:fldChar w:fldCharType="begin"/>
            </w:r>
            <w:r>
              <w:instrText xml:space="preserve"> XE "OneDrive para la Empresa Plan 1" </w:instrText>
            </w:r>
            <w:r>
              <w:fldChar w:fldCharType="end"/>
            </w:r>
            <w:r>
              <w:t xml:space="preserve"> (SL de Usuario)</w:t>
            </w:r>
          </w:p>
        </w:tc>
        <w:tc>
          <w:tcPr>
            <w:tcW w:w="740" w:type="dxa"/>
            <w:tcBorders>
              <w:top w:val="single" w:sz="6" w:space="0" w:color="FFFFFF"/>
              <w:left w:val="none" w:sz="4" w:space="0" w:color="6E6E6E"/>
              <w:bottom w:val="dashed"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7F7F7F"/>
              <w:left w:val="none" w:sz="4" w:space="0" w:color="6E6E6E"/>
              <w:bottom w:val="none" w:sz="4" w:space="0" w:color="BFBFBF"/>
              <w:right w:val="none" w:sz="4" w:space="0" w:color="6E6E6E"/>
            </w:tcBorders>
          </w:tcPr>
          <w:p w:rsidR="00B04603" w:rsidRDefault="00485B08">
            <w:pPr>
              <w:pStyle w:val="ProductList-TableBody"/>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73" w:name="_Sec777"/>
      <w:r>
        <w:t>2. Condiciones del Producto</w:t>
      </w:r>
      <w:bookmarkEnd w:id="273"/>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74" w:name="_Sec667"/>
      <w:r>
        <w:t>Project Online</w:t>
      </w:r>
      <w:bookmarkEnd w:id="274"/>
      <w:r>
        <w:fldChar w:fldCharType="begin"/>
      </w:r>
      <w:r>
        <w:instrText xml:space="preserve"> TC "</w:instrText>
      </w:r>
      <w:bookmarkStart w:id="275" w:name="_Toc502059216"/>
      <w:r>
        <w:instrText>Project Online</w:instrText>
      </w:r>
      <w:bookmarkEnd w:id="275"/>
      <w:r>
        <w:instrText>" \l 3</w:instrText>
      </w:r>
      <w:r>
        <w:fldChar w:fldCharType="end"/>
      </w:r>
    </w:p>
    <w:p w:rsidR="00B04603" w:rsidRDefault="00485B08">
      <w:pPr>
        <w:pStyle w:val="ProductList-Offering1SubSection"/>
        <w:outlineLvl w:val="3"/>
      </w:pPr>
      <w:bookmarkStart w:id="276" w:name="_Sec723"/>
      <w:r>
        <w:t>1. Disponibilidad del programa</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77" w:name="_Sec778"/>
      <w:r>
        <w:t>2. Condiciones del Producto</w:t>
      </w:r>
      <w:bookmarkEnd w:id="277"/>
    </w:p>
    <w:tbl>
      <w:tblPr>
        <w:tblStyle w:val="PURTable"/>
        <w:tblW w:w="0" w:type="dxa"/>
        <w:tblLook w:val="04A0" w:firstRow="1" w:lastRow="0" w:firstColumn="1" w:lastColumn="0" w:noHBand="0" w:noVBand="1"/>
      </w:tblPr>
      <w:tblGrid>
        <w:gridCol w:w="3634"/>
        <w:gridCol w:w="3627"/>
        <w:gridCol w:w="3655"/>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jc w:val="right"/>
      </w:pPr>
    </w:p>
    <w:p w:rsidR="00B04603" w:rsidRDefault="00485B08">
      <w:pPr>
        <w:pStyle w:val="ProductList-ClauseHeading"/>
        <w:outlineLvl w:val="4"/>
      </w:pPr>
      <w:r>
        <w:t>2.1 Office Multi Language Pack</w:t>
      </w:r>
    </w:p>
    <w:p w:rsidR="00B04603" w:rsidRDefault="00485B08">
      <w:pPr>
        <w:pStyle w:val="ProductList-Body"/>
      </w:pPr>
      <w:r>
        <w:t xml:space="preserve">Los clientes con suscripciones a Project Online Professional o Project Online Premium pueden utilizar la última versión de Office Multi Language Pack con copias de software de aplicaciones de desktop que estén autorizados a utilizar en virtud de su suscripción cualificada. El derecho a utilizar Office Multi Language Pack vence en el momento de la caducidad de los derechos en virtud de la suscripción necesaria. </w:t>
      </w:r>
    </w:p>
    <w:p w:rsidR="00B04603" w:rsidRDefault="00B04603">
      <w:pPr>
        <w:pStyle w:val="ProductList-Body"/>
      </w:pPr>
    </w:p>
    <w:p w:rsidR="00B04603" w:rsidRDefault="00485B08">
      <w:pPr>
        <w:pStyle w:val="ProductList-ClauseHeading"/>
        <w:outlineLvl w:val="4"/>
      </w:pPr>
      <w:r>
        <w:t>2.2 Derechos de implementación para Project Professional 2016</w:t>
      </w:r>
    </w:p>
    <w:p w:rsidR="00B04603" w:rsidRDefault="00485B08">
      <w:pPr>
        <w:pStyle w:val="ProductList-Body"/>
      </w:pPr>
      <w:r>
        <w:t>Cada usuario de Office 2016 o cada usuario con licencia para instalar Office Professional Plus en virtud de la sección SL de Usuario de Microsoft 365 de SA con una suscripción para Project Online Professional o Project Online Premium puede instalar y utilizar una copia del software de Project Professional 2016 en el dispositivo en el cual se instala Office.</w:t>
      </w:r>
    </w:p>
    <w:p w:rsidR="00B04603" w:rsidRDefault="00B04603">
      <w:pPr>
        <w:pStyle w:val="ProductList-Body"/>
      </w:pPr>
    </w:p>
    <w:p w:rsidR="00B04603" w:rsidRDefault="00485B08">
      <w:pPr>
        <w:pStyle w:val="ProductList-ClauseHeading"/>
        <w:outlineLvl w:val="4"/>
      </w:pPr>
      <w:r>
        <w:t>2.3 Canje de la Clave del Producto de Project Online y Project Pro para Office 365</w:t>
      </w:r>
    </w:p>
    <w:p w:rsidR="00B04603" w:rsidRDefault="00485B08">
      <w:pPr>
        <w:pStyle w:val="ProductList-Body"/>
      </w:pPr>
      <w:r>
        <w:t>Las suscripciones de Project Online y Project Pro para Office 365 licenciadas a través de contratos Open, Open Value u Open Value Subscription se pueden canjear hasta el 31 de diciembre de 2016. Después de esta fecha, las suscripciones no canjeadas se pueden utilizar para un producto posterior.</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78" w:name="_Sec668"/>
      <w:r>
        <w:t>SharePoint Online</w:t>
      </w:r>
      <w:bookmarkEnd w:id="278"/>
      <w:r>
        <w:fldChar w:fldCharType="begin"/>
      </w:r>
      <w:r>
        <w:instrText xml:space="preserve"> TC "</w:instrText>
      </w:r>
      <w:bookmarkStart w:id="279" w:name="_Toc502059217"/>
      <w:r>
        <w:instrText>SharePoint Online</w:instrText>
      </w:r>
      <w:bookmarkEnd w:id="279"/>
      <w:r>
        <w:instrText>" \l 3</w:instrText>
      </w:r>
      <w:r>
        <w:fldChar w:fldCharType="end"/>
      </w:r>
    </w:p>
    <w:p w:rsidR="00B04603" w:rsidRDefault="00485B08">
      <w:pPr>
        <w:pStyle w:val="ProductList-Offering1SubSection"/>
        <w:outlineLvl w:val="3"/>
      </w:pPr>
      <w:bookmarkStart w:id="280" w:name="_Sec724"/>
      <w:r>
        <w:t>1. Disponibilidad del programa</w:t>
      </w:r>
      <w:bookmarkEnd w:id="280"/>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7F7F7F"/>
              <w:right w:val="none" w:sz="4" w:space="0" w:color="6E6E6E"/>
            </w:tcBorders>
          </w:tcPr>
          <w:p w:rsidR="00B04603" w:rsidRDefault="00485B08">
            <w:pPr>
              <w:pStyle w:val="ProductList-TableBody"/>
            </w:pPr>
            <w:r>
              <w:t xml:space="preserve">SharePoint Online Plan 1 </w:t>
            </w:r>
            <w:r>
              <w:fldChar w:fldCharType="begin"/>
            </w:r>
            <w:r>
              <w:instrText xml:space="preserve"> XE "SharePoint Online Plan 1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7F7F7F"/>
              <w:left w:val="none" w:sz="4" w:space="0" w:color="6E6E6E"/>
              <w:bottom w:val="dashed" w:sz="4" w:space="0" w:color="7F7F7F"/>
              <w:right w:val="none" w:sz="4" w:space="0" w:color="6E6E6E"/>
            </w:tcBorders>
          </w:tcPr>
          <w:p w:rsidR="00B04603" w:rsidRDefault="00485B08">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7F7F7F"/>
              <w:left w:val="none" w:sz="4" w:space="0" w:color="6E6E6E"/>
              <w:bottom w:val="dashed" w:sz="4" w:space="0" w:color="7F7F7F"/>
              <w:right w:val="none" w:sz="4" w:space="0" w:color="6E6E6E"/>
            </w:tcBorders>
          </w:tcPr>
          <w:p w:rsidR="00B04603" w:rsidRDefault="00485B08">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740" w:type="dxa"/>
            <w:tcBorders>
              <w:top w:val="dashed" w:sz="4" w:space="0" w:color="7F7F7F"/>
              <w:left w:val="none" w:sz="4" w:space="0" w:color="6E6E6E"/>
              <w:bottom w:val="dashed"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7F7F7F"/>
              <w:left w:val="none" w:sz="4" w:space="0" w:color="6E6E6E"/>
              <w:bottom w:val="none" w:sz="4" w:space="0" w:color="BFBFBF"/>
              <w:right w:val="none" w:sz="4" w:space="0" w:color="6E6E6E"/>
            </w:tcBorders>
          </w:tcPr>
          <w:p w:rsidR="00B04603" w:rsidRDefault="00485B08">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281" w:name="_Sec779"/>
      <w:r>
        <w:t>2. Condiciones del Producto</w:t>
      </w:r>
      <w:bookmarkEnd w:id="281"/>
    </w:p>
    <w:tbl>
      <w:tblPr>
        <w:tblStyle w:val="PURTable"/>
        <w:tblW w:w="0" w:type="dxa"/>
        <w:tblLook w:val="04A0" w:firstRow="1" w:lastRow="0" w:firstColumn="1" w:lastColumn="0" w:noHBand="0" w:noVBand="1"/>
      </w:tblPr>
      <w:tblGrid>
        <w:gridCol w:w="3635"/>
        <w:gridCol w:w="3623"/>
        <w:gridCol w:w="365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SharePoint Online Plan 1 con Yammer y SharePoint Online Plan 2 con Canje de la Clave para Yammer</w:t>
      </w:r>
    </w:p>
    <w:p w:rsidR="00B04603" w:rsidRDefault="00485B08">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82" w:name="_Sec669"/>
      <w:r>
        <w:t>Skype Empresarial Online</w:t>
      </w:r>
      <w:bookmarkEnd w:id="282"/>
      <w:r>
        <w:fldChar w:fldCharType="begin"/>
      </w:r>
      <w:r>
        <w:instrText xml:space="preserve"> TC "</w:instrText>
      </w:r>
      <w:bookmarkStart w:id="283" w:name="_Toc502059218"/>
      <w:r>
        <w:instrText>Skype Empresarial Online</w:instrText>
      </w:r>
      <w:bookmarkEnd w:id="283"/>
      <w:r>
        <w:instrText>" \l 3</w:instrText>
      </w:r>
      <w:r>
        <w:fldChar w:fldCharType="end"/>
      </w:r>
    </w:p>
    <w:p w:rsidR="00B04603" w:rsidRDefault="00485B08">
      <w:pPr>
        <w:pStyle w:val="ProductList-Offering1SubSection"/>
        <w:outlineLvl w:val="3"/>
      </w:pPr>
      <w:bookmarkStart w:id="284" w:name="_Sec725"/>
      <w:r>
        <w:t>1. Disponibilidad del programa</w:t>
      </w:r>
      <w:bookmarkEnd w:id="284"/>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A5A5A5"/>
              <w:right w:val="none" w:sz="4" w:space="0" w:color="6E6E6E"/>
            </w:tcBorders>
          </w:tcPr>
          <w:p w:rsidR="00B04603" w:rsidRDefault="00485B08">
            <w:pPr>
              <w:pStyle w:val="ProductList-TableBody"/>
            </w:pPr>
            <w:r>
              <w:t>Skype Empresarial Online Plan 1</w:t>
            </w:r>
            <w:r>
              <w:fldChar w:fldCharType="begin"/>
            </w:r>
            <w:r>
              <w:instrText xml:space="preserve"> XE "Skype Empresarial Online Plan 1"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A5A5A5"/>
              <w:left w:val="none" w:sz="4" w:space="0" w:color="6E6E6E"/>
              <w:bottom w:val="dashed" w:sz="4" w:space="0" w:color="A5A5A5"/>
              <w:right w:val="none" w:sz="4" w:space="0" w:color="6E6E6E"/>
            </w:tcBorders>
          </w:tcPr>
          <w:p w:rsidR="00B04603" w:rsidRDefault="00485B08">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A5A5A5"/>
              <w:left w:val="none" w:sz="4" w:space="0" w:color="6E6E6E"/>
              <w:bottom w:val="dashed" w:sz="4" w:space="0" w:color="A5A5A5"/>
              <w:right w:val="none" w:sz="4" w:space="0" w:color="6E6E6E"/>
            </w:tcBorders>
          </w:tcPr>
          <w:p w:rsidR="00B04603" w:rsidRDefault="00485B08">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A5A5A5"/>
              <w:left w:val="none" w:sz="4" w:space="0" w:color="6E6E6E"/>
              <w:bottom w:val="dashed" w:sz="4" w:space="0" w:color="A5A5A5"/>
              <w:right w:val="none" w:sz="4" w:space="0" w:color="6E6E6E"/>
            </w:tcBorders>
          </w:tcPr>
          <w:p w:rsidR="00B04603" w:rsidRDefault="00485B08">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A5A5A5"/>
              <w:left w:val="none" w:sz="4" w:space="0" w:color="6E6E6E"/>
              <w:bottom w:val="dashed" w:sz="4" w:space="0" w:color="A5A5A5"/>
              <w:right w:val="none" w:sz="4" w:space="0" w:color="6E6E6E"/>
            </w:tcBorders>
          </w:tcPr>
          <w:p w:rsidR="00B04603" w:rsidRDefault="00485B08">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A5A5A5"/>
              <w:left w:val="none" w:sz="4" w:space="0" w:color="6E6E6E"/>
              <w:bottom w:val="dashed" w:sz="4" w:space="0" w:color="A5A5A5"/>
              <w:right w:val="none" w:sz="4" w:space="0" w:color="6E6E6E"/>
            </w:tcBorders>
          </w:tcPr>
          <w:p w:rsidR="00B04603" w:rsidRDefault="00485B08">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A5A5A5"/>
              <w:left w:val="none" w:sz="4" w:space="0" w:color="6E6E6E"/>
              <w:bottom w:val="none" w:sz="4" w:space="0" w:color="A5A5A5"/>
              <w:right w:val="none" w:sz="4" w:space="0" w:color="6E6E6E"/>
            </w:tcBorders>
          </w:tcPr>
          <w:p w:rsidR="00B04603" w:rsidRDefault="00485B08">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85" w:name="_Sec780"/>
      <w:r>
        <w:t>2. Condiciones del Producto</w:t>
      </w:r>
      <w:bookmarkEnd w:id="285"/>
    </w:p>
    <w:tbl>
      <w:tblPr>
        <w:tblStyle w:val="PURTable"/>
        <w:tblW w:w="0" w:type="dxa"/>
        <w:tblLook w:val="04A0" w:firstRow="1" w:lastRow="0" w:firstColumn="1" w:lastColumn="0" w:noHBand="0" w:noVBand="1"/>
      </w:tblPr>
      <w:tblGrid>
        <w:gridCol w:w="3625"/>
        <w:gridCol w:w="3644"/>
        <w:gridCol w:w="364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Lync para Mac 2011</w:t>
      </w:r>
    </w:p>
    <w:p w:rsidR="00B04603" w:rsidRDefault="00485B08">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B04603" w:rsidRDefault="00B04603">
      <w:pPr>
        <w:pStyle w:val="ProductList-Body"/>
      </w:pPr>
    </w:p>
    <w:p w:rsidR="00B04603" w:rsidRDefault="00485B08">
      <w:pPr>
        <w:pStyle w:val="ProductList-ClauseHeading"/>
        <w:outlineLvl w:val="4"/>
      </w:pPr>
      <w:r>
        <w:t>2.2 Créditos de Comunicación</w:t>
      </w:r>
    </w:p>
    <w:p w:rsidR="00B04603" w:rsidRDefault="00485B08">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Puede utilizarse para estos servicios cualquier fondo que el cliente asigne a los Créditos de Comunicación, y cualquier fondo no utilizado en el plazo de 12 meses a partir de la fecha de la transacción se perderá. </w:t>
      </w:r>
    </w:p>
    <w:p w:rsidR="00B04603" w:rsidRDefault="00B04603">
      <w:pPr>
        <w:pStyle w:val="ProductList-Body"/>
      </w:pPr>
    </w:p>
    <w:p w:rsidR="00B04603" w:rsidRDefault="00485B08">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86" w:name="_Sec1217"/>
      <w:r>
        <w:t>Workplace Analytics</w:t>
      </w:r>
      <w:bookmarkEnd w:id="286"/>
      <w:r>
        <w:fldChar w:fldCharType="begin"/>
      </w:r>
      <w:r>
        <w:instrText xml:space="preserve"> TC "</w:instrText>
      </w:r>
      <w:bookmarkStart w:id="287" w:name="_Toc502059219"/>
      <w:r>
        <w:instrText>Workplace Analytics</w:instrText>
      </w:r>
      <w:bookmarkEnd w:id="287"/>
      <w:r>
        <w:instrText>" \l 3</w:instrText>
      </w:r>
      <w:r>
        <w:fldChar w:fldCharType="end"/>
      </w:r>
    </w:p>
    <w:p w:rsidR="00B04603" w:rsidRDefault="00485B08">
      <w:pPr>
        <w:pStyle w:val="ProductList-Offering1SubSection"/>
        <w:outlineLvl w:val="3"/>
      </w:pPr>
      <w:bookmarkStart w:id="288" w:name="_Sec1218"/>
      <w:r>
        <w:t>Disponibilidad del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046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603" w:rsidRDefault="00485B0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520" w:type="dxa"/>
            <w:tcBorders>
              <w:top w:val="none" w:sz="4" w:space="0" w:color="BFBFBF"/>
              <w:left w:val="none" w:sz="4" w:space="0" w:color="000000"/>
              <w:bottom w:val="none" w:sz="4" w:space="0" w:color="7F7F7F"/>
              <w:right w:val="none" w:sz="4" w:space="0" w:color="000000"/>
            </w:tcBorders>
          </w:tcPr>
          <w:p w:rsidR="00B04603" w:rsidRDefault="00485B08">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89" w:name="_Sec1219"/>
      <w:r>
        <w:t>Condiciones del Producto</w:t>
      </w:r>
      <w:bookmarkEnd w:id="289"/>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290" w:name="_Sec635"/>
      <w:r>
        <w:t>Otros Servicios en Línea</w:t>
      </w:r>
      <w:bookmarkEnd w:id="290"/>
      <w:r>
        <w:fldChar w:fldCharType="begin"/>
      </w:r>
      <w:r>
        <w:instrText xml:space="preserve"> TC "</w:instrText>
      </w:r>
      <w:bookmarkStart w:id="291" w:name="_Toc502059220"/>
      <w:r>
        <w:instrText>Otros Servicios en Línea</w:instrText>
      </w:r>
      <w:bookmarkEnd w:id="291"/>
      <w:r>
        <w:instrText>" \l 2</w:instrText>
      </w:r>
      <w:r>
        <w:fldChar w:fldCharType="end"/>
      </w:r>
    </w:p>
    <w:p w:rsidR="00B04603" w:rsidRDefault="00485B08">
      <w:pPr>
        <w:pStyle w:val="ProductList-Offering2HeadingNoBorder"/>
        <w:outlineLvl w:val="2"/>
      </w:pPr>
      <w:bookmarkStart w:id="292" w:name="_Sec670"/>
      <w:r>
        <w:t>Mapas de Bing</w:t>
      </w:r>
      <w:bookmarkEnd w:id="292"/>
      <w:r>
        <w:fldChar w:fldCharType="begin"/>
      </w:r>
      <w:r>
        <w:instrText xml:space="preserve"> TC "</w:instrText>
      </w:r>
      <w:bookmarkStart w:id="293" w:name="_Toc502059221"/>
      <w:r>
        <w:instrText>Mapas de Bing</w:instrText>
      </w:r>
      <w:bookmarkEnd w:id="293"/>
      <w:r>
        <w:instrText>" \l 3</w:instrText>
      </w:r>
      <w:r>
        <w:fldChar w:fldCharType="end"/>
      </w:r>
    </w:p>
    <w:p w:rsidR="00B04603" w:rsidRDefault="00485B08">
      <w:pPr>
        <w:pStyle w:val="ProductList-Offering1SubSection"/>
        <w:outlineLvl w:val="3"/>
      </w:pPr>
      <w:bookmarkStart w:id="294" w:name="_Sec726"/>
      <w:r>
        <w:t>1. Disponibilidad del programa</w:t>
      </w:r>
      <w:bookmarkEnd w:id="294"/>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Suscripción Mensual a la Plataforma de Administración de Activos Móviles</w:t>
            </w:r>
            <w:r>
              <w:fldChar w:fldCharType="begin"/>
            </w:r>
            <w:r>
              <w:instrText xml:space="preserve"> XE "Suscripción Mensual a la Plataforma de Administración de Activos Móviles"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Suscripciones mensuales a la Administración de Activos Móviles por Activo</w:t>
            </w:r>
            <w:r>
              <w:fldChar w:fldCharType="begin"/>
            </w:r>
            <w:r>
              <w:instrText xml:space="preserve"> XE "Suscripciones mensuales a la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95" w:name="_Sec781"/>
      <w:r>
        <w:t>2. Condiciones del Producto</w:t>
      </w:r>
      <w:bookmarkEnd w:id="295"/>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Transacciones Facturables.</w:t>
      </w:r>
    </w:p>
    <w:p w:rsidR="00B04603" w:rsidRDefault="00485B08">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59222"/>
      <w:r>
        <w:instrText>Business Application Platform</w:instrText>
      </w:r>
      <w:bookmarkEnd w:id="297"/>
      <w:r>
        <w:instrText>" \l 3</w:instrText>
      </w:r>
      <w:r>
        <w:fldChar w:fldCharType="end"/>
      </w:r>
    </w:p>
    <w:p w:rsidR="00B04603" w:rsidRDefault="00485B08">
      <w:pPr>
        <w:pStyle w:val="ProductList-Offering1SubSection"/>
        <w:outlineLvl w:val="3"/>
      </w:pPr>
      <w:bookmarkStart w:id="298" w:name="_Sec730"/>
      <w:r>
        <w:t>1. Disponibilidad del programa</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2B2B2"/>
              <w:right w:val="none" w:sz="4" w:space="0" w:color="6E6E6E"/>
            </w:tcBorders>
          </w:tcPr>
          <w:p w:rsidR="00B04603" w:rsidRDefault="00485B08">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Microsoft PowerApps Plan 1</w:t>
            </w:r>
            <w:r>
              <w:fldChar w:fldCharType="begin"/>
            </w:r>
            <w:r>
              <w:instrText xml:space="preserve"> XE "Microsoft PowerApps Plan 1" </w:instrText>
            </w:r>
            <w:r>
              <w:fldChar w:fldCharType="end"/>
            </w:r>
            <w:r>
              <w:t xml:space="preserve"> (SL de Dispositivo y de Usuario)</w:t>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Complemento de Microsoft Stream Plan 2</w:t>
            </w:r>
            <w:r>
              <w:fldChar w:fldCharType="begin"/>
            </w:r>
            <w:r>
              <w:instrText xml:space="preserve"> XE "Complemento de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Complemento de Microsoft Stream Storage (500 GB)</w:t>
            </w:r>
            <w:r>
              <w:fldChar w:fldCharType="begin"/>
            </w:r>
            <w:r>
              <w:instrText xml:space="preserve"> XE "Complemento de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2B2B2"/>
              <w:right w:val="none" w:sz="4" w:space="0" w:color="6E6E6E"/>
            </w:tcBorders>
          </w:tcPr>
          <w:p w:rsidR="00B04603" w:rsidRDefault="00485B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2B2B2"/>
              <w:left w:val="none" w:sz="4" w:space="0" w:color="6E6E6E"/>
              <w:bottom w:val="dashed" w:sz="4" w:space="0" w:color="BFBFBF"/>
              <w:right w:val="none" w:sz="4" w:space="0" w:color="6E6E6E"/>
            </w:tcBorders>
          </w:tcPr>
          <w:p w:rsidR="00B04603" w:rsidRDefault="00485B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299" w:name="_Sec785"/>
      <w:r>
        <w:t>2. Condiciones del Producto</w:t>
      </w:r>
      <w:bookmarkEnd w:id="299"/>
    </w:p>
    <w:tbl>
      <w:tblPr>
        <w:tblStyle w:val="PURTable"/>
        <w:tblW w:w="0" w:type="dxa"/>
        <w:tblLook w:val="04A0" w:firstRow="1" w:lastRow="0" w:firstColumn="1" w:lastColumn="0" w:noHBand="0" w:noVBand="1"/>
      </w:tblPr>
      <w:tblGrid>
        <w:gridCol w:w="3637"/>
        <w:gridCol w:w="3632"/>
        <w:gridCol w:w="3647"/>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Flow, PowerApps, Stream</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Servidor de Informes de Power BI: Instancias de Ejecución</w:t>
      </w:r>
    </w:p>
    <w:p w:rsidR="00B04603" w:rsidRDefault="00485B08">
      <w:pPr>
        <w:pStyle w:val="ProductList-Body"/>
      </w:pPr>
      <w:r>
        <w:t xml:space="preserve">Para cada licencia de suscripción Premium de Microsoft Power BI, el Cliente puede ejecutar cualquier cantidad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B04603" w:rsidRDefault="00B04603">
      <w:pPr>
        <w:pStyle w:val="ProductList-Body"/>
      </w:pPr>
    </w:p>
    <w:p w:rsidR="00B04603" w:rsidRDefault="00485B08">
      <w:pPr>
        <w:pStyle w:val="ProductList-ClauseHeading"/>
        <w:outlineLvl w:val="4"/>
      </w:pPr>
      <w:r>
        <w:t>2.2 Servidor de Informes de Power BI: Uso Compartido del Contenido</w:t>
      </w:r>
    </w:p>
    <w:p w:rsidR="00B04603" w:rsidRDefault="00485B08">
      <w:pPr>
        <w:pStyle w:val="ProductList-Body"/>
      </w:pPr>
      <w:r>
        <w:t xml:space="preserve">Se requiere una SL de Usuario de Power BI Pro para publicar informes de Power BI compartidos con el Servidor de Informes de Power BI.  </w:t>
      </w:r>
    </w:p>
    <w:p w:rsidR="00B04603" w:rsidRDefault="00B04603">
      <w:pPr>
        <w:pStyle w:val="ProductList-Body"/>
      </w:pPr>
    </w:p>
    <w:p w:rsidR="00B04603" w:rsidRDefault="00485B08">
      <w:pPr>
        <w:pStyle w:val="ProductList-ClauseHeading"/>
        <w:outlineLvl w:val="4"/>
      </w:pPr>
      <w:r>
        <w:t>2.3 Tecnología de SQL Server</w:t>
      </w:r>
    </w:p>
    <w:p w:rsidR="00B04603" w:rsidRDefault="00485B0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cualquier software de base de datos de SQL Server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59223"/>
      <w:r>
        <w:instrText>Microsoft Kaizala Pro</w:instrText>
      </w:r>
      <w:bookmarkEnd w:id="301"/>
      <w:r>
        <w:instrText>" \l 3</w:instrText>
      </w:r>
      <w:r>
        <w:fldChar w:fldCharType="end"/>
      </w:r>
    </w:p>
    <w:p w:rsidR="00B04603" w:rsidRDefault="00485B08">
      <w:pPr>
        <w:pStyle w:val="ProductList-Offering1SubSection"/>
        <w:outlineLvl w:val="3"/>
      </w:pPr>
      <w:bookmarkStart w:id="302" w:name="_Sec1210"/>
      <w:r>
        <w:t>1. Disponibilidad del programa</w:t>
      </w:r>
      <w:bookmarkEnd w:id="302"/>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B046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603" w:rsidRDefault="00485B0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520" w:type="dxa"/>
            <w:tcBorders>
              <w:top w:val="none" w:sz="4" w:space="0" w:color="BFBFBF"/>
              <w:left w:val="none" w:sz="4" w:space="0" w:color="000000"/>
              <w:bottom w:val="none" w:sz="4" w:space="0" w:color="7F7F7F"/>
              <w:right w:val="none" w:sz="4" w:space="0" w:color="000000"/>
            </w:tcBorders>
          </w:tcPr>
          <w:p w:rsidR="00B04603" w:rsidRDefault="00485B08">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303" w:name="_Sec1211"/>
      <w:r>
        <w:t>2. Condiciones del Producto</w:t>
      </w:r>
      <w:bookmarkEnd w:id="303"/>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Disponibilidad Geográfica</w:t>
      </w:r>
    </w:p>
    <w:p w:rsidR="00B04603" w:rsidRDefault="00485B08">
      <w:pPr>
        <w:pStyle w:val="ProductList-Body"/>
      </w:pPr>
      <w:r>
        <w:t>Kaizala está disponible únicamente en Brasil, India, Kenia y Filipinas.</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59224"/>
      <w:r>
        <w:instrText>Microsoft Cloud App Security</w:instrText>
      </w:r>
      <w:bookmarkEnd w:id="305"/>
      <w:r>
        <w:instrText>" \l 3</w:instrText>
      </w:r>
      <w:r>
        <w:fldChar w:fldCharType="end"/>
      </w:r>
    </w:p>
    <w:p w:rsidR="00B04603" w:rsidRDefault="00485B08">
      <w:pPr>
        <w:pStyle w:val="ProductList-Offering1SubSection"/>
        <w:outlineLvl w:val="3"/>
      </w:pPr>
      <w:bookmarkStart w:id="306" w:name="_Sec1207"/>
      <w:r>
        <w:t>1. Disponibilidad del programa</w:t>
      </w:r>
      <w:bookmarkEnd w:id="30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B046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603" w:rsidRDefault="00485B0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520" w:type="dxa"/>
            <w:tcBorders>
              <w:top w:val="none" w:sz="4" w:space="0" w:color="BFBFBF"/>
              <w:left w:val="none" w:sz="4" w:space="0" w:color="000000"/>
              <w:bottom w:val="dashed" w:sz="4" w:space="0" w:color="7F7F7F"/>
              <w:right w:val="none" w:sz="4" w:space="0" w:color="000000"/>
            </w:tcBorders>
          </w:tcPr>
          <w:p w:rsidR="00B04603" w:rsidRDefault="00485B08">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B04603">
      <w:pPr>
        <w:pStyle w:val="ProductList-Body"/>
      </w:pPr>
    </w:p>
    <w:p w:rsidR="00B04603" w:rsidRDefault="00485B08">
      <w:pPr>
        <w:pStyle w:val="ProductList-Offering1SubSection"/>
        <w:outlineLvl w:val="3"/>
      </w:pPr>
      <w:bookmarkStart w:id="307" w:name="_Sec1208"/>
      <w:r>
        <w:t>2. Condiciones del Producto</w:t>
      </w:r>
      <w:bookmarkEnd w:id="307"/>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Seguridad de Aplicaciones en la Nube (SL de Usuario)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485B08">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Beneficio de Uso de Estudiante</w:t>
      </w:r>
    </w:p>
    <w:p w:rsidR="00B04603" w:rsidRDefault="00485B08">
      <w:pPr>
        <w:pStyle w:val="ProductList-Body"/>
      </w:pPr>
      <w:r>
        <w:t>Esta disposición no se aplica a los clientes que licencian este Producto en virtud del Contrato de Microsoft Cloud.</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308" w:name="_Sec630"/>
      <w:r>
        <w:t>Microsoft Intune</w:t>
      </w:r>
      <w:bookmarkEnd w:id="308"/>
      <w:r>
        <w:fldChar w:fldCharType="begin"/>
      </w:r>
      <w:r>
        <w:instrText xml:space="preserve"> TC "</w:instrText>
      </w:r>
      <w:bookmarkStart w:id="309" w:name="_Toc502059225"/>
      <w:r>
        <w:instrText>Microsoft Intune</w:instrText>
      </w:r>
      <w:bookmarkEnd w:id="309"/>
      <w:r>
        <w:instrText>" \l 3</w:instrText>
      </w:r>
      <w:r>
        <w:fldChar w:fldCharType="end"/>
      </w:r>
    </w:p>
    <w:p w:rsidR="00B04603" w:rsidRDefault="00485B08">
      <w:pPr>
        <w:pStyle w:val="ProductList-Offering1SubSection"/>
        <w:outlineLvl w:val="3"/>
      </w:pPr>
      <w:bookmarkStart w:id="310" w:name="_Sec714"/>
      <w:r>
        <w:t>1. Disponibilidad del programa</w:t>
      </w:r>
      <w:bookmarkEnd w:id="310"/>
    </w:p>
    <w:tbl>
      <w:tblPr>
        <w:tblStyle w:val="PURTable"/>
        <w:tblW w:w="0" w:type="dxa"/>
        <w:tblLook w:val="04A0" w:firstRow="1" w:lastRow="0" w:firstColumn="1" w:lastColumn="0" w:noHBand="0" w:noVBand="1"/>
      </w:tblPr>
      <w:tblGrid>
        <w:gridCol w:w="4120"/>
        <w:gridCol w:w="819"/>
        <w:gridCol w:w="696"/>
        <w:gridCol w:w="807"/>
        <w:gridCol w:w="712"/>
        <w:gridCol w:w="728"/>
        <w:gridCol w:w="828"/>
        <w:gridCol w:w="704"/>
        <w:gridCol w:w="700"/>
        <w:gridCol w:w="802"/>
      </w:tblGrid>
      <w:tr w:rsidR="00B0460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4603" w:rsidRDefault="00485B08">
            <w:pPr>
              <w:pStyle w:val="ProductList-TableBody"/>
            </w:pPr>
            <w:r>
              <w:rPr>
                <w:color w:val="FFFFFF"/>
              </w:rPr>
              <w:t>Servicios en Línea</w:t>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520" w:type="dxa"/>
            <w:tcBorders>
              <w:top w:val="none" w:sz="4" w:space="0" w:color="BFBFBF"/>
              <w:left w:val="none" w:sz="4" w:space="0" w:color="000000"/>
              <w:bottom w:val="dashed" w:sz="4" w:space="0" w:color="7F7F7F"/>
              <w:right w:val="none" w:sz="4" w:space="0" w:color="000000"/>
            </w:tcBorders>
          </w:tcPr>
          <w:p w:rsidR="00B04603" w:rsidRDefault="00485B08">
            <w:pPr>
              <w:pStyle w:val="ProductList-TableBody"/>
            </w:pPr>
            <w:r>
              <w:t>Microsoft Intune</w:t>
            </w:r>
            <w:r>
              <w:fldChar w:fldCharType="begin"/>
            </w:r>
            <w:r>
              <w:instrText xml:space="preserve"> XE "Microsoft Intune" </w:instrText>
            </w:r>
            <w:r>
              <w:fldChar w:fldCharType="end"/>
            </w:r>
            <w:r>
              <w:t xml:space="preserve"> (SL de Usuario, SL de Dispositivo)</w:t>
            </w:r>
          </w:p>
        </w:tc>
        <w:tc>
          <w:tcPr>
            <w:tcW w:w="860" w:type="dxa"/>
            <w:tcBorders>
              <w:top w:val="single" w:sz="6" w:space="0" w:color="FFFFFF"/>
              <w:left w:val="none" w:sz="4" w:space="0" w:color="000000"/>
              <w:bottom w:val="dashed"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520" w:type="dxa"/>
            <w:tcBorders>
              <w:top w:val="dashed" w:sz="4" w:space="0" w:color="7F7F7F"/>
              <w:left w:val="none" w:sz="4" w:space="0" w:color="6E6E6E"/>
              <w:bottom w:val="dashed" w:sz="4" w:space="0" w:color="7F7F7F"/>
              <w:right w:val="none" w:sz="4" w:space="0" w:color="6E6E6E"/>
            </w:tcBorders>
          </w:tcPr>
          <w:p w:rsidR="00B04603" w:rsidRDefault="00485B08">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520" w:type="dxa"/>
            <w:tcBorders>
              <w:top w:val="dashed" w:sz="4" w:space="0" w:color="7F7F7F"/>
              <w:left w:val="none" w:sz="4" w:space="0" w:color="6E6E6E"/>
              <w:bottom w:val="dashed" w:sz="4" w:space="0" w:color="949494"/>
              <w:right w:val="none" w:sz="4" w:space="0" w:color="6E6E6E"/>
            </w:tcBorders>
          </w:tcPr>
          <w:p w:rsidR="00B04603" w:rsidRDefault="00485B08">
            <w:pPr>
              <w:pStyle w:val="ProductList-TableBody"/>
            </w:pPr>
            <w:r>
              <w:rPr>
                <w:color w:val="000000"/>
              </w:rPr>
              <w:t>Complemento de SL de Usuario de Microsoft Intune Extra Storage 1 GB</w:t>
            </w:r>
            <w:r>
              <w:fldChar w:fldCharType="begin"/>
            </w:r>
            <w:r>
              <w:instrText xml:space="preserve"> XE "Complemento de SL de Usuario de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520" w:type="dxa"/>
            <w:tcBorders>
              <w:top w:val="dashed" w:sz="4" w:space="0" w:color="949494"/>
              <w:left w:val="none" w:sz="4" w:space="0" w:color="6E6E6E"/>
              <w:bottom w:val="dashed" w:sz="4" w:space="0" w:color="949494"/>
              <w:right w:val="none" w:sz="4" w:space="0" w:color="6E6E6E"/>
            </w:tcBorders>
          </w:tcPr>
          <w:p w:rsidR="00B04603" w:rsidRDefault="00485B08">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"Servicios en Línea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520" w:type="dxa"/>
            <w:tcBorders>
              <w:top w:val="dashed" w:sz="4" w:space="0" w:color="949494"/>
              <w:left w:val="none" w:sz="4" w:space="0" w:color="6E6E6E"/>
              <w:bottom w:val="dashed" w:sz="4" w:space="0" w:color="B7B7B7"/>
              <w:right w:val="none" w:sz="4" w:space="0" w:color="6E6E6E"/>
            </w:tcBorders>
          </w:tcPr>
          <w:p w:rsidR="00B04603" w:rsidRDefault="00485B08">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r w:rsidR="00B04603">
        <w:tc>
          <w:tcPr>
            <w:tcW w:w="4520" w:type="dxa"/>
            <w:tcBorders>
              <w:top w:val="dashed" w:sz="4" w:space="0" w:color="B7B7B7"/>
              <w:left w:val="none" w:sz="4" w:space="0" w:color="6E6E6E"/>
              <w:bottom w:val="none" w:sz="4" w:space="0" w:color="BFBFBF"/>
              <w:right w:val="none" w:sz="4" w:space="0" w:color="6E6E6E"/>
            </w:tcBorders>
          </w:tcPr>
          <w:p w:rsidR="00B04603" w:rsidRDefault="00485B08">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311" w:name="_Sec769"/>
      <w:r>
        <w:t>2. Condiciones del Producto</w:t>
      </w:r>
      <w:bookmarkEnd w:id="311"/>
    </w:p>
    <w:tbl>
      <w:tblPr>
        <w:tblStyle w:val="PURTable"/>
        <w:tblW w:w="0" w:type="dxa"/>
        <w:tblLook w:val="04A0" w:firstRow="1" w:lastRow="0" w:firstColumn="1" w:lastColumn="0" w:noHBand="0" w:noVBand="1"/>
      </w:tblPr>
      <w:tblGrid>
        <w:gridCol w:w="3632"/>
        <w:gridCol w:w="3630"/>
        <w:gridCol w:w="3654"/>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Reducción: Un Servicio Online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Microsoft Intune for Education (SL de Usuario), Microsoft Intune (SL de Usuario) (1:15)</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"Indica que el Producto está disponible como un Complemento y/o de SA. Consulte el Apéndice C: Complementos de Servicios en Línea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B04603" w:rsidRDefault="00B04603">
      <w:pPr>
        <w:pStyle w:val="ProductList-Body"/>
      </w:pPr>
    </w:p>
    <w:p w:rsidR="00B04603" w:rsidRDefault="00485B08">
      <w:pPr>
        <w:pStyle w:val="ProductList-ClauseHeading"/>
        <w:outlineLvl w:val="4"/>
      </w:pPr>
      <w:r>
        <w:t>2.1 Microsoft Intune para EDU (SL de Dispositivo)</w:t>
      </w:r>
    </w:p>
    <w:p w:rsidR="00B04603" w:rsidRDefault="00485B08">
      <w:pPr>
        <w:pStyle w:val="ProductList-SubClauseHeading"/>
        <w:outlineLvl w:val="5"/>
      </w:pPr>
      <w:r>
        <w:t>2.1.1 Periodo de Vigencia</w:t>
      </w:r>
    </w:p>
    <w:p w:rsidR="00B04603" w:rsidRDefault="00485B08">
      <w:pPr>
        <w:pStyle w:val="ProductList-BodyIndented"/>
      </w:pPr>
      <w:r>
        <w:t>El periodo de vigencia de la suscripción a Microsoft Intune para EDU (SL de Dispositivo) (“SL de Dispositivo de Intune”) es de seis años desde la fecha en que se realiza el pedido. Si una SL de Dispositivo de Intune se amplía hasta después de la expiración del contrato de licencias por volumen del Cliente en virtud del cual se adquirió la SL de Dispositivo de Intune, los términos de dicho contrato sobrevivirán el tiempo necesario de la duración de la SL de Dispositivo de Intune.</w:t>
      </w:r>
    </w:p>
    <w:p w:rsidR="00B04603" w:rsidRDefault="00B04603">
      <w:pPr>
        <w:pStyle w:val="ProductList-BodyIndented"/>
      </w:pPr>
    </w:p>
    <w:p w:rsidR="00B04603" w:rsidRDefault="00485B08">
      <w:pPr>
        <w:pStyle w:val="ProductList-SubClauseHeading"/>
        <w:outlineLvl w:val="5"/>
      </w:pPr>
      <w:r>
        <w:t>2.1.2 Reasignación</w:t>
      </w:r>
    </w:p>
    <w:p w:rsidR="00B04603" w:rsidRDefault="00485B08">
      <w:pPr>
        <w:pStyle w:val="ProductList-BodyIndented"/>
      </w:pPr>
      <w:r>
        <w:t>La suscripción a Microsoft Intune para EDU (SL de Dispositivo) solo se puede reasignar a un dispositivo nuevo del mismo modelo (o a un sustituto equivalente proporcionado por el fabricante) luego de errores permanentes de hardware del dispositivo al que se cedió anteriormente la SL de Dispositivo de Intune.</w:t>
      </w:r>
    </w:p>
    <w:p w:rsidR="00B04603" w:rsidRDefault="00B04603">
      <w:pPr>
        <w:pStyle w:val="ProductList-BodyIndented"/>
        <w:jc w:val="right"/>
      </w:pPr>
    </w:p>
    <w:tbl>
      <w:tblPr>
        <w:tblStyle w:val="PURTable0"/>
        <w:tblW w:w="0" w:type="dxa"/>
        <w:tblLook w:val="04A0" w:firstRow="1" w:lastRow="0" w:firstColumn="1" w:lastColumn="0" w:noHBand="0" w:noVBand="1"/>
      </w:tblPr>
      <w:tblGrid>
        <w:gridCol w:w="1055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Indented"/>
      </w:pPr>
    </w:p>
    <w:p w:rsidR="00B04603" w:rsidRDefault="00485B08">
      <w:pPr>
        <w:pStyle w:val="ProductList-Offering2HeadingNoBorder"/>
        <w:outlineLvl w:val="2"/>
      </w:pPr>
      <w:bookmarkStart w:id="312" w:name="_Sec672"/>
      <w:r>
        <w:t>Microsoft Learning</w:t>
      </w:r>
      <w:bookmarkEnd w:id="312"/>
      <w:r>
        <w:fldChar w:fldCharType="begin"/>
      </w:r>
      <w:r>
        <w:instrText xml:space="preserve"> TC "</w:instrText>
      </w:r>
      <w:bookmarkStart w:id="313" w:name="_Toc502059226"/>
      <w:r>
        <w:instrText>Microsoft Learning</w:instrText>
      </w:r>
      <w:bookmarkEnd w:id="313"/>
      <w:r>
        <w:instrText>" \l 3</w:instrText>
      </w:r>
      <w:r>
        <w:fldChar w:fldCharType="end"/>
      </w:r>
    </w:p>
    <w:p w:rsidR="00B04603" w:rsidRDefault="00485B08">
      <w:pPr>
        <w:pStyle w:val="ProductList-Offering1SubSection"/>
        <w:outlineLvl w:val="3"/>
      </w:pPr>
      <w:bookmarkStart w:id="314" w:name="_Sec728"/>
      <w:r>
        <w:t>1. Disponibilidad del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dashed" w:sz="4" w:space="0" w:color="BFBFBF"/>
              <w:right w:val="none" w:sz="4" w:space="0" w:color="6E6E6E"/>
            </w:tcBorders>
          </w:tcPr>
          <w:p w:rsidR="00B04603" w:rsidRDefault="00485B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dashed" w:sz="4" w:space="0" w:color="BFBFBF"/>
              <w:right w:val="none" w:sz="4" w:space="0" w:color="6E6E6E"/>
            </w:tcBorders>
          </w:tcPr>
          <w:p w:rsidR="00B04603" w:rsidRDefault="00485B08">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B04603" w:rsidRDefault="00485B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4660" w:type="dxa"/>
            <w:tcBorders>
              <w:top w:val="dashed" w:sz="4" w:space="0" w:color="BFBFBF"/>
              <w:left w:val="none" w:sz="4" w:space="0" w:color="6E6E6E"/>
              <w:bottom w:val="none" w:sz="4" w:space="0" w:color="BFBFBF"/>
              <w:right w:val="none" w:sz="4" w:space="0" w:color="6E6E6E"/>
            </w:tcBorders>
          </w:tcPr>
          <w:p w:rsidR="00B04603" w:rsidRDefault="00485B08">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B04603" w:rsidRDefault="00485B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bl>
    <w:p w:rsidR="00B04603" w:rsidRDefault="00485B08">
      <w:pPr>
        <w:pStyle w:val="ProductList-Offering1SubSection"/>
        <w:outlineLvl w:val="3"/>
      </w:pPr>
      <w:bookmarkStart w:id="315" w:name="_Sec783"/>
      <w:r>
        <w:t>2. Condiciones del Producto</w:t>
      </w:r>
      <w:bookmarkEnd w:id="315"/>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Cupones</w:t>
      </w:r>
    </w:p>
    <w:p w:rsidR="00B04603" w:rsidRDefault="00485B08">
      <w:pPr>
        <w:pStyle w:val="ProductList-Body"/>
      </w:pPr>
      <w:r>
        <w:t xml:space="preserve">Los cupones se proporcionan en el momento de la adquisición y expiran 12 después de la fecha de adquisición. </w:t>
      </w:r>
    </w:p>
    <w:p w:rsidR="00B04603" w:rsidRDefault="00B04603">
      <w:pPr>
        <w:pStyle w:val="ProductList-Body"/>
      </w:pPr>
    </w:p>
    <w:p w:rsidR="00B04603" w:rsidRDefault="00485B08">
      <w:pPr>
        <w:pStyle w:val="ProductList-ClauseHeading"/>
        <w:outlineLvl w:val="4"/>
      </w:pPr>
      <w:r>
        <w:t>2.2 Licencia de sitio para el examen de Microsoft Office Specialist (MOS), Microsoft Technology Associate (MTA) y Microsoft Certification Educator (MCE)</w:t>
      </w:r>
    </w:p>
    <w:p w:rsidR="00B04603" w:rsidRDefault="00485B08">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59227"/>
      <w:r>
        <w:instrText>Minecraft: Education Edition</w:instrText>
      </w:r>
      <w:bookmarkEnd w:id="317"/>
      <w:r>
        <w:instrText>" \l 3</w:instrText>
      </w:r>
      <w:r>
        <w:fldChar w:fldCharType="end"/>
      </w:r>
    </w:p>
    <w:p w:rsidR="00B04603" w:rsidRDefault="00485B08">
      <w:pPr>
        <w:pStyle w:val="ProductList-Offering1SubSection"/>
        <w:outlineLvl w:val="3"/>
      </w:pPr>
      <w:bookmarkStart w:id="318" w:name="_Sec1149"/>
      <w:r>
        <w:t>1. Disponibilidad del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0460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pPr>
            <w:r>
              <w:rPr>
                <w:color w:val="FFFFFF"/>
              </w:rPr>
              <w:t>Servicios en Línea</w:t>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4603" w:rsidRDefault="00485B0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B04603">
        <w:tc>
          <w:tcPr>
            <w:tcW w:w="4660" w:type="dxa"/>
            <w:tcBorders>
              <w:top w:val="single" w:sz="6" w:space="0" w:color="FFFFFF"/>
              <w:left w:val="none" w:sz="4" w:space="0" w:color="6E6E6E"/>
              <w:bottom w:val="none" w:sz="4" w:space="0" w:color="BFBFBF"/>
              <w:right w:val="none" w:sz="4" w:space="0" w:color="6E6E6E"/>
            </w:tcBorders>
          </w:tcPr>
          <w:p w:rsidR="00B04603" w:rsidRDefault="00485B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04603" w:rsidRDefault="00485B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485B0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4603" w:rsidRDefault="00B04603">
            <w:pPr>
              <w:pStyle w:val="ProductList-TableBody"/>
              <w:jc w:val="center"/>
            </w:pPr>
          </w:p>
        </w:tc>
      </w:tr>
    </w:tbl>
    <w:p w:rsidR="00B04603" w:rsidRDefault="00485B08">
      <w:pPr>
        <w:pStyle w:val="ProductList-Offering1SubSection"/>
        <w:outlineLvl w:val="3"/>
      </w:pPr>
      <w:bookmarkStart w:id="319" w:name="_Sec1150"/>
      <w:r>
        <w:t>2. Condiciones del Producto</w:t>
      </w:r>
      <w:bookmarkEnd w:id="319"/>
    </w:p>
    <w:tbl>
      <w:tblPr>
        <w:tblStyle w:val="PURTable"/>
        <w:tblW w:w="0" w:type="dxa"/>
        <w:tblLook w:val="04A0" w:firstRow="1" w:lastRow="0" w:firstColumn="1" w:lastColumn="0" w:noHBand="0" w:noVBand="1"/>
      </w:tblPr>
      <w:tblGrid>
        <w:gridCol w:w="3640"/>
        <w:gridCol w:w="3627"/>
        <w:gridCol w:w="3649"/>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"Condiciones de Servicio: Términos y condiciones que rigen el uso de un Producto de Servicios en Línea." </w:instrText>
            </w:r>
            <w:r>
              <w:fldChar w:fldCharType="separate"/>
            </w:r>
            <w:r>
              <w:rPr>
                <w:color w:val="0563C1"/>
              </w:rPr>
              <w:t>Condiciones de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Periodo Prorrogado: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Promociones: N/D</w:t>
            </w:r>
          </w:p>
        </w:tc>
      </w:tr>
      <w:tr w:rsidR="00B046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Reducción (SCE): N/D</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del profesorado y del personal) sin costo adicional." </w:instrText>
            </w:r>
            <w:r>
              <w:fldChar w:fldCharType="separate"/>
            </w:r>
            <w:r>
              <w:rPr>
                <w:color w:val="0563C1"/>
              </w:rPr>
              <w:t>Beneficio de Uso de Estudiante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485B0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4"/>
      </w:pPr>
      <w:r>
        <w:t>2.1 Beneficio de Uso de Estudiante</w:t>
      </w:r>
    </w:p>
    <w:p w:rsidR="00B04603" w:rsidRDefault="00485B08">
      <w:pPr>
        <w:pStyle w:val="ProductList-Body"/>
      </w:pPr>
      <w:r>
        <w:t>Esta disposición no se aplica a los clientes que licencian este Producto en virtud del Contrato de Microsoft Cloud.</w:t>
      </w:r>
    </w:p>
    <w:p w:rsidR="00B04603" w:rsidRDefault="00B04603">
      <w:pPr>
        <w:pStyle w:val="ProductList-Body"/>
      </w:pPr>
    </w:p>
    <w:p w:rsidR="00B04603" w:rsidRDefault="00485B08">
      <w:pPr>
        <w:pStyle w:val="ProductList-ClauseHeading"/>
        <w:outlineLvl w:val="4"/>
      </w:pPr>
      <w:r>
        <w:t>2.2 Elegibilidad para la oferta para estudiantes sin cargo</w:t>
      </w:r>
    </w:p>
    <w:p w:rsidR="00B04603" w:rsidRDefault="00485B08">
      <w:pPr>
        <w:pStyle w:val="ProductList-Body"/>
      </w:pPr>
      <w:r>
        <w:t>Las instituciones pueden adquirir Licencias de Minecraft: Education Edition sin cargo para los estudiantes, si han adquirido Licencias de la oferta para Profesores de Minecraft: Education Edition para todos sus Profesores y Personal. Las licencias adquiridas mediante este método no son elegibles para cumplir otros requisitos.</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B04603">
      <w:pPr>
        <w:sectPr w:rsidR="00B04603">
          <w:headerReference w:type="default" r:id="rId136"/>
          <w:footerReference w:type="default" r:id="rId137"/>
          <w:type w:val="continuous"/>
          <w:pgSz w:w="12240" w:h="15840" w:code="1"/>
          <w:pgMar w:top="1170" w:right="720" w:bottom="720" w:left="720" w:header="432" w:footer="288" w:gutter="0"/>
          <w:cols w:space="360"/>
        </w:sectPr>
      </w:pPr>
    </w:p>
    <w:p w:rsidR="00B04603" w:rsidRDefault="00485B08">
      <w:pPr>
        <w:pStyle w:val="ProductList-SectionHeading"/>
        <w:pageBreakBefore/>
        <w:outlineLvl w:val="0"/>
      </w:pPr>
      <w:bookmarkStart w:id="320" w:name="_Sec549"/>
      <w:bookmarkEnd w:id="206"/>
      <w:r>
        <w:t>Glosario</w:t>
      </w:r>
      <w:r>
        <w:fldChar w:fldCharType="begin"/>
      </w:r>
      <w:r>
        <w:instrText xml:space="preserve"> TC "</w:instrText>
      </w:r>
      <w:bookmarkStart w:id="321" w:name="_Toc502059228"/>
      <w:r>
        <w:instrText>Glosario</w:instrText>
      </w:r>
      <w:bookmarkEnd w:id="321"/>
      <w:r>
        <w:instrText>" \l 1</w:instrText>
      </w:r>
      <w:r>
        <w:fldChar w:fldCharType="end"/>
      </w:r>
    </w:p>
    <w:p w:rsidR="00B04603" w:rsidRDefault="00485B08">
      <w:pPr>
        <w:pStyle w:val="ProductList-Offering1Heading"/>
        <w:outlineLvl w:val="1"/>
      </w:pPr>
      <w:bookmarkStart w:id="322" w:name="_Sec550"/>
      <w:r>
        <w:t>Atributos</w:t>
      </w:r>
      <w:bookmarkEnd w:id="322"/>
      <w:r>
        <w:fldChar w:fldCharType="begin"/>
      </w:r>
      <w:r>
        <w:instrText xml:space="preserve"> TC "</w:instrText>
      </w:r>
      <w:bookmarkStart w:id="323" w:name="_Toc502059229"/>
      <w:r>
        <w:instrText>Atributos</w:instrText>
      </w:r>
      <w:bookmarkEnd w:id="323"/>
      <w:r>
        <w:instrText>" \l 2</w:instrText>
      </w:r>
      <w:r>
        <w:fldChar w:fldCharType="end"/>
      </w:r>
    </w:p>
    <w:p w:rsidR="00B04603" w:rsidRDefault="00485B08">
      <w:pPr>
        <w:pStyle w:val="ProductList-BodySpaced"/>
      </w:pPr>
      <w:r>
        <w:t>Los atributos se identifican en las tablas de cada Entrada de Artículo, e indican los derechos o condiciones aplicables a los Productos.</w:t>
      </w:r>
    </w:p>
    <w:p w:rsidR="00B04603" w:rsidRDefault="00B04603">
      <w:pPr>
        <w:pStyle w:val="ProductList-BodySpaced"/>
      </w:pPr>
    </w:p>
    <w:p w:rsidR="00B04603" w:rsidRDefault="00485B08">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B04603" w:rsidRDefault="00485B08">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en Línea y Otras Licencias de Transición</w:t>
        </w:r>
      </w:hyperlink>
      <w:r>
        <w:t xml:space="preserve"> para conocer los detalles.</w:t>
      </w:r>
    </w:p>
    <w:p w:rsidR="00B04603" w:rsidRDefault="00485B08">
      <w:pPr>
        <w:pStyle w:val="ProductList-BodySpaced"/>
      </w:pPr>
      <w:r>
        <w:rPr>
          <w:b/>
          <w:color w:val="00188F"/>
        </w:rPr>
        <w:t>Requisito de Acceso Cliente</w:t>
      </w:r>
      <w:r>
        <w:t>: Indica si un Producto de Servidor requiere o no Licencias CAL para el acceso de usuarios y dispositivos.</w:t>
      </w:r>
    </w:p>
    <w:p w:rsidR="00B04603" w:rsidRDefault="00485B08">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B04603" w:rsidRDefault="00485B08">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B04603" w:rsidRDefault="00485B08">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B04603" w:rsidRDefault="00485B08">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B04603" w:rsidRDefault="00485B08">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B04603" w:rsidRDefault="00485B08">
      <w:pPr>
        <w:pStyle w:val="ProductList-BodySpaced"/>
      </w:pPr>
      <w:r>
        <w:rPr>
          <w:b/>
          <w:color w:val="00188F"/>
        </w:rPr>
        <w:t>Nube Comunitaria Gubernamental (solo en EE. UU.)</w:t>
      </w:r>
      <w:r>
        <w:t xml:space="preserve">: Los Servicios en Línea están disponibles exclusivamente para la Comunidad. Los Derechos de Uso de los servicios de nube comunitaria gubernamental son equivalentes a los de sus equivalentes estándar para múltiples usuarios, a menos que se indique lo contrario.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B04603" w:rsidRDefault="00485B08">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B04603" w:rsidRDefault="00485B08">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B04603" w:rsidRDefault="00485B08">
      <w:pPr>
        <w:pStyle w:val="ProductList-BodySpaced"/>
      </w:pPr>
      <w:r>
        <w:rPr>
          <w:b/>
          <w:color w:val="00188F"/>
        </w:rPr>
        <w:t>Términos de Licencia</w:t>
      </w:r>
      <w:r>
        <w:t>: Términos y condiciones que rigen la implementación y el uso de un Producto.</w:t>
      </w:r>
    </w:p>
    <w:p w:rsidR="00B04603" w:rsidRDefault="00485B08">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B04603" w:rsidRDefault="00485B08">
      <w:pPr>
        <w:pStyle w:val="ProductList-BodySpaced"/>
      </w:pPr>
      <w:r>
        <w:rPr>
          <w:b/>
          <w:color w:val="00188F"/>
        </w:rPr>
        <w:t>Requisito Previo</w:t>
      </w:r>
      <w:r>
        <w:t>: Indica que se deben cumplir determinadas condiciones adicionales para adquirir Licencias para el Producto.</w:t>
      </w:r>
    </w:p>
    <w:p w:rsidR="00B04603" w:rsidRDefault="00485B08">
      <w:pPr>
        <w:pStyle w:val="ProductList-BodySpaced"/>
      </w:pPr>
      <w:r>
        <w:rPr>
          <w:b/>
          <w:color w:val="00188F"/>
        </w:rPr>
        <w:t>Requisito Previo (SA)</w:t>
      </w:r>
      <w:r>
        <w:t>:Indica que se deben cumplir determinadas condiciones adicionales para adquirir cobertura de SA para el Producto.</w:t>
      </w:r>
    </w:p>
    <w:p w:rsidR="00B04603" w:rsidRDefault="00485B08">
      <w:pPr>
        <w:pStyle w:val="ProductList-BodySpaced"/>
      </w:pPr>
      <w:r>
        <w:rPr>
          <w:b/>
          <w:color w:val="00188F"/>
        </w:rPr>
        <w:t>Versión Anterior</w:t>
      </w:r>
      <w:r>
        <w:t>: Las versiones anteriores de un Producto y su Fecha de Disponibilidad.</w:t>
      </w:r>
    </w:p>
    <w:p w:rsidR="00B04603" w:rsidRDefault="00485B08">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B04603" w:rsidRDefault="00485B08">
      <w:pPr>
        <w:pStyle w:val="ProductList-BodySpaced"/>
      </w:pPr>
      <w:r>
        <w:rPr>
          <w:b/>
          <w:color w:val="00188F"/>
        </w:rPr>
        <w:t>Programa Online Subscription (OSP)</w:t>
      </w:r>
      <w:r>
        <w:t>: El Producto está disponible en un programa Online Subscription.</w:t>
      </w:r>
    </w:p>
    <w:p w:rsidR="00B04603" w:rsidRDefault="00485B08">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B04603" w:rsidRDefault="00485B08">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B04603" w:rsidRDefault="00485B08">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B04603" w:rsidRDefault="00485B08">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B04603" w:rsidRDefault="00485B08">
      <w:pPr>
        <w:pStyle w:val="ProductList-BodySpaced"/>
      </w:pPr>
      <w:r>
        <w:rPr>
          <w:b/>
          <w:color w:val="00188F"/>
        </w:rPr>
        <w:t>Elegible para Reducción</w:t>
      </w:r>
      <w:r>
        <w:t>: Un Servicio Online para un cliente que tiene una Inscripción Enterprise, una Inscripción Enterprise Subscription, una Inscripción Microsoft Azure o Enrollment for Education Solutions pueda informar una reducción de las licencias el del Compromiso Anual Asignado.</w:t>
      </w:r>
    </w:p>
    <w:p w:rsidR="00B04603" w:rsidRDefault="00485B08">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B04603" w:rsidRDefault="00485B08">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B04603" w:rsidRDefault="00485B08">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en virtud de una Inscripción para Servidor y Nube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con cobertura de SA.</w:t>
      </w:r>
    </w:p>
    <w:p w:rsidR="00B04603" w:rsidRDefault="00485B08">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B04603" w:rsidRDefault="00485B08">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B04603" w:rsidRDefault="00485B08">
      <w:pPr>
        <w:pStyle w:val="ProductList-BodySpaced"/>
      </w:pPr>
      <w:r>
        <w:rPr>
          <w:b/>
          <w:color w:val="00188F"/>
        </w:rPr>
        <w:t>Beneficio de Uso de Estudiante</w:t>
      </w:r>
      <w:r>
        <w:t xml:space="preserve">: La opción para las Instituciones que licencian un Producto certificado para que su Recuento de Toda la Organización licencie un Producto para que lo utilicen sus Estudiantes a una relación de 1:15 o 1:40 de Estudiantes por Trabajador del Conocimiento (o usuario del profesorado y del personal) sin costo adicional. Los Productos certificados y los Productos elegibles para el uso de Estudiante y las relaciones aplicables se identifican en las Entradas de Producto y el </w:t>
      </w:r>
      <w:hyperlink w:anchor="_Sec1230">
        <w:r>
          <w:rPr>
            <w:color w:val="00467F"/>
            <w:u w:val="single"/>
          </w:rPr>
          <w:t>Apéndice I: Beneficios de Uso de Estudiante</w:t>
        </w:r>
      </w:hyperlink>
      <w:r>
        <w:t>. Es posible que dichas Licencias de Estudiantes no cuenten hacia los requisitos mínimos de pedidos. Los Términos de Licencia para los Productos con licencia en virtud del Beneficio de Uso de Estudiante rigen el uso de los Estudiantes. Los derechos de uso de los Productos disponibles en virtud el Beneficio de Uso de Estudiante expiran al final del periodo de inscripción de las Instituciones.</w:t>
      </w:r>
    </w:p>
    <w:p w:rsidR="00B04603" w:rsidRDefault="00485B08">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B04603" w:rsidRDefault="00485B08">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B04603" w:rsidRDefault="00485B08">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B04603" w:rsidRDefault="00B04603">
      <w:pPr>
        <w:pStyle w:val="ProductList-BodySpaced"/>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Spaced"/>
      </w:pPr>
    </w:p>
    <w:p w:rsidR="00B04603" w:rsidRDefault="00485B08">
      <w:pPr>
        <w:pStyle w:val="ProductList-Offering1Heading"/>
        <w:outlineLvl w:val="1"/>
      </w:pPr>
      <w:bookmarkStart w:id="324" w:name="_Sec551"/>
      <w:r>
        <w:t>Valores de celdas</w:t>
      </w:r>
      <w:bookmarkEnd w:id="324"/>
      <w:r>
        <w:fldChar w:fldCharType="begin"/>
      </w:r>
      <w:r>
        <w:instrText xml:space="preserve"> TC "</w:instrText>
      </w:r>
      <w:bookmarkStart w:id="325" w:name="_Toc502059230"/>
      <w:r>
        <w:instrText>Valores de celdas</w:instrText>
      </w:r>
      <w:bookmarkEnd w:id="325"/>
      <w:r>
        <w:instrText>" \l 2</w:instrText>
      </w:r>
      <w:r>
        <w:fldChar w:fldCharType="end"/>
      </w:r>
    </w:p>
    <w:p w:rsidR="00B04603" w:rsidRDefault="00485B08">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B04603" w:rsidRDefault="00B04603">
      <w:pPr>
        <w:pStyle w:val="ProductList-BodySpaced"/>
      </w:pPr>
    </w:p>
    <w:p w:rsidR="00B04603" w:rsidRDefault="00485B08">
      <w:pPr>
        <w:pStyle w:val="ProductList-BodySpaced"/>
      </w:pPr>
      <w:r>
        <w:rPr>
          <w:b/>
          <w:color w:val="00188F"/>
        </w:rPr>
        <w:t>A</w:t>
      </w:r>
      <w:r>
        <w:t xml:space="preserve">= </w:t>
      </w:r>
      <w:r>
        <w:rPr>
          <w:color w:val="00188F"/>
        </w:rPr>
        <w:t>Producto Adicional</w:t>
      </w:r>
      <w:r>
        <w:t>: El Producto se ofrece como un Producto Adicional.</w:t>
      </w:r>
    </w:p>
    <w:p w:rsidR="00B04603" w:rsidRDefault="00485B08">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B04603" w:rsidRDefault="00485B08">
      <w:pPr>
        <w:pStyle w:val="ProductList-BodySpaced"/>
      </w:pPr>
      <w:r>
        <w:rPr>
          <w:b/>
          <w:color w:val="00188F"/>
        </w:rPr>
        <w:t>E</w:t>
      </w:r>
      <w:r>
        <w:t xml:space="preserve"> = </w:t>
      </w:r>
      <w:r>
        <w:rPr>
          <w:color w:val="00188F"/>
        </w:rPr>
        <w:t>Producto Enterprise</w:t>
      </w:r>
      <w:r>
        <w:t>: El Producto se ofrece como Producto Enterprise, pero no como desktop.</w:t>
      </w:r>
    </w:p>
    <w:p w:rsidR="00B04603" w:rsidRDefault="00485B08">
      <w:pPr>
        <w:pStyle w:val="ProductList-BodySpaced"/>
      </w:pPr>
      <w:r>
        <w:rPr>
          <w:b/>
          <w:color w:val="00188F"/>
        </w:rPr>
        <w:t>ED</w:t>
      </w:r>
      <w:r>
        <w:t xml:space="preserve"> = </w:t>
      </w:r>
      <w:r>
        <w:rPr>
          <w:color w:val="00188F"/>
        </w:rPr>
        <w:t>Desktop Education</w:t>
      </w:r>
      <w:r>
        <w:t>: El Producto se ofrece como un producto de plataforma desktop education con Enterprise CAL Suite o Core CAL Suite en virtud de Open Value Subscription – Education Solutions.</w:t>
      </w:r>
    </w:p>
    <w:p w:rsidR="00B04603" w:rsidRDefault="00485B08">
      <w:pPr>
        <w:pStyle w:val="ProductList-BodySpaced"/>
      </w:pPr>
      <w:r>
        <w:rPr>
          <w:b/>
          <w:color w:val="00188F"/>
        </w:rPr>
        <w:t>EO</w:t>
      </w:r>
      <w:r>
        <w:t xml:space="preserve"> = </w:t>
      </w:r>
      <w:r>
        <w:rPr>
          <w:color w:val="00188F"/>
        </w:rPr>
        <w:t>Servicios en Línea Enterprise</w:t>
      </w:r>
      <w:r>
        <w:t>: El Servicio en Línea se ofrece como un Servicio en Línea enterprise o un Servicio en Línea de plataforma y satisface los requisitos de Producto Enterprise. EO para Core CAL y Enterprise CAL Suite requiere el CAL Suite Bridge correspondiente.</w:t>
      </w:r>
    </w:p>
    <w:p w:rsidR="00B04603" w:rsidRDefault="00485B08">
      <w:pPr>
        <w:pStyle w:val="ProductList-BodySpaced"/>
      </w:pPr>
      <w:r>
        <w:rPr>
          <w:b/>
          <w:color w:val="00188F"/>
        </w:rPr>
        <w:t>EP</w:t>
      </w:r>
      <w:r>
        <w:rPr>
          <w:color w:val="000000"/>
        </w:rPr>
        <w:t xml:space="preserve"> = </w:t>
      </w:r>
      <w:r>
        <w:rPr>
          <w:color w:val="00188F"/>
        </w:rPr>
        <w:t>Producto de Plataforma Education</w:t>
      </w:r>
      <w:r>
        <w:t>: El Producto se ofrece como Producto de Plataforma Education en virtud de Enrollment for Education Solution. Los Productos de Plataforma Education solo se pueden licenciar para toda la Organización, con cobertura para todos los Trabajadores del Conocimiento o para el Recuento de Estudiantes completo.</w:t>
      </w:r>
    </w:p>
    <w:p w:rsidR="00B04603" w:rsidRDefault="00485B08">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B04603" w:rsidRDefault="00485B08">
      <w:pPr>
        <w:pStyle w:val="ProductList-BodySpaced"/>
      </w:pPr>
      <w:r>
        <w:rPr>
          <w:b/>
          <w:color w:val="00188F"/>
        </w:rPr>
        <w:t>OW</w:t>
      </w:r>
      <w:r>
        <w:t xml:space="preserve"> = </w:t>
      </w:r>
      <w:r>
        <w:rPr>
          <w:color w:val="00188F"/>
        </w:rPr>
        <w:t>Para toda la Organización</w:t>
      </w:r>
      <w:r>
        <w:t>: Disponible en virtud de la opción para toda la empresa.</w:t>
      </w:r>
    </w:p>
    <w:p w:rsidR="00B04603" w:rsidRDefault="00485B08">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B04603" w:rsidRDefault="00485B08">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en virtud del Programa School y se debe solicitar para el Recuento de Estudiantes completo.</w:t>
      </w:r>
    </w:p>
    <w:p w:rsidR="00B04603" w:rsidRDefault="00485B08">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en virtud del Programa School. Un SD se contabiliza como tres unidades.</w:t>
      </w:r>
    </w:p>
    <w:p w:rsidR="00B04603" w:rsidRDefault="00485B08">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B04603" w:rsidRDefault="00485B08">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B04603" w:rsidRDefault="00485B08">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B04603" w:rsidRDefault="00B04603">
      <w:pPr>
        <w:pStyle w:val="ProductList-BodySpaced"/>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Spaced"/>
      </w:pPr>
    </w:p>
    <w:p w:rsidR="00B04603" w:rsidRDefault="00485B08">
      <w:pPr>
        <w:pStyle w:val="ProductList-Offering1Heading"/>
        <w:outlineLvl w:val="1"/>
      </w:pPr>
      <w:bookmarkStart w:id="326" w:name="_Sec552"/>
      <w:r>
        <w:t>Encabezados de columna</w:t>
      </w:r>
      <w:bookmarkEnd w:id="326"/>
      <w:r>
        <w:fldChar w:fldCharType="begin"/>
      </w:r>
      <w:r>
        <w:instrText xml:space="preserve"> TC "</w:instrText>
      </w:r>
      <w:bookmarkStart w:id="327" w:name="_Toc502059231"/>
      <w:r>
        <w:instrText>Encabezados de columna</w:instrText>
      </w:r>
      <w:bookmarkEnd w:id="327"/>
      <w:r>
        <w:instrText>" \l 2</w:instrText>
      </w:r>
      <w:r>
        <w:fldChar w:fldCharType="end"/>
      </w:r>
    </w:p>
    <w:p w:rsidR="00B04603" w:rsidRDefault="00485B08">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B04603" w:rsidRDefault="00B04603">
      <w:pPr>
        <w:pStyle w:val="ProductList-BodySpaced"/>
      </w:pPr>
    </w:p>
    <w:p w:rsidR="00B04603" w:rsidRDefault="00485B08">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B04603" w:rsidRDefault="00485B08">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B04603" w:rsidRDefault="00485B08">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B04603" w:rsidRDefault="00485B08">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B04603" w:rsidRDefault="00485B08">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B04603" w:rsidRDefault="00485B08">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B04603" w:rsidRDefault="00485B08">
      <w:pPr>
        <w:pStyle w:val="ProductList-BodySpaced"/>
      </w:pPr>
      <w:r>
        <w:rPr>
          <w:b/>
          <w:color w:val="00188F"/>
        </w:rPr>
        <w:t>MPSA</w:t>
      </w:r>
      <w:r>
        <w:t xml:space="preserve"> = </w:t>
      </w:r>
      <w:r>
        <w:rPr>
          <w:color w:val="00188F"/>
        </w:rPr>
        <w:t>Contrato de Productos y Servicios de Microsoft</w:t>
      </w:r>
      <w:r>
        <w:t>.</w:t>
      </w:r>
    </w:p>
    <w:p w:rsidR="00B04603" w:rsidRDefault="00485B08">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B04603" w:rsidRDefault="00485B08">
      <w:pPr>
        <w:pStyle w:val="ProductList-BodySpaced"/>
      </w:pPr>
      <w:r>
        <w:rPr>
          <w:b/>
          <w:color w:val="00188F"/>
        </w:rPr>
        <w:t xml:space="preserve">OV/OVS </w:t>
      </w:r>
      <w:r>
        <w:t xml:space="preserve">= </w:t>
      </w:r>
      <w:r>
        <w:rPr>
          <w:color w:val="00188F"/>
        </w:rPr>
        <w:t>Open Value y Open Value Subscription:</w:t>
      </w:r>
      <w:r>
        <w:t xml:space="preserve"> Incluye Open Value, Open Value Subscription, Open Value Subscription for Government y Open Value Subscription for Government.</w:t>
      </w:r>
    </w:p>
    <w:p w:rsidR="00B04603" w:rsidRDefault="00485B08">
      <w:pPr>
        <w:pStyle w:val="ProductList-BodySpaced"/>
      </w:pPr>
      <w:r>
        <w:rPr>
          <w:b/>
          <w:color w:val="00188F"/>
        </w:rPr>
        <w:t xml:space="preserve">OVS-ES </w:t>
      </w:r>
      <w:r>
        <w:t xml:space="preserve"> = </w:t>
      </w:r>
      <w:r>
        <w:rPr>
          <w:color w:val="00188F"/>
        </w:rPr>
        <w:t>Open Value Subscription – Education Solutions</w:t>
      </w:r>
      <w:r>
        <w:t>.</w:t>
      </w:r>
    </w:p>
    <w:p w:rsidR="00B04603" w:rsidRDefault="00485B08">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B04603" w:rsidRDefault="00485B08">
      <w:pPr>
        <w:pStyle w:val="ProductList-BodySpaced"/>
      </w:pPr>
      <w:r>
        <w:rPr>
          <w:b/>
          <w:color w:val="00188F"/>
        </w:rPr>
        <w:t>SA</w:t>
      </w:r>
      <w:r>
        <w:t xml:space="preserve"> = </w:t>
      </w:r>
      <w:r>
        <w:rPr>
          <w:color w:val="00188F"/>
        </w:rPr>
        <w:t>Software Assurance</w:t>
      </w:r>
      <w:r>
        <w:t>: El valor en puntos designado cuando se ofrece SA para el software indicado.</w:t>
      </w:r>
    </w:p>
    <w:p w:rsidR="00B04603" w:rsidRDefault="00485B08">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B04603" w:rsidRDefault="00B04603">
      <w:pPr>
        <w:pStyle w:val="ProductList-BodySpaced"/>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Spaced"/>
      </w:pPr>
    </w:p>
    <w:p w:rsidR="00B04603" w:rsidRDefault="00485B08">
      <w:pPr>
        <w:pStyle w:val="ProductList-Offering1Heading"/>
        <w:outlineLvl w:val="1"/>
      </w:pPr>
      <w:bookmarkStart w:id="328" w:name="_Sec553"/>
      <w:r>
        <w:t>Definiciones</w:t>
      </w:r>
      <w:bookmarkEnd w:id="328"/>
      <w:r>
        <w:fldChar w:fldCharType="begin"/>
      </w:r>
      <w:r>
        <w:instrText xml:space="preserve"> TC "</w:instrText>
      </w:r>
      <w:bookmarkStart w:id="329" w:name="_Toc502059232"/>
      <w:r>
        <w:instrText>Definiciones</w:instrText>
      </w:r>
      <w:bookmarkEnd w:id="329"/>
      <w:r>
        <w:instrText>" \l 2</w:instrText>
      </w:r>
      <w:r>
        <w:fldChar w:fldCharType="end"/>
      </w:r>
    </w:p>
    <w:p w:rsidR="00B04603" w:rsidRDefault="00485B08">
      <w:pPr>
        <w:pStyle w:val="ProductList-BodySpaced"/>
      </w:pPr>
      <w:r>
        <w:rPr>
          <w:b/>
          <w:color w:val="00188F"/>
        </w:rPr>
        <w:t>Programa Académico</w:t>
      </w:r>
      <w:r>
        <w:t xml:space="preserve"> significa Cuenta de Compra Académica en MPSA, Licencia Academic Select, Select Plus for Academic, Campus y School u Open Value Subscription – Education Solutions.</w:t>
      </w:r>
    </w:p>
    <w:p w:rsidR="00B04603" w:rsidRDefault="00485B08">
      <w:pPr>
        <w:pStyle w:val="ProductList-BodySpaced"/>
      </w:pPr>
      <w:r>
        <w:rPr>
          <w:b/>
          <w:color w:val="00188F"/>
        </w:rPr>
        <w:t xml:space="preserve">Complemento </w:t>
      </w:r>
      <w:r>
        <w:t xml:space="preserve">hace referencia a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B04603" w:rsidRDefault="00485B08">
      <w:pPr>
        <w:pStyle w:val="ProductList-BodySpaced"/>
      </w:pPr>
      <w:r>
        <w:rPr>
          <w:b/>
          <w:color w:val="00188F"/>
        </w:rPr>
        <w:t>CAL Adicional</w:t>
      </w:r>
      <w:r>
        <w:t xml:space="preserve"> 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B04603" w:rsidRDefault="00485B08">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B04603" w:rsidRDefault="00485B08">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B04603" w:rsidRDefault="00485B08">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B04603" w:rsidRDefault="00485B08">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B04603" w:rsidRDefault="00485B08">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B04603" w:rsidRDefault="00485B08">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04603" w:rsidRDefault="00485B08">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485B08">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04603" w:rsidRDefault="00485B08">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B04603" w:rsidRDefault="00485B08">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B04603" w:rsidRDefault="00485B08">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B04603" w:rsidRDefault="00485B08">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B04603" w:rsidRDefault="00485B08">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B04603" w:rsidRDefault="00485B08">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existente.</w:t>
      </w:r>
    </w:p>
    <w:p w:rsidR="00B04603" w:rsidRDefault="00485B08">
      <w:pPr>
        <w:pStyle w:val="ProductList-BodySpaced"/>
      </w:pPr>
      <w:r>
        <w:rPr>
          <w:b/>
          <w:color w:val="00188F"/>
        </w:rPr>
        <w:t xml:space="preserve">Licencia </w:t>
      </w:r>
      <w:r>
        <w:t>es el derecho a descargar, instalar, acceder y utilizar un Producto.</w:t>
      </w:r>
    </w:p>
    <w:p w:rsidR="00B04603" w:rsidRDefault="00485B08">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B04603" w:rsidRDefault="00485B08">
      <w:pPr>
        <w:pStyle w:val="ProductList-BodySpaced"/>
      </w:pPr>
      <w:r>
        <w:rPr>
          <w:b/>
          <w:color w:val="00188F"/>
        </w:rPr>
        <w:t xml:space="preserve">Partner de Movilidad de Licencias a través de Software Assurance </w:t>
      </w:r>
      <w:r>
        <w:t xml:space="preserve">es una entidad identificada en </w:t>
      </w:r>
      <w:hyperlink r:id="rId13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B04603" w:rsidRDefault="00485B08">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B04603" w:rsidRDefault="00485B08">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B04603" w:rsidRDefault="00485B08">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B04603" w:rsidRDefault="00485B08">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B04603" w:rsidRDefault="00485B08">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B04603" w:rsidRDefault="00485B08">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B04603" w:rsidRDefault="00485B08">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B04603" w:rsidRDefault="00485B08">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B04603" w:rsidRDefault="00485B08">
      <w:pPr>
        <w:pStyle w:val="ProductList-BodySpaced"/>
      </w:pPr>
      <w:r>
        <w:rPr>
          <w:b/>
          <w:color w:val="00188F"/>
        </w:rPr>
        <w:t xml:space="preserve">Procesador Físico </w:t>
      </w:r>
      <w:r>
        <w:t>es un procesador que se incluye en un sistema de hardware físico.</w:t>
      </w:r>
    </w:p>
    <w:p w:rsidR="00B04603" w:rsidRDefault="00485B08">
      <w:pPr>
        <w:pStyle w:val="ProductList-BodySpaced"/>
      </w:pPr>
      <w:r>
        <w:rPr>
          <w:b/>
          <w:color w:val="00188F"/>
        </w:rPr>
        <w:t xml:space="preserve">Premium Assurance </w:t>
      </w:r>
      <w:r>
        <w:t>es una oferta de ciertos Productos que brinda acceso a actualizaciones de seguridad y boletines que Microsoft pone a disposición después de que la versión de un Producto deja de recibir Soporte Técnico Ampliado.</w:t>
      </w:r>
    </w:p>
    <w:p w:rsidR="00B04603" w:rsidRDefault="00485B08">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B04603" w:rsidRDefault="00485B08">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hosting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B04603" w:rsidRDefault="00485B08">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B04603" w:rsidRDefault="00485B08">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B04603" w:rsidRDefault="00485B08">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durante un periodo definido.</w:t>
      </w:r>
    </w:p>
    <w:p w:rsidR="00B04603" w:rsidRDefault="00485B08">
      <w:pPr>
        <w:pStyle w:val="ProductList-BodySpaced"/>
      </w:pPr>
      <w:r>
        <w:rPr>
          <w:b/>
          <w:color w:val="00188F"/>
        </w:rPr>
        <w:t>Servidor</w:t>
      </w:r>
      <w:r>
        <w:t xml:space="preserve"> es un sistema de hardware físico capaz de ejecutar el software de servidor.</w:t>
      </w:r>
    </w:p>
    <w:p w:rsidR="00B04603" w:rsidRDefault="00485B08">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B04603" w:rsidRDefault="00485B08">
      <w:pPr>
        <w:pStyle w:val="ProductList-BodySpaced"/>
      </w:pPr>
      <w:r>
        <w:rPr>
          <w:b/>
          <w:color w:val="00188F"/>
        </w:rPr>
        <w:t>Migración a una Edición Superior</w:t>
      </w:r>
      <w:r>
        <w:t xml:space="preserve"> se refiere a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B04603" w:rsidRDefault="00485B08">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B04603" w:rsidRDefault="00485B08">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B04603" w:rsidRDefault="00485B08">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B04603" w:rsidRDefault="00485B08">
      <w:pPr>
        <w:pStyle w:val="ProductList-BodySpaced"/>
      </w:pPr>
      <w:r>
        <w:t>El software de soluciones web de Internet se utiliza para ejecutar:</w:t>
      </w:r>
    </w:p>
    <w:p w:rsidR="00B04603" w:rsidRDefault="00485B08" w:rsidP="00485B08">
      <w:pPr>
        <w:pStyle w:val="ProductList-Bullet"/>
        <w:numPr>
          <w:ilvl w:val="0"/>
          <w:numId w:val="44"/>
        </w:numPr>
      </w:pPr>
      <w:r>
        <w:t>software de servidor web (por ejemplo, Microsoft Internet Information Services) y agentes de administración o de seguridad (por ejemplo, el agente System Center Operations Manager);</w:t>
      </w:r>
    </w:p>
    <w:p w:rsidR="00B04603" w:rsidRDefault="00485B08" w:rsidP="00485B08">
      <w:pPr>
        <w:pStyle w:val="ProductList-Bullet"/>
        <w:numPr>
          <w:ilvl w:val="0"/>
          <w:numId w:val="44"/>
        </w:numPr>
      </w:pPr>
      <w:r>
        <w:t>software de motor de base de datos (por ejemplo, Microsoft SQL Server) únicamente para brindar servicios de soporte a las Soluciones Web de Internet;</w:t>
      </w:r>
    </w:p>
    <w:p w:rsidR="00B04603" w:rsidRDefault="00485B08" w:rsidP="00485B08">
      <w:pPr>
        <w:pStyle w:val="ProductList-Bullet"/>
        <w:numPr>
          <w:ilvl w:val="0"/>
          <w:numId w:val="44"/>
        </w:numPr>
      </w:pPr>
      <w:r>
        <w:t>el servicio Sistema de Nombres de Dominio (DNS) para proporcionar resolución de nombres de Internet a direcciones IP siempre que esa no sea la única función de esa instancia del software.</w:t>
      </w:r>
    </w:p>
    <w:p w:rsidR="00B04603" w:rsidRDefault="00485B08">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característica de Windows Server que utiliza un entorno de sistema operativo virtual. Cada Contenedor de Windows Server con aislamiento de Hyper-V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B04603" w:rsidRDefault="00485B08">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B04603" w:rsidRDefault="00485B08">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B04603" w:rsidRDefault="00B04603">
      <w:pPr>
        <w:pStyle w:val="ProductList-BodySpaced"/>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Spaced"/>
      </w:pPr>
    </w:p>
    <w:p w:rsidR="00B04603" w:rsidRDefault="00B04603">
      <w:pPr>
        <w:sectPr w:rsidR="00B04603">
          <w:headerReference w:type="default" r:id="rId139"/>
          <w:footerReference w:type="default" r:id="rId140"/>
          <w:type w:val="continuous"/>
          <w:pgSz w:w="12240" w:h="15840" w:code="1"/>
          <w:pgMar w:top="1170" w:right="720" w:bottom="720" w:left="720" w:header="432" w:footer="288" w:gutter="0"/>
          <w:cols w:space="360"/>
        </w:sectPr>
      </w:pPr>
    </w:p>
    <w:p w:rsidR="00B04603" w:rsidRDefault="00485B08">
      <w:pPr>
        <w:pStyle w:val="ProductList-SectionHeading"/>
        <w:pageBreakBefore/>
        <w:outlineLvl w:val="0"/>
      </w:pPr>
      <w:bookmarkStart w:id="330" w:name="_Sec591"/>
      <w:bookmarkEnd w:id="320"/>
      <w:r>
        <w:t>Apéndice A: Licencias equivalentes de CAL/ML</w:t>
      </w:r>
      <w:r>
        <w:fldChar w:fldCharType="begin"/>
      </w:r>
      <w:r>
        <w:instrText xml:space="preserve"> TC "</w:instrText>
      </w:r>
      <w:bookmarkStart w:id="331" w:name="_Toc502059233"/>
      <w:r>
        <w:instrText>Apéndice A: Licencias equivalentes de CAL/ML</w:instrText>
      </w:r>
      <w:bookmarkEnd w:id="331"/>
      <w:r>
        <w:instrText>" \l 1</w:instrText>
      </w:r>
      <w:r>
        <w:fldChar w:fldCharType="end"/>
      </w:r>
    </w:p>
    <w:p w:rsidR="00B04603" w:rsidRDefault="00485B08">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B04603" w:rsidRDefault="00B04603">
      <w:pPr>
        <w:pStyle w:val="ProductList-Body"/>
      </w:pPr>
    </w:p>
    <w:tbl>
      <w:tblPr>
        <w:tblStyle w:val="PURTable"/>
        <w:tblW w:w="0" w:type="dxa"/>
        <w:tblLook w:val="04A0" w:firstRow="1" w:lastRow="0" w:firstColumn="1" w:lastColumn="0" w:noHBand="0" w:noVBand="1"/>
      </w:tblPr>
      <w:tblGrid>
        <w:gridCol w:w="990"/>
        <w:gridCol w:w="261"/>
        <w:gridCol w:w="261"/>
        <w:gridCol w:w="261"/>
        <w:gridCol w:w="261"/>
        <w:gridCol w:w="408"/>
        <w:gridCol w:w="490"/>
        <w:gridCol w:w="496"/>
        <w:gridCol w:w="503"/>
        <w:gridCol w:w="490"/>
        <w:gridCol w:w="408"/>
        <w:gridCol w:w="490"/>
        <w:gridCol w:w="496"/>
        <w:gridCol w:w="503"/>
        <w:gridCol w:w="490"/>
        <w:gridCol w:w="336"/>
        <w:gridCol w:w="390"/>
        <w:gridCol w:w="391"/>
        <w:gridCol w:w="271"/>
        <w:gridCol w:w="271"/>
        <w:gridCol w:w="679"/>
        <w:gridCol w:w="375"/>
        <w:gridCol w:w="316"/>
        <w:gridCol w:w="373"/>
        <w:gridCol w:w="342"/>
        <w:gridCol w:w="364"/>
      </w:tblGrid>
      <w:tr w:rsidR="00B0460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04603" w:rsidRDefault="00B04603">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4603" w:rsidRDefault="00485B08">
            <w:pPr>
              <w:pStyle w:val="ProductList-TableBody"/>
              <w:jc w:val="center"/>
            </w:pPr>
            <w:r>
              <w:rPr>
                <w:color w:val="FFFFFF"/>
              </w:rPr>
              <w:t>Dynamics 365 Enterprise</w:t>
            </w:r>
          </w:p>
        </w:tc>
      </w:tr>
      <w:tr w:rsidR="00B04603">
        <w:tc>
          <w:tcPr>
            <w:tcW w:w="240" w:type="dxa"/>
            <w:tcBorders>
              <w:top w:val="none" w:sz="4" w:space="0" w:color="BFBFBF"/>
              <w:left w:val="none" w:sz="24" w:space="0" w:color="808080"/>
              <w:bottom w:val="single" w:sz="4" w:space="0" w:color="FFFFFF"/>
              <w:right w:val="single" w:sz="6" w:space="0" w:color="FFFFFF"/>
            </w:tcBorders>
          </w:tcPr>
          <w:p w:rsidR="00B04603" w:rsidRDefault="00485B08">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B04603">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4603" w:rsidRDefault="00485B08">
            <w:pPr>
              <w:pStyle w:val="ProductList-TableBody"/>
              <w:jc w:val="center"/>
            </w:pPr>
            <w:r>
              <w:rPr>
                <w:color w:val="FFFFFF"/>
              </w:rPr>
              <w:t>Plan</w:t>
            </w: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793">
              <w:r w:rsidR="00485B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793">
              <w:r w:rsidR="00485B0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793">
              <w:r w:rsidR="00485B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793">
              <w:r w:rsidR="00485B0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798">
              <w:r w:rsidR="00485B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798">
              <w:r w:rsidR="00485B0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798">
              <w:r w:rsidR="00485B0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Skype Empresarial Server 2015</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799">
              <w:r w:rsidR="00485B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799">
              <w:r w:rsidR="00485B08">
                <w:rPr>
                  <w:color w:val="00467F"/>
                  <w:u w:val="single"/>
                </w:rPr>
                <w:t>Adicional</w:t>
              </w:r>
            </w:hyperlink>
            <w:r w:rsidR="00485B0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799">
              <w:r w:rsidR="00485B08">
                <w:rPr>
                  <w:color w:val="00467F"/>
                  <w:u w:val="single"/>
                </w:rPr>
                <w:t>Adicional</w:t>
              </w:r>
            </w:hyperlink>
            <w:r w:rsidR="00485B0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800">
              <w:r w:rsidR="00485B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800">
              <w:r w:rsidR="00485B0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807">
              <w:r w:rsidR="00485B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807">
              <w:r w:rsidR="00485B08">
                <w:rPr>
                  <w:color w:val="00467F"/>
                  <w:u w:val="single"/>
                </w:rPr>
                <w:t>Adicional</w:t>
              </w:r>
            </w:hyperlink>
            <w:r w:rsidR="00485B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807">
              <w:r w:rsidR="00485B08">
                <w:rPr>
                  <w:color w:val="00467F"/>
                  <w:u w:val="single"/>
                </w:rPr>
                <w:t>Adicional</w:t>
              </w:r>
            </w:hyperlink>
            <w:r w:rsidR="00485B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single" w:sz="4" w:space="0" w:color="FFFFFF"/>
              <w:right w:val="single" w:sz="6" w:space="0" w:color="FFFFFF"/>
            </w:tcBorders>
          </w:tcPr>
          <w:p w:rsidR="00B04603" w:rsidRDefault="00485B08">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807">
              <w:r w:rsidR="00485B0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807">
              <w:r w:rsidR="00485B08">
                <w:rPr>
                  <w:color w:val="00467F"/>
                  <w:u w:val="single"/>
                </w:rPr>
                <w:t>Adicional</w:t>
              </w:r>
            </w:hyperlink>
            <w:r w:rsidR="00485B0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tcBorders>
              <w:top w:val="dashed" w:sz="4" w:space="0" w:color="BFBFBF"/>
              <w:left w:val="none" w:sz="24" w:space="0" w:color="808080"/>
              <w:bottom w:val="single" w:sz="4" w:space="0" w:color="FFFFFF"/>
              <w:right w:val="single" w:sz="6" w:space="0" w:color="FFFFFF"/>
            </w:tcBorders>
          </w:tcPr>
          <w:p w:rsidR="00B04603" w:rsidRDefault="00946563">
            <w:pPr>
              <w:pStyle w:val="ProductList-TableBody"/>
            </w:pPr>
            <w:hyperlink w:anchor="_Sec807">
              <w:r w:rsidR="00485B08">
                <w:rPr>
                  <w:color w:val="00467F"/>
                  <w:u w:val="single"/>
                </w:rPr>
                <w:t>Adicional</w:t>
              </w:r>
            </w:hyperlink>
            <w:r w:rsidR="00485B0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none" w:sz="24" w:space="0" w:color="808080"/>
              <w:right w:val="single" w:sz="6" w:space="0" w:color="FFFFFF"/>
            </w:tcBorders>
          </w:tcPr>
          <w:p w:rsidR="00B04603" w:rsidRDefault="00485B0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none" w:sz="24" w:space="0" w:color="808080"/>
              <w:left w:val="none" w:sz="24" w:space="0" w:color="808080"/>
              <w:bottom w:val="single" w:sz="4" w:space="0" w:color="FFFFFF"/>
              <w:right w:val="single" w:sz="6" w:space="0" w:color="FFFFFF"/>
            </w:tcBorders>
          </w:tcPr>
          <w:p w:rsidR="00B04603" w:rsidRDefault="00946563">
            <w:pPr>
              <w:pStyle w:val="ProductList-TableBody"/>
            </w:pPr>
            <w:hyperlink w:anchor="_Sec801">
              <w:r w:rsidR="00485B08">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6"/>
            <w:tcBorders>
              <w:top w:val="single" w:sz="4" w:space="0" w:color="FFFFFF"/>
              <w:left w:val="single" w:sz="6" w:space="0" w:color="FFFFFF"/>
              <w:bottom w:val="none" w:sz="24" w:space="0" w:color="808080"/>
              <w:right w:val="single" w:sz="6" w:space="0" w:color="FFFFFF"/>
            </w:tcBorders>
          </w:tcPr>
          <w:p w:rsidR="00B04603" w:rsidRDefault="00485B0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4603" w:rsidRDefault="00B04603">
            <w:pPr>
              <w:pStyle w:val="ProductList-TableBody"/>
            </w:pPr>
          </w:p>
        </w:tc>
      </w:tr>
      <w:tr w:rsidR="00B04603">
        <w:tc>
          <w:tcPr>
            <w:tcW w:w="240" w:type="dxa"/>
            <w:tcBorders>
              <w:top w:val="none" w:sz="24" w:space="0" w:color="808080"/>
              <w:left w:val="none" w:sz="24" w:space="0" w:color="808080"/>
              <w:bottom w:val="none" w:sz="4" w:space="0" w:color="6E6E6E"/>
              <w:right w:val="single" w:sz="6" w:space="0" w:color="FFFFFF"/>
            </w:tcBorders>
          </w:tcPr>
          <w:p w:rsidR="00B04603" w:rsidRDefault="00946563">
            <w:pPr>
              <w:pStyle w:val="ProductList-TableBody"/>
            </w:pPr>
            <w:hyperlink w:anchor="_Sec802">
              <w:r w:rsidR="00485B08">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r>
      <w:tr w:rsidR="00B04603">
        <w:tc>
          <w:tcPr>
            <w:tcW w:w="240" w:type="dxa"/>
            <w:gridSpan w:val="15"/>
            <w:tcBorders>
              <w:top w:val="none" w:sz="4" w:space="0" w:color="6E6E6E"/>
              <w:left w:val="none" w:sz="24" w:space="0" w:color="808080"/>
              <w:bottom w:val="none" w:sz="4" w:space="0" w:color="BFBFBF"/>
              <w:right w:val="single" w:sz="6" w:space="0" w:color="FFFFFF"/>
            </w:tcBorders>
          </w:tcPr>
          <w:p w:rsidR="00B04603" w:rsidRDefault="00485B08">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4603" w:rsidRDefault="00B04603">
            <w:pPr>
              <w:pStyle w:val="ProductList-TableBody"/>
              <w:jc w:val="center"/>
            </w:pPr>
          </w:p>
        </w:tc>
      </w:tr>
      <w:tr w:rsidR="00B04603">
        <w:tc>
          <w:tcPr>
            <w:tcW w:w="240" w:type="dxa"/>
            <w:tcBorders>
              <w:top w:val="none" w:sz="4" w:space="0" w:color="BFBFBF"/>
              <w:left w:val="none" w:sz="24" w:space="0" w:color="808080"/>
              <w:bottom w:val="dashed" w:sz="4" w:space="0" w:color="BFBFBF"/>
              <w:right w:val="single" w:sz="6" w:space="0" w:color="FFFFFF"/>
            </w:tcBorders>
          </w:tcPr>
          <w:p w:rsidR="00B04603" w:rsidRDefault="00946563">
            <w:pPr>
              <w:pStyle w:val="ProductList-TableBody"/>
            </w:pPr>
            <w:hyperlink w:anchor="_Sec790">
              <w:r w:rsidR="00485B08">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r>
      <w:tr w:rsidR="00B04603">
        <w:tc>
          <w:tcPr>
            <w:tcW w:w="240" w:type="dxa"/>
            <w:tcBorders>
              <w:top w:val="dashed" w:sz="4" w:space="0" w:color="BFBFBF"/>
              <w:left w:val="none" w:sz="24" w:space="0" w:color="808080"/>
              <w:bottom w:val="none" w:sz="4" w:space="0" w:color="6E6E6E"/>
              <w:right w:val="single" w:sz="6" w:space="0" w:color="FFFFFF"/>
            </w:tcBorders>
          </w:tcPr>
          <w:p w:rsidR="00B04603" w:rsidRDefault="00946563">
            <w:pPr>
              <w:pStyle w:val="ProductList-TableBody"/>
            </w:pPr>
            <w:hyperlink w:anchor="_Sec790">
              <w:r w:rsidR="00485B08">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r>
      <w:tr w:rsidR="00B04603">
        <w:tc>
          <w:tcPr>
            <w:tcW w:w="240" w:type="dxa"/>
            <w:gridSpan w:val="15"/>
            <w:tcBorders>
              <w:top w:val="none" w:sz="4" w:space="0" w:color="6E6E6E"/>
              <w:left w:val="none" w:sz="24" w:space="0" w:color="808080"/>
              <w:bottom w:val="none" w:sz="4" w:space="0" w:color="6E6E6E"/>
              <w:right w:val="single" w:sz="6" w:space="0" w:color="FFFFFF"/>
            </w:tcBorders>
          </w:tcPr>
          <w:p w:rsidR="00B04603" w:rsidRDefault="00485B08">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4603" w:rsidRDefault="00B04603">
            <w:pPr>
              <w:pStyle w:val="ProductList-TableBody"/>
              <w:jc w:val="center"/>
            </w:pPr>
          </w:p>
        </w:tc>
      </w:tr>
      <w:tr w:rsidR="00B04603">
        <w:tc>
          <w:tcPr>
            <w:tcW w:w="240" w:type="dxa"/>
            <w:tcBorders>
              <w:top w:val="none" w:sz="4" w:space="0" w:color="6E6E6E"/>
              <w:left w:val="none" w:sz="24" w:space="0" w:color="808080"/>
              <w:bottom w:val="none" w:sz="4" w:space="0" w:color="6E6E6E"/>
              <w:right w:val="single" w:sz="6" w:space="0" w:color="FFFFFF"/>
            </w:tcBorders>
          </w:tcPr>
          <w:p w:rsidR="00B04603" w:rsidRDefault="00946563">
            <w:pPr>
              <w:pStyle w:val="ProductList-TableBody"/>
            </w:pPr>
            <w:hyperlink w:anchor="_Sec790">
              <w:r w:rsidR="00485B08">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4603" w:rsidRDefault="00B04603">
            <w:pPr>
              <w:pStyle w:val="ProductList-TableBody"/>
              <w:jc w:val="center"/>
            </w:pPr>
          </w:p>
        </w:tc>
      </w:tr>
    </w:tbl>
    <w:p w:rsidR="00B04603" w:rsidRDefault="00485B08">
      <w:pPr>
        <w:pStyle w:val="ProductList-Body"/>
      </w:pPr>
      <w:r>
        <w:rPr>
          <w:b/>
          <w:i/>
        </w:rPr>
        <w:t>Nota</w:t>
      </w:r>
      <w:r>
        <w:rPr>
          <w:i/>
        </w:rPr>
        <w:t>: Office 365 A1 y Office 365 para ONG E1 no cumplen los requisitos de Licencia para el acceso a (o la administración de) los Productos en esta tabla. Una licencia para Core CAL y Enterprise CAL Suite que se incluye con cobertura de SA activa proporciona derechos equivalentes a System Center Endpoint Protection 1606. Una licencia para Enterprise CAL Suite con cobertura de SA activa proporciona derechos equivalentes a Prevención de Pérdida de Datos y Exchange Online Protection. Los usuarios con licencia a través del programa de Beneficio de Uso de Estudiante de Microsoft 365 A3/A5 y Office 365 A3/A5 no cumplen los requisitos de Licencia para el acceso a (o la administración de) los Productos en esta tabla.</w:t>
      </w:r>
    </w:p>
    <w:p w:rsidR="00B04603" w:rsidRDefault="00485B08">
      <w:pPr>
        <w:pStyle w:val="ProductList-SectionHeading"/>
        <w:pageBreakBefore/>
        <w:outlineLvl w:val="0"/>
      </w:pPr>
      <w:bookmarkStart w:id="332" w:name="_Sec564"/>
      <w:bookmarkEnd w:id="330"/>
      <w:r>
        <w:t>Apéndice B: Software Assurance</w:t>
      </w:r>
      <w:r>
        <w:fldChar w:fldCharType="begin"/>
      </w:r>
      <w:r>
        <w:instrText xml:space="preserve"> TC "</w:instrText>
      </w:r>
      <w:bookmarkStart w:id="333" w:name="_Toc502059234"/>
      <w:r>
        <w:instrText>Apéndice B: Software Assurance</w:instrText>
      </w:r>
      <w:bookmarkEnd w:id="333"/>
      <w:r>
        <w:instrText>" \l 1</w:instrText>
      </w:r>
      <w:r>
        <w:fldChar w:fldCharType="end"/>
      </w:r>
    </w:p>
    <w:p w:rsidR="00B04603" w:rsidRDefault="00485B08">
      <w:pPr>
        <w:pStyle w:val="ProductList-Offering1Heading"/>
        <w:outlineLvl w:val="1"/>
      </w:pPr>
      <w:bookmarkStart w:id="334" w:name="_Sec573"/>
      <w:r>
        <w:t>Compra de Software Assurance</w:t>
      </w:r>
      <w:bookmarkEnd w:id="334"/>
      <w:r>
        <w:fldChar w:fldCharType="begin"/>
      </w:r>
      <w:r>
        <w:instrText xml:space="preserve"> TC "</w:instrText>
      </w:r>
      <w:bookmarkStart w:id="335" w:name="_Toc502059235"/>
      <w:r>
        <w:instrText>Compra de Software Assurance</w:instrText>
      </w:r>
      <w:bookmarkEnd w:id="335"/>
      <w:r>
        <w:instrText>" \l 2</w:instrText>
      </w:r>
      <w:r>
        <w:fldChar w:fldCharType="end"/>
      </w:r>
    </w:p>
    <w:p w:rsidR="00B04603" w:rsidRDefault="00485B08">
      <w:pPr>
        <w:pStyle w:val="ProductList-Body"/>
      </w:pPr>
      <w:r>
        <w:t xml:space="preserve">Existen tres niveles distintos de compromiso que un Cliente puede seleccionar al adquirir SA, lo que puede variar según el programa. El Cliente puede: </w:t>
      </w:r>
    </w:p>
    <w:p w:rsidR="00B04603" w:rsidRDefault="00485B08" w:rsidP="00485B08">
      <w:pPr>
        <w:pStyle w:val="ProductList-Bullet"/>
        <w:numPr>
          <w:ilvl w:val="0"/>
          <w:numId w:val="45"/>
        </w:numPr>
      </w:pPr>
      <w:r>
        <w:t xml:space="preserve">Comprometerse a adjuntar SA en todos sus productos de plataforma. </w:t>
      </w:r>
    </w:p>
    <w:p w:rsidR="00B04603" w:rsidRDefault="00485B08" w:rsidP="00485B08">
      <w:pPr>
        <w:pStyle w:val="ProductList-Bullet"/>
        <w:numPr>
          <w:ilvl w:val="0"/>
          <w:numId w:val="45"/>
        </w:numPr>
      </w:pPr>
      <w:r>
        <w:t xml:space="preserve">Comprometerse a adjuntar SA en todas sus compras en virtud de un grupo específico de Productos (Aplicaciones, Sistemas o Servidores), denominado Afiliación a Software Assurance (SAM). </w:t>
      </w:r>
    </w:p>
    <w:p w:rsidR="00B04603" w:rsidRDefault="00485B08" w:rsidP="00485B08">
      <w:pPr>
        <w:pStyle w:val="ProductList-Bullet"/>
        <w:numPr>
          <w:ilvl w:val="0"/>
          <w:numId w:val="45"/>
        </w:numPr>
      </w:pPr>
      <w:r>
        <w:t>Adquirir SA en Productos individuales sin comprometerse a ampliar SA a otros Productos.</w:t>
      </w:r>
    </w:p>
    <w:p w:rsidR="00B04603" w:rsidRDefault="00B04603">
      <w:pPr>
        <w:pStyle w:val="ProductList-Body"/>
      </w:pPr>
    </w:p>
    <w:p w:rsidR="00B04603" w:rsidRDefault="00485B08">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B04603" w:rsidRDefault="00B04603">
      <w:pPr>
        <w:pStyle w:val="ProductList-Body"/>
      </w:pPr>
    </w:p>
    <w:p w:rsidR="00B04603" w:rsidRDefault="00485B08">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B0460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04603" w:rsidRDefault="00485B08">
            <w:pPr>
              <w:pStyle w:val="ProductList-TableBody"/>
              <w:jc w:val="center"/>
            </w:pPr>
            <w:r>
              <w:rPr>
                <w:color w:val="FFFFFF"/>
              </w:rPr>
              <w:t>Programas</w:t>
            </w:r>
          </w:p>
        </w:tc>
      </w:tr>
      <w:tr w:rsidR="00B04603">
        <w:tc>
          <w:tcPr>
            <w:tcW w:w="24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B04603" w:rsidRDefault="00485B08">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B04603">
        <w:tc>
          <w:tcPr>
            <w:tcW w:w="24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 disponible</w:t>
            </w:r>
          </w:p>
        </w:tc>
        <w:tc>
          <w:tcPr>
            <w:tcW w:w="0" w:type="auto"/>
            <w:vMerge/>
          </w:tcPr>
          <w:p w:rsidR="00B04603" w:rsidRDefault="00B04603"/>
        </w:tc>
      </w:tr>
    </w:tbl>
    <w:p w:rsidR="00B04603" w:rsidRDefault="00B04603">
      <w:pPr>
        <w:pStyle w:val="ProductList-Body"/>
      </w:pPr>
    </w:p>
    <w:p w:rsidR="00B04603" w:rsidRDefault="00485B08">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B04603" w:rsidRDefault="00B04603">
      <w:pPr>
        <w:pStyle w:val="ProductList-Body"/>
      </w:pPr>
    </w:p>
    <w:p w:rsidR="00B04603" w:rsidRDefault="00485B08">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
        <w:outlineLvl w:val="1"/>
      </w:pPr>
      <w:bookmarkStart w:id="336" w:name="_Sec574"/>
      <w:r>
        <w:t>Renovación de Software Assurance</w:t>
      </w:r>
      <w:bookmarkEnd w:id="336"/>
      <w:r>
        <w:fldChar w:fldCharType="begin"/>
      </w:r>
      <w:r>
        <w:instrText xml:space="preserve"> TC "</w:instrText>
      </w:r>
      <w:bookmarkStart w:id="337" w:name="_Toc502059236"/>
      <w:r>
        <w:instrText>Renovación de Software Assurance</w:instrText>
      </w:r>
      <w:bookmarkEnd w:id="337"/>
      <w:r>
        <w:instrText>" \l 2</w:instrText>
      </w:r>
      <w:r>
        <w:fldChar w:fldCharType="end"/>
      </w:r>
    </w:p>
    <w:p w:rsidR="00B04603" w:rsidRDefault="00485B08">
      <w:pPr>
        <w:pStyle w:val="ProductList-ClauseHeading"/>
        <w:outlineLvl w:val="2"/>
      </w:pPr>
      <w:r>
        <w:t>Renovación de cobertura en virtud del mismo contrato</w:t>
      </w:r>
    </w:p>
    <w:p w:rsidR="00B04603" w:rsidRDefault="00485B08">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B04603" w:rsidRDefault="00B04603">
      <w:pPr>
        <w:pStyle w:val="ProductList-Body"/>
      </w:pPr>
    </w:p>
    <w:p w:rsidR="00B04603" w:rsidRDefault="00485B08">
      <w:pPr>
        <w:pStyle w:val="ProductList-SubClauseHeading"/>
        <w:outlineLvl w:val="3"/>
      </w:pPr>
      <w:r>
        <w:t>Licencia Open</w:t>
      </w:r>
    </w:p>
    <w:p w:rsidR="00B04603" w:rsidRDefault="00485B08">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B04603" w:rsidRDefault="00B04603">
      <w:pPr>
        <w:pStyle w:val="ProductList-BodyIndented"/>
      </w:pPr>
    </w:p>
    <w:p w:rsidR="00B04603" w:rsidRDefault="00485B08">
      <w:pPr>
        <w:pStyle w:val="ProductList-SubClauseHeading"/>
        <w:outlineLvl w:val="3"/>
      </w:pPr>
      <w:r>
        <w:t>Contrato Enterprise</w:t>
      </w:r>
    </w:p>
    <w:p w:rsidR="00B04603" w:rsidRDefault="00485B08">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B04603" w:rsidRDefault="00B04603">
      <w:pPr>
        <w:pStyle w:val="ProductList-BodyIndented"/>
      </w:pPr>
    </w:p>
    <w:p w:rsidR="00B04603" w:rsidRDefault="00485B08">
      <w:pPr>
        <w:pStyle w:val="ProductList-SubClauseHeading"/>
        <w:outlineLvl w:val="3"/>
      </w:pPr>
      <w:r>
        <w:t>Enrollment for Application Platform</w:t>
      </w:r>
    </w:p>
    <w:p w:rsidR="00B04603" w:rsidRDefault="00485B08">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B04603" w:rsidRDefault="00B04603">
      <w:pPr>
        <w:pStyle w:val="ProductList-BodyIndented"/>
      </w:pPr>
    </w:p>
    <w:p w:rsidR="00B04603" w:rsidRDefault="00485B08">
      <w:pPr>
        <w:pStyle w:val="ProductList-ClauseHeading"/>
        <w:outlineLvl w:val="2"/>
      </w:pPr>
      <w:r>
        <w:t>Renovación de cobertura desde un contrato separado</w:t>
      </w:r>
    </w:p>
    <w:p w:rsidR="00B04603" w:rsidRDefault="00485B08">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B04603" w:rsidRDefault="00B04603">
      <w:pPr>
        <w:pStyle w:val="ProductList-Body"/>
      </w:pPr>
    </w:p>
    <w:p w:rsidR="00B04603" w:rsidRDefault="00485B08">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B04603" w:rsidRDefault="00B04603">
      <w:pPr>
        <w:pStyle w:val="ProductList-Body"/>
      </w:pPr>
    </w:p>
    <w:p w:rsidR="00B04603" w:rsidRDefault="00485B08">
      <w:pPr>
        <w:pStyle w:val="ProductList-ClauseHeading"/>
        <w:outlineLvl w:val="2"/>
      </w:pPr>
      <w:r>
        <w:t>Renovación de la cobertura de Software Assurance para licencias de acceso cliente (CAL) y licencias de administración de cliente (ML)</w:t>
      </w:r>
    </w:p>
    <w:p w:rsidR="00B04603" w:rsidRDefault="00485B08">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B04603" w:rsidRDefault="00485B08">
      <w:pPr>
        <w:pStyle w:val="ProductList-Body"/>
      </w:pPr>
      <w:r>
        <w:rPr>
          <w:b/>
          <w:color w:val="00188F"/>
        </w:rPr>
        <w:t>Transición entre ML de Cliente de Usuario y OSE</w:t>
      </w:r>
      <w:r>
        <w:t>: Los clientes que renuevan SA para que las ML de cliente puedan cambiarse entre Usuario y OSE.</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
        <w:outlineLvl w:val="1"/>
      </w:pPr>
      <w:bookmarkStart w:id="338" w:name="_Sec575"/>
      <w:r>
        <w:t>Licencia de migración para productos interrumpidos o de fin de ciclo de vida</w:t>
      </w:r>
      <w:bookmarkEnd w:id="338"/>
      <w:r>
        <w:fldChar w:fldCharType="begin"/>
      </w:r>
      <w:r>
        <w:instrText xml:space="preserve"> TC "</w:instrText>
      </w:r>
      <w:bookmarkStart w:id="339" w:name="_Toc502059237"/>
      <w:r>
        <w:instrText>Licencia de migración para productos interrumpidos o de fin de ciclo de vida</w:instrText>
      </w:r>
      <w:bookmarkEnd w:id="339"/>
      <w:r>
        <w:instrText>" \l 2</w:instrText>
      </w:r>
      <w:r>
        <w:fldChar w:fldCharType="end"/>
      </w:r>
    </w:p>
    <w:p w:rsidR="00B04603" w:rsidRDefault="00485B08">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B04603" w:rsidRDefault="00485B08">
      <w:pPr>
        <w:pStyle w:val="ProductList-Body"/>
      </w:pPr>
      <w:r>
        <w:t>“</w:t>
      </w:r>
      <w:r>
        <w:rPr>
          <w:b/>
          <w:color w:val="00188F"/>
        </w:rPr>
        <w:t>Licencia de migración</w:t>
      </w:r>
      <w:r>
        <w:t>”, tal como se utiliza aquí, hace referencia a los derechos concedidos en la Entrada de Artículo a la que se hace referencia en esta sección.</w:t>
      </w:r>
    </w:p>
    <w:p w:rsidR="00B04603" w:rsidRDefault="00B04603">
      <w:pPr>
        <w:pStyle w:val="ProductList-Body"/>
      </w:pPr>
    </w:p>
    <w:p w:rsidR="00B04603" w:rsidRDefault="00485B08">
      <w:pPr>
        <w:pStyle w:val="ProductList-Body"/>
      </w:pPr>
      <w:r>
        <w:t>A menos que se indique de otro modo en la Entrada de Artículo:</w:t>
      </w:r>
    </w:p>
    <w:p w:rsidR="00B04603" w:rsidRDefault="00485B08" w:rsidP="00485B08">
      <w:pPr>
        <w:pStyle w:val="ProductList-Bullet"/>
        <w:numPr>
          <w:ilvl w:val="0"/>
          <w:numId w:val="46"/>
        </w:numPr>
      </w:pPr>
      <w:r>
        <w:t>Un Cliente puede actualizar y utilizar el software en virtud de una licencia de migración en lugar del software cubierto por la Licencia Aplicable. El Cliente no podrá utilizar el software en virtud de ambas licencias al mismo tiempo.</w:t>
      </w:r>
    </w:p>
    <w:p w:rsidR="00B04603" w:rsidRDefault="00485B08" w:rsidP="00485B08">
      <w:pPr>
        <w:pStyle w:val="ProductList-Bullet"/>
        <w:numPr>
          <w:ilvl w:val="0"/>
          <w:numId w:val="46"/>
        </w:numPr>
      </w:pPr>
      <w:r>
        <w:t>Las licencias de migración se conceden en una base de 1:1 para cada una de las licencias aplicables del cliente.</w:t>
      </w:r>
    </w:p>
    <w:p w:rsidR="00B04603" w:rsidRDefault="00485B08" w:rsidP="00485B08">
      <w:pPr>
        <w:pStyle w:val="ProductList-Bullet"/>
        <w:numPr>
          <w:ilvl w:val="0"/>
          <w:numId w:val="46"/>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B04603" w:rsidRDefault="00485B08" w:rsidP="00485B08">
      <w:pPr>
        <w:pStyle w:val="ProductList-Bullet"/>
        <w:numPr>
          <w:ilvl w:val="0"/>
          <w:numId w:val="46"/>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B04603" w:rsidRDefault="00485B08" w:rsidP="00485B08">
      <w:pPr>
        <w:pStyle w:val="ProductList-Bullet"/>
        <w:numPr>
          <w:ilvl w:val="0"/>
          <w:numId w:val="46"/>
        </w:numPr>
      </w:pPr>
      <w:r>
        <w:t>Un Cliente no puede transmitir las Licencias de Migración de forma independiente de las Licencias Aplicables.</w:t>
      </w:r>
    </w:p>
    <w:p w:rsidR="00B04603" w:rsidRDefault="00485B08" w:rsidP="00485B08">
      <w:pPr>
        <w:pStyle w:val="ProductList-Bullet"/>
        <w:numPr>
          <w:ilvl w:val="0"/>
          <w:numId w:val="46"/>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1Heading"/>
        <w:outlineLvl w:val="1"/>
      </w:pPr>
      <w:bookmarkStart w:id="340" w:name="_Sec576"/>
      <w:r>
        <w:t>Beneficios de Software Assurance</w:t>
      </w:r>
      <w:bookmarkEnd w:id="340"/>
      <w:r>
        <w:fldChar w:fldCharType="begin"/>
      </w:r>
      <w:r>
        <w:instrText xml:space="preserve"> TC "</w:instrText>
      </w:r>
      <w:bookmarkStart w:id="341" w:name="_Toc502059238"/>
      <w:r>
        <w:instrText>Beneficios de Software Assurance</w:instrText>
      </w:r>
      <w:bookmarkEnd w:id="341"/>
      <w:r>
        <w:instrText>" \l 2</w:instrText>
      </w:r>
      <w:r>
        <w:fldChar w:fldCharType="end"/>
      </w:r>
    </w:p>
    <w:p w:rsidR="00B04603" w:rsidRDefault="00485B08">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8"/>
        <w:gridCol w:w="1824"/>
        <w:gridCol w:w="1795"/>
        <w:gridCol w:w="1809"/>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Grupo de servidores</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77">
              <w:r w:rsidR="00485B08">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79">
              <w:r w:rsidR="00485B0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0">
              <w:r w:rsidR="00485B0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1">
              <w:r w:rsidR="00485B0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755">
              <w:r w:rsidR="00485B08">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841">
              <w:r w:rsidR="00485B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651">
              <w:r w:rsidR="00485B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841">
              <w:r w:rsidR="00485B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2">
              <w:r w:rsidR="00485B08">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3">
              <w:r w:rsidR="00485B0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4">
              <w:r w:rsidR="00485B08">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5">
              <w:r w:rsidR="00485B08">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818">
              <w:r w:rsidR="00485B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7">
              <w:r w:rsidR="00485B08">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838">
              <w:r w:rsidR="00485B0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8">
              <w:r w:rsidR="00485B08">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89">
              <w:r w:rsidR="00485B08">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590">
              <w:r w:rsidR="00485B08">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841">
              <w:r w:rsidR="00485B08">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841">
              <w:r w:rsidR="00485B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946563">
            <w:pPr>
              <w:pStyle w:val="ProductList-TableBody"/>
            </w:pPr>
            <w:hyperlink w:anchor="_Sec652">
              <w:r w:rsidR="00485B08">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bl>
    <w:p w:rsidR="00B04603" w:rsidRDefault="00B04603">
      <w:pPr>
        <w:pStyle w:val="ProductList-Body"/>
      </w:pPr>
    </w:p>
    <w:p w:rsidR="00B04603" w:rsidRDefault="00485B08">
      <w:pPr>
        <w:pStyle w:val="ProductList-ClauseHeading"/>
        <w:outlineLvl w:val="2"/>
      </w:pPr>
      <w:bookmarkStart w:id="342" w:name="_Sec577"/>
      <w:r>
        <w:t>Derechos a Nuevas Versiones</w:t>
      </w:r>
      <w:bookmarkEnd w:id="342"/>
    </w:p>
    <w:p w:rsidR="00B04603" w:rsidRDefault="00485B08">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B04603" w:rsidRDefault="00B04603">
      <w:pPr>
        <w:pStyle w:val="ProductList-Body"/>
      </w:pPr>
    </w:p>
    <w:p w:rsidR="00B04603" w:rsidRDefault="00485B08">
      <w:pPr>
        <w:pStyle w:val="ProductList-ClauseHeading"/>
        <w:outlineLvl w:val="2"/>
      </w:pPr>
      <w:bookmarkStart w:id="343" w:name="_Sec931"/>
      <w:r>
        <w:t>Cálculo de los puntos de beneficios de Software Assurance</w:t>
      </w:r>
      <w:bookmarkEnd w:id="343"/>
    </w:p>
    <w:p w:rsidR="00B04603" w:rsidRDefault="00485B08">
      <w:pPr>
        <w:pStyle w:val="ProductList-Body"/>
      </w:pPr>
      <w:r>
        <w:t>Los derechos se calculan de acuerdo con un sistema basado en puntos para los beneficios siguientes:</w:t>
      </w:r>
    </w:p>
    <w:p w:rsidR="00B04603" w:rsidRDefault="00485B08" w:rsidP="00485B08">
      <w:pPr>
        <w:pStyle w:val="ProductList-Bullet"/>
        <w:numPr>
          <w:ilvl w:val="0"/>
          <w:numId w:val="47"/>
        </w:numPr>
      </w:pPr>
      <w:r>
        <w:t>Planning Services</w:t>
      </w:r>
    </w:p>
    <w:p w:rsidR="00B04603" w:rsidRDefault="00485B08" w:rsidP="00485B08">
      <w:pPr>
        <w:pStyle w:val="ProductList-Bullet"/>
        <w:numPr>
          <w:ilvl w:val="0"/>
          <w:numId w:val="47"/>
        </w:numPr>
      </w:pPr>
      <w:r>
        <w:t>Cupones de Formación</w:t>
      </w:r>
    </w:p>
    <w:p w:rsidR="00B04603" w:rsidRDefault="00485B08" w:rsidP="00485B08">
      <w:pPr>
        <w:pStyle w:val="ProductList-Bullet"/>
        <w:numPr>
          <w:ilvl w:val="0"/>
          <w:numId w:val="47"/>
        </w:numPr>
      </w:pPr>
      <w:r>
        <w:t>Soporte Técnico para la Resolución de Problemas 24x7 (Teléfono), solo en MPSA</w:t>
      </w:r>
    </w:p>
    <w:p w:rsidR="00B04603" w:rsidRDefault="00485B08">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B0460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04603" w:rsidRDefault="00485B08">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04603" w:rsidRDefault="00485B08">
            <w:pPr>
              <w:pStyle w:val="ProductList-TableBody"/>
            </w:pPr>
            <w:r>
              <w:rPr>
                <w:color w:val="FFFFFF"/>
              </w:rPr>
              <w:t>Puntos</w:t>
            </w:r>
          </w:p>
        </w:tc>
      </w:tr>
      <w:tr w:rsidR="00B04603">
        <w:tc>
          <w:tcPr>
            <w:tcW w:w="105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1</w:t>
            </w:r>
          </w:p>
        </w:tc>
      </w:tr>
      <w:tr w:rsidR="00B04603">
        <w:tc>
          <w:tcPr>
            <w:tcW w:w="105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2</w:t>
            </w:r>
          </w:p>
        </w:tc>
      </w:tr>
      <w:tr w:rsidR="00B04603">
        <w:tc>
          <w:tcPr>
            <w:tcW w:w="105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5</w:t>
            </w:r>
          </w:p>
        </w:tc>
      </w:tr>
      <w:tr w:rsidR="00B04603">
        <w:tc>
          <w:tcPr>
            <w:tcW w:w="105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10</w:t>
            </w:r>
          </w:p>
        </w:tc>
      </w:tr>
      <w:tr w:rsidR="00B04603">
        <w:tc>
          <w:tcPr>
            <w:tcW w:w="105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25</w:t>
            </w:r>
          </w:p>
        </w:tc>
      </w:tr>
      <w:tr w:rsidR="00B04603">
        <w:tc>
          <w:tcPr>
            <w:tcW w:w="105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50</w:t>
            </w:r>
          </w:p>
        </w:tc>
      </w:tr>
      <w:tr w:rsidR="00B04603">
        <w:tc>
          <w:tcPr>
            <w:tcW w:w="105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75</w:t>
            </w:r>
          </w:p>
        </w:tc>
      </w:tr>
    </w:tbl>
    <w:p w:rsidR="00B04603" w:rsidRDefault="00485B08">
      <w:pPr>
        <w:pStyle w:val="ProductList-Body"/>
      </w:pPr>
      <w:r>
        <w:rPr>
          <w:b/>
          <w:i/>
        </w:rPr>
        <w:t>Nota:</w:t>
      </w:r>
      <w:r>
        <w:rPr>
          <w:i/>
        </w:rPr>
        <w:t xml:space="preserve"> Para conocer las licencias CAL de SQL, consulte la tabla de CAL Suites en esta sección</w:t>
      </w:r>
    </w:p>
    <w:p w:rsidR="00B04603" w:rsidRDefault="00B04603">
      <w:pPr>
        <w:pStyle w:val="ProductList-Body"/>
      </w:pPr>
    </w:p>
    <w:p w:rsidR="00B04603" w:rsidRDefault="00485B08">
      <w:pPr>
        <w:pStyle w:val="ProductList-ClauseHeading"/>
        <w:outlineLvl w:val="2"/>
      </w:pPr>
      <w:bookmarkStart w:id="344" w:name="_Sec579"/>
      <w:r>
        <w:t>Office Online Services y Office Online Server</w:t>
      </w:r>
      <w:bookmarkEnd w:id="344"/>
    </w:p>
    <w:p w:rsidR="00B04603" w:rsidRDefault="00485B08">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B046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Derechos de Office Online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Standard</w:t>
            </w:r>
            <w:r>
              <w:fldChar w:fldCharType="begin"/>
            </w:r>
            <w:r>
              <w:instrText xml:space="preserve"> XE "Office Standard" </w:instrText>
            </w:r>
            <w:r>
              <w:fldChar w:fldCharType="end"/>
            </w:r>
          </w:p>
          <w:p w:rsidR="00B04603" w:rsidRDefault="00485B08">
            <w:pPr>
              <w:pStyle w:val="ProductList-TableBody"/>
            </w:pPr>
            <w:r>
              <w:t>Office Professional Plus</w:t>
            </w:r>
            <w:r>
              <w:fldChar w:fldCharType="begin"/>
            </w:r>
            <w:r>
              <w:instrText xml:space="preserve"> XE "Office Professional Plus" </w:instrText>
            </w:r>
            <w:r>
              <w:fldChar w:fldCharType="end"/>
            </w:r>
          </w:p>
          <w:p w:rsidR="00B04603" w:rsidRDefault="00485B08">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Online para Office 365</w:t>
            </w:r>
            <w:r>
              <w:fldChar w:fldCharType="begin"/>
            </w:r>
            <w:r>
              <w:instrText xml:space="preserve"> XE "Office Online para Office 365" </w:instrText>
            </w:r>
            <w:r>
              <w:fldChar w:fldCharType="end"/>
            </w:r>
          </w:p>
          <w:p w:rsidR="00B04603" w:rsidRDefault="00485B08">
            <w:pPr>
              <w:pStyle w:val="ProductList-TableBody"/>
            </w:pPr>
            <w:r>
              <w:t>Office Online Server</w:t>
            </w:r>
          </w:p>
        </w:tc>
      </w:tr>
    </w:tbl>
    <w:p w:rsidR="00B04603" w:rsidRDefault="00485B08">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B04603" w:rsidRDefault="00B04603">
      <w:pPr>
        <w:pStyle w:val="ProductList-Body"/>
      </w:pPr>
    </w:p>
    <w:p w:rsidR="00B04603" w:rsidRDefault="00485B08">
      <w:pPr>
        <w:pStyle w:val="ProductList-ClauseHeading"/>
        <w:outlineLvl w:val="2"/>
      </w:pPr>
      <w:bookmarkStart w:id="345" w:name="_Sec580"/>
      <w:r>
        <w:t>Planning Services</w:t>
      </w:r>
      <w:bookmarkEnd w:id="345"/>
    </w:p>
    <w:p w:rsidR="00B04603" w:rsidRDefault="00485B08">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B04603" w:rsidRDefault="00B04603">
      <w:pPr>
        <w:pStyle w:val="ProductList-Body"/>
      </w:pPr>
    </w:p>
    <w:p w:rsidR="00B04603" w:rsidRDefault="00485B08">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B0460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Puntos</w:t>
            </w:r>
          </w:p>
        </w:tc>
      </w:tr>
      <w:tr w:rsidR="00B04603">
        <w:tc>
          <w:tcPr>
            <w:tcW w:w="10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1</w:t>
            </w:r>
          </w:p>
        </w:tc>
      </w:tr>
      <w:tr w:rsidR="00B04603">
        <w:tc>
          <w:tcPr>
            <w:tcW w:w="10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2</w:t>
            </w:r>
          </w:p>
        </w:tc>
      </w:tr>
      <w:tr w:rsidR="00B04603">
        <w:tc>
          <w:tcPr>
            <w:tcW w:w="10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25</w:t>
            </w:r>
          </w:p>
        </w:tc>
      </w:tr>
      <w:tr w:rsidR="00B04603">
        <w:tc>
          <w:tcPr>
            <w:tcW w:w="10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50</w:t>
            </w:r>
          </w:p>
        </w:tc>
      </w:tr>
      <w:tr w:rsidR="00B04603">
        <w:tc>
          <w:tcPr>
            <w:tcW w:w="10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75</w:t>
            </w:r>
          </w:p>
        </w:tc>
      </w:tr>
    </w:tbl>
    <w:p w:rsidR="00B04603" w:rsidRDefault="00485B08">
      <w:pPr>
        <w:pStyle w:val="ProductList-Body"/>
      </w:pPr>
      <w:r>
        <w:rPr>
          <w:b/>
          <w:i/>
        </w:rPr>
        <w:t>Nota:</w:t>
      </w:r>
      <w:r>
        <w:rPr>
          <w:i/>
        </w:rPr>
        <w:t xml:space="preserve"> Para conocer las licencias CAL de SQL, consulte la tabla de CAL Suites en esta sección</w:t>
      </w:r>
    </w:p>
    <w:p w:rsidR="00B04603" w:rsidRDefault="00B04603">
      <w:pPr>
        <w:pStyle w:val="ProductList-Body"/>
      </w:pPr>
    </w:p>
    <w:p w:rsidR="00B04603" w:rsidRDefault="00485B08">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B046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600,000+</w:t>
            </w:r>
          </w:p>
        </w:tc>
      </w:tr>
      <w:tr w:rsidR="00B0460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04603" w:rsidRDefault="00485B08">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75</w:t>
            </w:r>
          </w:p>
        </w:tc>
      </w:tr>
    </w:tbl>
    <w:p w:rsidR="00B04603" w:rsidRDefault="00B04603">
      <w:pPr>
        <w:pStyle w:val="ProductList-Body"/>
      </w:pPr>
    </w:p>
    <w:p w:rsidR="00B04603" w:rsidRDefault="00485B08">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B0460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04603" w:rsidRDefault="00485B08">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04603" w:rsidRDefault="00485B08">
            <w:pPr>
              <w:pStyle w:val="ProductList-TableBody"/>
            </w:pPr>
            <w:r>
              <w:t>→600,000+</w:t>
            </w:r>
          </w:p>
        </w:tc>
      </w:tr>
      <w:tr w:rsidR="00B0460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04603" w:rsidRDefault="00485B08">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12</w:t>
            </w:r>
          </w:p>
        </w:tc>
      </w:tr>
    </w:tbl>
    <w:p w:rsidR="00B04603" w:rsidRDefault="00485B08">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1">
        <w:r>
          <w:rPr>
            <w:color w:val="00467F"/>
            <w:u w:val="single"/>
          </w:rPr>
          <w:t>http://www.microsoft.com/licensing/software-assurance/planning-services-overview.aspx</w:t>
        </w:r>
      </w:hyperlink>
      <w:r>
        <w:t xml:space="preserve">. </w:t>
      </w:r>
    </w:p>
    <w:p w:rsidR="00B04603" w:rsidRDefault="00B04603">
      <w:pPr>
        <w:pStyle w:val="ProductList-Body"/>
      </w:pPr>
    </w:p>
    <w:p w:rsidR="00B04603" w:rsidRDefault="00485B08">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B04603" w:rsidRDefault="00485B08" w:rsidP="00485B08">
      <w:pPr>
        <w:pStyle w:val="ProductList-Bullet"/>
        <w:numPr>
          <w:ilvl w:val="0"/>
          <w:numId w:val="48"/>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42">
        <w:r>
          <w:rPr>
            <w:color w:val="00467F"/>
            <w:u w:val="single"/>
          </w:rPr>
          <w:t>http://directory.partners.extranet.microsoft.com/psbproviders</w:t>
        </w:r>
      </w:hyperlink>
    </w:p>
    <w:p w:rsidR="00B04603" w:rsidRDefault="00485B08" w:rsidP="00485B08">
      <w:pPr>
        <w:pStyle w:val="ProductList-Bullet"/>
        <w:numPr>
          <w:ilvl w:val="0"/>
          <w:numId w:val="48"/>
        </w:numPr>
      </w:pPr>
      <w:r>
        <w:t>Los compromisos de Planning Services ofrecen servicios que abarcan un ámbito de trabajo predeterminado que se traduce en un plan de implementación de alto nivel; no se puede incluir la implementación real del software.</w:t>
      </w:r>
    </w:p>
    <w:p w:rsidR="00B04603" w:rsidRDefault="00485B08" w:rsidP="00485B08">
      <w:pPr>
        <w:pStyle w:val="ProductList-Bullet"/>
        <w:numPr>
          <w:ilvl w:val="0"/>
          <w:numId w:val="48"/>
        </w:numPr>
      </w:pPr>
      <w:r>
        <w:t>Los cupones de Planning Services solo puede canjearlos el Cliente que es susceptible de obtener el beneficio.</w:t>
      </w:r>
    </w:p>
    <w:p w:rsidR="00B04603" w:rsidRDefault="00485B08" w:rsidP="00485B08">
      <w:pPr>
        <w:pStyle w:val="ProductList-Bullet"/>
        <w:numPr>
          <w:ilvl w:val="0"/>
          <w:numId w:val="48"/>
        </w:numPr>
      </w:pPr>
      <w:r>
        <w:t>Los cupones de Planning Services no pueden cambiarse por dinero en efectivo, dinero pagadero u otras prestaciones de valor.</w:t>
      </w:r>
    </w:p>
    <w:p w:rsidR="00B04603" w:rsidRDefault="00485B08" w:rsidP="00485B08">
      <w:pPr>
        <w:pStyle w:val="ProductList-Bullet"/>
        <w:numPr>
          <w:ilvl w:val="0"/>
          <w:numId w:val="48"/>
        </w:numPr>
      </w:pPr>
      <w:r>
        <w:t>La reducción de la cobertura de SA cualificada como resultado de devoluciones y otros ajustes de facturación, en la medida que así se permita, podrá disminuir los días de derechos de Planning Services del Cliente.</w:t>
      </w:r>
    </w:p>
    <w:p w:rsidR="00B04603" w:rsidRDefault="00485B08" w:rsidP="00485B08">
      <w:pPr>
        <w:pStyle w:val="ProductList-Bullet"/>
        <w:numPr>
          <w:ilvl w:val="0"/>
          <w:numId w:val="48"/>
        </w:numPr>
      </w:pPr>
      <w:r>
        <w:t>Los tipos de Cupones no pueden combinarse. La participación en Planning Services no puede superar la duración máxima del servicio especificada según el tipo de participación.</w:t>
      </w:r>
    </w:p>
    <w:p w:rsidR="00B04603" w:rsidRDefault="00485B08" w:rsidP="00485B08">
      <w:pPr>
        <w:pStyle w:val="ProductList-Bullet"/>
        <w:numPr>
          <w:ilvl w:val="0"/>
          <w:numId w:val="48"/>
        </w:numPr>
      </w:pPr>
      <w:r>
        <w:t>Los cupones son únicamente válidos con Proveedores cualificados para el tipo de servicio específico para el que se canjea el cupón.</w:t>
      </w:r>
    </w:p>
    <w:p w:rsidR="00B04603" w:rsidRDefault="00485B08" w:rsidP="00485B08">
      <w:pPr>
        <w:pStyle w:val="ProductList-Bullet"/>
        <w:numPr>
          <w:ilvl w:val="0"/>
          <w:numId w:val="48"/>
        </w:numPr>
      </w:pPr>
      <w:r>
        <w:t>Los cupones se deben ceder durante el periodo de cobertura de SA.</w:t>
      </w:r>
    </w:p>
    <w:p w:rsidR="00B04603" w:rsidRDefault="00485B08" w:rsidP="00485B08">
      <w:pPr>
        <w:pStyle w:val="ProductList-Bullet"/>
        <w:numPr>
          <w:ilvl w:val="0"/>
          <w:numId w:val="48"/>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B04603" w:rsidRDefault="00B04603">
      <w:pPr>
        <w:pStyle w:val="ProductList-Body"/>
      </w:pPr>
    </w:p>
    <w:p w:rsidR="00B04603" w:rsidRDefault="00485B08">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B04603" w:rsidRDefault="00B04603">
      <w:pPr>
        <w:pStyle w:val="ProductList-Body"/>
      </w:pPr>
    </w:p>
    <w:p w:rsidR="00B04603" w:rsidRDefault="00485B08">
      <w:pPr>
        <w:pStyle w:val="ProductList-ClauseHeading"/>
        <w:outlineLvl w:val="2"/>
      </w:pPr>
      <w:bookmarkStart w:id="346" w:name="_Sec581"/>
      <w:r>
        <w:t>Enterprise Source Licensing Program</w:t>
      </w:r>
      <w:bookmarkEnd w:id="346"/>
    </w:p>
    <w:p w:rsidR="00B04603" w:rsidRDefault="00485B08">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B04603" w:rsidRDefault="00B04603">
      <w:pPr>
        <w:pStyle w:val="ProductList-Body"/>
      </w:pPr>
    </w:p>
    <w:p w:rsidR="00B04603" w:rsidRDefault="00485B08">
      <w:pPr>
        <w:pStyle w:val="ProductList-ClauseHeading"/>
        <w:outlineLvl w:val="2"/>
      </w:pPr>
      <w:bookmarkStart w:id="347" w:name="_Sec582"/>
      <w:r>
        <w:t>Cupones de Aprendizaje</w:t>
      </w:r>
      <w:bookmarkEnd w:id="347"/>
    </w:p>
    <w:p w:rsidR="00B04603" w:rsidRDefault="00485B08">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entrenamiento, tal como se describe a continuación.</w:t>
      </w:r>
    </w:p>
    <w:tbl>
      <w:tblPr>
        <w:tblStyle w:val="PURTable"/>
        <w:tblW w:w="0" w:type="dxa"/>
        <w:tblLook w:val="04A0" w:firstRow="1" w:lastRow="0" w:firstColumn="1" w:lastColumn="0" w:noHBand="0" w:noVBand="1"/>
      </w:tblPr>
      <w:tblGrid>
        <w:gridCol w:w="3629"/>
        <w:gridCol w:w="3649"/>
        <w:gridCol w:w="3638"/>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Grupo de sistemas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 día por 50 licencias (10 días como máximo)</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 día por 50 licencias o puntos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 días por inscripción o Cuenta de Compra elegible.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10 días por inscripción o Cuenta de Compra elegible</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15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25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55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80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125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200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300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400 días*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700 días*</w:t>
            </w:r>
          </w:p>
        </w:tc>
      </w:tr>
    </w:tbl>
    <w:p w:rsidR="00B04603" w:rsidRDefault="00485B08">
      <w:pPr>
        <w:pStyle w:val="ProductList-Body"/>
      </w:pPr>
      <w:r>
        <w:t>*</w:t>
      </w:r>
      <w:r>
        <w:rPr>
          <w:i/>
        </w:rPr>
        <w:t>Número de días por inscripción, contrato o Cuenta de Compra elegible.</w:t>
      </w:r>
    </w:p>
    <w:p w:rsidR="00B04603" w:rsidRDefault="00B04603">
      <w:pPr>
        <w:pStyle w:val="ProductList-Body"/>
      </w:pPr>
    </w:p>
    <w:p w:rsidR="00B04603" w:rsidRDefault="00485B08" w:rsidP="00485B08">
      <w:pPr>
        <w:pStyle w:val="ProductList-Bullet"/>
        <w:numPr>
          <w:ilvl w:val="0"/>
          <w:numId w:val="49"/>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B04603" w:rsidRDefault="00485B08" w:rsidP="00485B08">
      <w:pPr>
        <w:pStyle w:val="ProductList-Bullet"/>
        <w:numPr>
          <w:ilvl w:val="0"/>
          <w:numId w:val="49"/>
        </w:numPr>
      </w:pPr>
      <w:r>
        <w:t xml:space="preserve">Los servicios que brindan los Socios de Microsoft en el Programa de Aprendizaje se ofrecen bajo un contrato celebrado entre el Cliente y el Socio de Microsoft Cualificado. </w:t>
      </w:r>
    </w:p>
    <w:p w:rsidR="00B04603" w:rsidRDefault="00485B08" w:rsidP="00485B08">
      <w:pPr>
        <w:pStyle w:val="ProductList-Bullet"/>
        <w:numPr>
          <w:ilvl w:val="0"/>
          <w:numId w:val="49"/>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B04603" w:rsidRDefault="00485B08" w:rsidP="00485B08">
      <w:pPr>
        <w:pStyle w:val="ProductList-Bullet"/>
        <w:numPr>
          <w:ilvl w:val="0"/>
          <w:numId w:val="49"/>
        </w:numPr>
      </w:pPr>
      <w:r>
        <w:t>Los cupones no pueden utilizarse para cubrir ningún precio relacionado con un Cliente que no se presente a un curso reservado.</w:t>
      </w:r>
    </w:p>
    <w:p w:rsidR="00B04603" w:rsidRDefault="00485B08" w:rsidP="00485B08">
      <w:pPr>
        <w:pStyle w:val="ProductList-Bullet"/>
        <w:numPr>
          <w:ilvl w:val="0"/>
          <w:numId w:val="49"/>
        </w:numPr>
      </w:pPr>
      <w:r>
        <w:t>Los cupones solo puede canjearlos la persona aprobada por parte del Cliente para que utilice el cupón.</w:t>
      </w:r>
    </w:p>
    <w:p w:rsidR="00B04603" w:rsidRDefault="00485B08" w:rsidP="00485B08">
      <w:pPr>
        <w:pStyle w:val="ProductList-Bullet"/>
        <w:numPr>
          <w:ilvl w:val="0"/>
          <w:numId w:val="49"/>
        </w:numPr>
      </w:pPr>
      <w:r>
        <w:t xml:space="preserve">Los cupones no pueden cambiarse por dinero en efectivo, dinero pagadero u otras prestaciones de valor. </w:t>
      </w:r>
    </w:p>
    <w:p w:rsidR="00B04603" w:rsidRDefault="00485B08" w:rsidP="00485B08">
      <w:pPr>
        <w:pStyle w:val="ProductList-Bullet"/>
        <w:numPr>
          <w:ilvl w:val="0"/>
          <w:numId w:val="49"/>
        </w:numPr>
      </w:pPr>
      <w:r>
        <w:t xml:space="preserve">Los cupones se deben ceder durante el periodo de cobertura de SA. </w:t>
      </w:r>
    </w:p>
    <w:p w:rsidR="00B04603" w:rsidRDefault="00485B08" w:rsidP="00485B08">
      <w:pPr>
        <w:pStyle w:val="ProductList-Bullet"/>
        <w:numPr>
          <w:ilvl w:val="0"/>
          <w:numId w:val="49"/>
        </w:numPr>
      </w:pPr>
      <w:r>
        <w:t xml:space="preserve">Los cupones expirarán a los 180 días a partir de la fecha de cesión de cupones. Los cupones que expiren antes de la expiración de la cobertura de SA se devolverán al grupo de días de Cupones de aprendizaje disponible. </w:t>
      </w:r>
    </w:p>
    <w:p w:rsidR="00B04603" w:rsidRDefault="00485B08" w:rsidP="00485B08">
      <w:pPr>
        <w:pStyle w:val="ProductList-Bullet"/>
        <w:numPr>
          <w:ilvl w:val="0"/>
          <w:numId w:val="49"/>
        </w:numPr>
      </w:pPr>
      <w:r>
        <w:t>Los cupones pueden utilizarse para reservar cursos de aprendizaje con un solo Microsoft Learning Partner cualificado a la vez.</w:t>
      </w:r>
    </w:p>
    <w:p w:rsidR="00B04603" w:rsidRDefault="00485B08" w:rsidP="00485B08">
      <w:pPr>
        <w:pStyle w:val="ProductList-Bullet"/>
        <w:numPr>
          <w:ilvl w:val="0"/>
          <w:numId w:val="49"/>
        </w:numPr>
      </w:pPr>
      <w:r>
        <w:t xml:space="preserve">Los cupones utilizados para adquirir Materiales de Aprendizaje Oficiales de Microsoft no se pueden transmitir ni vender. </w:t>
      </w:r>
    </w:p>
    <w:p w:rsidR="00B04603" w:rsidRDefault="00485B08" w:rsidP="00485B08">
      <w:pPr>
        <w:pStyle w:val="ProductList-Bullet"/>
        <w:numPr>
          <w:ilvl w:val="0"/>
          <w:numId w:val="49"/>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B04603" w:rsidRDefault="00485B08" w:rsidP="00485B08">
      <w:pPr>
        <w:pStyle w:val="ProductList-Bullet"/>
        <w:numPr>
          <w:ilvl w:val="0"/>
          <w:numId w:val="49"/>
        </w:numPr>
      </w:pPr>
      <w:r>
        <w:t>La tabla anterior muestra los créditos de aprendizaje disponibles según un contrato o una inscripción de tres (3) años completos. Los clientes que adquieran cobertura de SA de un año recibirán un tercio del número establecido de créditos de aprendizaje. Los clientes que adquieran cobertura de SA de dos años recibirán dos tercios del número establecido de créditos de aprendizaje.</w:t>
      </w:r>
    </w:p>
    <w:p w:rsidR="00B04603" w:rsidRDefault="00485B08" w:rsidP="00485B08">
      <w:pPr>
        <w:pStyle w:val="ProductList-Bullet"/>
        <w:numPr>
          <w:ilvl w:val="0"/>
          <w:numId w:val="49"/>
        </w:numPr>
      </w:pPr>
      <w:r>
        <w:t>Los Materiales de Aprendizaje Oficiales de Microsoft disponibles pueden cambiar en cualquier momento sin notificación previa.</w:t>
      </w:r>
    </w:p>
    <w:p w:rsidR="00B04603" w:rsidRDefault="00485B08" w:rsidP="00485B08">
      <w:pPr>
        <w:pStyle w:val="ProductList-Bullet"/>
        <w:numPr>
          <w:ilvl w:val="0"/>
          <w:numId w:val="49"/>
        </w:numPr>
      </w:pPr>
      <w:r>
        <w:t xml:space="preserve">La cantidad de días que se deba comprar de un Material de Aprendizaje Oficial de Microsoft puede cambiar en cualquier momento. </w:t>
      </w:r>
    </w:p>
    <w:p w:rsidR="00B04603" w:rsidRDefault="00B04603">
      <w:pPr>
        <w:pStyle w:val="ProductList-Body"/>
      </w:pPr>
    </w:p>
    <w:p w:rsidR="00B04603" w:rsidRDefault="00B04603">
      <w:pPr>
        <w:pStyle w:val="ProductList-Body"/>
      </w:pPr>
    </w:p>
    <w:p w:rsidR="00B04603" w:rsidRDefault="00485B08">
      <w:pPr>
        <w:pStyle w:val="ProductList-ClauseHeading"/>
        <w:outlineLvl w:val="2"/>
      </w:pPr>
      <w:bookmarkStart w:id="348" w:name="_Sec583"/>
      <w:r>
        <w:t>E-Learning</w:t>
      </w:r>
      <w:bookmarkEnd w:id="348"/>
    </w:p>
    <w:p w:rsidR="00B04603" w:rsidRDefault="00485B08">
      <w:pPr>
        <w:pStyle w:val="ProductList-Body"/>
      </w:pPr>
      <w:r>
        <w:t xml:space="preserve">Este beneficio varía según las aplicaciones, sistemas y servidores. Los clientes elegibles recibirán acceso para cursos de aprendizaje en línea/E-learning cualificados (para Aplicaciones, Sistemas y/o Servidores) por inscripción/contrato cualificado. </w:t>
      </w:r>
    </w:p>
    <w:p w:rsidR="00B04603" w:rsidRDefault="00B04603">
      <w:pPr>
        <w:pStyle w:val="ProductList-Body"/>
      </w:pPr>
    </w:p>
    <w:p w:rsidR="00B04603" w:rsidRDefault="00485B08">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B04603" w:rsidRDefault="00B04603">
      <w:pPr>
        <w:pStyle w:val="ProductList-Body"/>
      </w:pPr>
    </w:p>
    <w:p w:rsidR="00B04603" w:rsidRDefault="00485B08">
      <w:pPr>
        <w:pStyle w:val="ProductList-ClauseHeading"/>
        <w:outlineLvl w:val="2"/>
      </w:pPr>
      <w:bookmarkStart w:id="349" w:name="_Sec584"/>
      <w:r>
        <w:t>Programa de Teletrabajo</w:t>
      </w:r>
      <w:bookmarkEnd w:id="349"/>
    </w:p>
    <w:p w:rsidR="00B04603" w:rsidRDefault="00485B08">
      <w:pPr>
        <w:pStyle w:val="ProductList-Body"/>
      </w:pPr>
      <w:r>
        <w:t xml:space="preserve">Los empleados de los Clientes, que son usuarios de las aplicaciones cualificadas licenciadas identificadas en la siguiente tabla podrán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individual para el software del Programa de Teletrabajo correspondiente, que debe instalarse en un dispositivo (ya sea PC o Mac, específico del software que se compró). Los programas Academic Select (sin SAM), Academic Select Plus (sin SAM) y Academic Open no son elegibles para este beneficio.</w:t>
      </w:r>
    </w:p>
    <w:p w:rsidR="00B04603" w:rsidRDefault="00B04603">
      <w:pPr>
        <w:pStyle w:val="ProductList-Body"/>
      </w:pPr>
    </w:p>
    <w:p w:rsidR="00B04603" w:rsidRDefault="00485B08">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B04603" w:rsidRDefault="00B04603">
      <w:pPr>
        <w:pStyle w:val="ProductList-Body"/>
      </w:pPr>
    </w:p>
    <w:p w:rsidR="00B04603" w:rsidRDefault="00485B08">
      <w:pPr>
        <w:pStyle w:val="ProductList-Body"/>
      </w:pPr>
      <w:r>
        <w:t>Los términos de uso del software del Programa de Teletrabajo se establecen entre Microsoft y el empleado del Cliente, es posible acceder a estos a través del sitio web del Programa de Teletrabajo.</w:t>
      </w:r>
    </w:p>
    <w:p w:rsidR="00B04603" w:rsidRDefault="00B04603">
      <w:pPr>
        <w:pStyle w:val="ProductList-Body"/>
      </w:pPr>
    </w:p>
    <w:p w:rsidR="00B04603" w:rsidRDefault="00485B08">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407"/>
        <w:gridCol w:w="5509"/>
      </w:tblGrid>
      <w:tr w:rsidR="00B046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Aplicación de escritorio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Licencia de Programa de Teletrabajo correspondiente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Standard 2010/2013/2016</w:t>
            </w:r>
          </w:p>
          <w:p w:rsidR="00B04603" w:rsidRDefault="00485B08">
            <w:pPr>
              <w:pStyle w:val="ProductList-TableBody"/>
            </w:pPr>
            <w:r>
              <w:t xml:space="preserve">Office Professional Plus 2010/2013/2016 </w:t>
            </w:r>
          </w:p>
          <w:p w:rsidR="00B04603" w:rsidRDefault="00485B08">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Professional Plus 2016 HUP y Office 2016 para Mac Hogar y Empresas con Skype Empresarial DL HUP</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Access 2010/2013/2016</w:t>
            </w:r>
          </w:p>
          <w:p w:rsidR="00B04603" w:rsidRDefault="00485B08">
            <w:pPr>
              <w:pStyle w:val="ProductList-TableBody"/>
            </w:pPr>
            <w:r>
              <w:t>Excel 2010/2013/2016</w:t>
            </w:r>
          </w:p>
          <w:p w:rsidR="00B04603" w:rsidRDefault="00485B08">
            <w:pPr>
              <w:pStyle w:val="ProductList-TableBody"/>
            </w:pPr>
            <w:r>
              <w:t>PowerPoint 2010/2013/2016</w:t>
            </w:r>
          </w:p>
          <w:p w:rsidR="00B04603" w:rsidRDefault="00485B08">
            <w:pPr>
              <w:pStyle w:val="ProductList-TableBody"/>
            </w:pPr>
            <w:r>
              <w:t>InfoPath 2010/2013/2016</w:t>
            </w:r>
          </w:p>
          <w:p w:rsidR="00B04603" w:rsidRDefault="00485B08">
            <w:pPr>
              <w:pStyle w:val="ProductList-TableBody"/>
            </w:pPr>
            <w:r>
              <w:t>Lync 2010/2013/2015</w:t>
            </w:r>
          </w:p>
          <w:p w:rsidR="00B04603" w:rsidRDefault="00485B08">
            <w:pPr>
              <w:pStyle w:val="ProductList-TableBody"/>
            </w:pPr>
            <w:r>
              <w:t>OneNote 2010/2013/2016</w:t>
            </w:r>
          </w:p>
          <w:p w:rsidR="00B04603" w:rsidRDefault="00485B08">
            <w:pPr>
              <w:pStyle w:val="ProductList-TableBody"/>
            </w:pPr>
            <w:r>
              <w:t>Outlook 2010/2013/2016</w:t>
            </w:r>
          </w:p>
          <w:p w:rsidR="00B04603" w:rsidRDefault="00485B08">
            <w:pPr>
              <w:pStyle w:val="ProductList-TableBody"/>
            </w:pPr>
            <w:r>
              <w:t>Publisher 2010/2013/2016</w:t>
            </w:r>
          </w:p>
          <w:p w:rsidR="00B04603" w:rsidRDefault="00485B08">
            <w:pPr>
              <w:pStyle w:val="ProductList-TableBody"/>
            </w:pPr>
            <w:r>
              <w:t>Skype Empresarial 2015</w:t>
            </w:r>
          </w:p>
          <w:p w:rsidR="00B04603" w:rsidRDefault="00485B0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Office Professional Plus 2016 HUP y Office 2016 para Mac Hogar y Empresas con Skype Empresarial DL HUP </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Visio Standard 2010/2013/2016 </w:t>
            </w:r>
          </w:p>
          <w:p w:rsidR="00B04603" w:rsidRDefault="00485B0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Visio Professional 2016 HUP</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Project Standard 2010/2013/2016</w:t>
            </w:r>
          </w:p>
          <w:p w:rsidR="00B04603" w:rsidRDefault="00485B0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Project Professional 2016 HUP</w:t>
            </w:r>
          </w:p>
        </w:tc>
      </w:tr>
    </w:tbl>
    <w:p w:rsidR="00B04603" w:rsidRDefault="00485B08">
      <w:pPr>
        <w:pStyle w:val="ProductList-Body"/>
      </w:pPr>
      <w:r>
        <w:rPr>
          <w:i/>
        </w:rPr>
        <w:t xml:space="preserve">Para obtener más información, incluyendo información sobre la futura disponibilidad del software adicional Home Use Program, consulte </w:t>
      </w:r>
      <w:hyperlink r:id="rId143">
        <w:r>
          <w:rPr>
            <w:i/>
            <w:color w:val="00467F"/>
            <w:u w:val="single"/>
          </w:rPr>
          <w:t>http://www.microsoft.com/licensing</w:t>
        </w:r>
      </w:hyperlink>
      <w:r>
        <w:rPr>
          <w:i/>
        </w:rPr>
        <w:t>.</w:t>
      </w:r>
    </w:p>
    <w:p w:rsidR="00B04603" w:rsidRDefault="00B04603">
      <w:pPr>
        <w:pStyle w:val="ProductList-Body"/>
      </w:pPr>
    </w:p>
    <w:p w:rsidR="00B04603" w:rsidRDefault="00485B08">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B04603" w:rsidRDefault="00B04603">
      <w:pPr>
        <w:pStyle w:val="ProductList-Body"/>
        <w:jc w:val="right"/>
      </w:pPr>
    </w:p>
    <w:p w:rsidR="00B04603" w:rsidRDefault="00485B08">
      <w:pPr>
        <w:pStyle w:val="ProductList-ClauseHeading"/>
        <w:outlineLvl w:val="2"/>
      </w:pPr>
      <w:bookmarkStart w:id="350" w:name="_Sec585"/>
      <w:r>
        <w:t>Soporte Técnico para la Resolución de Problemas 24x7</w:t>
      </w:r>
      <w:bookmarkEnd w:id="350"/>
    </w:p>
    <w:p w:rsidR="00B04603" w:rsidRDefault="00485B08">
      <w:pPr>
        <w:pStyle w:val="ProductList-Body"/>
      </w:pPr>
      <w:r>
        <w:t>Los clientes (excepto los clientes que compren a través de programas académicos) con cobertura de SA son elegibles para recibir Soporte Técnico para la Resolución de Problemas 24x7.</w:t>
      </w:r>
    </w:p>
    <w:p w:rsidR="00B04603" w:rsidRDefault="00B04603">
      <w:pPr>
        <w:pStyle w:val="ProductList-Body"/>
      </w:pPr>
    </w:p>
    <w:p w:rsidR="00B04603" w:rsidRDefault="00485B08">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B04603" w:rsidRDefault="00B04603">
      <w:pPr>
        <w:pStyle w:val="ProductList-Body"/>
      </w:pPr>
    </w:p>
    <w:p w:rsidR="00B04603" w:rsidRDefault="00485B08">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B04603" w:rsidRDefault="00B04603">
      <w:pPr>
        <w:pStyle w:val="ProductList-Body"/>
      </w:pPr>
    </w:p>
    <w:p w:rsidR="00B04603" w:rsidRDefault="00485B08">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B04603" w:rsidRDefault="00B04603">
      <w:pPr>
        <w:pStyle w:val="ProductList-Body"/>
      </w:pPr>
    </w:p>
    <w:p w:rsidR="00B04603" w:rsidRDefault="00485B08">
      <w:pPr>
        <w:pStyle w:val="ProductList-SubClauseHeading"/>
        <w:outlineLvl w:val="3"/>
      </w:pPr>
      <w:r>
        <w:t>Concesiones de Incidentes de Soporte Telefónico para todos los programas, excepto MPSA</w:t>
      </w:r>
    </w:p>
    <w:p w:rsidR="00B04603" w:rsidRDefault="00485B08">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8"/>
        <w:gridCol w:w="2544"/>
        <w:gridCol w:w="2692"/>
        <w:gridCol w:w="2692"/>
      </w:tblGrid>
      <w:tr w:rsidR="00B046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IW / Cliente - Incrementos de concesiones de incidentes</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270,000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 Fr. 330,000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CRC 1.650.000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 1.600.000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215,000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£135,000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JPY 24.000.000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KWD 240.000.000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 1.650.000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350,000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 2.000.000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NTD 7.000.000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INR 10.000.000</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RUB 6.600.000</w:t>
            </w:r>
          </w:p>
        </w:tc>
      </w:tr>
    </w:tbl>
    <w:p w:rsidR="00B04603" w:rsidRDefault="00B04603">
      <w:pPr>
        <w:pStyle w:val="ProductList-BodyIndented"/>
        <w:ind w:left="720"/>
      </w:pPr>
    </w:p>
    <w:p w:rsidR="00B04603" w:rsidRDefault="00485B08">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B04603" w:rsidRDefault="00B04603">
      <w:pPr>
        <w:pStyle w:val="ProductList-BodyIndented"/>
      </w:pPr>
    </w:p>
    <w:p w:rsidR="00B04603" w:rsidRDefault="00485B08">
      <w:pPr>
        <w:pStyle w:val="ProductList-BodyIndented"/>
      </w:pPr>
      <w:r>
        <w:t xml:space="preserve">El acceso al soporte telefónico local está disponible durante el horario comercial en el sitio web </w:t>
      </w:r>
      <w:hyperlink r:id="rId144">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B04603" w:rsidRDefault="00B04603">
      <w:pPr>
        <w:pStyle w:val="ProductList-BodyIndented"/>
      </w:pPr>
    </w:p>
    <w:p w:rsidR="00B04603" w:rsidRDefault="00485B08">
      <w:pPr>
        <w:pStyle w:val="ProductList-SubClauseHeading"/>
        <w:outlineLvl w:val="3"/>
      </w:pPr>
      <w:r>
        <w:t>Concesiones de Incidentes de Soporte Telefónico para MPSA</w:t>
      </w:r>
    </w:p>
    <w:p w:rsidR="00B04603" w:rsidRDefault="00485B08">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Grupo</w:t>
            </w:r>
          </w:p>
        </w:tc>
        <w:tc>
          <w:tcPr>
            <w:tcW w:w="6000" w:type="dxa"/>
            <w:tcBorders>
              <w:left w:val="single" w:sz="4" w:space="0" w:color="000000"/>
              <w:right w:val="single" w:sz="4" w:space="0" w:color="000000"/>
            </w:tcBorders>
            <w:shd w:val="clear" w:color="auto" w:fill="0072C6"/>
          </w:tcPr>
          <w:p w:rsidR="00B04603" w:rsidRDefault="00485B08">
            <w:pPr>
              <w:pStyle w:val="ProductList-TableBody"/>
            </w:pPr>
            <w:r>
              <w:rPr>
                <w:color w:val="FFFFFF"/>
              </w:rPr>
              <w:t>Puntos por incidente de soporte telefónico</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Aplicaciones y Sistemas (combinados)</w:t>
            </w:r>
          </w:p>
        </w:tc>
        <w:tc>
          <w:tcPr>
            <w:tcW w:w="6000" w:type="dxa"/>
            <w:tcBorders>
              <w:left w:val="single" w:sz="4" w:space="0" w:color="000000"/>
              <w:right w:val="single" w:sz="4" w:space="0" w:color="000000"/>
            </w:tcBorders>
          </w:tcPr>
          <w:p w:rsidR="00B04603" w:rsidRDefault="00485B08">
            <w:pPr>
              <w:pStyle w:val="ProductList-TableBody"/>
            </w:pPr>
            <w:r>
              <w:t>2,000</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Servidor</w:t>
            </w:r>
          </w:p>
        </w:tc>
        <w:tc>
          <w:tcPr>
            <w:tcW w:w="6000" w:type="dxa"/>
            <w:tcBorders>
              <w:left w:val="single" w:sz="4" w:space="0" w:color="000000"/>
              <w:right w:val="single" w:sz="4" w:space="0" w:color="000000"/>
            </w:tcBorders>
          </w:tcPr>
          <w:p w:rsidR="00B04603" w:rsidRDefault="00485B08">
            <w:pPr>
              <w:pStyle w:val="ProductList-TableBody"/>
            </w:pPr>
            <w:r>
              <w:t>400</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CAL</w:t>
            </w:r>
          </w:p>
        </w:tc>
        <w:tc>
          <w:tcPr>
            <w:tcW w:w="6000" w:type="dxa"/>
            <w:tcBorders>
              <w:left w:val="single" w:sz="4" w:space="0" w:color="000000"/>
              <w:right w:val="single" w:sz="4" w:space="0" w:color="000000"/>
            </w:tcBorders>
          </w:tcPr>
          <w:p w:rsidR="00B04603" w:rsidRDefault="00485B08">
            <w:pPr>
              <w:pStyle w:val="ProductList-TableBody"/>
            </w:pPr>
            <w:r>
              <w:t>400</w:t>
            </w:r>
          </w:p>
        </w:tc>
      </w:tr>
    </w:tbl>
    <w:p w:rsidR="00B04603" w:rsidRDefault="00B04603">
      <w:pPr>
        <w:pStyle w:val="ProductList-BodyIndented"/>
      </w:pPr>
    </w:p>
    <w:p w:rsidR="00B04603" w:rsidRDefault="00485B08">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Compra.</w:t>
      </w:r>
    </w:p>
    <w:p w:rsidR="00B04603" w:rsidRDefault="00B04603">
      <w:pPr>
        <w:pStyle w:val="ProductList-BodyIndented"/>
      </w:pPr>
    </w:p>
    <w:p w:rsidR="00B04603" w:rsidRDefault="00485B08">
      <w:pPr>
        <w:pStyle w:val="ProductList-BodyIndented"/>
      </w:pPr>
      <w:r>
        <w:t>El acceso al soporte telefónico local está disponible durante el horario comercial en el sitio web http://support.microsoft.com/gp/saphone.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B04603" w:rsidRDefault="00B04603">
      <w:pPr>
        <w:pStyle w:val="ProductList-SubClauseHeading"/>
        <w:outlineLvl w:val="3"/>
      </w:pPr>
    </w:p>
    <w:p w:rsidR="00B04603" w:rsidRDefault="00485B08">
      <w:pPr>
        <w:pStyle w:val="ProductList-SubClauseHeading"/>
        <w:outlineLvl w:val="3"/>
      </w:pPr>
      <w:r>
        <w:t>Incidentes Basados en Web</w:t>
      </w:r>
    </w:p>
    <w:p w:rsidR="00B04603" w:rsidRDefault="00485B08">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B04603" w:rsidRDefault="00B04603">
      <w:pPr>
        <w:pStyle w:val="ProductList-BodyIndented"/>
      </w:pPr>
    </w:p>
    <w:p w:rsidR="00B04603" w:rsidRDefault="00485B08">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B04603" w:rsidRDefault="00B04603">
      <w:pPr>
        <w:pStyle w:val="ProductList-BodyIndented"/>
        <w:ind w:left="720"/>
      </w:pPr>
    </w:p>
    <w:p w:rsidR="00B04603" w:rsidRDefault="00485B08">
      <w:pPr>
        <w:pStyle w:val="ProductList-SubClauseHeading"/>
        <w:outlineLvl w:val="3"/>
      </w:pPr>
      <w:r>
        <w:t>Contactos de soporte</w:t>
      </w:r>
    </w:p>
    <w:p w:rsidR="00B04603" w:rsidRDefault="00485B08">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B046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S/S+: EA Nivel D</w:t>
            </w:r>
          </w:p>
        </w:tc>
      </w:tr>
      <w:tr w:rsidR="00B04603">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Según sea necesario</w:t>
            </w:r>
          </w:p>
        </w:tc>
      </w:tr>
      <w:tr w:rsidR="00B04603">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16</w:t>
            </w:r>
          </w:p>
        </w:tc>
      </w:tr>
    </w:tbl>
    <w:p w:rsidR="00B04603" w:rsidRDefault="00B04603">
      <w:pPr>
        <w:pStyle w:val="ProductList-BodyIndented"/>
      </w:pPr>
    </w:p>
    <w:p w:rsidR="00B04603" w:rsidRDefault="00485B08">
      <w:pPr>
        <w:pStyle w:val="ProductList-SubClauseHeading"/>
        <w:outlineLvl w:val="3"/>
      </w:pPr>
      <w:r>
        <w:t>Nivel de servicio para Clientes con Software Assurance</w:t>
      </w:r>
    </w:p>
    <w:p w:rsidR="00B04603" w:rsidRDefault="00485B08">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B046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Respuesta esperada del Cliente</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Impacto crítico para el negocio: </w:t>
            </w:r>
          </w:p>
          <w:p w:rsidR="00B04603" w:rsidRDefault="00485B08">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Respuesta a la primera llamada en 2 horas o menos conforme a la oferta de soporte técnico</w:t>
            </w:r>
          </w:p>
          <w:p w:rsidR="00B04603" w:rsidRDefault="00485B08">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Asignación de los recursos adecuados para mantener un esfuerzo continuo durante horario 24x72</w:t>
            </w:r>
          </w:p>
          <w:p w:rsidR="00B04603" w:rsidRDefault="00485B08">
            <w:pPr>
              <w:pStyle w:val="ProductList-TableBody"/>
            </w:pPr>
            <w:r>
              <w:t>Acceso y respuesta rápidos de la autoridad de control de cambios</w:t>
            </w:r>
          </w:p>
          <w:p w:rsidR="00B04603" w:rsidRDefault="00485B08">
            <w:pPr>
              <w:pStyle w:val="ProductList-TableBody"/>
            </w:pPr>
            <w:r>
              <w:t>Notificación de la administración</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Impacto moderado para el negocio: </w:t>
            </w:r>
          </w:p>
          <w:p w:rsidR="00B04603" w:rsidRDefault="00485B08">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Respuesta a la primera llamada en 4 horas o menos conforme a la oferta de soporte técnico</w:t>
            </w:r>
          </w:p>
          <w:p w:rsidR="00B04603" w:rsidRDefault="00485B08">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Asignación de los recursos adecuados para mantener un esfuerzo continuo durante el Horario Comercial normal</w:t>
            </w:r>
          </w:p>
          <w:p w:rsidR="00B04603" w:rsidRDefault="00485B08">
            <w:pPr>
              <w:pStyle w:val="ProductList-TableBody"/>
            </w:pPr>
            <w:r>
              <w:t>Acceso y respuesta de la autoridad de control de cambios en 4 horas dentro del Horario laboral normal</w:t>
            </w:r>
          </w:p>
        </w:tc>
      </w:tr>
      <w:tr w:rsidR="00B04603">
        <w:tc>
          <w:tcPr>
            <w:tcW w:w="29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Impacto mínimo para el negocio: </w:t>
            </w:r>
          </w:p>
          <w:p w:rsidR="00B04603" w:rsidRDefault="00485B08">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Respuesta a la primera llamada en un día laboral o menos conforme a la oferta de soporte técnico</w:t>
            </w:r>
          </w:p>
          <w:p w:rsidR="00B04603" w:rsidRDefault="00485B08">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Información de contacto exacta de persona responsable del caso</w:t>
            </w:r>
          </w:p>
          <w:p w:rsidR="00B04603" w:rsidRDefault="00485B08">
            <w:pPr>
              <w:pStyle w:val="ProductList-TableBody"/>
            </w:pPr>
            <w:r>
              <w:t>Respuesta dentro de un día laboral.</w:t>
            </w:r>
          </w:p>
        </w:tc>
      </w:tr>
    </w:tbl>
    <w:p w:rsidR="00B04603" w:rsidRDefault="00485B08">
      <w:pPr>
        <w:pStyle w:val="ProductList-BodyIndented"/>
      </w:pPr>
      <w:r>
        <w:rPr>
          <w:i/>
        </w:rPr>
        <w:t>1 Póngase en contacto con el representante de Microsoft para obtener información sobre el horario laboral local.</w:t>
      </w:r>
    </w:p>
    <w:p w:rsidR="00B04603" w:rsidRDefault="00485B08">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B04603" w:rsidRDefault="00B04603">
      <w:pPr>
        <w:pStyle w:val="ProductList-BodyIndented"/>
        <w:ind w:left="720"/>
      </w:pPr>
    </w:p>
    <w:p w:rsidR="00B04603" w:rsidRDefault="00485B08">
      <w:pPr>
        <w:pStyle w:val="ProductList-SubClauseHeading"/>
        <w:outlineLvl w:val="3"/>
      </w:pPr>
      <w:r>
        <w:t>Conversión de Incidentes de Soporte Técnico para la Resolución de Problemas 24x7 de Software Assurance a Servicios de Soporte Premier</w:t>
      </w:r>
    </w:p>
    <w:p w:rsidR="00B04603" w:rsidRDefault="00485B08">
      <w:pPr>
        <w:pStyle w:val="ProductList-BodyIndented"/>
      </w:pPr>
      <w:r>
        <w:t>Con excepción del MPSA, los Clientes pueden convertir sus Incidentes de Soporte Técnico para la Resolución de Problemas 24x7 de SA (Incidentes PRS de SA o “SAB”) en horas de Soporte Técnico para la Resolución de Problemas (PRS) Premier u horas de Ingeniero de Soporte Técnico Dedicado (DSE) (solo aplicable a las actividades de soporte técnico reactivo).</w:t>
      </w:r>
    </w:p>
    <w:p w:rsidR="00B04603" w:rsidRDefault="00B04603">
      <w:pPr>
        <w:pStyle w:val="ProductList-BodyIndented"/>
      </w:pPr>
    </w:p>
    <w:p w:rsidR="00B04603" w:rsidRDefault="00485B08">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B04603" w:rsidRDefault="00B04603">
      <w:pPr>
        <w:pStyle w:val="ProductList-BodyIndented"/>
        <w:ind w:left="720"/>
      </w:pPr>
    </w:p>
    <w:p w:rsidR="00B04603" w:rsidRDefault="00485B08">
      <w:pPr>
        <w:pStyle w:val="ProductList-SubClauseHeading"/>
        <w:outlineLvl w:val="3"/>
      </w:pPr>
      <w:r>
        <w:t>Disposiciones de Negocio Adicionales</w:t>
      </w:r>
    </w:p>
    <w:p w:rsidR="00B04603" w:rsidRDefault="00485B08">
      <w:pPr>
        <w:pStyle w:val="ProductList-BodyIndented"/>
      </w:pPr>
      <w:r>
        <w:t>Los gastos en SA no se podrán combinar en inscripciones Select o Enterprise, registros Select Plus, Cuentas de Compra o Contratos Open Value para calificar para obtener concesiones adicionales. Los gastos en cada contrato, inscripción o Cuenta de Compra se utilizarán para decidir la concesión para tal, contrato, inscripción o Cuenta de Compra.</w:t>
      </w:r>
    </w:p>
    <w:p w:rsidR="00B04603" w:rsidRDefault="00B04603">
      <w:pPr>
        <w:pStyle w:val="ProductList-BodyIndented"/>
      </w:pPr>
    </w:p>
    <w:p w:rsidR="00B04603" w:rsidRDefault="00485B08">
      <w:pPr>
        <w:pStyle w:val="ProductList-BodyIndented"/>
      </w:pPr>
      <w:r>
        <w:t>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w:t>
      </w:r>
    </w:p>
    <w:p w:rsidR="00B04603" w:rsidRDefault="00B04603">
      <w:pPr>
        <w:pStyle w:val="ProductList-BodyIndented"/>
      </w:pPr>
    </w:p>
    <w:p w:rsidR="00B04603" w:rsidRDefault="00485B08">
      <w:pPr>
        <w:pStyle w:val="ProductList-SubClauseHeading"/>
        <w:outlineLvl w:val="3"/>
      </w:pPr>
      <w:r>
        <w:t>Elegibilidad de SCE</w:t>
      </w:r>
    </w:p>
    <w:p w:rsidR="00B04603" w:rsidRDefault="00485B08">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B04603" w:rsidRDefault="00B04603">
      <w:pPr>
        <w:pStyle w:val="ProductList-BodyIndented"/>
      </w:pPr>
    </w:p>
    <w:p w:rsidR="00B04603" w:rsidRDefault="00485B08">
      <w:pPr>
        <w:pStyle w:val="ProductList-BodyIndented"/>
      </w:pPr>
      <w:r>
        <w:t>Los Productos de Application Platform certificados son:</w:t>
      </w:r>
    </w:p>
    <w:p w:rsidR="00B04603" w:rsidRDefault="00485B08" w:rsidP="00485B08">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B04603" w:rsidRDefault="00485B08" w:rsidP="00485B08">
      <w:pPr>
        <w:pStyle w:val="ProductList-Bullet"/>
        <w:numPr>
          <w:ilvl w:val="1"/>
          <w:numId w:val="50"/>
        </w:numPr>
      </w:pPr>
      <w:r>
        <w:t>BizTalk Server</w:t>
      </w:r>
      <w:r>
        <w:fldChar w:fldCharType="begin"/>
      </w:r>
      <w:r>
        <w:instrText xml:space="preserve"> XE "BizTalk Server" </w:instrText>
      </w:r>
      <w:r>
        <w:fldChar w:fldCharType="end"/>
      </w:r>
      <w:r>
        <w:t xml:space="preserve"> (Standard, Enterprise y Branch) </w:t>
      </w:r>
    </w:p>
    <w:p w:rsidR="00B04603" w:rsidRDefault="00485B08" w:rsidP="00485B08">
      <w:pPr>
        <w:pStyle w:val="ProductList-Bullet"/>
        <w:numPr>
          <w:ilvl w:val="1"/>
          <w:numId w:val="50"/>
        </w:numPr>
      </w:pPr>
      <w:r>
        <w:t>Office SharePoint Server</w:t>
      </w:r>
      <w:r>
        <w:fldChar w:fldCharType="begin"/>
      </w:r>
      <w:r>
        <w:instrText xml:space="preserve"> XE "SharePoint Server" </w:instrText>
      </w:r>
      <w:r>
        <w:fldChar w:fldCharType="end"/>
      </w:r>
    </w:p>
    <w:p w:rsidR="00B04603" w:rsidRDefault="00485B08">
      <w:pPr>
        <w:pStyle w:val="ProductList-BodyIndented"/>
      </w:pPr>
      <w:r>
        <w:t>Los productos cualificados del Componente de Core Infrastructure son:</w:t>
      </w:r>
    </w:p>
    <w:p w:rsidR="00B04603" w:rsidRDefault="00485B08" w:rsidP="00485B08">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B04603" w:rsidRDefault="00485B08" w:rsidP="00485B08">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B04603" w:rsidRDefault="00B04603">
      <w:pPr>
        <w:pStyle w:val="ProductList-BodyIndented"/>
      </w:pPr>
    </w:p>
    <w:p w:rsidR="00B04603" w:rsidRDefault="00485B08">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Gastos en SA promedio anuales mínimo para ser susceptibles de obtener PRS 24x7 Ilimitado</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250,000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375,000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337,500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412,500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2,062,500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2,000,000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268,750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168,750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30,000,000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300,000,000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2,062,500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437,500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2,500,000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8,750,000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12,500,000</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8,250,000</w:t>
            </w:r>
          </w:p>
        </w:tc>
      </w:tr>
    </w:tbl>
    <w:p w:rsidR="00B04603" w:rsidRDefault="00B04603">
      <w:pPr>
        <w:pStyle w:val="ProductList-BodyIndented"/>
        <w:ind w:left="720"/>
      </w:pPr>
    </w:p>
    <w:p w:rsidR="00B04603" w:rsidRDefault="00485B08">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B04603" w:rsidRDefault="00B04603">
      <w:pPr>
        <w:pStyle w:val="ProductList-BodyIndented"/>
        <w:ind w:left="720"/>
      </w:pPr>
    </w:p>
    <w:p w:rsidR="00B04603" w:rsidRDefault="00485B08">
      <w:pPr>
        <w:pStyle w:val="ProductList-SubClauseHeading"/>
        <w:outlineLvl w:val="3"/>
      </w:pPr>
      <w:r>
        <w:t>Elegibilidad de Almacenamiento de datos paralelos</w:t>
      </w:r>
    </w:p>
    <w:p w:rsidR="00B04603" w:rsidRDefault="00485B08">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B04603" w:rsidRDefault="00B04603">
      <w:pPr>
        <w:pStyle w:val="ProductList-BodyIndented"/>
      </w:pPr>
    </w:p>
    <w:p w:rsidR="00B04603" w:rsidRDefault="00485B08">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USD 125.000 adicionales de gastos en SA en virtud de su SCE o de los programas de VL en virtud de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B04603" w:rsidRDefault="00B04603">
      <w:pPr>
        <w:pStyle w:val="ProductList-BodyIndented"/>
      </w:pPr>
    </w:p>
    <w:p w:rsidR="00B04603" w:rsidRDefault="00485B08">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Contactos de soporte permitidos</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4</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6</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7</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8</w:t>
            </w:r>
          </w:p>
        </w:tc>
      </w:tr>
    </w:tbl>
    <w:p w:rsidR="00B04603" w:rsidRDefault="00B04603">
      <w:pPr>
        <w:pStyle w:val="ProductList-BodyIndented"/>
      </w:pPr>
    </w:p>
    <w:p w:rsidR="00B04603" w:rsidRDefault="00485B08">
      <w:pPr>
        <w:pStyle w:val="ProductList-BodyIndented"/>
      </w:pPr>
      <w:r>
        <w:t>El número de contactos de soporte técnico permitidos para MPSA es 8, independientemente de los gastos en SA. 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B04603" w:rsidRDefault="00485B08">
      <w:pPr>
        <w:pStyle w:val="ProductList-BodyIndented"/>
      </w:pPr>
      <w:r>
        <w:t xml:space="preserve">Nota: Los clientes que actualmente cuentan con licencia de PDW mantienen este beneficio según se detalla en los </w:t>
      </w:r>
      <w:hyperlink r:id="rId145">
        <w:r>
          <w:rPr>
            <w:color w:val="00467F"/>
            <w:u w:val="single"/>
          </w:rPr>
          <w:t>Términos de Productos de junio de 2016</w:t>
        </w:r>
      </w:hyperlink>
      <w:r>
        <w:t>.</w:t>
      </w:r>
    </w:p>
    <w:p w:rsidR="00B04603" w:rsidRDefault="00B04603">
      <w:pPr>
        <w:pStyle w:val="ProductList-BodyIndented"/>
      </w:pPr>
    </w:p>
    <w:p w:rsidR="00B04603" w:rsidRDefault="00485B08">
      <w:pPr>
        <w:pStyle w:val="ProductList-ClauseHeading"/>
        <w:outlineLvl w:val="2"/>
      </w:pPr>
      <w:bookmarkStart w:id="351" w:name="_Sec587"/>
      <w:r>
        <w:t>Disponibilidad de Licencia de Migración a Edición Superior</w:t>
      </w:r>
      <w:bookmarkEnd w:id="351"/>
    </w:p>
    <w:p w:rsidR="00B04603" w:rsidRDefault="00485B08">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046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Migración a edición superior a</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BizTalk Server Standard</w:t>
            </w:r>
            <w:r>
              <w:fldChar w:fldCharType="begin"/>
            </w:r>
            <w:r>
              <w:instrText xml:space="preserve"> XE "BizTalk Server Standard"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BizTalk Server Enterprise</w:t>
            </w:r>
            <w:r>
              <w:fldChar w:fldCharType="begin"/>
            </w:r>
            <w:r>
              <w:instrText xml:space="preserve"> XE "BizTalk Server Enterprise"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BizTalk Server Enterprise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w:t>
            </w:r>
            <w:r>
              <w:fldChar w:fldCharType="begin"/>
            </w:r>
            <w:r>
              <w:instrText xml:space="preserve"> XE "Enterprise CAL" </w:instrText>
            </w:r>
            <w:r>
              <w:fldChar w:fldCharType="end"/>
            </w:r>
            <w:r>
              <w:t xml:space="preserve"> Suite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Infrastructure Server Suite Datacenter</w:t>
            </w:r>
            <w:r>
              <w:fldChar w:fldCharType="begin"/>
            </w:r>
            <w:r>
              <w:instrText xml:space="preserve"> XE "Core Infrastructure Server Suite Datacenter"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Desktop Education con Enterprise CAL Suite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Desktop School con Enterprise CAL Suite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Exchange Server Enterprise</w:t>
            </w:r>
            <w:r>
              <w:fldChar w:fldCharType="begin"/>
            </w:r>
            <w:r>
              <w:instrText xml:space="preserve"> XE "Exchange Server Enterprise"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Forefront TMG Enterprise</w:t>
            </w:r>
            <w:r>
              <w:fldChar w:fldCharType="begin"/>
            </w:r>
            <w:r>
              <w:instrText xml:space="preserve"> XE "Forefront TMG Enterprise"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CAL Local de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Professional Plus</w:t>
            </w:r>
            <w:r>
              <w:fldChar w:fldCharType="begin"/>
            </w:r>
            <w:r>
              <w:instrText xml:space="preserve"> XE "Office Professional Plus"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Desktop Enterprise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Project Professional</w:t>
            </w:r>
            <w:r>
              <w:fldChar w:fldCharType="begin"/>
            </w:r>
            <w:r>
              <w:instrText xml:space="preserve"> XE "Project Professional"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Server Enterprise Core</w:t>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Server Business Intelligence</w:t>
            </w:r>
            <w:r>
              <w:fldChar w:fldCharType="begin"/>
            </w:r>
            <w:r>
              <w:instrText xml:space="preserve"> XE "SQL Server Business Intelligence"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Datacenter</w:t>
            </w:r>
            <w:r>
              <w:fldChar w:fldCharType="begin"/>
            </w:r>
            <w:r>
              <w:instrText xml:space="preserve"> XE "System Center Datacenter"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Visio Professional</w:t>
            </w:r>
            <w:r>
              <w:fldChar w:fldCharType="begin"/>
            </w:r>
            <w:r>
              <w:instrText xml:space="preserve"> XE "Visio Professional"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Suscripción a Visual Studio Enterprise</w:t>
            </w:r>
            <w:r>
              <w:fldChar w:fldCharType="begin"/>
            </w:r>
            <w:r>
              <w:instrText xml:space="preserve"> XE "Suscripción a Visual Studio Enterprise"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Suscripción a Visual Studio Enterprise</w:t>
            </w:r>
            <w:r>
              <w:fldChar w:fldCharType="begin"/>
            </w:r>
            <w:r>
              <w:instrText xml:space="preserve"> XE "Suscripción a Visual Studio Enterprise" </w:instrText>
            </w:r>
            <w:r>
              <w:fldChar w:fldCharType="end"/>
            </w:r>
          </w:p>
        </w:tc>
      </w:tr>
      <w:tr w:rsidR="00B04603">
        <w:tc>
          <w:tcPr>
            <w:tcW w:w="600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Server Datacenter</w:t>
            </w:r>
            <w:r>
              <w:fldChar w:fldCharType="begin"/>
            </w:r>
            <w:r>
              <w:instrText xml:space="preserve"> XE "Windows Server Datacenter" </w:instrText>
            </w:r>
            <w:r>
              <w:fldChar w:fldCharType="end"/>
            </w:r>
          </w:p>
        </w:tc>
      </w:tr>
    </w:tbl>
    <w:p w:rsidR="00B04603" w:rsidRDefault="00B04603">
      <w:pPr>
        <w:pStyle w:val="ProductList-Body"/>
      </w:pPr>
    </w:p>
    <w:p w:rsidR="00B04603" w:rsidRDefault="00485B08">
      <w:pPr>
        <w:pStyle w:val="ProductList-ClauseHeading"/>
        <w:outlineLvl w:val="2"/>
      </w:pPr>
      <w:bookmarkStart w:id="352" w:name="_Sec588"/>
      <w:r>
        <w:t>Servidores: Derechos de Recuperación Ante Desastres</w:t>
      </w:r>
      <w:bookmarkEnd w:id="352"/>
    </w:p>
    <w:p w:rsidR="00B04603" w:rsidRDefault="00485B08">
      <w:pPr>
        <w:pStyle w:val="ProductList-Body"/>
      </w:pPr>
      <w:r>
        <w:t xml:space="preserve">Para cada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w:t>
      </w:r>
    </w:p>
    <w:p w:rsidR="00B04603" w:rsidRDefault="00B04603">
      <w:pPr>
        <w:pStyle w:val="ProductList-Body"/>
      </w:pPr>
    </w:p>
    <w:p w:rsidR="00B04603" w:rsidRDefault="00485B08">
      <w:pPr>
        <w:pStyle w:val="ProductList-SubSubClauseHeading"/>
        <w:outlineLvl w:val="4"/>
      </w:pPr>
      <w:r>
        <w:t>Uso Permitido de las Instancias de Copia de Seguridad</w:t>
      </w:r>
    </w:p>
    <w:p w:rsidR="00B04603" w:rsidRDefault="00485B08">
      <w:pPr>
        <w:pStyle w:val="ProductList-BodyIndented2"/>
      </w:pPr>
      <w:r>
        <w:t xml:space="preserve">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B04603" w:rsidRDefault="00485B08" w:rsidP="00485B08">
      <w:pPr>
        <w:pStyle w:val="ProductList-Bullet"/>
        <w:numPr>
          <w:ilvl w:val="2"/>
          <w:numId w:val="52"/>
        </w:numPr>
      </w:pPr>
      <w:r>
        <w:t>Durante periodos breves de prueba de recuperación ante desastres, de una semana cada noventa (90) días;</w:t>
      </w:r>
    </w:p>
    <w:p w:rsidR="00B04603" w:rsidRDefault="00485B08" w:rsidP="00485B08">
      <w:pPr>
        <w:pStyle w:val="ProductList-Bullet"/>
        <w:numPr>
          <w:ilvl w:val="2"/>
          <w:numId w:val="52"/>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B04603" w:rsidRDefault="00485B08" w:rsidP="00485B08">
      <w:pPr>
        <w:pStyle w:val="ProductList-Bullet"/>
        <w:numPr>
          <w:ilvl w:val="2"/>
          <w:numId w:val="52"/>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B04603" w:rsidRDefault="00B04603">
      <w:pPr>
        <w:pStyle w:val="ProductList-BodyIndented2"/>
      </w:pPr>
    </w:p>
    <w:p w:rsidR="00B04603" w:rsidRDefault="00485B08">
      <w:pPr>
        <w:pStyle w:val="ProductList-SubSubClauseHeading"/>
        <w:outlineLvl w:val="4"/>
      </w:pPr>
      <w:r>
        <w:t>Uso del Beneficio de Uso Híbrido de Microsoft Azure para Recuperación ante Desastres</w:t>
      </w:r>
    </w:p>
    <w:p w:rsidR="00B04603" w:rsidRDefault="00485B08">
      <w:pPr>
        <w:pStyle w:val="ProductList-BodyIndented2"/>
      </w:pPr>
      <w:r>
        <w:t xml:space="preserve">El cliente, opcionalmente, puede utilizar Windows Server en virtud del Beneficio de Uso Híbrido de Azure para instancias de copia de seguridad que se ejecuten y administren en los Servicios de Microsoft Azure mediante el uso de Azure Site Recovery. En este caso, independientemente de cualquier disposición contraria en los Términos de Licencia de Microsoft Azure que rigen el Beneficio de Uso Híbrido de Microsoft Azure, se le permitirá al Cliente implementar simultáneamente las mismas Licencias de Windows Server Standard en los Servicios de Microsoft Azure en virtud del Beneficio de Uso Híbrido de Microsoft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B04603" w:rsidRDefault="00B04603">
      <w:pPr>
        <w:pStyle w:val="ProductList-BodyIndented2"/>
      </w:pPr>
    </w:p>
    <w:p w:rsidR="00B04603" w:rsidRDefault="00485B08">
      <w:pPr>
        <w:pStyle w:val="ProductList-SubSubClauseHeading"/>
        <w:outlineLvl w:val="4"/>
      </w:pPr>
      <w:r>
        <w:t>Requisitos para el Uso de Recuperación ante Desastres</w:t>
      </w:r>
    </w:p>
    <w:p w:rsidR="00B04603" w:rsidRDefault="00485B08">
      <w:pPr>
        <w:pStyle w:val="ProductList-BodyIndented2"/>
      </w:pPr>
      <w:r>
        <w:t>Para utilizar el software en virtud de los derechos de recuperación ante desastres, el Cliente debe cumplir con los siguientes términos:</w:t>
      </w:r>
    </w:p>
    <w:p w:rsidR="00B04603" w:rsidRDefault="00485B08" w:rsidP="00485B08">
      <w:pPr>
        <w:pStyle w:val="ProductList-Bullet"/>
        <w:numPr>
          <w:ilvl w:val="2"/>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B04603" w:rsidRDefault="00485B08" w:rsidP="00485B08">
      <w:pPr>
        <w:pStyle w:val="ProductList-Bullet"/>
        <w:numPr>
          <w:ilvl w:val="2"/>
          <w:numId w:val="53"/>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B04603" w:rsidRDefault="00485B08" w:rsidP="00485B08">
      <w:pPr>
        <w:pStyle w:val="ProductList-Bullet"/>
        <w:numPr>
          <w:ilvl w:val="2"/>
          <w:numId w:val="53"/>
        </w:numPr>
      </w:pPr>
      <w:r>
        <w:t xml:space="preserve">El uso de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B04603" w:rsidRDefault="00485B08" w:rsidP="00485B08">
      <w:pPr>
        <w:pStyle w:val="ProductList-Bullet"/>
        <w:numPr>
          <w:ilvl w:val="2"/>
          <w:numId w:val="53"/>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B04603" w:rsidRDefault="00485B08" w:rsidP="00485B08">
      <w:pPr>
        <w:pStyle w:val="ProductList-Bullet"/>
        <w:numPr>
          <w:ilvl w:val="2"/>
          <w:numId w:val="53"/>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B04603" w:rsidRDefault="00485B08" w:rsidP="00485B08">
      <w:pPr>
        <w:pStyle w:val="ProductList-Bullet"/>
        <w:numPr>
          <w:ilvl w:val="2"/>
          <w:numId w:val="53"/>
        </w:numPr>
      </w:pPr>
      <w:r>
        <w:t xml:space="preserve">El derecho del Cliente 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B04603" w:rsidRDefault="00B04603">
      <w:pPr>
        <w:pStyle w:val="ProductList-BodyIndented2"/>
      </w:pPr>
    </w:p>
    <w:p w:rsidR="00B04603" w:rsidRDefault="00485B08">
      <w:pPr>
        <w:pStyle w:val="ProductList-SubSubClauseHeading"/>
        <w:outlineLvl w:val="4"/>
      </w:pPr>
      <w:r>
        <w:t>Uso Permitido Adicional de Windows Server</w:t>
      </w:r>
    </w:p>
    <w:p w:rsidR="00B04603" w:rsidRDefault="00485B08" w:rsidP="00485B08">
      <w:pPr>
        <w:pStyle w:val="ProductList-Bullet"/>
        <w:numPr>
          <w:ilvl w:val="2"/>
          <w:numId w:val="54"/>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B04603" w:rsidRDefault="00485B08" w:rsidP="00485B08">
      <w:pPr>
        <w:pStyle w:val="ProductList-Bullet"/>
        <w:numPr>
          <w:ilvl w:val="3"/>
          <w:numId w:val="54"/>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B04603" w:rsidRDefault="00485B08" w:rsidP="00485B08">
      <w:pPr>
        <w:pStyle w:val="ProductList-Bullet"/>
        <w:numPr>
          <w:ilvl w:val="3"/>
          <w:numId w:val="54"/>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B04603" w:rsidRDefault="00485B08">
      <w:pPr>
        <w:pStyle w:val="ProductList-BodyIndented2"/>
        <w:ind w:left="1440"/>
      </w:pPr>
      <w:r>
        <w:t>- ejecutar software de virtualización de hardware, como Hyper-V,</w:t>
      </w:r>
    </w:p>
    <w:p w:rsidR="00B04603" w:rsidRDefault="00485B08">
      <w:pPr>
        <w:pStyle w:val="ProductList-BodyIndented2"/>
        <w:ind w:left="1440"/>
      </w:pPr>
      <w:r>
        <w:t>- proporcionar servicios de virtualización de hardware,</w:t>
      </w:r>
    </w:p>
    <w:p w:rsidR="00B04603" w:rsidRDefault="00485B08">
      <w:pPr>
        <w:pStyle w:val="ProductList-BodyIndented2"/>
        <w:ind w:left="1440"/>
      </w:pPr>
      <w:r>
        <w:t>- ejecutar agentes de software para administrar el software de virtualización de hardware,</w:t>
      </w:r>
    </w:p>
    <w:p w:rsidR="00B04603" w:rsidRDefault="00485B08">
      <w:pPr>
        <w:pStyle w:val="ProductList-BodyIndented2"/>
        <w:ind w:left="1440"/>
      </w:pPr>
      <w:r>
        <w:t>- servir como destino en caso de replicación,</w:t>
      </w:r>
    </w:p>
    <w:p w:rsidR="00B04603" w:rsidRDefault="00485B08">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B04603" w:rsidRDefault="00485B08">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B04603" w:rsidRDefault="00485B08">
      <w:pPr>
        <w:pStyle w:val="ProductList-BodyIndented2"/>
        <w:ind w:left="1440"/>
      </w:pPr>
      <w:r>
        <w:t xml:space="preserve">- ejecutar cargas de trabajo de recuperación ante desastres tal como se describe anteriormente. </w:t>
      </w:r>
    </w:p>
    <w:p w:rsidR="00B04603" w:rsidRDefault="00485B08" w:rsidP="00485B08">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B04603" w:rsidRDefault="00B04603">
      <w:pPr>
        <w:pStyle w:val="ProductList-BodyIndented2"/>
      </w:pPr>
    </w:p>
    <w:p w:rsidR="00B04603" w:rsidRDefault="00B04603">
      <w:pPr>
        <w:pStyle w:val="ProductList-BodyIndented2"/>
      </w:pPr>
    </w:p>
    <w:p w:rsidR="00B04603" w:rsidRDefault="00485B08">
      <w:pPr>
        <w:pStyle w:val="ProductList-ClauseHeading"/>
        <w:outlineLvl w:val="2"/>
      </w:pPr>
      <w:bookmarkStart w:id="353" w:name="_Sec589"/>
      <w:r>
        <w:t>Movilidad de Licencias</w:t>
      </w:r>
      <w:bookmarkEnd w:id="353"/>
    </w:p>
    <w:p w:rsidR="00B04603" w:rsidRDefault="00485B08">
      <w:pPr>
        <w:pStyle w:val="ProductList-SubClauseHeading"/>
        <w:outlineLvl w:val="3"/>
      </w:pPr>
      <w:r>
        <w:t>Movilidad de Licencias en Granjas de Servidores</w:t>
      </w:r>
    </w:p>
    <w:p w:rsidR="00B04603" w:rsidRDefault="00485B08">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B04603" w:rsidRDefault="00B04603">
      <w:pPr>
        <w:pStyle w:val="ProductList-BodyIndented"/>
      </w:pPr>
    </w:p>
    <w:p w:rsidR="00B04603" w:rsidRDefault="00485B08">
      <w:pPr>
        <w:pStyle w:val="ProductList-SubClauseHeading"/>
        <w:outlineLvl w:val="3"/>
      </w:pPr>
      <w:r>
        <w:t>Movilidad de Licencias a través de Software Assurance</w:t>
      </w:r>
    </w:p>
    <w:p w:rsidR="00B04603" w:rsidRDefault="00485B08">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B04603" w:rsidRDefault="00B04603">
      <w:pPr>
        <w:pStyle w:val="ProductList-BodyIndented"/>
      </w:pPr>
    </w:p>
    <w:p w:rsidR="00B04603" w:rsidRDefault="00485B08">
      <w:pPr>
        <w:pStyle w:val="ProductList-SubSubClauseHeading"/>
        <w:outlineLvl w:val="4"/>
      </w:pPr>
      <w:r>
        <w:t>Uso permitido:</w:t>
      </w:r>
    </w:p>
    <w:p w:rsidR="00B04603" w:rsidRDefault="00485B08">
      <w:pPr>
        <w:pStyle w:val="ProductList-BodyIndented2"/>
      </w:pPr>
      <w:r>
        <w:t>Con la Movilidad de licencias a través de SA, el Cliente puede:</w:t>
      </w:r>
    </w:p>
    <w:p w:rsidR="00B04603" w:rsidRDefault="00485B08" w:rsidP="00485B08">
      <w:pPr>
        <w:pStyle w:val="ProductList-Bullet"/>
        <w:numPr>
          <w:ilvl w:val="2"/>
          <w:numId w:val="56"/>
        </w:numPr>
      </w:pPr>
      <w:r>
        <w:t xml:space="preserve">Ejecutar el software con licencia en servidores compartidos; </w:t>
      </w:r>
    </w:p>
    <w:p w:rsidR="00B04603" w:rsidRDefault="00485B08" w:rsidP="00485B08">
      <w:pPr>
        <w:pStyle w:val="ProductList-Bullet"/>
        <w:numPr>
          <w:ilvl w:val="2"/>
          <w:numId w:val="56"/>
        </w:numPr>
      </w:pPr>
      <w:r>
        <w:t xml:space="preserve">Acceder a ese software en virtud de las licencias de acceso para las cuales posee SA y en virtud de sus SL de Usuario y Dispositivo que permiten acceso a los Productos; </w:t>
      </w:r>
    </w:p>
    <w:p w:rsidR="00B04603" w:rsidRDefault="00485B08" w:rsidP="00485B08">
      <w:pPr>
        <w:pStyle w:val="ProductList-Bullet"/>
        <w:numPr>
          <w:ilvl w:val="2"/>
          <w:numId w:val="56"/>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B04603" w:rsidRDefault="00485B08" w:rsidP="00485B08">
      <w:pPr>
        <w:pStyle w:val="ProductList-Bullet"/>
        <w:numPr>
          <w:ilvl w:val="2"/>
          <w:numId w:val="56"/>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B04603" w:rsidRDefault="00B04603">
      <w:pPr>
        <w:pStyle w:val="ProductList-BodyIndented2"/>
      </w:pPr>
    </w:p>
    <w:p w:rsidR="00B04603" w:rsidRDefault="00485B08">
      <w:pPr>
        <w:pStyle w:val="ProductList-SubSubClauseHeading"/>
        <w:outlineLvl w:val="4"/>
      </w:pPr>
      <w:r>
        <w:t>Requisitos:</w:t>
      </w:r>
    </w:p>
    <w:p w:rsidR="00B04603" w:rsidRDefault="00485B08">
      <w:pPr>
        <w:pStyle w:val="ProductList-BodyIndented2"/>
      </w:pPr>
      <w:r>
        <w:t>Para utilizar Movilidad de Licencias a través de SA, el Cliente debe:</w:t>
      </w:r>
    </w:p>
    <w:p w:rsidR="00B04603" w:rsidRDefault="00485B08" w:rsidP="00485B08">
      <w:pPr>
        <w:pStyle w:val="ProductList-Bullet"/>
        <w:numPr>
          <w:ilvl w:val="2"/>
          <w:numId w:val="57"/>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B04603" w:rsidRDefault="00485B08" w:rsidP="00485B08">
      <w:pPr>
        <w:pStyle w:val="ProductList-Bullet"/>
        <w:numPr>
          <w:ilvl w:val="2"/>
          <w:numId w:val="57"/>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 </w:t>
      </w:r>
      <w:r>
        <w:fldChar w:fldCharType="begin"/>
      </w:r>
      <w:r>
        <w:instrText xml:space="preserve"> XE "Servicios de la Plataforma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B04603" w:rsidRDefault="00485B08" w:rsidP="00485B08">
      <w:pPr>
        <w:pStyle w:val="ProductList-Bullet"/>
        <w:numPr>
          <w:ilvl w:val="2"/>
          <w:numId w:val="57"/>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B04603" w:rsidRDefault="00B04603">
      <w:pPr>
        <w:pStyle w:val="ProductList-BodyIndented2"/>
      </w:pPr>
    </w:p>
    <w:p w:rsidR="00B04603" w:rsidRDefault="00485B08">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B046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Número Permitido de:</w:t>
            </w:r>
          </w:p>
          <w:p w:rsidR="00B04603" w:rsidRDefault="00485B08">
            <w:pPr>
              <w:pStyle w:val="ProductList-TableBody"/>
            </w:pPr>
            <w:r>
              <w:rPr>
                <w:color w:val="FFFFFF"/>
              </w:rPr>
              <w:t>OSE o Núcleos por Licencia</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 OSE por licencia</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 OSE por licencia</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Un núcleo virtual (sujeto a los derechos de uso de los productos que incluyen el requisito de un mínimo de 4 núcleos por OSE)</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 OSE administrados por Servidor con Licencia</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10 OSE administrados por Servidor con Licencia</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 OSE administrados por Servidor con Licencia</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10 OSE administrados por Servidor con Licencia</w:t>
            </w:r>
          </w:p>
        </w:tc>
      </w:tr>
    </w:tbl>
    <w:p w:rsidR="00B04603" w:rsidRDefault="00B04603">
      <w:pPr>
        <w:pStyle w:val="ProductList-BodyIndented2"/>
      </w:pPr>
    </w:p>
    <w:p w:rsidR="00B04603" w:rsidRDefault="00485B08">
      <w:pPr>
        <w:pStyle w:val="ProductList-SubSubClauseHeading"/>
        <w:outlineLvl w:val="4"/>
      </w:pPr>
      <w:r>
        <w:t>Derechos de Conmutación por Error</w:t>
      </w:r>
    </w:p>
    <w:p w:rsidR="00B04603" w:rsidRDefault="00485B08">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B04603" w:rsidRDefault="00B04603">
      <w:pPr>
        <w:pStyle w:val="ProductList-BodyIndented2"/>
      </w:pPr>
    </w:p>
    <w:p w:rsidR="00B04603" w:rsidRDefault="00485B08">
      <w:pPr>
        <w:pStyle w:val="ProductList-ClauseHeading"/>
        <w:outlineLvl w:val="2"/>
      </w:pPr>
      <w:bookmarkStart w:id="354" w:name="_Sec590"/>
      <w:r>
        <w:t>Servidores: Aplicaciones Alojadas de Modo Independiente</w:t>
      </w:r>
      <w:bookmarkEnd w:id="354"/>
    </w:p>
    <w:p w:rsidR="00B04603" w:rsidRDefault="00485B08">
      <w:pPr>
        <w:pStyle w:val="ProductList-Body"/>
      </w:pPr>
      <w:r>
        <w:t>Aplicaciones Alojadas de Modo Independiente son los Productos para los que se aplican los derechos Alojados de Modo Independiente.</w:t>
      </w:r>
    </w:p>
    <w:p w:rsidR="00B04603" w:rsidRDefault="00B04603">
      <w:pPr>
        <w:pStyle w:val="ProductList-Body"/>
      </w:pPr>
    </w:p>
    <w:p w:rsidR="00B04603" w:rsidRDefault="00485B08">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B04603" w:rsidRDefault="00B04603">
      <w:pPr>
        <w:pStyle w:val="ProductList-Body"/>
      </w:pPr>
    </w:p>
    <w:p w:rsidR="00B04603" w:rsidRDefault="00485B08">
      <w:pPr>
        <w:pStyle w:val="ProductList-SubClauseHeading"/>
        <w:outlineLvl w:val="3"/>
      </w:pPr>
      <w:r>
        <w:t>Requisitos</w:t>
      </w:r>
    </w:p>
    <w:p w:rsidR="00B04603" w:rsidRDefault="00485B08">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B04603" w:rsidRDefault="00485B08" w:rsidP="00485B08">
      <w:pPr>
        <w:pStyle w:val="ProductList-Bullet"/>
        <w:numPr>
          <w:ilvl w:val="1"/>
          <w:numId w:val="58"/>
        </w:numPr>
      </w:pPr>
      <w:r>
        <w:t>las Aplicaciones Alojadas de Modo Independiente que se ejecutan como parte de la Solución Unificada; y</w:t>
      </w:r>
    </w:p>
    <w:p w:rsidR="00B04603" w:rsidRDefault="00485B08" w:rsidP="00485B08">
      <w:pPr>
        <w:pStyle w:val="ProductList-Bullet"/>
        <w:numPr>
          <w:ilvl w:val="1"/>
          <w:numId w:val="58"/>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B04603" w:rsidRDefault="00485B08">
      <w:pPr>
        <w:pStyle w:val="ProductList-BodyIndented"/>
      </w:pPr>
      <w:r>
        <w:t xml:space="preserve">Todo software de Microsoft utilizado para crear y entregar la Solución Unificada debe: </w:t>
      </w:r>
    </w:p>
    <w:p w:rsidR="00B04603" w:rsidRDefault="00485B08" w:rsidP="00485B08">
      <w:pPr>
        <w:pStyle w:val="ProductList-Bullet"/>
        <w:numPr>
          <w:ilvl w:val="1"/>
          <w:numId w:val="59"/>
        </w:numPr>
      </w:pPr>
      <w:r>
        <w:t>licenciarse a través de un programa de Licencias por Volumen; y</w:t>
      </w:r>
    </w:p>
    <w:p w:rsidR="00B04603" w:rsidRDefault="00485B08" w:rsidP="00485B08">
      <w:pPr>
        <w:pStyle w:val="ProductList-Bullet"/>
        <w:numPr>
          <w:ilvl w:val="1"/>
          <w:numId w:val="59"/>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B04603" w:rsidRDefault="00B04603">
      <w:pPr>
        <w:pStyle w:val="ProductList-BodyIndented"/>
      </w:pPr>
    </w:p>
    <w:p w:rsidR="00B04603" w:rsidRDefault="00485B08">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B04603" w:rsidRDefault="00B04603">
      <w:pPr>
        <w:pStyle w:val="ProductList-BodyIndented"/>
      </w:pPr>
    </w:p>
    <w:p w:rsidR="00B04603" w:rsidRDefault="00485B08">
      <w:pPr>
        <w:pStyle w:val="ProductList-BodyIndented"/>
      </w:pPr>
      <w:r>
        <w:t>El software del Cliente debe:</w:t>
      </w:r>
    </w:p>
    <w:p w:rsidR="00B04603" w:rsidRDefault="00485B08" w:rsidP="00485B08">
      <w:pPr>
        <w:pStyle w:val="ProductList-Bullet"/>
        <w:numPr>
          <w:ilvl w:val="1"/>
          <w:numId w:val="60"/>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B04603" w:rsidRDefault="00485B08" w:rsidP="00485B08">
      <w:pPr>
        <w:pStyle w:val="ProductList-Bullet"/>
        <w:numPr>
          <w:ilvl w:val="1"/>
          <w:numId w:val="60"/>
        </w:numPr>
      </w:pPr>
      <w:r>
        <w:t>ser el servicio y/o la aplicación principal de la Solución unificada; y no debe permitir el acceso directo a Aplicaciones alojadas de modo independiente por parte de ningún usuario final de la Solución unificada;</w:t>
      </w:r>
    </w:p>
    <w:p w:rsidR="00B04603" w:rsidRDefault="00485B08" w:rsidP="00485B08">
      <w:pPr>
        <w:pStyle w:val="ProductList-Bullet"/>
        <w:numPr>
          <w:ilvl w:val="1"/>
          <w:numId w:val="60"/>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B04603" w:rsidRDefault="00485B08" w:rsidP="00485B08">
      <w:pPr>
        <w:pStyle w:val="ProductList-Bullet"/>
        <w:numPr>
          <w:ilvl w:val="1"/>
          <w:numId w:val="60"/>
        </w:numPr>
      </w:pPr>
      <w:r>
        <w:t>ser propiedad de este, no licenciado, salvo si el software puede incluir software de terceros no sustantivo que esté integrado u opere como apoyo de su software.</w:t>
      </w:r>
    </w:p>
    <w:p w:rsidR="00B04603" w:rsidRDefault="00B04603">
      <w:pPr>
        <w:pStyle w:val="ProductList-BodyIndented"/>
      </w:pPr>
    </w:p>
    <w:p w:rsidR="00B04603" w:rsidRDefault="00485B08">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B04603" w:rsidRDefault="00B04603">
      <w:pPr>
        <w:pStyle w:val="ProductList-BodyIndented"/>
        <w:jc w:val="right"/>
      </w:pPr>
    </w:p>
    <w:tbl>
      <w:tblPr>
        <w:tblStyle w:val="PURTable0"/>
        <w:tblW w:w="0" w:type="dxa"/>
        <w:tblLook w:val="04A0" w:firstRow="1" w:lastRow="0" w:firstColumn="1" w:lastColumn="0" w:noHBand="0" w:noVBand="1"/>
      </w:tblPr>
      <w:tblGrid>
        <w:gridCol w:w="1055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Indented"/>
      </w:pPr>
    </w:p>
    <w:p w:rsidR="00B04603" w:rsidRDefault="00B04603">
      <w:pPr>
        <w:pStyle w:val="PURBreadcrumb"/>
      </w:pPr>
    </w:p>
    <w:p w:rsidR="00B04603" w:rsidRDefault="00485B08">
      <w:pPr>
        <w:pStyle w:val="ProductList-SectionHeading"/>
        <w:pageBreakBefore/>
        <w:outlineLvl w:val="0"/>
      </w:pPr>
      <w:bookmarkStart w:id="355" w:name="_Sec1237"/>
      <w:bookmarkEnd w:id="332"/>
      <w:r>
        <w:t>Apéndice C: Complementos y Otras Licencias de Transición</w:t>
      </w:r>
      <w:r>
        <w:fldChar w:fldCharType="begin"/>
      </w:r>
      <w:r>
        <w:instrText xml:space="preserve"> TC "</w:instrText>
      </w:r>
      <w:bookmarkStart w:id="356" w:name="_Toc502059239"/>
      <w:r>
        <w:instrText>Apéndice C: Complementos y Otras Licencias de Transición</w:instrText>
      </w:r>
      <w:bookmarkEnd w:id="356"/>
      <w:r>
        <w:instrText>" \l 1</w:instrText>
      </w:r>
      <w:r>
        <w:fldChar w:fldCharType="end"/>
      </w: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357" w:name="_Sec1238"/>
      <w:r>
        <w:t>Complementos</w:t>
      </w:r>
      <w:bookmarkEnd w:id="357"/>
      <w:r>
        <w:fldChar w:fldCharType="begin"/>
      </w:r>
      <w:r>
        <w:instrText xml:space="preserve"> TC "</w:instrText>
      </w:r>
      <w:bookmarkStart w:id="358" w:name="_Toc502059240"/>
      <w:r>
        <w:instrText>Complementos</w:instrText>
      </w:r>
      <w:bookmarkEnd w:id="358"/>
      <w:r>
        <w:instrText>" \l 2</w:instrText>
      </w:r>
      <w:r>
        <w:fldChar w:fldCharType="end"/>
      </w:r>
    </w:p>
    <w:p w:rsidR="00B04603" w:rsidRDefault="00485B08">
      <w:pPr>
        <w:pStyle w:val="ProductList-Body"/>
      </w:pPr>
      <w:r>
        <w:t>El Cliente puede adquirir Complementos sujeto a las siguientes condiciones:</w:t>
      </w:r>
    </w:p>
    <w:p w:rsidR="00B04603" w:rsidRDefault="00485B08" w:rsidP="00485B08">
      <w:pPr>
        <w:pStyle w:val="ProductList-Bullet"/>
        <w:numPr>
          <w:ilvl w:val="0"/>
          <w:numId w:val="61"/>
        </w:numPr>
      </w:pPr>
      <w:r>
        <w:t xml:space="preserve">El cliente debe tener SA vigente para las Licencias Aplicables correspondientes </w:t>
      </w:r>
    </w:p>
    <w:p w:rsidR="00B04603" w:rsidRDefault="00485B08" w:rsidP="00485B08">
      <w:pPr>
        <w:pStyle w:val="ProductList-Bullet"/>
        <w:numPr>
          <w:ilvl w:val="0"/>
          <w:numId w:val="61"/>
        </w:numPr>
      </w:pPr>
      <w:r>
        <w:t xml:space="preserve">El Cliente puede adquirir una SL de Complemento por cada Licencia Aplicable, a menos que se indique lo contrario en este Apéndice   </w:t>
      </w:r>
    </w:p>
    <w:p w:rsidR="00B04603" w:rsidRDefault="00485B08" w:rsidP="00485B08">
      <w:pPr>
        <w:pStyle w:val="ProductList-Bullet"/>
        <w:numPr>
          <w:ilvl w:val="0"/>
          <w:numId w:val="61"/>
        </w:numPr>
      </w:pPr>
      <w:r>
        <w:t>El Cliente puede adquirir SL complementarias entre fechas “true-up” antes de la adquisición de las Licencias Aplicables.</w:t>
      </w:r>
    </w:p>
    <w:p w:rsidR="00B04603" w:rsidRDefault="00B04603">
      <w:pPr>
        <w:pStyle w:val="ProductList-Body"/>
      </w:pPr>
    </w:p>
    <w:p w:rsidR="00B04603" w:rsidRDefault="00485B08">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B04603" w:rsidRDefault="00B04603">
      <w:pPr>
        <w:pStyle w:val="ProductList-Body"/>
      </w:pPr>
    </w:p>
    <w:p w:rsidR="00B04603" w:rsidRDefault="00485B08">
      <w:pPr>
        <w:pStyle w:val="ProductList-Offering2HeadingNoBorder"/>
        <w:outlineLvl w:val="2"/>
      </w:pPr>
      <w:r>
        <w:t>Sistema Operativo de Equipo de Escritorio Windows</w:t>
      </w:r>
      <w:r>
        <w:fldChar w:fldCharType="begin"/>
      </w:r>
      <w:r>
        <w:instrText xml:space="preserve"> TC "</w:instrText>
      </w:r>
      <w:bookmarkStart w:id="359" w:name="_Toc502059241"/>
      <w:r>
        <w:instrText>Sistema Operativo de Equipo de Escritorio Windows</w:instrText>
      </w:r>
      <w:bookmarkEnd w:id="359"/>
      <w:r>
        <w:instrText>" \l 3</w:instrText>
      </w:r>
      <w:r>
        <w:fldChar w:fldCharType="end"/>
      </w:r>
    </w:p>
    <w:p w:rsidR="00B04603" w:rsidRDefault="00485B08">
      <w:pPr>
        <w:pStyle w:val="ProductList-Body"/>
      </w:pPr>
      <w:r>
        <w:t>El Usuario con Licencia debe ser el Usuario Principal de un dispositivo que disponga de una cobertura de SA activa para el Sistema Operativo de Equipo de Escritorio Windows o una cobertura de Windows VDA.</w:t>
      </w:r>
    </w:p>
    <w:tbl>
      <w:tblPr>
        <w:tblStyle w:val="PURTable"/>
        <w:tblW w:w="0" w:type="dxa"/>
        <w:tblLook w:val="04A0" w:firstRow="1" w:lastRow="0" w:firstColumn="1" w:lastColumn="0" w:noHBand="0" w:noVBand="1"/>
      </w:tblPr>
      <w:tblGrid>
        <w:gridCol w:w="5273"/>
        <w:gridCol w:w="5643"/>
      </w:tblGrid>
      <w:tr w:rsidR="00B0460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4603" w:rsidRDefault="00485B0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58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Complemento de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B04603" w:rsidRDefault="00B04603">
            <w:pPr>
              <w:pStyle w:val="ProductList-TableBody"/>
            </w:pPr>
          </w:p>
        </w:tc>
      </w:tr>
      <w:tr w:rsidR="00B04603">
        <w:tc>
          <w:tcPr>
            <w:tcW w:w="58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SL de Complemento de Windows 10 Enterprise E3 por Usuario</w:t>
            </w:r>
          </w:p>
        </w:tc>
        <w:tc>
          <w:tcPr>
            <w:tcW w:w="6240" w:type="dxa"/>
            <w:tcBorders>
              <w:top w:val="none" w:sz="4" w:space="0" w:color="000000"/>
              <w:left w:val="single" w:sz="4" w:space="0" w:color="000000"/>
              <w:bottom w:val="none" w:sz="4" w:space="0" w:color="000000"/>
              <w:right w:val="single" w:sz="4" w:space="0" w:color="000000"/>
            </w:tcBorders>
          </w:tcPr>
          <w:p w:rsidR="00B04603" w:rsidRDefault="00485B08">
            <w:pPr>
              <w:pStyle w:val="ProductList-TableBody"/>
            </w:pPr>
            <w:r>
              <w:t>SL para Windows 10 Enterprise/Education E3 por Dispositivo</w:t>
            </w:r>
          </w:p>
        </w:tc>
      </w:tr>
      <w:tr w:rsidR="00B04603">
        <w:tc>
          <w:tcPr>
            <w:tcW w:w="58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Complemento de Windows 10 Enterprise E5 por Dispositivo o Usuario</w:t>
            </w:r>
          </w:p>
        </w:tc>
        <w:tc>
          <w:tcPr>
            <w:tcW w:w="624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r>
      <w:tr w:rsidR="00B04603">
        <w:tc>
          <w:tcPr>
            <w:tcW w:w="588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10 Enterprise E3/E5 por Usuario</w:t>
            </w:r>
          </w:p>
        </w:tc>
      </w:tr>
      <w:tr w:rsidR="00B04603">
        <w:tc>
          <w:tcPr>
            <w:tcW w:w="588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Windows VDA E3/E5 por Usuario</w:t>
            </w:r>
          </w:p>
        </w:tc>
      </w:tr>
    </w:tbl>
    <w:p w:rsidR="00B04603" w:rsidRDefault="00B04603">
      <w:pPr>
        <w:pStyle w:val="ProductList-Body"/>
      </w:pPr>
    </w:p>
    <w:p w:rsidR="00B04603" w:rsidRDefault="00485B08">
      <w:pPr>
        <w:pStyle w:val="ProductList-Offering2HeadingNoBorder"/>
        <w:outlineLvl w:val="2"/>
      </w:pPr>
      <w:r>
        <w:t>Microsoft Operations Management and Security</w:t>
      </w:r>
      <w:r>
        <w:fldChar w:fldCharType="begin"/>
      </w:r>
      <w:r>
        <w:instrText xml:space="preserve"> TC "</w:instrText>
      </w:r>
      <w:bookmarkStart w:id="360" w:name="_Toc502059242"/>
      <w:r>
        <w:instrText>Microsoft Operations Management and Security</w:instrText>
      </w:r>
      <w:bookmarkEnd w:id="360"/>
      <w:r>
        <w:instrText>" \l 3</w:instrText>
      </w:r>
      <w:r>
        <w:fldChar w:fldCharType="end"/>
      </w:r>
    </w:p>
    <w:p w:rsidR="00B04603" w:rsidRDefault="00B04603">
      <w:pPr>
        <w:pStyle w:val="ProductList-Body"/>
      </w:pPr>
    </w:p>
    <w:p w:rsidR="00B04603" w:rsidRDefault="00485B08">
      <w:pPr>
        <w:pStyle w:val="ProductList-Body"/>
      </w:pPr>
      <w:r>
        <w:t xml:space="preserve">Para cada Licencia Aplicable, el Cliente puede adquirir una combinación de Complementos E1 y E2 hasta la Cantidad Elegible. </w:t>
      </w:r>
    </w:p>
    <w:p w:rsidR="00B04603" w:rsidRDefault="00B04603">
      <w:pPr>
        <w:pStyle w:val="ProductList-Body"/>
      </w:pPr>
    </w:p>
    <w:p w:rsidR="00B04603" w:rsidRDefault="00485B08">
      <w:pPr>
        <w:pStyle w:val="ProductList-Body"/>
      </w:pPr>
      <w:r>
        <w:t>Se puede adquirir una SL de Complemento de Operations Management and Security en virtud de un contrato de licencias por volumen diferente de su Licencia Aplicable. Si la cobertura de SA para la Licencia Aplicable expira primero, la SL de Complemento de Operations Management and Security expirará en el siguiente aniversario de la inscripción.</w:t>
      </w:r>
    </w:p>
    <w:p w:rsidR="00B04603" w:rsidRDefault="00B04603">
      <w:pPr>
        <w:pStyle w:val="ProductList-Body"/>
      </w:pPr>
    </w:p>
    <w:tbl>
      <w:tblPr>
        <w:tblStyle w:val="PURTable"/>
        <w:tblW w:w="0" w:type="dxa"/>
        <w:tblLook w:val="04A0" w:firstRow="1" w:lastRow="0" w:firstColumn="1" w:lastColumn="0" w:noHBand="0" w:noVBand="1"/>
      </w:tblPr>
      <w:tblGrid>
        <w:gridCol w:w="3901"/>
        <w:gridCol w:w="3795"/>
        <w:gridCol w:w="3220"/>
      </w:tblGrid>
      <w:tr w:rsidR="00B04603">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04603" w:rsidRDefault="00485B08">
            <w:pPr>
              <w:pStyle w:val="ProductList-TableBody"/>
            </w:pPr>
            <w:r>
              <w:rPr>
                <w:color w:val="FFFFFF"/>
              </w:rPr>
              <w:t>SL de Usuario de Complemento</w:t>
            </w:r>
          </w:p>
        </w:tc>
        <w:tc>
          <w:tcPr>
            <w:tcW w:w="4160" w:type="dxa"/>
            <w:tcBorders>
              <w:top w:val="single" w:sz="4" w:space="0" w:color="0070C0"/>
              <w:bottom w:val="single" w:sz="4" w:space="0" w:color="000000"/>
            </w:tcBorders>
            <w:shd w:val="clear" w:color="auto" w:fill="0070C0"/>
          </w:tcPr>
          <w:p w:rsidR="00B04603" w:rsidRDefault="00485B08">
            <w:pPr>
              <w:pStyle w:val="ProductList-TableBody"/>
            </w:pPr>
            <w:r>
              <w:rPr>
                <w:color w:val="FFFFFF"/>
              </w:rPr>
              <w:t>Licencias cualificadas</w:t>
            </w:r>
          </w:p>
        </w:tc>
        <w:tc>
          <w:tcPr>
            <w:tcW w:w="3540" w:type="dxa"/>
            <w:tcBorders>
              <w:top w:val="single" w:sz="4" w:space="0" w:color="0070C0"/>
              <w:bottom w:val="single" w:sz="4" w:space="0" w:color="000000"/>
              <w:right w:val="single" w:sz="4" w:space="0" w:color="0070C0"/>
            </w:tcBorders>
            <w:shd w:val="clear" w:color="auto" w:fill="0070C0"/>
          </w:tcPr>
          <w:p w:rsidR="00B04603" w:rsidRDefault="00485B08">
            <w:pPr>
              <w:pStyle w:val="ProductList-TableBody"/>
            </w:pPr>
            <w:r>
              <w:rPr>
                <w:color w:val="FFFFFF"/>
              </w:rPr>
              <w:t>Cantidad Elegible</w:t>
            </w:r>
          </w:p>
        </w:tc>
      </w:tr>
      <w:tr w:rsidR="00B04603">
        <w:tc>
          <w:tcPr>
            <w:tcW w:w="428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Core Infrastructure Server Suite Standard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1/4 (requiere un mínimo de cuatro licencias aplicables)</w:t>
            </w:r>
          </w:p>
        </w:tc>
      </w:tr>
      <w:tr w:rsidR="00B04603">
        <w:tc>
          <w:tcPr>
            <w:tcW w:w="428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Standard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r>
      <w:tr w:rsidR="00B04603">
        <w:tc>
          <w:tcPr>
            <w:tcW w:w="428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Core Infrastructure Server Suite Datacenter (2 paquetes de Licencias por Núcleo) </w:t>
            </w:r>
          </w:p>
        </w:tc>
        <w:tc>
          <w:tcPr>
            <w:tcW w:w="354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1</w:t>
            </w:r>
          </w:p>
        </w:tc>
      </w:tr>
      <w:tr w:rsidR="00B04603">
        <w:tc>
          <w:tcPr>
            <w:tcW w:w="428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Datacenter (2 paquetes de Licencias por Núcleo)</w:t>
            </w:r>
          </w:p>
        </w:tc>
        <w:tc>
          <w:tcPr>
            <w:tcW w:w="354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r>
      <w:tr w:rsidR="00B04603">
        <w:tc>
          <w:tcPr>
            <w:tcW w:w="428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Infrastructure Server Suite Standard (2 procesadores)</w:t>
            </w:r>
          </w:p>
        </w:tc>
        <w:tc>
          <w:tcPr>
            <w:tcW w:w="354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2</w:t>
            </w:r>
          </w:p>
        </w:tc>
      </w:tr>
      <w:tr w:rsidR="00B04603">
        <w:tc>
          <w:tcPr>
            <w:tcW w:w="428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Standard (2 procesadores)</w:t>
            </w:r>
          </w:p>
        </w:tc>
        <w:tc>
          <w:tcPr>
            <w:tcW w:w="354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r>
      <w:tr w:rsidR="00B04603">
        <w:tc>
          <w:tcPr>
            <w:tcW w:w="428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Complemento de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Core Infrastructure Server Suite Standard Datacenter (2 procesadores)</w:t>
            </w:r>
          </w:p>
        </w:tc>
        <w:tc>
          <w:tcPr>
            <w:tcW w:w="3540" w:type="dxa"/>
            <w:tcBorders>
              <w:top w:val="single" w:sz="4" w:space="0" w:color="000000"/>
              <w:left w:val="single" w:sz="4" w:space="0" w:color="000000"/>
              <w:bottom w:val="none" w:sz="4" w:space="0" w:color="000000"/>
              <w:right w:val="single" w:sz="4" w:space="0" w:color="000000"/>
            </w:tcBorders>
          </w:tcPr>
          <w:p w:rsidR="00B04603" w:rsidRDefault="00485B08">
            <w:pPr>
              <w:pStyle w:val="ProductList-TableBody"/>
            </w:pPr>
            <w:r>
              <w:t>8</w:t>
            </w:r>
          </w:p>
        </w:tc>
      </w:tr>
      <w:tr w:rsidR="00B04603">
        <w:tc>
          <w:tcPr>
            <w:tcW w:w="428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System Center Datacenter (2 procesadores)</w:t>
            </w:r>
          </w:p>
        </w:tc>
        <w:tc>
          <w:tcPr>
            <w:tcW w:w="3540" w:type="dxa"/>
            <w:tcBorders>
              <w:top w:val="none" w:sz="4" w:space="0" w:color="000000"/>
              <w:left w:val="singl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Offering2HeadingNoBorder"/>
        <w:outlineLvl w:val="2"/>
      </w:pPr>
      <w:r>
        <w:t>Planes de Usuario de Microsoft Azure</w:t>
      </w:r>
      <w:r>
        <w:fldChar w:fldCharType="begin"/>
      </w:r>
      <w:r>
        <w:instrText xml:space="preserve"> TC "</w:instrText>
      </w:r>
      <w:bookmarkStart w:id="361" w:name="_Toc502059243"/>
      <w:r>
        <w:instrText>Planes de Usuario de Microsoft Azure</w:instrText>
      </w:r>
      <w:bookmarkEnd w:id="361"/>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309"/>
        <w:gridCol w:w="5607"/>
      </w:tblGrid>
      <w:tr w:rsidR="00B0460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4603" w:rsidRDefault="00485B0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58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Enterprise CAL Suite</w:t>
            </w:r>
          </w:p>
        </w:tc>
      </w:tr>
    </w:tbl>
    <w:p w:rsidR="00B04603" w:rsidRDefault="00B04603">
      <w:pPr>
        <w:pStyle w:val="ProductList-Body"/>
      </w:pPr>
    </w:p>
    <w:p w:rsidR="00B04603" w:rsidRDefault="00485B08">
      <w:pPr>
        <w:pStyle w:val="ProductList-Offering2HeadingNoBorder"/>
        <w:outlineLvl w:val="2"/>
      </w:pPr>
      <w:r>
        <w:t>Microsoft 365</w:t>
      </w:r>
      <w:r>
        <w:fldChar w:fldCharType="begin"/>
      </w:r>
      <w:r>
        <w:instrText xml:space="preserve"> TC "</w:instrText>
      </w:r>
      <w:bookmarkStart w:id="362" w:name="_Toc502059244"/>
      <w:r>
        <w:instrText>Microsoft 365</w:instrText>
      </w:r>
      <w:bookmarkEnd w:id="362"/>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273"/>
        <w:gridCol w:w="5643"/>
      </w:tblGrid>
      <w:tr w:rsidR="00B0460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4603" w:rsidRDefault="00485B0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58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Complemento de Microsoft 365 E3/E5 (SL de Usuario)</w:t>
            </w:r>
          </w:p>
        </w:tc>
        <w:tc>
          <w:tcPr>
            <w:tcW w:w="62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SL para Windows 10 Enterprise/Education E3 por Dispositivo y</w:t>
            </w:r>
          </w:p>
          <w:p w:rsidR="00B04603" w:rsidRDefault="00485B08">
            <w:pPr>
              <w:pStyle w:val="ProductList-TableBody"/>
            </w:pPr>
            <w:r>
              <w:t>Core/Enterprise CAL Suite y</w:t>
            </w:r>
          </w:p>
          <w:p w:rsidR="00B04603" w:rsidRDefault="00485B08">
            <w:pPr>
              <w:pStyle w:val="ProductList-TableBody"/>
            </w:pPr>
            <w:r>
              <w:t>Office Professional Plus</w:t>
            </w:r>
          </w:p>
        </w:tc>
      </w:tr>
      <w:tr w:rsidR="00B04603">
        <w:tc>
          <w:tcPr>
            <w:tcW w:w="588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Office 365 E1/E3</w:t>
            </w:r>
          </w:p>
        </w:tc>
      </w:tr>
    </w:tbl>
    <w:p w:rsidR="00B04603" w:rsidRDefault="00B04603">
      <w:pPr>
        <w:pStyle w:val="ProductList-Body"/>
      </w:pPr>
    </w:p>
    <w:p w:rsidR="00B04603" w:rsidRDefault="00485B08">
      <w:pPr>
        <w:pStyle w:val="ProductList-Offering2HeadingNoBorder"/>
        <w:outlineLvl w:val="2"/>
      </w:pPr>
      <w:r>
        <w:t>Enterprise Mobility + Security</w:t>
      </w:r>
      <w:r>
        <w:fldChar w:fldCharType="begin"/>
      </w:r>
      <w:r>
        <w:instrText xml:space="preserve"> TC "</w:instrText>
      </w:r>
      <w:bookmarkStart w:id="363" w:name="_Toc502059245"/>
      <w:r>
        <w:instrText>Enterprise Mobility + Security</w:instrText>
      </w:r>
      <w:bookmarkEnd w:id="363"/>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415"/>
        <w:gridCol w:w="5501"/>
      </w:tblGrid>
      <w:tr w:rsidR="00B046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00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 xml:space="preserve">Enterprise Mobility + Complemento de Security </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Suite</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 Bridge para Office 365</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 Bridge para Office 365 y Microsoft Intune</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Suite Bridge para Office 365</w:t>
            </w:r>
          </w:p>
        </w:tc>
      </w:tr>
      <w:tr w:rsidR="00B04603">
        <w:tc>
          <w:tcPr>
            <w:tcW w:w="600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Suite Bridge para Office 365 y Microsoft Intune</w:t>
            </w:r>
          </w:p>
        </w:tc>
      </w:tr>
    </w:tbl>
    <w:p w:rsidR="00B04603" w:rsidRDefault="00B04603">
      <w:pPr>
        <w:pStyle w:val="ProductList-Body"/>
      </w:pPr>
    </w:p>
    <w:p w:rsidR="00B04603" w:rsidRDefault="00485B08">
      <w:pPr>
        <w:pStyle w:val="ProductList-Offering2HeadingNoBorder"/>
        <w:outlineLvl w:val="2"/>
      </w:pPr>
      <w:r>
        <w:t>Microsoft Dynamics 365 Services</w:t>
      </w:r>
      <w:r>
        <w:fldChar w:fldCharType="begin"/>
      </w:r>
      <w:r>
        <w:instrText xml:space="preserve"> TC "</w:instrText>
      </w:r>
      <w:bookmarkStart w:id="364" w:name="_Toc502059246"/>
      <w:r>
        <w:instrText>Microsoft Dynamics 365 Services</w:instrText>
      </w:r>
      <w:bookmarkEnd w:id="364"/>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484"/>
        <w:gridCol w:w="5432"/>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Microsoft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Tarea de Microsoft Dynamics</w:t>
            </w:r>
          </w:p>
        </w:tc>
      </w:tr>
      <w:tr w:rsidR="00B04603">
        <w:tc>
          <w:tcPr>
            <w:tcW w:w="612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Autoservicio de Microsoft Dynamics AX</w:t>
            </w:r>
          </w:p>
        </w:tc>
      </w:tr>
      <w:tr w:rsidR="00B04603">
        <w:tc>
          <w:tcPr>
            <w:tcW w:w="612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Esencial de Microsoft Dynamics CRM</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Team Members</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Dispositivo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Tarea de Microsoft Dynamics AX (Dispositivo)</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Dispositivo de Microsoft Dynamics 365 for Operations</w:t>
            </w:r>
          </w:p>
        </w:tc>
      </w:tr>
      <w:tr w:rsidR="00B04603">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Actividad de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Actividad de Microsoft Dynamics 365 for Operations</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Plan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Funcional/Enterprise de Microsoft Dynamics AX</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de Microsoft Dynamics 365 for Operations</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Funcional/Enterprise de Microsoft Dynamics AX</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de Microsoft Dynamics 365 for Operations</w:t>
            </w:r>
          </w:p>
        </w:tc>
      </w:tr>
      <w:tr w:rsidR="00B04603">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de Microsoft Dynamics AX</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Sales</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Sales</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Customer Service</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Customer Service</w:t>
            </w:r>
          </w:p>
        </w:tc>
      </w:tr>
      <w:tr w:rsidR="00B04603">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Sales</w:t>
            </w:r>
          </w:p>
        </w:tc>
      </w:tr>
      <w:tr w:rsidR="00B04603">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Plan de Compromiso del Cliente de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Profesional de Microsoft Dynamics CRM</w:t>
            </w:r>
          </w:p>
        </w:tc>
      </w:tr>
    </w:tbl>
    <w:p w:rsidR="00B04603" w:rsidRDefault="00B04603">
      <w:pPr>
        <w:pStyle w:val="ProductList-Body"/>
      </w:pPr>
    </w:p>
    <w:p w:rsidR="00B04603" w:rsidRDefault="00485B08">
      <w:pPr>
        <w:pStyle w:val="ProductList-Offering2HeadingNoBorder"/>
        <w:outlineLvl w:val="2"/>
      </w:pPr>
      <w:r>
        <w:t>Aplicaciones de Office 365</w:t>
      </w:r>
      <w:r>
        <w:fldChar w:fldCharType="begin"/>
      </w:r>
      <w:r>
        <w:instrText xml:space="preserve"> TC "</w:instrText>
      </w:r>
      <w:bookmarkStart w:id="365" w:name="_Toc502059247"/>
      <w:r>
        <w:instrText>Aplicaciones de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25"/>
        <w:gridCol w:w="5291"/>
      </w:tblGrid>
      <w:tr w:rsidR="00B046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Visio Professional</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Visio Standard</w:t>
            </w:r>
          </w:p>
        </w:tc>
      </w:tr>
    </w:tbl>
    <w:p w:rsidR="00B04603" w:rsidRDefault="00B04603">
      <w:pPr>
        <w:pStyle w:val="ProductList-Body"/>
      </w:pPr>
    </w:p>
    <w:p w:rsidR="00B04603" w:rsidRDefault="00485B08">
      <w:pPr>
        <w:pStyle w:val="ProductList-Offering2HeadingNoBorder"/>
        <w:outlineLvl w:val="2"/>
      </w:pPr>
      <w:r>
        <w:t>Conjuntos de Aplicaciones de Office 365</w:t>
      </w:r>
      <w:r>
        <w:fldChar w:fldCharType="begin"/>
      </w:r>
      <w:r>
        <w:instrText xml:space="preserve"> TC "</w:instrText>
      </w:r>
      <w:bookmarkStart w:id="366" w:name="_Toc502059248"/>
      <w:r>
        <w:instrText>Conjuntos de Aplicaciones de Office 365</w:instrText>
      </w:r>
      <w:bookmarkEnd w:id="366"/>
      <w:r>
        <w:instrText>" \l 3</w:instrText>
      </w:r>
      <w:r>
        <w:fldChar w:fldCharType="end"/>
      </w:r>
    </w:p>
    <w:p w:rsidR="00B04603" w:rsidRDefault="00485B08">
      <w:pPr>
        <w:pStyle w:val="ProductList-Body"/>
      </w:pPr>
      <w:r>
        <w:t xml:space="preserve">Las SL de Usuario de Complemento proporcionan a los Usuarios con Licencia derechos de acceso al software del servidor equivalentes a la Licencia Aplicable desde cualquier dispositivo. </w:t>
      </w:r>
    </w:p>
    <w:p w:rsidR="00B04603" w:rsidRDefault="00B04603">
      <w:pPr>
        <w:pStyle w:val="ProductList-Body"/>
      </w:pPr>
    </w:p>
    <w:tbl>
      <w:tblPr>
        <w:tblStyle w:val="PURTable"/>
        <w:tblW w:w="0" w:type="dxa"/>
        <w:tblLook w:val="04A0" w:firstRow="1" w:lastRow="0" w:firstColumn="1" w:lastColumn="0" w:noHBand="0" w:noVBand="1"/>
      </w:tblPr>
      <w:tblGrid>
        <w:gridCol w:w="5673"/>
        <w:gridCol w:w="5243"/>
      </w:tblGrid>
      <w:tr w:rsidR="00B046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Core CAL Suite</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Complementos de Office 365 Enterprise/Administración Pública E3 sin ProPlus</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 xml:space="preserve">Complemento de Office 365 A5 </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Core CAL Suite y</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B04603" w:rsidRDefault="00485B08">
            <w:pPr>
              <w:pStyle w:val="ProductList-TableBody"/>
            </w:pPr>
            <w:r>
              <w:t>Office Professional Plus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Enterprise CAL Suite</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A5</w:t>
            </w:r>
          </w:p>
        </w:tc>
        <w:tc>
          <w:tcPr>
            <w:tcW w:w="5880" w:type="dxa"/>
            <w:tcBorders>
              <w:top w:val="none" w:sz="4" w:space="0" w:color="6E6E6E"/>
              <w:left w:val="single" w:sz="4" w:space="0" w:color="6E6E6E"/>
              <w:bottom w:val="single" w:sz="4" w:space="0" w:color="000000"/>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E3/Administración Pública E3</w:t>
            </w:r>
          </w:p>
        </w:tc>
        <w:tc>
          <w:tcPr>
            <w:tcW w:w="5880" w:type="dxa"/>
            <w:tcBorders>
              <w:top w:val="single" w:sz="4" w:space="0" w:color="000000"/>
              <w:left w:val="single" w:sz="4" w:space="0" w:color="6E6E6E"/>
              <w:bottom w:val="none" w:sz="4" w:space="0" w:color="6E6E6E"/>
              <w:right w:val="single" w:sz="4" w:space="0" w:color="6E6E6E"/>
            </w:tcBorders>
          </w:tcPr>
          <w:p w:rsidR="00B04603" w:rsidRDefault="00485B08">
            <w:pPr>
              <w:pStyle w:val="ProductList-TableBody"/>
            </w:pPr>
            <w:r>
              <w:t>Enterprise CAL Suite y</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B04603" w:rsidRDefault="00485B08">
            <w:pPr>
              <w:pStyle w:val="ProductList-TableBody"/>
            </w:pPr>
            <w:r>
              <w:t>Office Professional Plus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Office Professional Plus</w:t>
            </w:r>
          </w:p>
        </w:tc>
      </w:tr>
    </w:tbl>
    <w:p w:rsidR="00B04603" w:rsidRDefault="00B04603">
      <w:pPr>
        <w:pStyle w:val="ProductList-Body"/>
      </w:pPr>
    </w:p>
    <w:p w:rsidR="00B04603" w:rsidRDefault="00485B08">
      <w:pPr>
        <w:pStyle w:val="ProductList-Offering2HeadingNoBorder"/>
        <w:outlineLvl w:val="2"/>
      </w:pPr>
      <w:r>
        <w:t>Exchange Online</w:t>
      </w:r>
      <w:r>
        <w:fldChar w:fldCharType="begin"/>
      </w:r>
      <w:r>
        <w:instrText xml:space="preserve"> TC "</w:instrText>
      </w:r>
      <w:bookmarkStart w:id="367" w:name="_Toc502059249"/>
      <w:r>
        <w:instrText>Exchange Online</w:instrText>
      </w:r>
      <w:bookmarkEnd w:id="367"/>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733"/>
        <w:gridCol w:w="5183"/>
      </w:tblGrid>
      <w:tr w:rsidR="00B046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3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Exchange Standard</w:t>
            </w:r>
          </w:p>
        </w:tc>
      </w:tr>
      <w:tr w:rsidR="00B04603">
        <w:tc>
          <w:tcPr>
            <w:tcW w:w="63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w:t>
            </w:r>
          </w:p>
        </w:tc>
      </w:tr>
    </w:tbl>
    <w:p w:rsidR="00B04603" w:rsidRDefault="00B04603">
      <w:pPr>
        <w:pStyle w:val="ProductList-Body"/>
      </w:pPr>
    </w:p>
    <w:p w:rsidR="00B04603" w:rsidRDefault="00485B08">
      <w:pPr>
        <w:pStyle w:val="ProductList-Offering2HeadingNoBorder"/>
        <w:outlineLvl w:val="2"/>
      </w:pPr>
      <w:r>
        <w:t>Project Online</w:t>
      </w:r>
      <w:r>
        <w:fldChar w:fldCharType="begin"/>
      </w:r>
      <w:r>
        <w:instrText xml:space="preserve"> TC "</w:instrText>
      </w:r>
      <w:bookmarkStart w:id="368" w:name="_Toc502059250"/>
      <w:r>
        <w:instrText>Project Online</w:instrText>
      </w:r>
      <w:bookmarkEnd w:id="368"/>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731"/>
        <w:gridCol w:w="5185"/>
      </w:tblGrid>
      <w:tr w:rsidR="00B046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3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Project Professional</w:t>
            </w:r>
          </w:p>
        </w:tc>
      </w:tr>
      <w:tr w:rsidR="00B04603">
        <w:tc>
          <w:tcPr>
            <w:tcW w:w="63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r>
      <w:tr w:rsidR="00B04603">
        <w:tc>
          <w:tcPr>
            <w:tcW w:w="63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Project Standard</w:t>
            </w:r>
          </w:p>
        </w:tc>
      </w:tr>
      <w:tr w:rsidR="00B04603">
        <w:tc>
          <w:tcPr>
            <w:tcW w:w="63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r>
      <w:tr w:rsidR="00B04603">
        <w:tc>
          <w:tcPr>
            <w:tcW w:w="63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Licencia CAL de Project Server</w:t>
            </w:r>
          </w:p>
        </w:tc>
      </w:tr>
      <w:tr w:rsidR="00B04603">
        <w:tc>
          <w:tcPr>
            <w:tcW w:w="63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r>
      <w:tr w:rsidR="00B04603">
        <w:tc>
          <w:tcPr>
            <w:tcW w:w="63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r>
    </w:tbl>
    <w:p w:rsidR="00B04603" w:rsidRDefault="00B04603">
      <w:pPr>
        <w:pStyle w:val="ProductList-Body"/>
      </w:pPr>
    </w:p>
    <w:p w:rsidR="00B04603" w:rsidRDefault="00485B08">
      <w:pPr>
        <w:pStyle w:val="ProductList-Offering2HeadingNoBorder"/>
        <w:outlineLvl w:val="2"/>
      </w:pPr>
      <w:r>
        <w:t>SharePoint Online</w:t>
      </w:r>
      <w:r>
        <w:fldChar w:fldCharType="begin"/>
      </w:r>
      <w:r>
        <w:instrText xml:space="preserve"> TC "</w:instrText>
      </w:r>
      <w:bookmarkStart w:id="369" w:name="_Toc502059251"/>
      <w:r>
        <w:instrText>SharePoint Online</w:instrText>
      </w:r>
      <w:bookmarkEnd w:id="369"/>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733"/>
        <w:gridCol w:w="5183"/>
      </w:tblGrid>
      <w:tr w:rsidR="00B046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3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SharePoint Standard</w:t>
            </w:r>
          </w:p>
        </w:tc>
      </w:tr>
      <w:tr w:rsidR="00B04603">
        <w:tc>
          <w:tcPr>
            <w:tcW w:w="63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w:t>
            </w:r>
          </w:p>
        </w:tc>
      </w:tr>
    </w:tbl>
    <w:p w:rsidR="00B04603" w:rsidRDefault="00B04603">
      <w:pPr>
        <w:pStyle w:val="ProductList-Body"/>
      </w:pPr>
    </w:p>
    <w:p w:rsidR="00B04603" w:rsidRDefault="00485B08">
      <w:pPr>
        <w:pStyle w:val="ProductList-Offering2HeadingNoBorder"/>
        <w:outlineLvl w:val="2"/>
      </w:pPr>
      <w:r>
        <w:t>Skype Empresarial Online</w:t>
      </w:r>
      <w:r>
        <w:fldChar w:fldCharType="begin"/>
      </w:r>
      <w:r>
        <w:instrText xml:space="preserve"> TC "</w:instrText>
      </w:r>
      <w:bookmarkStart w:id="370" w:name="_Toc502059252"/>
      <w:r>
        <w:instrText>Skype Empresarial Online</w:instrText>
      </w:r>
      <w:bookmarkEnd w:id="370"/>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838"/>
        <w:gridCol w:w="5078"/>
      </w:tblGrid>
      <w:tr w:rsidR="00B0460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48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Estándar de Skype Empresarial</w:t>
            </w:r>
          </w:p>
        </w:tc>
      </w:tr>
      <w:tr w:rsidR="00B04603">
        <w:tc>
          <w:tcPr>
            <w:tcW w:w="648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w:t>
            </w:r>
          </w:p>
        </w:tc>
      </w:tr>
    </w:tbl>
    <w:p w:rsidR="00B04603" w:rsidRDefault="00B04603">
      <w:pPr>
        <w:pStyle w:val="ProductList-Body"/>
      </w:pPr>
    </w:p>
    <w:p w:rsidR="00B04603" w:rsidRDefault="00485B08">
      <w:pPr>
        <w:pStyle w:val="ProductList-Offering2HeadingNoBorder"/>
        <w:outlineLvl w:val="2"/>
      </w:pPr>
      <w:r>
        <w:t>Microsoft Intune</w:t>
      </w:r>
      <w:r>
        <w:fldChar w:fldCharType="begin"/>
      </w:r>
      <w:r>
        <w:instrText xml:space="preserve"> TC "</w:instrText>
      </w:r>
      <w:bookmarkStart w:id="371" w:name="_Toc502059253"/>
      <w:r>
        <w:instrText>Microsoft Intune</w:instrText>
      </w:r>
      <w:bookmarkEnd w:id="371"/>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733"/>
        <w:gridCol w:w="5183"/>
      </w:tblGrid>
      <w:tr w:rsidR="00B0460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3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w:t>
            </w:r>
          </w:p>
        </w:tc>
      </w:tr>
      <w:tr w:rsidR="00B04603">
        <w:tc>
          <w:tcPr>
            <w:tcW w:w="63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Suite</w:t>
            </w:r>
          </w:p>
        </w:tc>
      </w:tr>
      <w:tr w:rsidR="00B04603">
        <w:tc>
          <w:tcPr>
            <w:tcW w:w="63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w:t>
            </w:r>
          </w:p>
        </w:tc>
      </w:tr>
      <w:tr w:rsidR="00B04603">
        <w:tc>
          <w:tcPr>
            <w:tcW w:w="63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Suite</w:t>
            </w:r>
          </w:p>
        </w:tc>
      </w:tr>
    </w:tbl>
    <w:p w:rsidR="00B04603" w:rsidRDefault="00B04603">
      <w:pPr>
        <w:pStyle w:val="ProductList-Body"/>
      </w:pP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OfferingGroupHeading"/>
        <w:outlineLvl w:val="1"/>
      </w:pPr>
      <w:bookmarkStart w:id="372" w:name="_Sec1240"/>
      <w:r>
        <w:t>De SA</w:t>
      </w:r>
      <w:bookmarkEnd w:id="372"/>
      <w:r>
        <w:fldChar w:fldCharType="begin"/>
      </w:r>
      <w:r>
        <w:instrText xml:space="preserve"> TC "</w:instrText>
      </w:r>
      <w:bookmarkStart w:id="373" w:name="_Toc502059254"/>
      <w:r>
        <w:instrText>De SA</w:instrText>
      </w:r>
      <w:bookmarkEnd w:id="373"/>
      <w:r>
        <w:instrText>" \l 2</w:instrText>
      </w:r>
      <w:r>
        <w:fldChar w:fldCharType="end"/>
      </w:r>
    </w:p>
    <w:p w:rsidR="00B04603" w:rsidRDefault="00485B08">
      <w:pPr>
        <w:pStyle w:val="ProductList-Body"/>
      </w:pPr>
      <w:r>
        <w:t>El Cliente puede adquirir SL de Usuario de SA en lugar de SA para las Licencias perpetuas, totalmente pagadas, sujeto a las siguientes condiciones:</w:t>
      </w:r>
    </w:p>
    <w:p w:rsidR="00B04603" w:rsidRDefault="00485B08" w:rsidP="00485B08">
      <w:pPr>
        <w:pStyle w:val="ProductList-Bullet"/>
        <w:numPr>
          <w:ilvl w:val="0"/>
          <w:numId w:val="62"/>
        </w:numPr>
      </w:pPr>
      <w:r>
        <w:t xml:space="preserve">El Cliente tiene SA vigente o renueva la cobertura para las Licencias Aplicables correspondientes </w:t>
      </w:r>
    </w:p>
    <w:p w:rsidR="00B04603" w:rsidRDefault="00485B08" w:rsidP="00485B08">
      <w:pPr>
        <w:pStyle w:val="ProductList-Bullet"/>
        <w:numPr>
          <w:ilvl w:val="0"/>
          <w:numId w:val="62"/>
        </w:numPr>
      </w:pPr>
      <w:r>
        <w:t xml:space="preserve">El cliente adquiere no más de una SL de SA por cada Licencia Aplicable, a menos que se indique lo contrario en este Apéndice </w:t>
      </w:r>
    </w:p>
    <w:p w:rsidR="00B04603" w:rsidRDefault="00485B08" w:rsidP="00485B08">
      <w:pPr>
        <w:pStyle w:val="ProductList-Bullet"/>
        <w:numPr>
          <w:ilvl w:val="0"/>
          <w:numId w:val="62"/>
        </w:numPr>
      </w:pPr>
      <w:r>
        <w:t>El Cliente adquiere las SL de SA en el aniversario o la renovación de la Inscripción</w:t>
      </w:r>
    </w:p>
    <w:p w:rsidR="00B04603" w:rsidRDefault="00B04603">
      <w:pPr>
        <w:pStyle w:val="ProductList-Body"/>
      </w:pPr>
    </w:p>
    <w:p w:rsidR="00B04603" w:rsidRDefault="00485B08">
      <w:pPr>
        <w:pStyle w:val="ProductList-Body"/>
      </w:pPr>
      <w:r>
        <w:t>Los clientes con Suscripciones a Contrato Enterprise con una suscripción continua por no menos de tres años pueden comprar SL de SA.</w:t>
      </w:r>
    </w:p>
    <w:p w:rsidR="00B04603" w:rsidRDefault="00B04603">
      <w:pPr>
        <w:pStyle w:val="ProductList-Body"/>
      </w:pPr>
    </w:p>
    <w:p w:rsidR="00B04603" w:rsidRDefault="00485B08">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uso Primario en la sección 4.4, Sistema Operativo de Escritorio Windows. </w:t>
      </w:r>
    </w:p>
    <w:p w:rsidR="00B04603" w:rsidRDefault="00B04603">
      <w:pPr>
        <w:pStyle w:val="ProductList-Body"/>
      </w:pPr>
    </w:p>
    <w:p w:rsidR="00B04603" w:rsidRDefault="00485B08">
      <w:pPr>
        <w:pStyle w:val="ProductList-Offering2HeadingNoBorder"/>
        <w:outlineLvl w:val="2"/>
      </w:pPr>
      <w:r>
        <w:t>Conjuntos de CAL</w:t>
      </w:r>
      <w:r>
        <w:fldChar w:fldCharType="begin"/>
      </w:r>
      <w:r>
        <w:instrText xml:space="preserve"> TC "</w:instrText>
      </w:r>
      <w:bookmarkStart w:id="374" w:name="_Toc502059255"/>
      <w:r>
        <w:instrText>Conjuntos de CAL</w:instrText>
      </w:r>
      <w:bookmarkEnd w:id="374"/>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528"/>
        <w:gridCol w:w="5388"/>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SA para CAL Suite Principal</w:t>
            </w:r>
          </w:p>
        </w:tc>
      </w:tr>
      <w:tr w:rsidR="00B04603">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SA para CAL Suite Principal</w:t>
            </w:r>
          </w:p>
        </w:tc>
      </w:tr>
    </w:tbl>
    <w:p w:rsidR="00B04603" w:rsidRDefault="00B04603">
      <w:pPr>
        <w:pStyle w:val="ProductList-Body"/>
      </w:pPr>
    </w:p>
    <w:p w:rsidR="00B04603" w:rsidRDefault="00485B08">
      <w:pPr>
        <w:pStyle w:val="ProductList-Offering2HeadingNoBorder"/>
        <w:outlineLvl w:val="2"/>
      </w:pPr>
      <w:r>
        <w:t>Sistema Operativo de Equipo de Escritorio Windows</w:t>
      </w:r>
      <w:r>
        <w:fldChar w:fldCharType="begin"/>
      </w:r>
      <w:r>
        <w:instrText xml:space="preserve"> TC "</w:instrText>
      </w:r>
      <w:bookmarkStart w:id="375" w:name="_Toc502059256"/>
      <w:r>
        <w:instrText>Sistema Operativo de Equipo de Escritorio Windows</w:instrText>
      </w:r>
      <w:bookmarkEnd w:id="375"/>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506"/>
        <w:gridCol w:w="5410"/>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Windows 10 Enterprise E3/E5 por Usuario de SA (SL)</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SA para el Sistema Operativo de Equipo de Escritorio Windows</w:t>
            </w:r>
          </w:p>
        </w:tc>
      </w:tr>
    </w:tbl>
    <w:p w:rsidR="00B04603" w:rsidRDefault="00B04603">
      <w:pPr>
        <w:pStyle w:val="ProductList-Body"/>
      </w:pPr>
    </w:p>
    <w:p w:rsidR="00B04603" w:rsidRDefault="00B04603">
      <w:pPr>
        <w:pStyle w:val="ProductList-Body"/>
      </w:pPr>
    </w:p>
    <w:p w:rsidR="00B04603" w:rsidRDefault="00485B08">
      <w:pPr>
        <w:pStyle w:val="ProductList-Offering2HeadingNoBorder"/>
        <w:outlineLvl w:val="2"/>
      </w:pPr>
      <w:r>
        <w:t>Microsoft Operations Management and Security</w:t>
      </w:r>
      <w:r>
        <w:fldChar w:fldCharType="begin"/>
      </w:r>
      <w:r>
        <w:instrText xml:space="preserve"> TC "</w:instrText>
      </w:r>
      <w:bookmarkStart w:id="376" w:name="_Toc502059257"/>
      <w:r>
        <w:instrText>Microsoft Operations Management and Security</w:instrText>
      </w:r>
      <w:bookmarkEnd w:id="376"/>
      <w:r>
        <w:instrText>" \l 3</w:instrText>
      </w:r>
      <w:r>
        <w:fldChar w:fldCharType="end"/>
      </w:r>
    </w:p>
    <w:p w:rsidR="00B04603" w:rsidRDefault="00B04603">
      <w:pPr>
        <w:pStyle w:val="ProductList-Body"/>
      </w:pPr>
    </w:p>
    <w:p w:rsidR="00B04603" w:rsidRDefault="00485B08">
      <w:pPr>
        <w:pStyle w:val="ProductList-Body"/>
      </w:pPr>
      <w:r>
        <w:t>Para cada Licencia Aplicable, el cliente puede adquirir una combinación de SL de SA E1 y E2 hasta la Cantidad Elegible.</w:t>
      </w:r>
    </w:p>
    <w:p w:rsidR="00B04603" w:rsidRDefault="00B04603">
      <w:pPr>
        <w:pStyle w:val="ProductList-Body"/>
      </w:pPr>
    </w:p>
    <w:tbl>
      <w:tblPr>
        <w:tblStyle w:val="PURTable"/>
        <w:tblW w:w="0" w:type="dxa"/>
        <w:tblLook w:val="04A0" w:firstRow="1" w:lastRow="0" w:firstColumn="1" w:lastColumn="0" w:noHBand="0" w:noVBand="1"/>
      </w:tblPr>
      <w:tblGrid>
        <w:gridCol w:w="3468"/>
        <w:gridCol w:w="3791"/>
        <w:gridCol w:w="3657"/>
      </w:tblGrid>
      <w:tr w:rsidR="00B04603">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4160" w:type="dxa"/>
            <w:tcBorders>
              <w:top w:val="single" w:sz="4" w:space="0" w:color="0070C0"/>
            </w:tcBorders>
            <w:shd w:val="clear" w:color="auto" w:fill="0070C0"/>
          </w:tcPr>
          <w:p w:rsidR="00B04603" w:rsidRDefault="00485B08">
            <w:pPr>
              <w:pStyle w:val="ProductList-TableBody"/>
            </w:pPr>
            <w:r>
              <w:rPr>
                <w:color w:val="FFFFFF"/>
              </w:rPr>
              <w:t>Licencias cualificadas</w:t>
            </w:r>
          </w:p>
        </w:tc>
        <w:tc>
          <w:tcPr>
            <w:tcW w:w="404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Cantidad Elegible</w:t>
            </w:r>
          </w:p>
        </w:tc>
      </w:tr>
      <w:tr w:rsidR="00B04603">
        <w:tc>
          <w:tcPr>
            <w:tcW w:w="3800" w:type="dxa"/>
            <w:tcBorders>
              <w:top w:val="single" w:sz="4" w:space="0" w:color="6E6E6E"/>
              <w:left w:val="single" w:sz="4" w:space="0" w:color="6E6E6E"/>
              <w:bottom w:val="none" w:sz="4" w:space="0" w:color="6E6E6E"/>
            </w:tcBorders>
          </w:tcPr>
          <w:p w:rsidR="00B04603" w:rsidRDefault="00485B08">
            <w:pPr>
              <w:pStyle w:val="ProductList-TableBody"/>
            </w:pPr>
            <w:r>
              <w:t>Operations Management and Security E1/E2 de SA</w:t>
            </w:r>
          </w:p>
        </w:tc>
        <w:tc>
          <w:tcPr>
            <w:tcW w:w="4160" w:type="dxa"/>
          </w:tcPr>
          <w:p w:rsidR="00B04603" w:rsidRDefault="00485B08">
            <w:pPr>
              <w:pStyle w:val="ProductList-TableBody"/>
            </w:pPr>
            <w:r>
              <w:t>Core Infrastructure Server Suite Standard (2 paquetes de Licencias por Núcleo)</w:t>
            </w:r>
          </w:p>
        </w:tc>
        <w:tc>
          <w:tcPr>
            <w:tcW w:w="4040" w:type="dxa"/>
            <w:tcBorders>
              <w:top w:val="single" w:sz="4" w:space="0" w:color="6E6E6E"/>
              <w:bottom w:val="none" w:sz="4" w:space="0" w:color="6E6E6E"/>
              <w:right w:val="single" w:sz="4" w:space="0" w:color="6E6E6E"/>
            </w:tcBorders>
          </w:tcPr>
          <w:p w:rsidR="00B04603" w:rsidRDefault="00485B08">
            <w:pPr>
              <w:pStyle w:val="ProductList-TableBody"/>
            </w:pPr>
            <w:r>
              <w:t>1/4 (requiere un mínimo de cuatro licencias aplicables)</w:t>
            </w:r>
          </w:p>
        </w:tc>
      </w:tr>
      <w:tr w:rsidR="00B04603">
        <w:tc>
          <w:tcPr>
            <w:tcW w:w="3800" w:type="dxa"/>
            <w:tcBorders>
              <w:top w:val="none" w:sz="4" w:space="0" w:color="6E6E6E"/>
              <w:left w:val="single" w:sz="4" w:space="0" w:color="6E6E6E"/>
              <w:bottom w:val="single" w:sz="4" w:space="0" w:color="6E6E6E"/>
            </w:tcBorders>
          </w:tcPr>
          <w:p w:rsidR="00B04603" w:rsidRDefault="00B04603">
            <w:pPr>
              <w:pStyle w:val="ProductList-TableBody"/>
            </w:pPr>
          </w:p>
        </w:tc>
        <w:tc>
          <w:tcPr>
            <w:tcW w:w="4160" w:type="dxa"/>
          </w:tcPr>
          <w:p w:rsidR="00B04603" w:rsidRDefault="00485B08">
            <w:pPr>
              <w:pStyle w:val="ProductList-TableBody"/>
            </w:pPr>
            <w:r>
              <w:t>System Center Standard (2 paquetes de Licencias por Núcleo)</w:t>
            </w:r>
          </w:p>
        </w:tc>
        <w:tc>
          <w:tcPr>
            <w:tcW w:w="4040" w:type="dxa"/>
            <w:tcBorders>
              <w:top w:val="none" w:sz="4" w:space="0" w:color="6E6E6E"/>
              <w:bottom w:val="single" w:sz="4" w:space="0" w:color="6E6E6E"/>
              <w:right w:val="single" w:sz="4" w:space="0" w:color="6E6E6E"/>
            </w:tcBorders>
          </w:tcPr>
          <w:p w:rsidR="00B04603" w:rsidRDefault="00B04603">
            <w:pPr>
              <w:pStyle w:val="ProductList-TableBody"/>
            </w:pPr>
          </w:p>
        </w:tc>
      </w:tr>
      <w:tr w:rsidR="00B04603">
        <w:tc>
          <w:tcPr>
            <w:tcW w:w="3800" w:type="dxa"/>
            <w:tcBorders>
              <w:top w:val="single" w:sz="4" w:space="0" w:color="6E6E6E"/>
              <w:left w:val="single" w:sz="4" w:space="0" w:color="6E6E6E"/>
              <w:bottom w:val="none" w:sz="4" w:space="0" w:color="6E6E6E"/>
            </w:tcBorders>
          </w:tcPr>
          <w:p w:rsidR="00B04603" w:rsidRDefault="00485B08">
            <w:pPr>
              <w:pStyle w:val="ProductList-TableBody"/>
            </w:pPr>
            <w:r>
              <w:t>Operations Management and Security E1/E2 de SA</w:t>
            </w:r>
          </w:p>
        </w:tc>
        <w:tc>
          <w:tcPr>
            <w:tcW w:w="4160" w:type="dxa"/>
          </w:tcPr>
          <w:p w:rsidR="00B04603" w:rsidRDefault="00485B08">
            <w:pPr>
              <w:pStyle w:val="ProductList-TableBody"/>
            </w:pPr>
            <w:r>
              <w:t>Core Infrastructure Server Suite Datacenter (2 paquetes de Licencias por Núcleo)</w:t>
            </w:r>
          </w:p>
        </w:tc>
        <w:tc>
          <w:tcPr>
            <w:tcW w:w="4040" w:type="dxa"/>
            <w:tcBorders>
              <w:top w:val="single" w:sz="4" w:space="0" w:color="6E6E6E"/>
              <w:bottom w:val="none" w:sz="4" w:space="0" w:color="6E6E6E"/>
              <w:right w:val="single" w:sz="4" w:space="0" w:color="6E6E6E"/>
            </w:tcBorders>
          </w:tcPr>
          <w:p w:rsidR="00B04603" w:rsidRDefault="00485B08">
            <w:pPr>
              <w:pStyle w:val="ProductList-TableBody"/>
            </w:pPr>
            <w:r>
              <w:t>1</w:t>
            </w:r>
          </w:p>
        </w:tc>
      </w:tr>
      <w:tr w:rsidR="00B04603">
        <w:tc>
          <w:tcPr>
            <w:tcW w:w="3800" w:type="dxa"/>
            <w:tcBorders>
              <w:top w:val="none" w:sz="4" w:space="0" w:color="6E6E6E"/>
              <w:left w:val="single" w:sz="4" w:space="0" w:color="6E6E6E"/>
              <w:bottom w:val="single" w:sz="4" w:space="0" w:color="6E6E6E"/>
            </w:tcBorders>
          </w:tcPr>
          <w:p w:rsidR="00B04603" w:rsidRDefault="00B04603">
            <w:pPr>
              <w:pStyle w:val="ProductList-TableBody"/>
            </w:pPr>
          </w:p>
        </w:tc>
        <w:tc>
          <w:tcPr>
            <w:tcW w:w="4160" w:type="dxa"/>
          </w:tcPr>
          <w:p w:rsidR="00B04603" w:rsidRDefault="00485B08">
            <w:pPr>
              <w:pStyle w:val="ProductList-TableBody"/>
            </w:pPr>
            <w:r>
              <w:t>System Center Datacenter (2 paquetes de Licencias por Núcleo)</w:t>
            </w:r>
          </w:p>
        </w:tc>
        <w:tc>
          <w:tcPr>
            <w:tcW w:w="4040" w:type="dxa"/>
            <w:tcBorders>
              <w:top w:val="none" w:sz="4" w:space="0" w:color="6E6E6E"/>
              <w:bottom w:val="single" w:sz="4" w:space="0" w:color="6E6E6E"/>
              <w:right w:val="single" w:sz="4" w:space="0" w:color="6E6E6E"/>
            </w:tcBorders>
          </w:tcPr>
          <w:p w:rsidR="00B04603" w:rsidRDefault="00B04603">
            <w:pPr>
              <w:pStyle w:val="ProductList-TableBody"/>
            </w:pPr>
          </w:p>
        </w:tc>
      </w:tr>
      <w:tr w:rsidR="00B04603">
        <w:tc>
          <w:tcPr>
            <w:tcW w:w="3800" w:type="dxa"/>
            <w:tcBorders>
              <w:top w:val="single" w:sz="4" w:space="0" w:color="6E6E6E"/>
              <w:left w:val="single" w:sz="4" w:space="0" w:color="6E6E6E"/>
              <w:bottom w:val="none" w:sz="4" w:space="0" w:color="6E6E6E"/>
            </w:tcBorders>
          </w:tcPr>
          <w:p w:rsidR="00B04603" w:rsidRDefault="00485B08">
            <w:pPr>
              <w:pStyle w:val="ProductList-TableBody"/>
            </w:pPr>
            <w:r>
              <w:t>Operations Management and Security E1/E2 de SA</w:t>
            </w:r>
          </w:p>
        </w:tc>
        <w:tc>
          <w:tcPr>
            <w:tcW w:w="4160" w:type="dxa"/>
          </w:tcPr>
          <w:p w:rsidR="00B04603" w:rsidRDefault="00485B08">
            <w:pPr>
              <w:pStyle w:val="ProductList-TableBody"/>
            </w:pPr>
            <w:r>
              <w:t>Core Infrastructure Server Suite Standard (2 procesadores)</w:t>
            </w:r>
          </w:p>
        </w:tc>
        <w:tc>
          <w:tcPr>
            <w:tcW w:w="4040" w:type="dxa"/>
            <w:tcBorders>
              <w:top w:val="single" w:sz="4" w:space="0" w:color="6E6E6E"/>
              <w:bottom w:val="none" w:sz="4" w:space="0" w:color="6E6E6E"/>
              <w:right w:val="single" w:sz="4" w:space="0" w:color="6E6E6E"/>
            </w:tcBorders>
          </w:tcPr>
          <w:p w:rsidR="00B04603" w:rsidRDefault="00485B08">
            <w:pPr>
              <w:pStyle w:val="ProductList-TableBody"/>
            </w:pPr>
            <w:r>
              <w:t>2</w:t>
            </w:r>
          </w:p>
        </w:tc>
      </w:tr>
      <w:tr w:rsidR="00B04603">
        <w:tc>
          <w:tcPr>
            <w:tcW w:w="3800" w:type="dxa"/>
            <w:tcBorders>
              <w:top w:val="none" w:sz="4" w:space="0" w:color="6E6E6E"/>
              <w:left w:val="single" w:sz="4" w:space="0" w:color="6E6E6E"/>
              <w:bottom w:val="single" w:sz="4" w:space="0" w:color="6E6E6E"/>
            </w:tcBorders>
          </w:tcPr>
          <w:p w:rsidR="00B04603" w:rsidRDefault="00B04603">
            <w:pPr>
              <w:pStyle w:val="ProductList-TableBody"/>
            </w:pPr>
          </w:p>
        </w:tc>
        <w:tc>
          <w:tcPr>
            <w:tcW w:w="4160" w:type="dxa"/>
          </w:tcPr>
          <w:p w:rsidR="00B04603" w:rsidRDefault="00485B08">
            <w:pPr>
              <w:pStyle w:val="ProductList-TableBody"/>
            </w:pPr>
            <w:r>
              <w:t>Core Infrastructure Server Suite Standard (2 procesadores)</w:t>
            </w:r>
          </w:p>
        </w:tc>
        <w:tc>
          <w:tcPr>
            <w:tcW w:w="4040" w:type="dxa"/>
            <w:tcBorders>
              <w:top w:val="none" w:sz="4" w:space="0" w:color="6E6E6E"/>
              <w:bottom w:val="single" w:sz="4" w:space="0" w:color="6E6E6E"/>
              <w:right w:val="single" w:sz="4" w:space="0" w:color="6E6E6E"/>
            </w:tcBorders>
          </w:tcPr>
          <w:p w:rsidR="00B04603" w:rsidRDefault="00B04603">
            <w:pPr>
              <w:pStyle w:val="ProductList-TableBody"/>
            </w:pPr>
          </w:p>
        </w:tc>
      </w:tr>
      <w:tr w:rsidR="00B04603">
        <w:tc>
          <w:tcPr>
            <w:tcW w:w="380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Operations Management and Security E1/E2 de SA</w:t>
            </w:r>
          </w:p>
        </w:tc>
        <w:tc>
          <w:tcPr>
            <w:tcW w:w="4160" w:type="dxa"/>
            <w:tcBorders>
              <w:left w:val="single" w:sz="4" w:space="0" w:color="6E6E6E"/>
              <w:right w:val="single" w:sz="4" w:space="0" w:color="6E6E6E"/>
            </w:tcBorders>
          </w:tcPr>
          <w:p w:rsidR="00B04603" w:rsidRDefault="00485B08">
            <w:pPr>
              <w:pStyle w:val="ProductList-TableBody"/>
            </w:pPr>
            <w:r>
              <w:t>Core Infrastructure Server Suite Standard Datacenter (2 procesadores)</w:t>
            </w:r>
          </w:p>
        </w:tc>
        <w:tc>
          <w:tcPr>
            <w:tcW w:w="40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8</w:t>
            </w:r>
          </w:p>
        </w:tc>
      </w:tr>
      <w:tr w:rsidR="00B04603">
        <w:tc>
          <w:tcPr>
            <w:tcW w:w="380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4160" w:type="dxa"/>
            <w:tcBorders>
              <w:left w:val="single" w:sz="4" w:space="0" w:color="6E6E6E"/>
              <w:bottom w:val="single" w:sz="4" w:space="0" w:color="6E6E6E"/>
              <w:right w:val="single" w:sz="4" w:space="0" w:color="6E6E6E"/>
            </w:tcBorders>
          </w:tcPr>
          <w:p w:rsidR="00B04603" w:rsidRDefault="00485B08">
            <w:pPr>
              <w:pStyle w:val="ProductList-TableBody"/>
            </w:pPr>
            <w:r>
              <w:t>System Center Datacenter (2 procesadores)</w:t>
            </w:r>
          </w:p>
        </w:tc>
        <w:tc>
          <w:tcPr>
            <w:tcW w:w="40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r>
    </w:tbl>
    <w:p w:rsidR="00B04603" w:rsidRDefault="00B04603">
      <w:pPr>
        <w:pStyle w:val="ProductList-Body"/>
      </w:pPr>
    </w:p>
    <w:p w:rsidR="00B04603" w:rsidRDefault="00485B08">
      <w:pPr>
        <w:pStyle w:val="ProductList-Offering2HeadingNoBorder"/>
        <w:outlineLvl w:val="2"/>
      </w:pPr>
      <w:r>
        <w:t>Microsoft 365</w:t>
      </w:r>
      <w:r>
        <w:fldChar w:fldCharType="begin"/>
      </w:r>
      <w:r>
        <w:instrText xml:space="preserve"> TC "</w:instrText>
      </w:r>
      <w:bookmarkStart w:id="377" w:name="_Toc502059258"/>
      <w:r>
        <w:instrText>Microsoft 365</w:instrText>
      </w:r>
      <w:bookmarkEnd w:id="377"/>
      <w:r>
        <w:instrText xml:space="preserve"> " \l 3</w:instrText>
      </w:r>
      <w:r>
        <w:fldChar w:fldCharType="end"/>
      </w:r>
    </w:p>
    <w:p w:rsidR="00B04603" w:rsidRDefault="00B04603">
      <w:pPr>
        <w:pStyle w:val="ProductList-Body"/>
      </w:pPr>
    </w:p>
    <w:p w:rsidR="00B04603" w:rsidRDefault="00485B08">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rsidR="00B04603" w:rsidRDefault="00B04603">
      <w:pPr>
        <w:pStyle w:val="ProductList-Body"/>
      </w:pPr>
    </w:p>
    <w:tbl>
      <w:tblPr>
        <w:tblStyle w:val="PURTable"/>
        <w:tblW w:w="0" w:type="dxa"/>
        <w:tblLook w:val="04A0" w:firstRow="1" w:lastRow="0" w:firstColumn="1" w:lastColumn="0" w:noHBand="0" w:noVBand="1"/>
      </w:tblPr>
      <w:tblGrid>
        <w:gridCol w:w="5593"/>
        <w:gridCol w:w="5323"/>
      </w:tblGrid>
      <w:tr w:rsidR="00B046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SA para el Sistema Operativo de Equipo de Escritorio Windows y</w:t>
            </w:r>
          </w:p>
          <w:p w:rsidR="00B04603" w:rsidRDefault="00485B08">
            <w:pPr>
              <w:pStyle w:val="ProductList-TableBody"/>
            </w:pPr>
            <w:r>
              <w:t>Core/Enterprise CAL Suite y</w:t>
            </w:r>
          </w:p>
          <w:p w:rsidR="00B04603" w:rsidRDefault="00485B08">
            <w:pPr>
              <w:pStyle w:val="ProductList-TableBody"/>
            </w:pPr>
            <w:r>
              <w:t>Office Professional Plus</w:t>
            </w:r>
          </w:p>
        </w:tc>
      </w:tr>
    </w:tbl>
    <w:p w:rsidR="00B04603" w:rsidRDefault="00B04603">
      <w:pPr>
        <w:pStyle w:val="ProductList-Body"/>
      </w:pPr>
    </w:p>
    <w:p w:rsidR="00B04603" w:rsidRDefault="00485B08">
      <w:pPr>
        <w:pStyle w:val="ProductList-Offering2HeadingNoBorder"/>
        <w:outlineLvl w:val="2"/>
      </w:pPr>
      <w:r>
        <w:t>Enterprise Mobility + Security</w:t>
      </w:r>
      <w:r>
        <w:fldChar w:fldCharType="begin"/>
      </w:r>
      <w:r>
        <w:instrText xml:space="preserve"> TC "</w:instrText>
      </w:r>
      <w:bookmarkStart w:id="378" w:name="_Toc502059259"/>
      <w:r>
        <w:instrText>Enterprise Mobility + Security</w:instrText>
      </w:r>
      <w:bookmarkEnd w:id="378"/>
      <w:r>
        <w:instrText xml:space="preserve"> " \l 3</w:instrText>
      </w:r>
      <w:r>
        <w:fldChar w:fldCharType="end"/>
      </w:r>
    </w:p>
    <w:p w:rsidR="00B04603" w:rsidRDefault="00B04603">
      <w:pPr>
        <w:pStyle w:val="ProductList-Body"/>
      </w:pPr>
    </w:p>
    <w:p w:rsidR="00B04603" w:rsidRDefault="00485B08">
      <w:pPr>
        <w:pStyle w:val="ProductList-Body"/>
      </w:pPr>
      <w:r>
        <w:t>Las SL de Usuario Enterprise Mobility + Security de SA califican al Cliente para recibir Beneficios de SA basados en las Licencias Aplicables.</w:t>
      </w:r>
    </w:p>
    <w:p w:rsidR="00B04603" w:rsidRDefault="00B04603">
      <w:pPr>
        <w:pStyle w:val="ProductList-Body"/>
      </w:pPr>
    </w:p>
    <w:p w:rsidR="00B04603" w:rsidRDefault="00485B08">
      <w:pPr>
        <w:pStyle w:val="ProductList-Body"/>
      </w:pPr>
      <w:r>
        <w:t>Las SL de Usuario de SA requieren las CAL Suite Bridges o USL correspondientes, como se indica a continuación:</w:t>
      </w:r>
    </w:p>
    <w:p w:rsidR="00B04603" w:rsidRDefault="00B04603">
      <w:pPr>
        <w:pStyle w:val="ProductList-Body"/>
      </w:pPr>
    </w:p>
    <w:tbl>
      <w:tblPr>
        <w:tblStyle w:val="PURTable"/>
        <w:tblW w:w="0" w:type="dxa"/>
        <w:tblLook w:val="04A0" w:firstRow="1" w:lastRow="0" w:firstColumn="1" w:lastColumn="0" w:noHBand="0" w:noVBand="1"/>
      </w:tblPr>
      <w:tblGrid>
        <w:gridCol w:w="3731"/>
        <w:gridCol w:w="3742"/>
        <w:gridCol w:w="3443"/>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B04603" w:rsidRDefault="00485B08">
            <w:pPr>
              <w:pStyle w:val="ProductList-TableBody"/>
            </w:pPr>
            <w:r>
              <w:rPr>
                <w:color w:val="FFFFFF"/>
              </w:rPr>
              <w:t>Licencias cualificadas</w:t>
            </w:r>
          </w:p>
        </w:tc>
        <w:tc>
          <w:tcPr>
            <w:tcW w:w="368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CAL Suite Bridges necesaria o USL</w:t>
            </w:r>
          </w:p>
        </w:tc>
      </w:tr>
      <w:tr w:rsidR="00B04603">
        <w:tc>
          <w:tcPr>
            <w:tcW w:w="416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Core CAL Bridge para Enterprise Mobility + Security de SA (SL de Usuario) u Office 365 Enterprise/Administración Pública E1, E3, E5</w:t>
            </w:r>
          </w:p>
        </w:tc>
      </w:tr>
      <w:tr w:rsidR="00B04603">
        <w:tc>
          <w:tcPr>
            <w:tcW w:w="416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Bridge para Enterprise Mobility + Security de SA (SL de Usuario) u Office 365 Enterprise/Administración Pública E3, E5</w:t>
            </w:r>
          </w:p>
        </w:tc>
      </w:tr>
    </w:tbl>
    <w:p w:rsidR="00B04603" w:rsidRDefault="00B04603">
      <w:pPr>
        <w:pStyle w:val="ProductList-Body"/>
      </w:pPr>
    </w:p>
    <w:p w:rsidR="00B04603" w:rsidRDefault="00485B08">
      <w:pPr>
        <w:pStyle w:val="ProductList-Offering2HeadingNoBorder"/>
        <w:outlineLvl w:val="2"/>
      </w:pPr>
      <w:r>
        <w:t>Microsoft Dynamics 365 Services</w:t>
      </w:r>
      <w:r>
        <w:fldChar w:fldCharType="begin"/>
      </w:r>
      <w:r>
        <w:instrText xml:space="preserve"> TC "</w:instrText>
      </w:r>
      <w:bookmarkStart w:id="379" w:name="_Toc502059260"/>
      <w:r>
        <w:instrText>Microsoft Dynamics 365 Services</w:instrText>
      </w:r>
      <w:bookmarkEnd w:id="379"/>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588"/>
        <w:gridCol w:w="5328"/>
      </w:tblGrid>
      <w:tr w:rsidR="00B046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Microsoft Dynamics 365 for Team Members,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Tarea de Microsoft Dynamics</w:t>
            </w:r>
          </w:p>
        </w:tc>
      </w:tr>
      <w:tr w:rsidR="00B04603">
        <w:tc>
          <w:tcPr>
            <w:tcW w:w="624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Autoservicio de Microsoft Dynamics AX</w:t>
            </w:r>
          </w:p>
        </w:tc>
      </w:tr>
      <w:tr w:rsidR="00B04603">
        <w:tc>
          <w:tcPr>
            <w:tcW w:w="624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Esencial de Microsoft Dynamics CRM</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Team Members</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Dispositivo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Tarea de Microsoft Dynamics AX (Dispositivo)</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Dispositivo de Microsoft Dynamics 365 for Operations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Actividad de Microsoft Dynamics 365 for Operations,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Actividad de Microsoft Dynamics 365 for Operations</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Plan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Funcional/Enterprise de Microsoft Dynamics AX</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de Microsoft Dynamics 365 for Operations</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Microsoft Dynamics 365 for Retail,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Funcional/Enterprise de Microsoft Dynamics AX</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de Microsoft Dynamics 365 for Operations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Microsoft Dynamics 365 for Talent, edición Enterprise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Enterprise CAL de Microsoft Dynamics AX</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Microsoft Dynamics 365 for Sales,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Sales</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Sales</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Microsoft Dynamics 365 for Customer Service,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Customer Service</w:t>
            </w:r>
          </w:p>
        </w:tc>
      </w:tr>
      <w:tr w:rsidR="00B04603">
        <w:tc>
          <w:tcPr>
            <w:tcW w:w="624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Microsoft Dynamics 365, Enterprise Edition Plan 1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Básica de Microsoft Dynamics CRM</w:t>
            </w:r>
          </w:p>
        </w:tc>
      </w:tr>
      <w:tr w:rsidR="00B04603">
        <w:tc>
          <w:tcPr>
            <w:tcW w:w="624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365 for Customer Service</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Microsoft Dynamics 365 for Case Management,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Local de Microsoft Dynamics for Sales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Plan de Compromiso del Cliente de Microsoft Dynamics 365, Enterprise Edition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Profesional de Microsoft Dynamics CRM</w:t>
            </w:r>
          </w:p>
        </w:tc>
      </w:tr>
    </w:tbl>
    <w:p w:rsidR="00B04603" w:rsidRDefault="00B04603">
      <w:pPr>
        <w:pStyle w:val="ProductList-Body"/>
      </w:pPr>
    </w:p>
    <w:p w:rsidR="00B04603" w:rsidRDefault="00485B08">
      <w:pPr>
        <w:pStyle w:val="ProductList-Offering2HeadingNoBorder"/>
        <w:outlineLvl w:val="2"/>
      </w:pPr>
      <w:r>
        <w:t>Aplicaciones de Office 365</w:t>
      </w:r>
      <w:r>
        <w:fldChar w:fldCharType="begin"/>
      </w:r>
      <w:r>
        <w:instrText xml:space="preserve"> TC "</w:instrText>
      </w:r>
      <w:bookmarkStart w:id="380" w:name="_Toc502059261"/>
      <w:r>
        <w:instrText>Aplicaciones de Office 365</w:instrText>
      </w:r>
      <w:bookmarkEnd w:id="380"/>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625"/>
        <w:gridCol w:w="5291"/>
      </w:tblGrid>
      <w:tr w:rsidR="00B0460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Office Professional Plus</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Visio Professional</w:t>
            </w:r>
          </w:p>
        </w:tc>
      </w:tr>
      <w:tr w:rsidR="00B04603">
        <w:tc>
          <w:tcPr>
            <w:tcW w:w="624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Visio Standard</w:t>
            </w:r>
          </w:p>
        </w:tc>
      </w:tr>
    </w:tbl>
    <w:p w:rsidR="00B04603" w:rsidRDefault="00B04603">
      <w:pPr>
        <w:pStyle w:val="ProductList-Body"/>
      </w:pPr>
    </w:p>
    <w:p w:rsidR="00B04603" w:rsidRDefault="00485B08">
      <w:pPr>
        <w:pStyle w:val="ProductList-Offering2HeadingNoBorder"/>
        <w:outlineLvl w:val="2"/>
      </w:pPr>
      <w:r>
        <w:t>Conjuntos de Aplicaciones de Office 365</w:t>
      </w:r>
      <w:r>
        <w:fldChar w:fldCharType="begin"/>
      </w:r>
      <w:r>
        <w:instrText xml:space="preserve"> TC "</w:instrText>
      </w:r>
      <w:bookmarkStart w:id="381" w:name="_Toc502059262"/>
      <w:r>
        <w:instrText>Conjuntos de Aplicaciones de Office 365</w:instrText>
      </w:r>
      <w:bookmarkEnd w:id="381"/>
      <w:r>
        <w:instrText>" \l 3</w:instrText>
      </w:r>
      <w:r>
        <w:fldChar w:fldCharType="end"/>
      </w:r>
    </w:p>
    <w:p w:rsidR="00B04603" w:rsidRDefault="00B04603">
      <w:pPr>
        <w:pStyle w:val="ProductList-Body"/>
      </w:pPr>
    </w:p>
    <w:p w:rsidR="00B04603" w:rsidRDefault="00485B08">
      <w:pPr>
        <w:pStyle w:val="ProductList-Body"/>
      </w:pPr>
      <w:r>
        <w:t>Las SL de Usuario de SA de Office 365 (Enterprise E1, E3, E5 y Administración Pública E1, E3, E4) proporcionan los mismos Beneficios de SA que las Licencias Aplicables.</w:t>
      </w:r>
    </w:p>
    <w:p w:rsidR="00B04603" w:rsidRDefault="00B04603">
      <w:pPr>
        <w:pStyle w:val="ProductList-Body"/>
      </w:pPr>
    </w:p>
    <w:p w:rsidR="00B04603" w:rsidRDefault="00485B08">
      <w:pPr>
        <w:pStyle w:val="ProductList-Body"/>
      </w:pPr>
      <w:r>
        <w:t>Las SL de Usuario de SA requieren las CAL Suite Bridges o USL correspondientes, como se indica a continuación:</w:t>
      </w:r>
    </w:p>
    <w:p w:rsidR="00B04603" w:rsidRDefault="00B04603">
      <w:pPr>
        <w:pStyle w:val="ProductList-Body"/>
      </w:pPr>
    </w:p>
    <w:tbl>
      <w:tblPr>
        <w:tblStyle w:val="PURTable"/>
        <w:tblW w:w="0" w:type="dxa"/>
        <w:tblLook w:val="04A0" w:firstRow="1" w:lastRow="0" w:firstColumn="1" w:lastColumn="0" w:noHBand="0" w:noVBand="1"/>
      </w:tblPr>
      <w:tblGrid>
        <w:gridCol w:w="3831"/>
        <w:gridCol w:w="3396"/>
        <w:gridCol w:w="3689"/>
      </w:tblGrid>
      <w:tr w:rsidR="00B046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3800" w:type="dxa"/>
            <w:tcBorders>
              <w:top w:val="single" w:sz="4" w:space="0" w:color="0070C0"/>
            </w:tcBorders>
            <w:shd w:val="clear" w:color="auto" w:fill="0070C0"/>
          </w:tcPr>
          <w:p w:rsidR="00B04603" w:rsidRDefault="00485B08">
            <w:pPr>
              <w:pStyle w:val="ProductList-TableBody"/>
            </w:pPr>
            <w:r>
              <w:rPr>
                <w:color w:val="FFFFFF"/>
              </w:rPr>
              <w:t>Licencias cualificadas</w:t>
            </w:r>
          </w:p>
        </w:tc>
        <w:tc>
          <w:tcPr>
            <w:tcW w:w="416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CAL Suite Bridges necesaria o USL</w:t>
            </w:r>
          </w:p>
        </w:tc>
      </w:tr>
      <w:tr w:rsidR="00B04603">
        <w:tc>
          <w:tcPr>
            <w:tcW w:w="4160" w:type="dxa"/>
            <w:tcBorders>
              <w:top w:val="single" w:sz="4" w:space="0" w:color="6E6E6E"/>
              <w:left w:val="single" w:sz="4" w:space="0" w:color="6E6E6E"/>
              <w:bottom w:val="single" w:sz="4" w:space="0" w:color="6E6E6E"/>
            </w:tcBorders>
          </w:tcPr>
          <w:p w:rsidR="00B04603" w:rsidRDefault="00485B08">
            <w:pPr>
              <w:pStyle w:val="ProductList-TableBody"/>
            </w:pPr>
            <w:r>
              <w:t>Office 365 Enterprise/Administración Pública E1) de SA</w:t>
            </w:r>
          </w:p>
        </w:tc>
        <w:tc>
          <w:tcPr>
            <w:tcW w:w="3800" w:type="dxa"/>
          </w:tcPr>
          <w:p w:rsidR="00B04603" w:rsidRDefault="00485B08">
            <w:pPr>
              <w:pStyle w:val="ProductList-TableBody"/>
            </w:pPr>
            <w:r>
              <w:t>Core CAL Suite</w:t>
            </w:r>
          </w:p>
        </w:tc>
        <w:tc>
          <w:tcPr>
            <w:tcW w:w="4160" w:type="dxa"/>
            <w:tcBorders>
              <w:top w:val="single" w:sz="4" w:space="0" w:color="6E6E6E"/>
              <w:bottom w:val="none" w:sz="4" w:space="0" w:color="6E6E6E"/>
              <w:right w:val="single" w:sz="4" w:space="0" w:color="6E6E6E"/>
            </w:tcBorders>
          </w:tcPr>
          <w:p w:rsidR="00B04603" w:rsidRDefault="00485B08">
            <w:pPr>
              <w:pStyle w:val="ProductList-TableBody"/>
            </w:pPr>
            <w:r>
              <w:t>Core CAL Bridge para Office 365 o</w:t>
            </w:r>
          </w:p>
          <w:p w:rsidR="00B04603" w:rsidRDefault="00485B08">
            <w:pPr>
              <w:pStyle w:val="ProductList-TableBody"/>
            </w:pPr>
            <w:r>
              <w:t>Enterprise Mobility + Security</w:t>
            </w:r>
          </w:p>
        </w:tc>
      </w:tr>
      <w:tr w:rsidR="00B04603">
        <w:tc>
          <w:tcPr>
            <w:tcW w:w="4160" w:type="dxa"/>
            <w:tcBorders>
              <w:top w:val="single" w:sz="4" w:space="0" w:color="6E6E6E"/>
              <w:left w:val="single" w:sz="4" w:space="0" w:color="6E6E6E"/>
              <w:bottom w:val="single" w:sz="4" w:space="0" w:color="6E6E6E"/>
            </w:tcBorders>
          </w:tcPr>
          <w:p w:rsidR="00B04603" w:rsidRDefault="00485B08">
            <w:pPr>
              <w:pStyle w:val="ProductList-TableBody"/>
            </w:pPr>
            <w:r>
              <w:t>Office 365 (Enterprise E3, E5 y Administración Pública E3, E4) de SA</w:t>
            </w:r>
          </w:p>
        </w:tc>
        <w:tc>
          <w:tcPr>
            <w:tcW w:w="3800" w:type="dxa"/>
          </w:tcPr>
          <w:p w:rsidR="00B04603" w:rsidRDefault="00485B08">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B04603" w:rsidRDefault="00B04603">
            <w:pPr>
              <w:pStyle w:val="ProductList-TableBody"/>
            </w:pPr>
          </w:p>
        </w:tc>
      </w:tr>
      <w:tr w:rsidR="00B04603">
        <w:tc>
          <w:tcPr>
            <w:tcW w:w="4160" w:type="dxa"/>
            <w:tcBorders>
              <w:top w:val="single" w:sz="4" w:space="0" w:color="6E6E6E"/>
              <w:left w:val="single" w:sz="4" w:space="0" w:color="6E6E6E"/>
              <w:bottom w:val="single" w:sz="4" w:space="0" w:color="6E6E6E"/>
            </w:tcBorders>
          </w:tcPr>
          <w:p w:rsidR="00B04603" w:rsidRDefault="00485B08">
            <w:pPr>
              <w:pStyle w:val="ProductList-TableBody"/>
            </w:pPr>
            <w:r>
              <w:t>Office 365 (Enterprise E3, E5 y Administración Pública E3, E4) de SA</w:t>
            </w:r>
          </w:p>
        </w:tc>
        <w:tc>
          <w:tcPr>
            <w:tcW w:w="3800" w:type="dxa"/>
          </w:tcPr>
          <w:p w:rsidR="00B04603" w:rsidRDefault="00485B08">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B04603" w:rsidRDefault="00485B08">
            <w:pPr>
              <w:pStyle w:val="ProductList-TableBody"/>
            </w:pPr>
            <w:r>
              <w:t>Enterprise CAL Bridge para Office 365 o</w:t>
            </w:r>
          </w:p>
          <w:p w:rsidR="00B04603" w:rsidRDefault="00485B08">
            <w:pPr>
              <w:pStyle w:val="ProductList-TableBody"/>
            </w:pPr>
            <w:r>
              <w:t>Enterprise Mobility + Security</w:t>
            </w:r>
          </w:p>
        </w:tc>
      </w:tr>
    </w:tbl>
    <w:p w:rsidR="00B04603" w:rsidRDefault="00B04603">
      <w:pPr>
        <w:pStyle w:val="ProductList-Body"/>
      </w:pPr>
    </w:p>
    <w:p w:rsidR="00B04603" w:rsidRDefault="00485B08">
      <w:pPr>
        <w:pStyle w:val="ProductList-Offering2HeadingNoBorder"/>
        <w:outlineLvl w:val="2"/>
      </w:pPr>
      <w:r>
        <w:t>Project Online</w:t>
      </w:r>
      <w:r>
        <w:fldChar w:fldCharType="begin"/>
      </w:r>
      <w:r>
        <w:instrText xml:space="preserve"> TC "</w:instrText>
      </w:r>
      <w:bookmarkStart w:id="382" w:name="_Toc502059263"/>
      <w:r>
        <w:instrText>Project Online</w:instrText>
      </w:r>
      <w:bookmarkEnd w:id="382"/>
      <w:r>
        <w:instrText>" \l 3</w:instrText>
      </w:r>
      <w:r>
        <w:fldChar w:fldCharType="end"/>
      </w:r>
    </w:p>
    <w:p w:rsidR="00B04603" w:rsidRDefault="00B04603">
      <w:pPr>
        <w:pStyle w:val="ProductList-Body"/>
      </w:pPr>
    </w:p>
    <w:tbl>
      <w:tblPr>
        <w:tblStyle w:val="PURTable"/>
        <w:tblW w:w="0" w:type="dxa"/>
        <w:tblLook w:val="04A0" w:firstRow="1" w:lastRow="0" w:firstColumn="1" w:lastColumn="0" w:noHBand="0" w:noVBand="1"/>
      </w:tblPr>
      <w:tblGrid>
        <w:gridCol w:w="5511"/>
        <w:gridCol w:w="5405"/>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4603" w:rsidRDefault="00485B0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Licencias cualificadas</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Project Professional</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de Project Server</w:t>
            </w:r>
          </w:p>
        </w:tc>
      </w:tr>
      <w:tr w:rsidR="00B04603">
        <w:tc>
          <w:tcPr>
            <w:tcW w:w="612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Project Professional</w:t>
            </w:r>
          </w:p>
        </w:tc>
      </w:tr>
      <w:tr w:rsidR="00B04603">
        <w:tc>
          <w:tcPr>
            <w:tcW w:w="612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Licencia CAL de Project Server</w:t>
            </w:r>
          </w:p>
        </w:tc>
      </w:tr>
    </w:tbl>
    <w:p w:rsidR="00B04603" w:rsidRDefault="00485B08">
      <w:pPr>
        <w:pStyle w:val="ProductList-SectionHeading"/>
        <w:pageBreakBefore/>
        <w:outlineLvl w:val="0"/>
      </w:pPr>
      <w:bookmarkStart w:id="383" w:name="_Sec562"/>
      <w:bookmarkEnd w:id="355"/>
      <w:r>
        <w:t>Apéndice D: Servicios profesionales</w:t>
      </w:r>
      <w:r>
        <w:fldChar w:fldCharType="begin"/>
      </w:r>
      <w:r>
        <w:instrText xml:space="preserve"> TC "</w:instrText>
      </w:r>
      <w:bookmarkStart w:id="384" w:name="_Toc502059264"/>
      <w:r>
        <w:instrText>Apéndice D: Servicios profesionales</w:instrText>
      </w:r>
      <w:bookmarkEnd w:id="384"/>
      <w:r>
        <w:instrText>" \l 1</w:instrText>
      </w:r>
      <w:r>
        <w:fldChar w:fldCharType="end"/>
      </w:r>
    </w:p>
    <w:p w:rsidR="00B04603" w:rsidRDefault="00485B08">
      <w:pPr>
        <w:pStyle w:val="ProductList-Body"/>
      </w:pPr>
      <w:r>
        <w:t>Los Servicios Profesionales disponibles a través de las Licencias por Volumen de Microsoft se describen a continuación.</w:t>
      </w:r>
    </w:p>
    <w:p w:rsidR="00B04603" w:rsidRDefault="00485B08">
      <w:pPr>
        <w:pStyle w:val="ProductList-Offering1Heading"/>
        <w:outlineLvl w:val="1"/>
      </w:pPr>
      <w:bookmarkStart w:id="385" w:name="_Sec565"/>
      <w:r>
        <w:t>Ofertas de Soporte Microsoft Premier</w:t>
      </w:r>
      <w:bookmarkEnd w:id="385"/>
      <w:r>
        <w:fldChar w:fldCharType="begin"/>
      </w:r>
      <w:r>
        <w:instrText xml:space="preserve"> TC "</w:instrText>
      </w:r>
      <w:bookmarkStart w:id="386" w:name="_Toc502059265"/>
      <w:r>
        <w:instrText>Ofertas de Soporte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B046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jc w:val="center"/>
            </w:pPr>
            <w:r>
              <w:rPr>
                <w:color w:val="FFFFFF"/>
              </w:rPr>
              <w:t>Premier Plus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mensual</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10 horas</w:t>
            </w:r>
          </w:p>
          <w:p w:rsidR="00B04603" w:rsidRDefault="00485B08">
            <w:pPr>
              <w:pStyle w:val="ProductList-TableBody"/>
            </w:pPr>
            <w:r>
              <w:t>+ 1 Comprobación de mantenimiento</w:t>
            </w:r>
          </w:p>
          <w:p w:rsidR="00B04603" w:rsidRDefault="00485B08">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160 horas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140 horas</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404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Paquetes de 20</w:t>
            </w:r>
          </w:p>
        </w:tc>
      </w:tr>
    </w:tbl>
    <w:p w:rsidR="00B04603" w:rsidRDefault="00485B08">
      <w:pPr>
        <w:pStyle w:val="ProductList-Body"/>
      </w:pPr>
      <w:r>
        <w:rPr>
          <w:vertAlign w:val="superscript"/>
        </w:rPr>
        <w:t xml:space="preserve">1 </w:t>
      </w:r>
      <w:r>
        <w:rPr>
          <w:i/>
        </w:rPr>
        <w:t>El horario comercial se define localmente.</w:t>
      </w:r>
    </w:p>
    <w:p w:rsidR="00B04603" w:rsidRDefault="00B04603">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B046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Respuesta Esperada del Cliente</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Impacto grave para el negocio: </w:t>
            </w:r>
          </w:p>
          <w:p w:rsidR="00B04603" w:rsidRDefault="00485B08">
            <w:pPr>
              <w:pStyle w:val="ProductList-TableBody"/>
            </w:pPr>
            <w:r>
              <w:t>Pérdida absoluta de un proceso de negocio fundamental (crítico) sin que se pueda continuar el trabajo dentro de lo razonable</w:t>
            </w:r>
          </w:p>
          <w:p w:rsidR="00B04603" w:rsidRDefault="00485B08">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Respuesta a la primera llamada en 1 hora o menos</w:t>
            </w:r>
          </w:p>
          <w:p w:rsidR="00B04603" w:rsidRDefault="00485B08">
            <w:pPr>
              <w:pStyle w:val="ProductList-TableBody"/>
            </w:pPr>
            <w:r>
              <w:t>Los Recursos de Microsoft acudirán a las instalaciones del cliente lo antes posible.</w:t>
            </w:r>
          </w:p>
          <w:p w:rsidR="00B04603" w:rsidRDefault="00485B08">
            <w:pPr>
              <w:pStyle w:val="ProductList-TableBody"/>
            </w:pPr>
            <w:r>
              <w:t>Esfuerzo continuo durante horario 24x7</w:t>
            </w:r>
          </w:p>
          <w:p w:rsidR="00B04603" w:rsidRDefault="00485B08">
            <w:pPr>
              <w:pStyle w:val="ProductList-TableBody"/>
            </w:pPr>
            <w:r>
              <w:t>Rápida remisión a una instancia superior dentro de Microsoft a equipos de productos</w:t>
            </w:r>
          </w:p>
          <w:p w:rsidR="00B04603" w:rsidRDefault="00485B08">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Notificación de ejecutivos senior del Cliente </w:t>
            </w:r>
          </w:p>
          <w:p w:rsidR="00B04603" w:rsidRDefault="00485B08">
            <w:pPr>
              <w:pStyle w:val="ProductList-TableBody"/>
            </w:pPr>
            <w:r>
              <w:t>Asignación de los recursos adecuados para mantener un esfuerzo continuo durante horario 24x7</w:t>
            </w:r>
            <w:r>
              <w:rPr>
                <w:vertAlign w:val="superscript"/>
              </w:rPr>
              <w:t>2</w:t>
            </w:r>
          </w:p>
          <w:p w:rsidR="00B04603" w:rsidRDefault="00485B08">
            <w:pPr>
              <w:pStyle w:val="ProductList-TableBody"/>
            </w:pPr>
            <w:r>
              <w:t>Acceso y respuesta rápidos de la autoridad de control de cambios</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Impacto crítico para el negocio: </w:t>
            </w:r>
          </w:p>
          <w:p w:rsidR="00B04603" w:rsidRDefault="00485B08">
            <w:pPr>
              <w:pStyle w:val="ProductList-TableBody"/>
            </w:pPr>
            <w:r>
              <w:t>Pérdida o degradación importante de servicios</w:t>
            </w:r>
          </w:p>
          <w:p w:rsidR="00B04603" w:rsidRDefault="00485B08">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Respuesta a la primera llamada en 1 hora o menos</w:t>
            </w:r>
          </w:p>
          <w:p w:rsidR="00B04603" w:rsidRDefault="00485B08">
            <w:pPr>
              <w:pStyle w:val="ProductList-TableBody"/>
            </w:pPr>
            <w:r>
              <w:t>Se requieren los Recursos de Microsoft en las instalaciones del Cliente.</w:t>
            </w:r>
          </w:p>
          <w:p w:rsidR="00B04603" w:rsidRDefault="00485B08">
            <w:pPr>
              <w:pStyle w:val="ProductList-TableBody"/>
            </w:pPr>
            <w:r>
              <w:t>Esfuerzo continuo durante horario 24x7</w:t>
            </w:r>
          </w:p>
          <w:p w:rsidR="00B04603" w:rsidRDefault="00485B08">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Asignación de los recursos adecuados para mantener un esfuerzo continuo durante horario 24x7</w:t>
            </w:r>
            <w:r>
              <w:rPr>
                <w:vertAlign w:val="superscript"/>
              </w:rPr>
              <w:t>2</w:t>
            </w:r>
          </w:p>
          <w:p w:rsidR="00B04603" w:rsidRDefault="00485B08">
            <w:pPr>
              <w:pStyle w:val="ProductList-TableBody"/>
            </w:pPr>
            <w:r>
              <w:t>Acceso y respuesta rápidos de la autoridad de control de cambios</w:t>
            </w:r>
          </w:p>
          <w:p w:rsidR="00B04603" w:rsidRDefault="00485B08">
            <w:pPr>
              <w:pStyle w:val="ProductList-TableBody"/>
            </w:pPr>
            <w:r>
              <w:t>Notificación de la administración</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Impacto moderado para el negocio: </w:t>
            </w:r>
          </w:p>
          <w:p w:rsidR="00B04603" w:rsidRDefault="00485B08">
            <w:pPr>
              <w:pStyle w:val="ProductList-TableBody"/>
            </w:pPr>
            <w:r>
              <w:t>Pérdida o degradación moderada de los servicios, pero se puede seguir trabajando razonablemente de forma parcial.</w:t>
            </w:r>
          </w:p>
          <w:p w:rsidR="00B04603" w:rsidRDefault="00485B08">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Respuesta a la primera llamada en 2 horas o menos</w:t>
            </w:r>
          </w:p>
          <w:p w:rsidR="00B04603" w:rsidRDefault="00485B0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Asignación de los recursos adecuados para mantener un esfuerzo continuo durante Horario laboral</w:t>
            </w:r>
            <w:r>
              <w:rPr>
                <w:vertAlign w:val="superscript"/>
              </w:rPr>
              <w:t>1</w:t>
            </w:r>
            <w:r>
              <w:t xml:space="preserve"> normal</w:t>
            </w:r>
          </w:p>
          <w:p w:rsidR="00B04603" w:rsidRDefault="00485B08">
            <w:pPr>
              <w:pStyle w:val="ProductList-TableBody"/>
            </w:pPr>
            <w:r>
              <w:t>Acceso y respuesta de la autoridad de control de cambios en 4 horas dentro del Horario Comercial</w:t>
            </w:r>
            <w:r>
              <w:rPr>
                <w:vertAlign w:val="superscript"/>
              </w:rPr>
              <w:t>1</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Impacto mínimo para el negocio: </w:t>
            </w:r>
          </w:p>
          <w:p w:rsidR="00B04603" w:rsidRDefault="00485B08">
            <w:pPr>
              <w:pStyle w:val="ProductList-TableBody"/>
            </w:pPr>
            <w:r>
              <w:t>Funcionamiento sustancial con impedimentos menores o sin impedimentos de los servicios.</w:t>
            </w:r>
          </w:p>
          <w:p w:rsidR="00B04603" w:rsidRDefault="00485B08">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Respuesta a la primera llamada en 4 horas o menos</w:t>
            </w:r>
          </w:p>
          <w:p w:rsidR="00B04603" w:rsidRDefault="00485B0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Información de contacto exacta de persona responsable del caso</w:t>
            </w:r>
          </w:p>
          <w:p w:rsidR="00B04603" w:rsidRDefault="00485B08">
            <w:pPr>
              <w:pStyle w:val="ProductList-TableBody"/>
            </w:pPr>
            <w:r>
              <w:t>Respuesta en 24 horas</w:t>
            </w:r>
          </w:p>
        </w:tc>
      </w:tr>
    </w:tbl>
    <w:p w:rsidR="00B04603" w:rsidRDefault="00485B08">
      <w:pPr>
        <w:pStyle w:val="ProductList-Body"/>
      </w:pPr>
      <w:r>
        <w:rPr>
          <w:vertAlign w:val="superscript"/>
        </w:rPr>
        <w:t>1</w:t>
      </w:r>
      <w:r>
        <w:rPr>
          <w:i/>
        </w:rPr>
        <w:t>El Horario Comercial se define localmente.</w:t>
      </w:r>
    </w:p>
    <w:p w:rsidR="00B04603" w:rsidRDefault="00485B08">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B04603" w:rsidRDefault="00B04603">
      <w:pPr>
        <w:pStyle w:val="ProductList-Body"/>
      </w:pPr>
    </w:p>
    <w:p w:rsidR="00B04603" w:rsidRDefault="00485B08">
      <w:pPr>
        <w:pStyle w:val="ProductList-ClauseHeading"/>
        <w:outlineLvl w:val="2"/>
      </w:pPr>
      <w:r>
        <w:t>Reglas de negocio asociadas</w:t>
      </w:r>
    </w:p>
    <w:p w:rsidR="00B04603" w:rsidRDefault="00485B08">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B04603" w:rsidRDefault="00485B08">
      <w:pPr>
        <w:pStyle w:val="ProductList-Offering1Heading"/>
        <w:outlineLvl w:val="1"/>
      </w:pPr>
      <w:bookmarkStart w:id="387" w:name="_Sec566"/>
      <w:r>
        <w:t>Ofertas de Servicios de Digital Advisory de Microsoft</w:t>
      </w:r>
      <w:bookmarkEnd w:id="387"/>
      <w:r>
        <w:fldChar w:fldCharType="begin"/>
      </w:r>
      <w:r>
        <w:instrText xml:space="preserve"> TC "</w:instrText>
      </w:r>
      <w:bookmarkStart w:id="388" w:name="_Toc502059266"/>
      <w:r>
        <w:instrText>Ofertas de Servicios de Digital Advisory de Microsoft</w:instrText>
      </w:r>
      <w:bookmarkEnd w:id="388"/>
      <w:r>
        <w:instrText>" \l 2</w:instrText>
      </w:r>
      <w:r>
        <w:fldChar w:fldCharType="end"/>
      </w:r>
    </w:p>
    <w:p w:rsidR="00B04603" w:rsidRDefault="00485B08">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B046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Enterprise Strategy Portfolio</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9RO-xxxx</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Hasta 1600 horas agregadas a un Asesor Digital Microsoft y al Equipo de Prestación de Servicios Enterprise</w:t>
            </w: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pPr>
          </w:p>
        </w:tc>
      </w:tr>
      <w:tr w:rsidR="00B04603">
        <w:tc>
          <w:tcPr>
            <w:tcW w:w="30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04603" w:rsidRDefault="00485B08">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B04603" w:rsidRDefault="00B04603">
            <w:pPr>
              <w:pStyle w:val="ProductList-TableBody"/>
            </w:pPr>
          </w:p>
        </w:tc>
      </w:tr>
    </w:tbl>
    <w:p w:rsidR="00B04603" w:rsidRDefault="00B04603">
      <w:pPr>
        <w:pStyle w:val="ProductList-Body"/>
      </w:pPr>
    </w:p>
    <w:p w:rsidR="00B04603" w:rsidRDefault="00485B08">
      <w:pPr>
        <w:pStyle w:val="ProductList-ClauseHeading"/>
        <w:outlineLvl w:val="2"/>
      </w:pPr>
      <w:r>
        <w:t>Módulos de Servicios de Digital Advisory</w:t>
      </w:r>
    </w:p>
    <w:p w:rsidR="00B04603" w:rsidRDefault="00485B08">
      <w:pPr>
        <w:pStyle w:val="ProductList-Body"/>
      </w:pPr>
      <w:r>
        <w:t>El compromiso de Digital Advisory incluye uno o más de los módulos de servicio de Digital Advisory, como se documenta en el Plan de Prestación de Servicios.</w:t>
      </w:r>
    </w:p>
    <w:p w:rsidR="00B04603" w:rsidRDefault="00B04603">
      <w:pPr>
        <w:pStyle w:val="ProductList-Body"/>
      </w:pPr>
    </w:p>
    <w:p w:rsidR="00B04603" w:rsidRDefault="00485B08">
      <w:pPr>
        <w:pStyle w:val="ProductList-ClauseHeading"/>
        <w:outlineLvl w:val="2"/>
      </w:pPr>
      <w:r>
        <w:t>Servicios Fuera del Ámbito</w:t>
      </w:r>
    </w:p>
    <w:p w:rsidR="00B04603" w:rsidRDefault="00485B08">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B04603" w:rsidRDefault="00B04603">
      <w:pPr>
        <w:pStyle w:val="ProductList-Body"/>
      </w:pPr>
    </w:p>
    <w:p w:rsidR="00B04603" w:rsidRDefault="00485B08">
      <w:pPr>
        <w:pStyle w:val="ProductList-ClauseHeading"/>
        <w:outlineLvl w:val="2"/>
      </w:pPr>
      <w:r>
        <w:t>Responsabilidades del Cliente</w:t>
      </w:r>
    </w:p>
    <w:p w:rsidR="00B04603" w:rsidRDefault="00485B08">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B04603" w:rsidRDefault="00485B08">
      <w:pPr>
        <w:pStyle w:val="ProductList-Offering1Heading"/>
        <w:outlineLvl w:val="1"/>
      </w:pPr>
      <w:bookmarkStart w:id="389" w:name="_Sec567"/>
      <w:r>
        <w:t>Ofertas de Acelerador de Productividad de Ventas</w:t>
      </w:r>
      <w:bookmarkEnd w:id="389"/>
      <w:r>
        <w:fldChar w:fldCharType="begin"/>
      </w:r>
      <w:r>
        <w:instrText xml:space="preserve"> TC "</w:instrText>
      </w:r>
      <w:bookmarkStart w:id="390" w:name="_Toc502059267"/>
      <w:r>
        <w:instrText>Ofertas de Acelerador de Productividad de Ventas</w:instrText>
      </w:r>
      <w:bookmarkEnd w:id="390"/>
      <w:r>
        <w:instrText>" \l 2</w:instrText>
      </w:r>
      <w:r>
        <w:fldChar w:fldCharType="end"/>
      </w:r>
    </w:p>
    <w:p w:rsidR="00B04603" w:rsidRDefault="00485B08">
      <w:pPr>
        <w:pStyle w:val="ProductList-ClauseHeading"/>
        <w:outlineLvl w:val="2"/>
      </w:pPr>
      <w:r>
        <w:t>Información General sobre el Acelerador de Productividad de Ventas</w:t>
      </w:r>
    </w:p>
    <w:p w:rsidR="00B04603" w:rsidRDefault="00485B08">
      <w:pPr>
        <w:pStyle w:val="ProductList-Body"/>
      </w:pPr>
      <w:r>
        <w:t>El Acelerador de Productividad de Ventas es un servicio que Servicios de Microsoft proporciona durante cuatro (4) semanas para brindar una implementación de ámbito fijo de Microsoft Dynamics 365.</w:t>
      </w:r>
    </w:p>
    <w:p w:rsidR="00B04603" w:rsidRDefault="00B04603">
      <w:pPr>
        <w:pStyle w:val="ProductList-Body"/>
      </w:pPr>
    </w:p>
    <w:p w:rsidR="00B04603" w:rsidRDefault="00485B08">
      <w:pPr>
        <w:pStyle w:val="ProductList-Body"/>
      </w:pPr>
      <w:r>
        <w:t>El Acelerador de Productividad de Ventas incluye las siguientes entregas:</w:t>
      </w:r>
    </w:p>
    <w:p w:rsidR="00B04603" w:rsidRDefault="00485B08" w:rsidP="00485B08">
      <w:pPr>
        <w:pStyle w:val="ProductList-Bullet"/>
        <w:numPr>
          <w:ilvl w:val="0"/>
          <w:numId w:val="63"/>
        </w:numPr>
      </w:pPr>
      <w:r>
        <w:rPr>
          <w:b/>
          <w:color w:val="00188F"/>
        </w:rPr>
        <w:t>Plan de Prestación de Servicios</w:t>
      </w:r>
      <w:r>
        <w:t>: creado por un Consultor de Microsoft para cumplir con las metas y objetivos comerciales del cliente.</w:t>
      </w:r>
    </w:p>
    <w:p w:rsidR="00B04603" w:rsidRDefault="00485B08" w:rsidP="00485B08">
      <w:pPr>
        <w:pStyle w:val="ProductList-Bullet"/>
        <w:numPr>
          <w:ilvl w:val="0"/>
          <w:numId w:val="63"/>
        </w:numPr>
      </w:pPr>
      <w:r>
        <w:rPr>
          <w:b/>
          <w:color w:val="00188F"/>
        </w:rPr>
        <w:t>Talleres</w:t>
      </w:r>
      <w:r>
        <w:t>: se dedicarán un máximo de dieciséis (16) horas para los talleres:</w:t>
      </w:r>
    </w:p>
    <w:p w:rsidR="00B04603" w:rsidRDefault="00485B08" w:rsidP="00485B08">
      <w:pPr>
        <w:pStyle w:val="ProductList-Bullet"/>
        <w:numPr>
          <w:ilvl w:val="1"/>
          <w:numId w:val="63"/>
        </w:numPr>
      </w:pPr>
      <w:r>
        <w:t>Hasta dos (2) talleres de descubrimiento para explorar y definir los casos de uso de teclas y los requisitos comerciales, según lo disponga el cliente, para las opciones de configuración;</w:t>
      </w:r>
    </w:p>
    <w:p w:rsidR="00B04603" w:rsidRDefault="00485B08" w:rsidP="00485B08">
      <w:pPr>
        <w:pStyle w:val="ProductList-Bullet"/>
        <w:numPr>
          <w:ilvl w:val="1"/>
          <w:numId w:val="63"/>
        </w:numPr>
      </w:pPr>
      <w:r>
        <w:t>Hasta cuatro (4) talleres de revisión del diseño durante la fase de Compilación.</w:t>
      </w:r>
    </w:p>
    <w:p w:rsidR="00B04603" w:rsidRDefault="00485B08" w:rsidP="00485B08">
      <w:pPr>
        <w:pStyle w:val="ProductList-Bullet"/>
        <w:numPr>
          <w:ilvl w:val="0"/>
          <w:numId w:val="63"/>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B04603" w:rsidRDefault="00485B08" w:rsidP="00485B08">
      <w:pPr>
        <w:pStyle w:val="ProductList-Bullet"/>
        <w:numPr>
          <w:ilvl w:val="0"/>
          <w:numId w:val="63"/>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B04603" w:rsidRDefault="00485B08" w:rsidP="00485B08">
      <w:pPr>
        <w:pStyle w:val="ProductList-Bullet"/>
        <w:numPr>
          <w:ilvl w:val="0"/>
          <w:numId w:val="63"/>
        </w:numPr>
      </w:pPr>
      <w:r>
        <w:rPr>
          <w:b/>
          <w:color w:val="00188F"/>
        </w:rPr>
        <w:t>Pruebas</w:t>
      </w:r>
      <w:r>
        <w:t>: se dedicarán un máximo de veintiséis (26) horas para realizar un máximo de dos (2) pruebas (por ejemplo, Prueba de Sistema y Prueba de Aceptación del Usuario).</w:t>
      </w:r>
    </w:p>
    <w:p w:rsidR="00B04603" w:rsidRDefault="00485B08" w:rsidP="00485B08">
      <w:pPr>
        <w:pStyle w:val="ProductList-Bullet"/>
        <w:numPr>
          <w:ilvl w:val="0"/>
          <w:numId w:val="63"/>
        </w:numPr>
      </w:pPr>
      <w:r>
        <w:rPr>
          <w:b/>
          <w:color w:val="00188F"/>
        </w:rPr>
        <w:t>Entrenamiento y Transmisión de Conocimientos</w:t>
      </w:r>
      <w:r>
        <w:t>: se proporciona un (1) entrenamiento orientado al producto para los usuarios del Cliente, durante un máximo de cuatro (4) horas.</w:t>
      </w:r>
    </w:p>
    <w:p w:rsidR="00B04603" w:rsidRDefault="00485B08" w:rsidP="00485B08">
      <w:pPr>
        <w:pStyle w:val="ProductList-Bullet"/>
        <w:numPr>
          <w:ilvl w:val="0"/>
          <w:numId w:val="63"/>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B04603" w:rsidRDefault="00B04603">
      <w:pPr>
        <w:pStyle w:val="ProductList-Body"/>
      </w:pPr>
    </w:p>
    <w:p w:rsidR="00B04603" w:rsidRDefault="00485B08">
      <w:pPr>
        <w:pStyle w:val="ProductList-ClauseHeading"/>
        <w:outlineLvl w:val="2"/>
      </w:pPr>
      <w:r>
        <w:t>Responsabilidades del Cliente</w:t>
      </w:r>
    </w:p>
    <w:p w:rsidR="00B04603" w:rsidRDefault="00485B08">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SectionHeading"/>
        <w:pageBreakBefore/>
        <w:outlineLvl w:val="0"/>
      </w:pPr>
      <w:bookmarkStart w:id="391" w:name="_Sec563"/>
      <w:bookmarkEnd w:id="383"/>
      <w:r>
        <w:t>Apéndice E: Términos complementarios del contrato del programa</w:t>
      </w:r>
      <w:r>
        <w:fldChar w:fldCharType="begin"/>
      </w:r>
      <w:r>
        <w:instrText xml:space="preserve"> TC "</w:instrText>
      </w:r>
      <w:bookmarkStart w:id="392" w:name="_Toc502059268"/>
      <w:r>
        <w:instrText>Apéndice E: Términos complementarios del contrato del programa</w:instrText>
      </w:r>
      <w:bookmarkEnd w:id="392"/>
      <w:r>
        <w:instrText>" \l 1</w:instrText>
      </w:r>
      <w:r>
        <w:fldChar w:fldCharType="end"/>
      </w:r>
    </w:p>
    <w:p w:rsidR="00B04603" w:rsidRDefault="00485B08">
      <w:pPr>
        <w:pStyle w:val="ProductList-Body"/>
      </w:pPr>
      <w:r>
        <w:t>Los siguientes términos y condiciones se aplican al contrato de licencias por volumen del Cliente, como se ha señalado.</w:t>
      </w:r>
    </w:p>
    <w:p w:rsidR="00B04603" w:rsidRDefault="00485B08">
      <w:pPr>
        <w:pStyle w:val="ProductList-Offering1Heading"/>
        <w:outlineLvl w:val="1"/>
      </w:pPr>
      <w:bookmarkStart w:id="393" w:name="_Sec568"/>
      <w:r>
        <w:t>Términos complementarios del Programa Select Plus</w:t>
      </w:r>
      <w:bookmarkEnd w:id="393"/>
      <w:r>
        <w:fldChar w:fldCharType="begin"/>
      </w:r>
      <w:r>
        <w:instrText xml:space="preserve"> TC "</w:instrText>
      </w:r>
      <w:bookmarkStart w:id="394" w:name="_Toc502059269"/>
      <w:r>
        <w:instrText>Términos complementarios del Programa Select Plus</w:instrText>
      </w:r>
      <w:bookmarkEnd w:id="394"/>
      <w:r>
        <w:instrText>" \l 2</w:instrText>
      </w:r>
      <w:r>
        <w:fldChar w:fldCharType="end"/>
      </w:r>
    </w:p>
    <w:p w:rsidR="00B04603" w:rsidRDefault="00485B08">
      <w:pPr>
        <w:pStyle w:val="ProductList-Body"/>
      </w:pPr>
      <w:r>
        <w:t>Select Plus necesita una cantidad mínima de pedidos de 500 puntos por grupo durante el primer año. Este requisito de cantidad de pedidos puede no aplicarse si se suministra un contrato cualificado.</w:t>
      </w:r>
    </w:p>
    <w:p w:rsidR="00B04603" w:rsidRDefault="00B04603">
      <w:pPr>
        <w:pStyle w:val="ProductList-Body"/>
      </w:pPr>
    </w:p>
    <w:p w:rsidR="00B04603" w:rsidRDefault="00485B08">
      <w:pPr>
        <w:pStyle w:val="ProductList-ClauseHeading"/>
        <w:outlineLvl w:val="2"/>
      </w:pPr>
      <w:r>
        <w:t>Niveles de precios en Select Plus</w:t>
      </w:r>
    </w:p>
    <w:p w:rsidR="00B04603" w:rsidRDefault="00485B08">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6"/>
        <w:gridCol w:w="5450"/>
      </w:tblGrid>
      <w:tr w:rsidR="00B046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4603" w:rsidRDefault="00485B08">
            <w:pPr>
              <w:pStyle w:val="ProductList-TableBody"/>
            </w:pPr>
            <w:r>
              <w:rPr>
                <w:color w:val="FFFFFF"/>
              </w:rPr>
              <w:t>Mínimo de puntos anuales por grupo</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500</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4,000</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10,000</w:t>
            </w:r>
          </w:p>
        </w:tc>
      </w:tr>
      <w:tr w:rsidR="00B04603">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pPr>
            <w:r>
              <w:t>25,000</w:t>
            </w:r>
          </w:p>
        </w:tc>
      </w:tr>
    </w:tbl>
    <w:p w:rsidR="00B04603" w:rsidRDefault="00485B08">
      <w:pPr>
        <w:pStyle w:val="ProductList-Offering1Heading"/>
        <w:outlineLvl w:val="1"/>
      </w:pPr>
      <w:bookmarkStart w:id="395" w:name="_Sec569"/>
      <w:r>
        <w:t>Definición de Administración para Dispositivos Cualificados</w:t>
      </w:r>
      <w:bookmarkEnd w:id="395"/>
      <w:r>
        <w:fldChar w:fldCharType="begin"/>
      </w:r>
      <w:r>
        <w:instrText xml:space="preserve"> TC "</w:instrText>
      </w:r>
      <w:bookmarkStart w:id="396" w:name="_Toc502059270"/>
      <w:r>
        <w:instrText>Definición de Administración para Dispositivos Cualificados</w:instrText>
      </w:r>
      <w:bookmarkEnd w:id="396"/>
      <w:r>
        <w:instrText>" \l 2</w:instrText>
      </w:r>
      <w:r>
        <w:fldChar w:fldCharType="end"/>
      </w:r>
    </w:p>
    <w:p w:rsidR="00B04603" w:rsidRDefault="00485B08">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B04603" w:rsidRDefault="00485B08" w:rsidP="00485B08">
      <w:pPr>
        <w:pStyle w:val="ProductList-Bullet"/>
        <w:numPr>
          <w:ilvl w:val="0"/>
          <w:numId w:val="64"/>
        </w:numPr>
      </w:pPr>
      <w:r>
        <w:t>que permite unirse a su dominio, o bien</w:t>
      </w:r>
    </w:p>
    <w:p w:rsidR="00B04603" w:rsidRDefault="00485B08" w:rsidP="00485B08">
      <w:pPr>
        <w:pStyle w:val="ProductList-Bullet"/>
        <w:numPr>
          <w:ilvl w:val="0"/>
          <w:numId w:val="64"/>
        </w:numPr>
      </w:pPr>
      <w:r>
        <w:t>que autentica como requisito para utilizar aplicaciones mientras se encuentra en sus instalaciones, o bien</w:t>
      </w:r>
    </w:p>
    <w:p w:rsidR="00B04603" w:rsidRDefault="00485B08" w:rsidP="00485B08">
      <w:pPr>
        <w:pStyle w:val="ProductList-Bullet"/>
        <w:numPr>
          <w:ilvl w:val="0"/>
          <w:numId w:val="64"/>
        </w:numPr>
      </w:pPr>
      <w:r>
        <w:t>que instala agentes (por ejemplo, antivirus, antimalware u otros agentes ordenados por las directivas del Cliente), o bien</w:t>
      </w:r>
    </w:p>
    <w:p w:rsidR="00B04603" w:rsidRDefault="00485B08" w:rsidP="00485B08">
      <w:pPr>
        <w:pStyle w:val="ProductList-Bullet"/>
        <w:numPr>
          <w:ilvl w:val="0"/>
          <w:numId w:val="64"/>
        </w:numPr>
      </w:pPr>
      <w:r>
        <w:t>al que se aplica o hace cumplir, directa o indirectamente, directivas de grupo, o bien</w:t>
      </w:r>
    </w:p>
    <w:p w:rsidR="00B04603" w:rsidRDefault="00485B08" w:rsidP="00485B08">
      <w:pPr>
        <w:pStyle w:val="ProductList-Bullet"/>
        <w:numPr>
          <w:ilvl w:val="0"/>
          <w:numId w:val="64"/>
        </w:numPr>
      </w:pPr>
      <w:r>
        <w:t>en el que solicita o recibe datos sobre y configura o da instrucciones al hardware o software que está directa o indirectamente asociado con un entorno de sistema operativo, o bien</w:t>
      </w:r>
    </w:p>
    <w:p w:rsidR="00B04603" w:rsidRDefault="00485B08" w:rsidP="00485B08">
      <w:pPr>
        <w:pStyle w:val="ProductList-Bullet"/>
        <w:numPr>
          <w:ilvl w:val="0"/>
          <w:numId w:val="64"/>
        </w:numPr>
      </w:pPr>
      <w:r>
        <w:t>que permite acceder a una infraestructura desktop virtual (VDI) fuera de Windows SA, Microsoft Intune (Dispositivo) o Derechos de Uso Móvil de Windows Virtual Desktop Access.</w:t>
      </w:r>
    </w:p>
    <w:p w:rsidR="00B04603" w:rsidRDefault="00B04603">
      <w:pPr>
        <w:pStyle w:val="ProductList-Body"/>
      </w:pPr>
    </w:p>
    <w:p w:rsidR="00B04603" w:rsidRDefault="00485B08">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B04603" w:rsidRDefault="00485B08">
      <w:pPr>
        <w:pStyle w:val="ProductList-Offering1Heading"/>
        <w:outlineLvl w:val="1"/>
      </w:pPr>
      <w:bookmarkStart w:id="397" w:name="_Sec570"/>
      <w:r>
        <w:t>Servicios en línea en los programas Open</w:t>
      </w:r>
      <w:bookmarkEnd w:id="397"/>
      <w:r>
        <w:fldChar w:fldCharType="begin"/>
      </w:r>
      <w:r>
        <w:instrText xml:space="preserve"> TC "</w:instrText>
      </w:r>
      <w:bookmarkStart w:id="398" w:name="_Toc502059271"/>
      <w:r>
        <w:instrText>Servicios en línea en los programas Open</w:instrText>
      </w:r>
      <w:bookmarkEnd w:id="398"/>
      <w:r>
        <w:instrText>" \l 2</w:instrText>
      </w:r>
      <w:r>
        <w:fldChar w:fldCharType="end"/>
      </w:r>
    </w:p>
    <w:p w:rsidR="00B04603" w:rsidRDefault="00485B08">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B04603" w:rsidRDefault="00B04603">
      <w:pPr>
        <w:pStyle w:val="ProductList-Body"/>
      </w:pPr>
    </w:p>
    <w:p w:rsidR="00B04603" w:rsidRDefault="00485B08">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B04603" w:rsidRDefault="00485B08">
      <w:pPr>
        <w:pStyle w:val="ProductList-Offering1Heading"/>
        <w:outlineLvl w:val="1"/>
      </w:pPr>
      <w:bookmarkStart w:id="399" w:name="_Sec571"/>
      <w:r>
        <w:t>Términos complementarios de los servicios profesionales: contratos heredados</w:t>
      </w:r>
      <w:bookmarkEnd w:id="399"/>
      <w:r>
        <w:fldChar w:fldCharType="begin"/>
      </w:r>
      <w:r>
        <w:instrText xml:space="preserve"> TC "</w:instrText>
      </w:r>
      <w:bookmarkStart w:id="400" w:name="_Toc502059272"/>
      <w:r>
        <w:instrText>Términos complementarios de los servicios profesionales: contratos heredados</w:instrText>
      </w:r>
      <w:bookmarkEnd w:id="400"/>
      <w:r>
        <w:instrText>" \l 2</w:instrText>
      </w:r>
      <w:r>
        <w:fldChar w:fldCharType="end"/>
      </w:r>
    </w:p>
    <w:p w:rsidR="00B04603" w:rsidRDefault="00485B08">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B04603" w:rsidRDefault="00B04603">
      <w:pPr>
        <w:pStyle w:val="ProductList-Body"/>
      </w:pPr>
    </w:p>
    <w:p w:rsidR="00B04603" w:rsidRDefault="00485B08">
      <w:pPr>
        <w:pStyle w:val="ProductList-ClauseHeading"/>
        <w:outlineLvl w:val="2"/>
      </w:pPr>
      <w:r>
        <w:t>Uso, Titularidad y Derechos de Licencia</w:t>
      </w:r>
    </w:p>
    <w:p w:rsidR="00B04603" w:rsidRDefault="00485B08">
      <w:pPr>
        <w:pStyle w:val="ProductList-SubClauseHeading"/>
        <w:outlineLvl w:val="3"/>
      </w:pPr>
      <w:r>
        <w:t>Fixes</w:t>
      </w:r>
    </w:p>
    <w:p w:rsidR="00B04603" w:rsidRDefault="00485B08">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B04603" w:rsidRDefault="00B04603">
      <w:pPr>
        <w:pStyle w:val="ProductList-BodyIndented"/>
      </w:pPr>
    </w:p>
    <w:p w:rsidR="00B04603" w:rsidRDefault="00485B08">
      <w:pPr>
        <w:pStyle w:val="ProductList-SubClauseHeading"/>
        <w:outlineLvl w:val="3"/>
      </w:pPr>
      <w:r>
        <w:t>Trabajo preexistente</w:t>
      </w:r>
    </w:p>
    <w:p w:rsidR="00B04603" w:rsidRDefault="00485B08">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B04603" w:rsidRDefault="00485B08">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B04603" w:rsidRDefault="00B04603">
      <w:pPr>
        <w:pStyle w:val="ProductList-BodyIndented"/>
      </w:pPr>
    </w:p>
    <w:p w:rsidR="00B04603" w:rsidRDefault="00485B08">
      <w:pPr>
        <w:pStyle w:val="ProductList-SubClauseHeading"/>
        <w:outlineLvl w:val="3"/>
      </w:pPr>
      <w:r>
        <w:t>Entregables</w:t>
      </w:r>
    </w:p>
    <w:p w:rsidR="00B04603" w:rsidRDefault="00485B08">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B04603" w:rsidRDefault="00B04603">
      <w:pPr>
        <w:pStyle w:val="ProductList-BodyIndented"/>
      </w:pPr>
    </w:p>
    <w:p w:rsidR="00B04603" w:rsidRDefault="00485B08">
      <w:pPr>
        <w:pStyle w:val="ProductList-SubClauseHeading"/>
        <w:outlineLvl w:val="3"/>
      </w:pPr>
      <w:r>
        <w:t>Uso de la información técnica de los Servicios Profesionales</w:t>
      </w:r>
    </w:p>
    <w:p w:rsidR="00B04603" w:rsidRDefault="00485B08">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B04603" w:rsidRDefault="00B04603">
      <w:pPr>
        <w:pStyle w:val="ProductList-BodyIndented"/>
      </w:pPr>
    </w:p>
    <w:p w:rsidR="00B04603" w:rsidRDefault="00485B08">
      <w:pPr>
        <w:pStyle w:val="ProductList-SubClauseHeading"/>
        <w:outlineLvl w:val="3"/>
      </w:pPr>
      <w:r>
        <w:t>Restricciones en materia de licencias de código abierto</w:t>
      </w:r>
    </w:p>
    <w:p w:rsidR="00B04603" w:rsidRDefault="00485B08">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B04603" w:rsidRDefault="00B04603">
      <w:pPr>
        <w:pStyle w:val="ProductList-BodyIndented"/>
      </w:pPr>
    </w:p>
    <w:p w:rsidR="00B04603" w:rsidRDefault="00485B08">
      <w:pPr>
        <w:pStyle w:val="ProductList-SubClauseHeading"/>
        <w:outlineLvl w:val="3"/>
      </w:pPr>
      <w:r>
        <w:t>Derechos de las filiales</w:t>
      </w:r>
    </w:p>
    <w:p w:rsidR="00B04603" w:rsidRDefault="00485B08">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B04603" w:rsidRDefault="00B04603">
      <w:pPr>
        <w:pStyle w:val="ProductList-BodyIndented"/>
      </w:pPr>
    </w:p>
    <w:p w:rsidR="00B04603" w:rsidRDefault="00485B08">
      <w:pPr>
        <w:pStyle w:val="ProductList-ClauseHeading"/>
        <w:outlineLvl w:val="2"/>
      </w:pPr>
      <w:r>
        <w:t>Garantías y limitaciones de responsabilidad</w:t>
      </w:r>
    </w:p>
    <w:p w:rsidR="00B04603" w:rsidRDefault="00485B08">
      <w:pPr>
        <w:pStyle w:val="ProductList-SubClauseHeading"/>
        <w:outlineLvl w:val="3"/>
      </w:pPr>
      <w:r>
        <w:t>Garantía para Servicios Profesionales</w:t>
      </w:r>
    </w:p>
    <w:p w:rsidR="00B04603" w:rsidRDefault="00485B08">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B04603" w:rsidRDefault="00B04603">
      <w:pPr>
        <w:pStyle w:val="ProductList-BodyIndented"/>
      </w:pPr>
    </w:p>
    <w:p w:rsidR="00B04603" w:rsidRDefault="00485B08">
      <w:pPr>
        <w:pStyle w:val="ProductList-SubClauseHeading"/>
        <w:outlineLvl w:val="3"/>
      </w:pPr>
      <w:r>
        <w:t>Limitación de responsabilidad</w:t>
      </w:r>
    </w:p>
    <w:p w:rsidR="00B04603" w:rsidRDefault="00485B08">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B04603" w:rsidRDefault="00B04603">
      <w:pPr>
        <w:pStyle w:val="ProductList-BodyIndented"/>
        <w:jc w:val="right"/>
      </w:pPr>
    </w:p>
    <w:tbl>
      <w:tblPr>
        <w:tblStyle w:val="PURTable0"/>
        <w:tblW w:w="0" w:type="dxa"/>
        <w:tblLook w:val="04A0" w:firstRow="1" w:lastRow="0" w:firstColumn="1" w:lastColumn="0" w:noHBand="0" w:noVBand="1"/>
      </w:tblPr>
      <w:tblGrid>
        <w:gridCol w:w="1055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Indented"/>
      </w:pPr>
    </w:p>
    <w:p w:rsidR="00B04603" w:rsidRDefault="00485B08">
      <w:pPr>
        <w:pStyle w:val="ProductList-SectionHeading"/>
        <w:pageBreakBefore/>
        <w:outlineLvl w:val="0"/>
      </w:pPr>
      <w:bookmarkStart w:id="401" w:name="_Sec572"/>
      <w:bookmarkEnd w:id="391"/>
      <w:r>
        <w:t>Apéndice F: Promociones</w:t>
      </w:r>
      <w:r>
        <w:fldChar w:fldCharType="begin"/>
      </w:r>
      <w:r>
        <w:instrText xml:space="preserve"> TC "</w:instrText>
      </w:r>
      <w:bookmarkStart w:id="402" w:name="_Toc502059273"/>
      <w:r>
        <w:instrText>Apéndice F: Promociones</w:instrText>
      </w:r>
      <w:bookmarkEnd w:id="402"/>
      <w:r>
        <w:instrText>" \l 1</w:instrText>
      </w:r>
      <w:r>
        <w:fldChar w:fldCharType="end"/>
      </w:r>
    </w:p>
    <w:p w:rsidR="00B04603" w:rsidRDefault="00485B08">
      <w:pPr>
        <w:pStyle w:val="ProductList-OfferingGroupHeading"/>
        <w:outlineLvl w:val="1"/>
      </w:pPr>
      <w:bookmarkStart w:id="403" w:name="_Sec1196"/>
      <w:r>
        <w:t>Promoción de Capacidad de Cálculo de Azure</w:t>
      </w:r>
      <w:bookmarkEnd w:id="403"/>
      <w:r>
        <w:fldChar w:fldCharType="begin"/>
      </w:r>
      <w:r>
        <w:instrText xml:space="preserve"> TC "</w:instrText>
      </w:r>
      <w:bookmarkStart w:id="404" w:name="_Toc502059274"/>
      <w:r>
        <w:instrText>Promoción de Capacidad de Cálculo de Azure</w:instrText>
      </w:r>
      <w:bookmarkEnd w:id="404"/>
      <w:r>
        <w:instrText>" \l 2</w:instrText>
      </w:r>
      <w:r>
        <w:fldChar w:fldCharType="end"/>
      </w:r>
    </w:p>
    <w:p w:rsidR="00B04603" w:rsidRDefault="00485B08">
      <w:pPr>
        <w:pStyle w:val="ProductList-Body"/>
      </w:pPr>
      <w:r>
        <w:t>Del 1 de noviembre de 2015 al 31 de diciembre de 2017, la promoción de Capacidad de Cálculo de Azure ofrece descuentos para las instancias de Cálculo de las series A, A_v2, D, D_v2, F, M, G, H y L como suscripciones de 12 meses no consecutivos.</w:t>
      </w:r>
    </w:p>
    <w:p w:rsidR="00B04603" w:rsidRDefault="00485B08">
      <w:pPr>
        <w:pStyle w:val="ProductList-OfferingGroupHeading"/>
        <w:outlineLvl w:val="1"/>
      </w:pPr>
      <w:bookmarkStart w:id="405" w:name="_Sec1224"/>
      <w:r>
        <w:t>Promoción SQL Server 2017 para Linux</w:t>
      </w:r>
      <w:bookmarkEnd w:id="405"/>
      <w:r>
        <w:fldChar w:fldCharType="begin"/>
      </w:r>
      <w:r>
        <w:instrText xml:space="preserve"> TC "</w:instrText>
      </w:r>
      <w:bookmarkStart w:id="406" w:name="_Toc502059275"/>
      <w:r>
        <w:instrText>Promoción SQL Server 2017 para Linux</w:instrText>
      </w:r>
      <w:bookmarkEnd w:id="406"/>
      <w:r>
        <w:instrText>" \l 2</w:instrText>
      </w:r>
      <w:r>
        <w:fldChar w:fldCharType="end"/>
      </w:r>
    </w:p>
    <w:p w:rsidR="00B04603" w:rsidRDefault="00485B08">
      <w:pPr>
        <w:pStyle w:val="ProductList-Body"/>
      </w:pPr>
      <w:r>
        <w:t>Desde el 1 de octubre de 2017 hasta el 30 de septiembre de 2018, Microsoft ofrecerá una licencia de suscripción específica de Linux para SQL Server 2017. Sin perjuicio de los derechos independientes de la plataforma proporcionados en las licencias de SQL Server 2017, las licencias vendidas en virtud de la promoción de SQL Server para Linux permiten el uso de SQL Server únicamente en la plataforma Linux.</w:t>
      </w:r>
    </w:p>
    <w:p w:rsidR="00B04603" w:rsidRDefault="00485B08">
      <w:pPr>
        <w:pStyle w:val="ProductList-OfferingGroupHeading"/>
        <w:outlineLvl w:val="1"/>
      </w:pPr>
      <w:bookmarkStart w:id="407" w:name="_Sec1154"/>
      <w:r>
        <w:t>Promoción de Cambio de Windows 10 S a Windows 10</w:t>
      </w:r>
      <w:bookmarkEnd w:id="407"/>
      <w:r>
        <w:fldChar w:fldCharType="begin"/>
      </w:r>
      <w:r>
        <w:instrText xml:space="preserve"> TC "</w:instrText>
      </w:r>
      <w:bookmarkStart w:id="408" w:name="_Toc502059276"/>
      <w:r>
        <w:instrText>Promoción de Cambio de Windows 10 S a Windows 10</w:instrText>
      </w:r>
      <w:bookmarkEnd w:id="408"/>
      <w:r>
        <w:instrText>" \l 2</w:instrText>
      </w:r>
      <w:r>
        <w:fldChar w:fldCharType="end"/>
      </w:r>
    </w:p>
    <w:p w:rsidR="00B04603" w:rsidRDefault="00485B08">
      <w:pPr>
        <w:pStyle w:val="ProductList-Body"/>
      </w:pPr>
      <w:r>
        <w:t>Los Clientes de MPSA y Select Plus que adquieran dispositivos con licencia con Windows 10 Pro en Modo S (Windows 10 S) con un procesador Intel Core, AMD A8 o superior antes del 31 de marzo de 2018 podrán adquirir una licencia para cambiar esos dispositivos a Windows 10 Pro sin costo adicional.</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SectionHeading"/>
        <w:pageBreakBefore/>
        <w:outlineLvl w:val="0"/>
      </w:pPr>
      <w:bookmarkStart w:id="409" w:name="_Sec899"/>
      <w:bookmarkEnd w:id="401"/>
      <w:r>
        <w:t>Apéndice G: Términos de la Matriz de Almacenamiento</w:t>
      </w:r>
      <w:r>
        <w:fldChar w:fldCharType="begin"/>
      </w:r>
      <w:r>
        <w:instrText xml:space="preserve"> TC "</w:instrText>
      </w:r>
      <w:bookmarkStart w:id="410" w:name="_Toc502059277"/>
      <w:r>
        <w:instrText>Apéndice G: Términos de la Matriz de Almacenamiento</w:instrText>
      </w:r>
      <w:bookmarkEnd w:id="410"/>
      <w:r>
        <w:instrText>" \l 1</w:instrText>
      </w:r>
      <w:r>
        <w:fldChar w:fldCharType="end"/>
      </w:r>
    </w:p>
    <w:p w:rsidR="00B04603" w:rsidRDefault="00485B08">
      <w:pPr>
        <w:pStyle w:val="ProductList-Offering1Heading"/>
        <w:outlineLvl w:val="1"/>
      </w:pPr>
      <w:bookmarkStart w:id="411" w:name="_Sec900"/>
      <w:r>
        <w:t>Disponibilidad</w:t>
      </w:r>
      <w:bookmarkEnd w:id="411"/>
      <w:r>
        <w:fldChar w:fldCharType="begin"/>
      </w:r>
      <w:r>
        <w:instrText xml:space="preserve"> TC "</w:instrText>
      </w:r>
      <w:bookmarkStart w:id="412" w:name="_Toc502059278"/>
      <w:r>
        <w:instrText>Disponibilidad</w:instrText>
      </w:r>
      <w:bookmarkEnd w:id="412"/>
      <w:r>
        <w:instrText>" \l 2</w:instrText>
      </w:r>
      <w:r>
        <w:fldChar w:fldCharType="end"/>
      </w:r>
    </w:p>
    <w:p w:rsidR="00B04603" w:rsidRDefault="00485B08">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B04603" w:rsidRDefault="00485B08">
      <w:pPr>
        <w:pStyle w:val="ProductList-Offering1Heading"/>
        <w:outlineLvl w:val="1"/>
      </w:pPr>
      <w:bookmarkStart w:id="413" w:name="_Sec901"/>
      <w:r>
        <w:t>Envío y Titularidad</w:t>
      </w:r>
      <w:bookmarkEnd w:id="413"/>
      <w:r>
        <w:fldChar w:fldCharType="begin"/>
      </w:r>
      <w:r>
        <w:instrText xml:space="preserve"> TC "</w:instrText>
      </w:r>
      <w:bookmarkStart w:id="414" w:name="_Toc502059279"/>
      <w:r>
        <w:instrText>Envío y Titularidad</w:instrText>
      </w:r>
      <w:bookmarkEnd w:id="414"/>
      <w:r>
        <w:instrText>" \l 2</w:instrText>
      </w:r>
      <w:r>
        <w:fldChar w:fldCharType="end"/>
      </w:r>
    </w:p>
    <w:p w:rsidR="00B04603" w:rsidRDefault="00485B08">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B04603" w:rsidRDefault="00485B08">
      <w:pPr>
        <w:pStyle w:val="ProductList-Offering1Heading"/>
        <w:outlineLvl w:val="1"/>
      </w:pPr>
      <w:bookmarkStart w:id="415" w:name="_Sec902"/>
      <w:r>
        <w:t>Software de Matriz de Almacenamiento</w:t>
      </w:r>
      <w:bookmarkEnd w:id="415"/>
      <w:r>
        <w:fldChar w:fldCharType="begin"/>
      </w:r>
      <w:r>
        <w:instrText xml:space="preserve"> TC "</w:instrText>
      </w:r>
      <w:bookmarkStart w:id="416" w:name="_Toc502059280"/>
      <w:r>
        <w:instrText>Software de Matriz de Almacenamiento</w:instrText>
      </w:r>
      <w:bookmarkEnd w:id="416"/>
      <w:r>
        <w:instrText>" \l 2</w:instrText>
      </w:r>
      <w:r>
        <w:fldChar w:fldCharType="end"/>
      </w:r>
    </w:p>
    <w:p w:rsidR="00B04603" w:rsidRDefault="00485B08">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B04603" w:rsidRDefault="00B04603">
      <w:pPr>
        <w:pStyle w:val="ProductList-Body"/>
      </w:pPr>
    </w:p>
    <w:p w:rsidR="00B04603" w:rsidRDefault="00485B08">
      <w:pPr>
        <w:pStyle w:val="ProductList-ClauseHeading"/>
        <w:outlineLvl w:val="2"/>
      </w:pPr>
      <w:r>
        <w:t>Restricciones</w:t>
      </w:r>
    </w:p>
    <w:p w:rsidR="00B04603" w:rsidRDefault="00485B08">
      <w:pPr>
        <w:pStyle w:val="ProductList-Body"/>
      </w:pPr>
      <w:r>
        <w:t>El Cliente no puede utilizar el Software de Matriz de Almacenamiento para realizar comparaciones o “comparaciones de rendimiento”, excepto para los propósitos internos del Cliente, ni publicará o revelará los resultados de las mismas.</w:t>
      </w:r>
    </w:p>
    <w:p w:rsidR="00B04603" w:rsidRDefault="00B04603">
      <w:pPr>
        <w:pStyle w:val="ProductList-Body"/>
      </w:pPr>
    </w:p>
    <w:p w:rsidR="00B04603" w:rsidRDefault="00485B08">
      <w:pPr>
        <w:pStyle w:val="ProductList-ClauseHeading"/>
        <w:outlineLvl w:val="2"/>
      </w:pPr>
      <w:r>
        <w:t>Determinados software de código abierto de terceros</w:t>
      </w:r>
    </w:p>
    <w:p w:rsidR="00B04603" w:rsidRDefault="00485B08">
      <w:pPr>
        <w:pStyle w:val="ProductList-Body"/>
      </w:pPr>
      <w:r>
        <w:t xml:space="preserve">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w:t>
      </w:r>
      <w:hyperlink r:id="rId147">
        <w:r>
          <w:rPr>
            <w:color w:val="00467F"/>
            <w:u w:val="single"/>
          </w:rPr>
          <w:t>http://go.microsoft.com/fwlink/?LinkId=627000</w:t>
        </w:r>
      </w:hyperlink>
      <w:r>
        <w:t xml:space="preserve"> y se licencia al Cliente de acuerdo con las licencias de código abierto correspondientes.</w:t>
      </w:r>
    </w:p>
    <w:p w:rsidR="00B04603" w:rsidRDefault="00B04603">
      <w:pPr>
        <w:pStyle w:val="ProductList-Body"/>
      </w:pPr>
    </w:p>
    <w:p w:rsidR="00B04603" w:rsidRDefault="00485B08">
      <w:pPr>
        <w:pStyle w:val="ProductList-ClauseHeading"/>
        <w:outlineLvl w:val="2"/>
      </w:pPr>
      <w:r>
        <w:t>Activación/Consentimiento para servicios basados en Internet</w:t>
      </w:r>
    </w:p>
    <w:p w:rsidR="00B04603" w:rsidRDefault="00485B08">
      <w:pPr>
        <w:pStyle w:val="ProductList-Body"/>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B04603" w:rsidRDefault="00B04603">
      <w:pPr>
        <w:pStyle w:val="ProductList-Body"/>
      </w:pPr>
    </w:p>
    <w:p w:rsidR="00B04603" w:rsidRDefault="00485B08">
      <w:pPr>
        <w:pStyle w:val="ProductList-ClauseHeading"/>
        <w:outlineLvl w:val="2"/>
      </w:pPr>
      <w:r>
        <w:t>Actualizaciones del software de matriz de almacenamiento</w:t>
      </w:r>
    </w:p>
    <w:p w:rsidR="00B04603" w:rsidRDefault="00485B08">
      <w:pPr>
        <w:pStyle w:val="ProductList-Body"/>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B04603" w:rsidRDefault="00485B08">
      <w:pPr>
        <w:pStyle w:val="ProductList-Offering1Heading"/>
        <w:outlineLvl w:val="1"/>
      </w:pPr>
      <w:bookmarkStart w:id="417" w:name="_Sec903"/>
      <w:r>
        <w:t>Garantía limitada del hardware</w:t>
      </w:r>
      <w:bookmarkEnd w:id="417"/>
      <w:r>
        <w:fldChar w:fldCharType="begin"/>
      </w:r>
      <w:r>
        <w:instrText xml:space="preserve"> TC "</w:instrText>
      </w:r>
      <w:bookmarkStart w:id="418" w:name="_Toc502059281"/>
      <w:r>
        <w:instrText>Garantía limitada del hardware</w:instrText>
      </w:r>
      <w:bookmarkEnd w:id="418"/>
      <w:r>
        <w:instrText>" \l 2</w:instrText>
      </w:r>
      <w:r>
        <w:fldChar w:fldCharType="end"/>
      </w:r>
    </w:p>
    <w:p w:rsidR="00B04603" w:rsidRDefault="00485B08">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r>
        <w:t>.</w:t>
      </w:r>
    </w:p>
    <w:p w:rsidR="00B04603" w:rsidRDefault="00485B08">
      <w:pPr>
        <w:pStyle w:val="ProductList-Offering1Heading"/>
        <w:outlineLvl w:val="1"/>
      </w:pPr>
      <w:bookmarkStart w:id="419" w:name="_Sec904"/>
      <w:r>
        <w:t>Indemnización. Defensa frente a reclamaciones de terceros</w:t>
      </w:r>
      <w:bookmarkEnd w:id="419"/>
      <w:r>
        <w:fldChar w:fldCharType="begin"/>
      </w:r>
      <w:r>
        <w:instrText xml:space="preserve"> TC "</w:instrText>
      </w:r>
      <w:bookmarkStart w:id="420" w:name="_Toc502059282"/>
      <w:r>
        <w:instrText>Indemnización. Defensa frente a reclamaciones de terceros</w:instrText>
      </w:r>
      <w:bookmarkEnd w:id="420"/>
      <w:r>
        <w:instrText>" \l 2</w:instrText>
      </w:r>
      <w:r>
        <w:fldChar w:fldCharType="end"/>
      </w:r>
    </w:p>
    <w:p w:rsidR="00B04603" w:rsidRDefault="00485B08">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B04603" w:rsidRDefault="00485B08">
      <w:pPr>
        <w:pStyle w:val="ProductList-Offering1Heading"/>
        <w:outlineLvl w:val="1"/>
      </w:pPr>
      <w:bookmarkStart w:id="421" w:name="_Sec905"/>
      <w:r>
        <w:t>Limitación de responsabilidad</w:t>
      </w:r>
      <w:bookmarkEnd w:id="421"/>
      <w:r>
        <w:fldChar w:fldCharType="begin"/>
      </w:r>
      <w:r>
        <w:instrText xml:space="preserve"> TC "</w:instrText>
      </w:r>
      <w:bookmarkStart w:id="422" w:name="_Toc502059283"/>
      <w:r>
        <w:instrText>Limitación de responsabilidad</w:instrText>
      </w:r>
      <w:bookmarkEnd w:id="422"/>
      <w:r>
        <w:instrText>" \l 2</w:instrText>
      </w:r>
      <w:r>
        <w:fldChar w:fldCharType="end"/>
      </w:r>
    </w:p>
    <w:p w:rsidR="00B04603" w:rsidRDefault="00485B08">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será responsable una de las partes como consecuencia de daños indirectos, incidentales, especiales, punitivos o consecuenciales, incluyendo daños por pérdida de uso, pérdida de ganancias o interrupción del negocio, con independencia de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r>
        <w:t>.</w:t>
      </w:r>
    </w:p>
    <w:p w:rsidR="00B04603" w:rsidRDefault="00485B08">
      <w:pPr>
        <w:pStyle w:val="ProductList-Offering1Heading"/>
        <w:outlineLvl w:val="1"/>
      </w:pPr>
      <w:bookmarkStart w:id="423" w:name="_Sec906"/>
      <w:r>
        <w:t>Legislación de control de exportaciones de Estados Unidos</w:t>
      </w:r>
      <w:bookmarkEnd w:id="423"/>
      <w:r>
        <w:fldChar w:fldCharType="begin"/>
      </w:r>
      <w:r>
        <w:instrText xml:space="preserve"> TC "</w:instrText>
      </w:r>
      <w:bookmarkStart w:id="424" w:name="_Toc502059284"/>
      <w:r>
        <w:instrText>Legislación de control de exportaciones de Estados Unidos</w:instrText>
      </w:r>
      <w:bookmarkEnd w:id="424"/>
      <w:r>
        <w:instrText>" \l 2</w:instrText>
      </w:r>
      <w:r>
        <w:fldChar w:fldCharType="end"/>
      </w:r>
    </w:p>
    <w:p w:rsidR="00B04603" w:rsidRDefault="00485B08">
      <w:pPr>
        <w:pStyle w:val="ProductList-Body"/>
      </w:pPr>
      <w:r>
        <w:t>Las Matrices de Almacenamiento están sujetas a las disposiciones del contrato de licencias por volumen del Cliente en relación con la jurisdicción en materia de exportaciones de Estados Unidos.</w:t>
      </w:r>
    </w:p>
    <w:p w:rsidR="00B04603" w:rsidRDefault="00485B08">
      <w:pPr>
        <w:pStyle w:val="ProductList-Offering1Heading"/>
        <w:outlineLvl w:val="1"/>
      </w:pPr>
      <w:bookmarkStart w:id="425" w:name="_Sec907"/>
      <w:r>
        <w:t>Recopilación de la información de diagnóstico</w:t>
      </w:r>
      <w:bookmarkEnd w:id="425"/>
      <w:r>
        <w:fldChar w:fldCharType="begin"/>
      </w:r>
      <w:r>
        <w:instrText xml:space="preserve"> TC "</w:instrText>
      </w:r>
      <w:bookmarkStart w:id="426" w:name="_Toc502059285"/>
      <w:r>
        <w:instrText>Recopilación de la información de diagnóstico</w:instrText>
      </w:r>
      <w:bookmarkEnd w:id="426"/>
      <w:r>
        <w:instrText>" \l 2</w:instrText>
      </w:r>
      <w:r>
        <w:fldChar w:fldCharType="end"/>
      </w:r>
    </w:p>
    <w:p w:rsidR="00B04603" w:rsidRDefault="00485B08">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48">
        <w:r>
          <w:rPr>
            <w:color w:val="00467F"/>
            <w:u w:val="single"/>
          </w:rPr>
          <w:t>https://www.microsoft.com/en-us/privacystatement</w:t>
        </w:r>
      </w:hyperlink>
      <w:r>
        <w:t>.</w:t>
      </w:r>
    </w:p>
    <w:p w:rsidR="00B04603" w:rsidRDefault="00485B08">
      <w:pPr>
        <w:pStyle w:val="ProductList-Offering1Heading"/>
        <w:outlineLvl w:val="1"/>
      </w:pPr>
      <w:bookmarkStart w:id="427" w:name="_Sec908"/>
      <w:r>
        <w:t>Uso por parte del gobierno</w:t>
      </w:r>
      <w:bookmarkEnd w:id="427"/>
      <w:r>
        <w:fldChar w:fldCharType="begin"/>
      </w:r>
      <w:r>
        <w:instrText xml:space="preserve"> TC "</w:instrText>
      </w:r>
      <w:bookmarkStart w:id="428" w:name="_Toc502059286"/>
      <w:r>
        <w:instrText>Uso por parte del gobierno</w:instrText>
      </w:r>
      <w:bookmarkEnd w:id="428"/>
      <w:r>
        <w:instrText>" \l 2</w:instrText>
      </w:r>
      <w:r>
        <w:fldChar w:fldCharType="end"/>
      </w:r>
    </w:p>
    <w:p w:rsidR="00B04603" w:rsidRDefault="00485B08">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SectionHeading"/>
        <w:pageBreakBefore/>
        <w:outlineLvl w:val="0"/>
      </w:pPr>
      <w:bookmarkStart w:id="429" w:name="_Sec1205"/>
      <w:bookmarkEnd w:id="409"/>
      <w:r>
        <w:t>Apéndice H - Premium Assurance</w:t>
      </w:r>
      <w:r>
        <w:fldChar w:fldCharType="begin"/>
      </w:r>
      <w:r>
        <w:instrText xml:space="preserve"> TC "</w:instrText>
      </w:r>
      <w:bookmarkStart w:id="430" w:name="_Toc502059287"/>
      <w:r>
        <w:instrText>Apéndice H - Premium Assurance</w:instrText>
      </w:r>
      <w:bookmarkEnd w:id="430"/>
      <w:r>
        <w:instrText>" \l 1</w:instrText>
      </w:r>
      <w:r>
        <w:fldChar w:fldCharType="end"/>
      </w:r>
    </w:p>
    <w:p w:rsidR="00B04603" w:rsidRDefault="00485B08">
      <w:pPr>
        <w:pStyle w:val="ProductList-Body"/>
      </w:pPr>
      <w:r>
        <w:t>El Cliente puede adquirir Licencias de Complemento de Premium Assurance sujeto a estos términos y condiciones:</w:t>
      </w:r>
    </w:p>
    <w:p w:rsidR="00B04603" w:rsidRDefault="00485B08" w:rsidP="00485B08">
      <w:pPr>
        <w:pStyle w:val="ProductList-Bullet"/>
        <w:numPr>
          <w:ilvl w:val="0"/>
          <w:numId w:val="65"/>
        </w:numPr>
      </w:pPr>
      <w:r>
        <w:t>Las Licencias de Complemento de Premium Assurance solo se pueden adquirir para las Licencias de Productos con SA activo en virtud de la misma inscripción (“Licencias Aplicables”).</w:t>
      </w:r>
    </w:p>
    <w:p w:rsidR="00B04603" w:rsidRDefault="00485B08" w:rsidP="00485B08">
      <w:pPr>
        <w:pStyle w:val="ProductList-Bullet"/>
        <w:numPr>
          <w:ilvl w:val="0"/>
          <w:numId w:val="65"/>
        </w:numPr>
      </w:pPr>
      <w:r>
        <w:t>El Cliente debe adquirir Licencias de Complemento de Premium Assurance para todas las Licencias Aplicables de todas las ediciones de Productos en una Familia de Productos.</w:t>
      </w:r>
    </w:p>
    <w:p w:rsidR="00B04603" w:rsidRDefault="00485B08" w:rsidP="00485B08">
      <w:pPr>
        <w:pStyle w:val="ProductList-Bullet"/>
        <w:numPr>
          <w:ilvl w:val="0"/>
          <w:numId w:val="65"/>
        </w:numPr>
      </w:pPr>
      <w:r>
        <w:t>El Cliente debe adquirir Licencias de Complemento de Premium Assurance para las Licencias Aplicables que adquiera posteriormente durante el periodo de vigencia de su inscripción.</w:t>
      </w:r>
    </w:p>
    <w:p w:rsidR="00B04603" w:rsidRDefault="00485B08" w:rsidP="00485B08">
      <w:pPr>
        <w:pStyle w:val="ProductList-Bullet"/>
        <w:numPr>
          <w:ilvl w:val="0"/>
          <w:numId w:val="65"/>
        </w:numPr>
      </w:pPr>
      <w:r>
        <w:t>No es necesario que el Cliente adquiera Premium Assurance para las Licencias CAL o las Licencias de External Connector; sin embargo, es necesario que el Cliente tenga cobertura de SA sobre Licencias CAL o Licencias de External Connector que permitan a los usuarios y dispositivos el acceso a Servidores con Licencia con cobertura de Premium Assurance activa.</w:t>
      </w:r>
    </w:p>
    <w:p w:rsidR="00B04603" w:rsidRDefault="00B04603">
      <w:pPr>
        <w:pStyle w:val="ProductList-Body"/>
      </w:pPr>
    </w:p>
    <w:p w:rsidR="00B04603" w:rsidRDefault="00485B08">
      <w:pPr>
        <w:pStyle w:val="ProductList-Body"/>
      </w:pPr>
      <w:r>
        <w:t>Las Licencias de Complemento de Premium Assurance expiran al término del periodo de vigencia de la inscripción en virtud de la cual se adquieren. En el momento de la renovación, el Cliente debe volver a adquirir Licencias de Complemento para continuar con la cobertura de Premium Assurance.</w:t>
      </w:r>
    </w:p>
    <w:p w:rsidR="00B04603" w:rsidRDefault="00B04603">
      <w:pPr>
        <w:pStyle w:val="ProductList-Body"/>
      </w:pPr>
    </w:p>
    <w:p w:rsidR="00B04603" w:rsidRDefault="00485B08">
      <w:pPr>
        <w:pStyle w:val="ProductList-Body"/>
      </w:pPr>
      <w:r>
        <w:t>Para los clientes con Inscripción Server y Cloud, “Familia de Productos” posee el significado que se le entrega en su inscripción. Para los clientes con Inscripción Enterprise y Enterprise Subscription y los clientes de Enrollment for Education Solutions (“EES”), incluye el grupo de Productos designado como Familia de Productos en la siguiente tabla.</w:t>
      </w:r>
    </w:p>
    <w:tbl>
      <w:tblPr>
        <w:tblStyle w:val="PURTable"/>
        <w:tblW w:w="0" w:type="dxa"/>
        <w:tblLook w:val="04A0" w:firstRow="1" w:lastRow="0" w:firstColumn="1" w:lastColumn="0" w:noHBand="0" w:noVBand="1"/>
      </w:tblPr>
      <w:tblGrid>
        <w:gridCol w:w="5389"/>
        <w:gridCol w:w="5527"/>
      </w:tblGrid>
      <w:tr w:rsidR="00B04603">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B04603" w:rsidRDefault="00485B08">
            <w:pPr>
              <w:pStyle w:val="ProductList-TableBody"/>
            </w:pPr>
            <w:r>
              <w:rPr>
                <w:color w:val="FFFFFF"/>
              </w:rPr>
              <w:t>Familias de Productos de la Inscripción Enterprise y Enterprise Subscription y de EES</w:t>
            </w:r>
          </w:p>
        </w:tc>
      </w:tr>
      <w:tr w:rsidR="00B04603">
        <w:tc>
          <w:tcPr>
            <w:tcW w:w="600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 xml:space="preserve">Familia de Productos </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Producto de Herramientas y Servidor</w:t>
            </w:r>
          </w:p>
        </w:tc>
      </w:tr>
      <w:tr w:rsidR="00B04603">
        <w:tc>
          <w:tcPr>
            <w:tcW w:w="600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SQL Server Enterprise por Núcleo</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SQL Server Standard por Núcleo</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SQL Server Enterprise (Servidor/Licencia CAL)</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SQL Server Standard</w:t>
            </w:r>
          </w:p>
        </w:tc>
      </w:tr>
      <w:tr w:rsidR="00B04603">
        <w:tc>
          <w:tcPr>
            <w:tcW w:w="600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CAL de SQL Server</w:t>
            </w:r>
          </w:p>
        </w:tc>
      </w:tr>
      <w:tr w:rsidR="00B04603">
        <w:tc>
          <w:tcPr>
            <w:tcW w:w="6000" w:type="dxa"/>
            <w:tcBorders>
              <w:top w:val="single" w:sz="4" w:space="0" w:color="6E6E6E"/>
              <w:left w:val="single" w:sz="4" w:space="0" w:color="6E6E6E"/>
              <w:bottom w:val="none" w:sz="4" w:space="0" w:color="6E6E6E"/>
              <w:right w:val="single" w:sz="4" w:space="0" w:color="6E6E6E"/>
            </w:tcBorders>
          </w:tcPr>
          <w:p w:rsidR="00B04603" w:rsidRDefault="00485B08">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CIS Datacenter</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CIS Standard</w:t>
            </w:r>
          </w:p>
        </w:tc>
      </w:tr>
      <w:tr w:rsidR="00B04603">
        <w:tc>
          <w:tcPr>
            <w:tcW w:w="6000" w:type="dxa"/>
            <w:tcBorders>
              <w:top w:val="none" w:sz="4" w:space="0" w:color="6E6E6E"/>
              <w:left w:val="single" w:sz="4" w:space="0" w:color="6E6E6E"/>
              <w:bottom w:val="non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Windows Server Datacenter</w:t>
            </w:r>
          </w:p>
        </w:tc>
      </w:tr>
      <w:tr w:rsidR="00B04603">
        <w:tc>
          <w:tcPr>
            <w:tcW w:w="6000" w:type="dxa"/>
            <w:tcBorders>
              <w:top w:val="none" w:sz="4" w:space="0" w:color="6E6E6E"/>
              <w:left w:val="single" w:sz="4" w:space="0" w:color="6E6E6E"/>
              <w:bottom w:val="single" w:sz="4" w:space="0" w:color="6E6E6E"/>
              <w:right w:val="single" w:sz="4" w:space="0" w:color="6E6E6E"/>
            </w:tcBorders>
          </w:tcPr>
          <w:p w:rsidR="00B04603" w:rsidRDefault="00B046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4603" w:rsidRDefault="00485B08">
            <w:pPr>
              <w:pStyle w:val="ProductList-TableBody"/>
            </w:pPr>
            <w:r>
              <w:t>Windows Server Standard</w:t>
            </w:r>
          </w:p>
        </w:tc>
      </w:tr>
    </w:tbl>
    <w:p w:rsidR="00B04603" w:rsidRDefault="00B04603">
      <w:pPr>
        <w:pStyle w:val="ProductList-Body"/>
      </w:pPr>
    </w:p>
    <w:p w:rsidR="00B04603" w:rsidRDefault="00485B08">
      <w:pPr>
        <w:pStyle w:val="ProductList-ClauseHeading"/>
        <w:outlineLvl w:val="2"/>
      </w:pPr>
      <w:r>
        <w:t>Precios de Premium Assurance</w:t>
      </w:r>
    </w:p>
    <w:p w:rsidR="00B04603" w:rsidRDefault="00485B08">
      <w:pPr>
        <w:pStyle w:val="ProductList-Body"/>
      </w:pPr>
      <w:r>
        <w:t xml:space="preserve">Microsoft ofrecerá cuatro series de Licencias de Complemento de Premium Assurance. El Cliente será elegible para adquirir Licencias de Complemento en la serie más reciente en vigencia en el momento que adquiere por primera vez Licencias de Complemento para una determinada Familia de Productos. El Cliente será elegible para adquirir Licencias de Complemento adicionales en la misma serie de esa Familia de Productos durante el periodo de vigencia actual de su inscripción y, siempre que no exista un lapso provisional en la cobertura de Premium Assurance sobre sus Licencias Aplicables, durante cualquier periodo de renovación. Los precios en cada serie se fijan según el programa y nivel de precios, y no cambiarán entre periodos de renovación, salvo que sea necesario para compensar las fluctuaciones en los tipos de cambio de los precios en monedas que no sean dólares estadounidenses.  </w:t>
      </w:r>
    </w:p>
    <w:p w:rsidR="00B04603" w:rsidRDefault="00B04603">
      <w:pPr>
        <w:pStyle w:val="ProductList-Body"/>
      </w:pPr>
    </w:p>
    <w:p w:rsidR="00B04603" w:rsidRDefault="00485B08">
      <w:pPr>
        <w:pStyle w:val="ProductList-ClauseHeading"/>
        <w:outlineLvl w:val="2"/>
      </w:pPr>
      <w:r>
        <w:t>Elegibilidad para los Beneficios de Premium Assurance</w:t>
      </w:r>
    </w:p>
    <w:p w:rsidR="00B04603" w:rsidRDefault="00485B08">
      <w:pPr>
        <w:pStyle w:val="ProductList-Body"/>
      </w:pPr>
      <w:r>
        <w:t>Los beneficios de Premium Assurance estarán disponibles para las versiones de Productos que dejen de recibir Soporte Técnico Ampliado, comenzando con Windows Server 2008 y SQL Server 2008. Los beneficios de Premium Assurance estarán disponibles durante seis años después del término del Soporte Técnico Ampliado. El Cliente será elegible para los beneficios de Premium Assurance de una determinada edición y versión de un Producto en virtud de las Licencias de Complemento de Premium Assurance que adquiera por primera vez antes del término de dicho Soporte Técnico Ampliado del Producto. El Cliente también será elegible para los beneficios de Premium Assurance para la edición y versión del mismo Producto en virtud de las Licencias de Complemento que adquiera:</w:t>
      </w:r>
    </w:p>
    <w:p w:rsidR="00B04603" w:rsidRDefault="00485B08" w:rsidP="00485B08">
      <w:pPr>
        <w:pStyle w:val="ProductList-Bullet"/>
        <w:numPr>
          <w:ilvl w:val="0"/>
          <w:numId w:val="66"/>
        </w:numPr>
      </w:pPr>
      <w:r>
        <w:t>posteriormente en virtud de la misma inscripción; y</w:t>
      </w:r>
    </w:p>
    <w:p w:rsidR="00B04603" w:rsidRDefault="00485B08" w:rsidP="00485B08">
      <w:pPr>
        <w:pStyle w:val="ProductList-Bullet"/>
        <w:numPr>
          <w:ilvl w:val="0"/>
          <w:numId w:val="66"/>
        </w:numPr>
      </w:pPr>
      <w:r>
        <w:t xml:space="preserve">durante cualquier periodo de renovación (siempre que no exista un lapso provisional en la cobertura).  </w:t>
      </w:r>
    </w:p>
    <w:p w:rsidR="00B04603" w:rsidRDefault="00B04603">
      <w:pPr>
        <w:pStyle w:val="ProductList-Body"/>
      </w:pPr>
    </w:p>
    <w:p w:rsidR="00B04603" w:rsidRDefault="00485B08">
      <w:pPr>
        <w:pStyle w:val="ProductList-Body"/>
      </w:pPr>
      <w:r>
        <w:t>Microsoft se reserva el derecho de interrumpir la disponibilidad de los beneficios de Premium Assurance en el futuro, pero solo para las ediciones y versiones de un Producto que continúen recibiendo Soporte Estándar.</w:t>
      </w:r>
    </w:p>
    <w:p w:rsidR="00B04603" w:rsidRDefault="00B04603">
      <w:pPr>
        <w:pStyle w:val="ProductList-Body"/>
      </w:pPr>
    </w:p>
    <w:p w:rsidR="00B04603" w:rsidRDefault="00485B08">
      <w:pPr>
        <w:pStyle w:val="ProductList-ClauseHeading"/>
        <w:outlineLvl w:val="2"/>
      </w:pPr>
      <w:r>
        <w:t>Implementación y Uso</w:t>
      </w:r>
    </w:p>
    <w:p w:rsidR="00B04603" w:rsidRDefault="00485B08">
      <w:pPr>
        <w:pStyle w:val="ProductList-Body"/>
      </w:pPr>
      <w:r>
        <w:t>El Cliente puede instalar las actualizaciones de seguridad que se proporcionan como beneficios de Premium Assurance solo en Servidores con Licencia con cobertura de Premium Assurance. No es necesario que el Cliente elimine las actualizaciones si la cobertura expira.</w:t>
      </w:r>
    </w:p>
    <w:p w:rsidR="00B04603" w:rsidRDefault="00B04603">
      <w:pPr>
        <w:pStyle w:val="ProductList-Body"/>
      </w:pPr>
    </w:p>
    <w:p w:rsidR="00B04603" w:rsidRDefault="00485B08">
      <w:pPr>
        <w:pStyle w:val="ProductList-ClauseHeading"/>
        <w:outlineLvl w:val="2"/>
      </w:pPr>
      <w:r>
        <w:t>Soporte Técnico para la Resolución de Problemas 24x7</w:t>
      </w:r>
    </w:p>
    <w:p w:rsidR="00B04603" w:rsidRDefault="00485B08">
      <w:pPr>
        <w:pStyle w:val="ProductList-Body"/>
      </w:pPr>
      <w:r>
        <w:t>Si el Cliente cumple los siguientes requisitos, será elegible para aplicar incidentes de Soporte Técnico para la Resolución de Problemas 24x7 disponible para el uso de versiones más antiguas del software, comenzando con el año 2008:</w:t>
      </w:r>
    </w:p>
    <w:p w:rsidR="00B04603" w:rsidRDefault="00485B08" w:rsidP="00485B08">
      <w:pPr>
        <w:pStyle w:val="ProductList-Bullet"/>
        <w:numPr>
          <w:ilvl w:val="0"/>
          <w:numId w:val="67"/>
        </w:numPr>
      </w:pPr>
      <w:r>
        <w:t>El Cliente es elegible para Soporte Técnico para la Resolución de Problemas 24x7 como se describe en la sección Resolución de Problemas 24x7 del Apéndice B - Software Assurance.</w:t>
      </w:r>
    </w:p>
    <w:p w:rsidR="00B04603" w:rsidRDefault="00485B08" w:rsidP="00485B08">
      <w:pPr>
        <w:pStyle w:val="ProductList-Bullet"/>
        <w:numPr>
          <w:ilvl w:val="0"/>
          <w:numId w:val="67"/>
        </w:numPr>
      </w:pPr>
      <w:r>
        <w:t xml:space="preserve">El Soporte Técnico Ampliado de la versión del producto que el Cliente está utilizando ha finalizado, pero no han pasado más de seis años. </w:t>
      </w:r>
    </w:p>
    <w:p w:rsidR="00B04603" w:rsidRDefault="00485B08" w:rsidP="00485B08">
      <w:pPr>
        <w:pStyle w:val="ProductList-Bullet"/>
        <w:numPr>
          <w:ilvl w:val="0"/>
          <w:numId w:val="67"/>
        </w:numPr>
      </w:pPr>
      <w:r>
        <w:t>El Cliente está utilizando el software en un Servidor con Licencia con Licencias de Complemento de Premium Assurance activas.</w:t>
      </w:r>
    </w:p>
    <w:p w:rsidR="00B04603" w:rsidRDefault="00485B08" w:rsidP="00485B08">
      <w:pPr>
        <w:pStyle w:val="ProductList-Bullet"/>
        <w:numPr>
          <w:ilvl w:val="0"/>
          <w:numId w:val="67"/>
        </w:numPr>
      </w:pPr>
      <w:r>
        <w:t>El Cliente adquirió por primera vez dicha cobertura de Premium Assurance antes del término del Soporte Técnico Ampliado para la versión en uso y se ha mantenido continuamente.</w:t>
      </w:r>
    </w:p>
    <w:p w:rsidR="00B04603" w:rsidRDefault="00B04603">
      <w:pPr>
        <w:pStyle w:val="ProductList-Body"/>
        <w:jc w:val="right"/>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485B08">
      <w:pPr>
        <w:pStyle w:val="ProductList-SectionHeading"/>
        <w:pageBreakBefore/>
        <w:outlineLvl w:val="0"/>
      </w:pPr>
      <w:bookmarkStart w:id="431" w:name="_Sec1230"/>
      <w:bookmarkEnd w:id="429"/>
      <w:r>
        <w:t>Apéndice I: Beneficios de Uso de Estudiante</w:t>
      </w:r>
      <w:r>
        <w:fldChar w:fldCharType="begin"/>
      </w:r>
      <w:r>
        <w:instrText xml:space="preserve"> TC "</w:instrText>
      </w:r>
      <w:bookmarkStart w:id="432" w:name="_Toc502059288"/>
      <w:r>
        <w:instrText>Apéndice I: Beneficios de Uso de Estudiante</w:instrText>
      </w:r>
      <w:bookmarkEnd w:id="432"/>
      <w:r>
        <w:instrText>" \l 1</w:instrText>
      </w:r>
      <w:r>
        <w:fldChar w:fldCharType="end"/>
      </w:r>
    </w:p>
    <w:p w:rsidR="00B04603" w:rsidRDefault="00485B08">
      <w:pPr>
        <w:pStyle w:val="ProductList-Body"/>
      </w:pPr>
      <w:r>
        <w:t>Los siguientes Productos Certificados proporcionan un Beneficio de Uso de Estudiante para los productos identificados en la columna Beneficio de Uso de Estudiante.</w:t>
      </w:r>
    </w:p>
    <w:p w:rsidR="00B04603" w:rsidRDefault="00B04603">
      <w:pPr>
        <w:pStyle w:val="ProductList-Body"/>
      </w:pPr>
    </w:p>
    <w:tbl>
      <w:tblPr>
        <w:tblStyle w:val="PURTable"/>
        <w:tblW w:w="0" w:type="dxa"/>
        <w:tblLook w:val="04A0" w:firstRow="1" w:lastRow="0" w:firstColumn="1" w:lastColumn="0" w:noHBand="0" w:noVBand="1"/>
      </w:tblPr>
      <w:tblGrid>
        <w:gridCol w:w="2711"/>
        <w:gridCol w:w="1381"/>
        <w:gridCol w:w="1380"/>
        <w:gridCol w:w="1375"/>
        <w:gridCol w:w="1375"/>
        <w:gridCol w:w="1347"/>
        <w:gridCol w:w="1347"/>
      </w:tblGrid>
      <w:tr w:rsidR="00B04603">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B04603" w:rsidRDefault="00485B08">
            <w:pPr>
              <w:pStyle w:val="ProductList-TableBody"/>
              <w:jc w:val="center"/>
            </w:pPr>
            <w:r>
              <w:rPr>
                <w:b/>
              </w:rPr>
              <w:t>Productos Certificados</w:t>
            </w:r>
          </w:p>
        </w:tc>
      </w:tr>
      <w:tr w:rsidR="00B04603">
        <w:tc>
          <w:tcPr>
            <w:tcW w:w="2940" w:type="dxa"/>
            <w:tcBorders>
              <w:top w:val="single" w:sz="4" w:space="0" w:color="FFFFFF"/>
              <w:left w:val="single" w:sz="4" w:space="0" w:color="FFFFFF"/>
              <w:bottom w:val="single" w:sz="4" w:space="0" w:color="FFFFFF"/>
              <w:right w:val="single" w:sz="4" w:space="0" w:color="0072C6"/>
            </w:tcBorders>
          </w:tcPr>
          <w:p w:rsidR="00B04603" w:rsidRDefault="00B04603">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B04603" w:rsidRDefault="00485B08">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04603" w:rsidRDefault="00485B08">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04603" w:rsidRDefault="00485B08">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04603" w:rsidRDefault="00485B08">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B04603" w:rsidRDefault="00485B08">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B04603" w:rsidRDefault="00485B08">
            <w:pPr>
              <w:pStyle w:val="ProductList-TableBody"/>
              <w:jc w:val="center"/>
            </w:pPr>
            <w:r>
              <w:rPr>
                <w:color w:val="FFFFFF"/>
              </w:rPr>
              <w:t>Office 365 A5</w:t>
            </w:r>
          </w:p>
        </w:tc>
      </w:tr>
      <w:tr w:rsidR="00B04603">
        <w:tc>
          <w:tcPr>
            <w:tcW w:w="2940" w:type="dxa"/>
            <w:tcBorders>
              <w:top w:val="single" w:sz="4" w:space="0" w:color="FFFFFF"/>
              <w:left w:val="single" w:sz="4" w:space="0" w:color="FFFFFF"/>
              <w:bottom w:val="single" w:sz="4" w:space="0" w:color="FFFFFF"/>
              <w:right w:val="single" w:sz="4" w:space="0" w:color="0072C6"/>
            </w:tcBorders>
          </w:tcPr>
          <w:p w:rsidR="00B04603" w:rsidRDefault="00485B08">
            <w:pPr>
              <w:pStyle w:val="ProductList-TableBody"/>
            </w:pPr>
            <w:r>
              <w:rPr>
                <w:b/>
              </w:rPr>
              <w:t>Beneficio de Uso de Estudiante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B04603" w:rsidRDefault="00485B0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04603" w:rsidRDefault="00485B0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04603" w:rsidRDefault="00485B0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04603" w:rsidRDefault="00485B0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B04603" w:rsidRDefault="00485B08">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B04603" w:rsidRDefault="00485B08">
            <w:pPr>
              <w:pStyle w:val="ProductList-TableBody"/>
              <w:jc w:val="center"/>
            </w:pPr>
            <w:r>
              <w:rPr>
                <w:color w:val="FFFFFF"/>
              </w:rPr>
              <w:t>1:40</w:t>
            </w:r>
            <w:r>
              <w:rPr>
                <w:vertAlign w:val="superscript"/>
              </w:rPr>
              <w:t>1</w:t>
            </w:r>
          </w:p>
        </w:tc>
      </w:tr>
      <w:tr w:rsidR="00B04603">
        <w:tc>
          <w:tcPr>
            <w:tcW w:w="2940" w:type="dxa"/>
            <w:tcBorders>
              <w:top w:val="single" w:sz="4" w:space="0" w:color="FFFFFF"/>
              <w:left w:val="dashed" w:sz="4" w:space="0" w:color="FFFFFF"/>
              <w:bottom w:val="dashed" w:sz="4" w:space="0" w:color="808080"/>
              <w:right w:val="single" w:sz="4" w:space="0" w:color="000000"/>
            </w:tcBorders>
          </w:tcPr>
          <w:p w:rsidR="00B04603" w:rsidRDefault="00485B08">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2940" w:type="dxa"/>
            <w:tcBorders>
              <w:top w:val="dashed" w:sz="4" w:space="0" w:color="808080"/>
              <w:left w:val="dashed" w:sz="4" w:space="0" w:color="FFFFFF"/>
              <w:bottom w:val="dashed" w:sz="4" w:space="0" w:color="808080"/>
              <w:right w:val="single" w:sz="4" w:space="0" w:color="000000"/>
            </w:tcBorders>
          </w:tcPr>
          <w:p w:rsidR="00B04603" w:rsidRDefault="00485B08">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2940" w:type="dxa"/>
            <w:tcBorders>
              <w:top w:val="dashed" w:sz="4" w:space="0" w:color="808080"/>
              <w:left w:val="dashed" w:sz="4" w:space="0" w:color="FFFFFF"/>
              <w:bottom w:val="dashed" w:sz="4" w:space="0" w:color="808080"/>
              <w:right w:val="single" w:sz="4" w:space="0" w:color="000000"/>
            </w:tcBorders>
          </w:tcPr>
          <w:p w:rsidR="00B04603" w:rsidRDefault="00485B08">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2940" w:type="dxa"/>
            <w:tcBorders>
              <w:top w:val="dashed" w:sz="4" w:space="0" w:color="808080"/>
              <w:left w:val="dashed" w:sz="4" w:space="0" w:color="FFFFFF"/>
              <w:bottom w:val="dashed" w:sz="4" w:space="0" w:color="808080"/>
              <w:right w:val="single" w:sz="4" w:space="0" w:color="000000"/>
            </w:tcBorders>
          </w:tcPr>
          <w:p w:rsidR="00B04603" w:rsidRDefault="00485B08">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2940" w:type="dxa"/>
            <w:tcBorders>
              <w:top w:val="dashed" w:sz="4" w:space="0" w:color="808080"/>
              <w:left w:val="dashed" w:sz="4" w:space="0" w:color="FFFFFF"/>
              <w:bottom w:val="dashed" w:sz="4" w:space="0" w:color="808080"/>
              <w:right w:val="single" w:sz="4" w:space="0" w:color="000000"/>
            </w:tcBorders>
          </w:tcPr>
          <w:p w:rsidR="00B04603" w:rsidRDefault="00485B08">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2940" w:type="dxa"/>
            <w:tcBorders>
              <w:top w:val="dashed" w:sz="4" w:space="0" w:color="808080"/>
              <w:left w:val="dashed" w:sz="4" w:space="0" w:color="FFFFFF"/>
              <w:bottom w:val="dashed" w:sz="4" w:space="0" w:color="808080"/>
              <w:right w:val="single" w:sz="4" w:space="0" w:color="000000"/>
            </w:tcBorders>
          </w:tcPr>
          <w:p w:rsidR="00B04603" w:rsidRDefault="00485B08">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2940" w:type="dxa"/>
            <w:tcBorders>
              <w:top w:val="dashed" w:sz="4" w:space="0" w:color="808080"/>
              <w:left w:val="dashed" w:sz="4" w:space="0" w:color="FFFFFF"/>
              <w:bottom w:val="dashed" w:sz="4" w:space="0" w:color="808080"/>
              <w:right w:val="single" w:sz="4" w:space="0" w:color="000000"/>
            </w:tcBorders>
          </w:tcPr>
          <w:p w:rsidR="00B04603" w:rsidRDefault="00485B08">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r>
      <w:tr w:rsidR="00B04603">
        <w:tc>
          <w:tcPr>
            <w:tcW w:w="2940" w:type="dxa"/>
            <w:tcBorders>
              <w:top w:val="dashed" w:sz="4" w:space="0" w:color="808080"/>
              <w:left w:val="dashed" w:sz="4" w:space="0" w:color="FFFFFF"/>
              <w:bottom w:val="dashed" w:sz="4" w:space="0" w:color="808080"/>
              <w:right w:val="single" w:sz="4" w:space="0" w:color="000000"/>
            </w:tcBorders>
          </w:tcPr>
          <w:p w:rsidR="00B04603" w:rsidRDefault="00485B08">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r w:rsidR="00B04603">
        <w:tc>
          <w:tcPr>
            <w:tcW w:w="2940" w:type="dxa"/>
            <w:tcBorders>
              <w:top w:val="dashed" w:sz="4" w:space="0" w:color="808080"/>
              <w:left w:val="dashed" w:sz="4" w:space="0" w:color="FFFFFF"/>
              <w:bottom w:val="single" w:sz="4" w:space="0" w:color="FFFFFF"/>
              <w:right w:val="single" w:sz="4" w:space="0" w:color="000000"/>
            </w:tcBorders>
          </w:tcPr>
          <w:p w:rsidR="00B04603" w:rsidRDefault="00485B08">
            <w:pPr>
              <w:pStyle w:val="ProductList-TableBody"/>
            </w:pPr>
            <w:r>
              <w:t xml:space="preserve">Protección contra Amenazas Avanzada de Office 365 </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B04603" w:rsidRDefault="00B04603">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B04603" w:rsidRDefault="00485B08">
            <w:pPr>
              <w:pStyle w:val="ProductList-TableBody"/>
              <w:jc w:val="center"/>
            </w:pPr>
            <w:r>
              <w:t>X</w:t>
            </w:r>
          </w:p>
        </w:tc>
      </w:tr>
    </w:tbl>
    <w:p w:rsidR="00B04603" w:rsidRDefault="00485B08">
      <w:pPr>
        <w:pStyle w:val="ProductList-Body"/>
      </w:pPr>
      <w:r>
        <w:rPr>
          <w:i/>
          <w:vertAlign w:val="superscript"/>
        </w:rPr>
        <w:t>1</w:t>
      </w:r>
      <w:r>
        <w:rPr>
          <w:i/>
        </w:rPr>
        <w:t>El número de instancias de Estudiante habilitado por usuario con Licencia para toda la Organización.</w:t>
      </w:r>
    </w:p>
    <w:p w:rsidR="00B04603" w:rsidRDefault="00485B08">
      <w:pPr>
        <w:pStyle w:val="ProductList-Body"/>
      </w:pPr>
      <w:r>
        <w:rPr>
          <w:i/>
          <w:vertAlign w:val="superscript"/>
        </w:rPr>
        <w:t>2</w:t>
      </w:r>
      <w:r>
        <w:rPr>
          <w:i/>
        </w:rPr>
        <w:t>Los dispositivos que son propiedad de la institución pueden elegir Windows Education o Enterprise</w:t>
      </w:r>
    </w:p>
    <w:p w:rsidR="00B04603" w:rsidRDefault="00485B08">
      <w:pPr>
        <w:pStyle w:val="ProductList-Body"/>
      </w:pPr>
      <w:r>
        <w:rPr>
          <w:i/>
          <w:vertAlign w:val="superscript"/>
        </w:rPr>
        <w:t>3</w:t>
      </w:r>
      <w:r>
        <w:rPr>
          <w:i/>
        </w:rPr>
        <w:t>Incluye Microsoft 365 A3 con Core CAL.</w:t>
      </w:r>
    </w:p>
    <w:p w:rsidR="00B04603" w:rsidRDefault="00B04603">
      <w:pPr>
        <w:pStyle w:val="ProductList-Body"/>
      </w:pPr>
    </w:p>
    <w:p w:rsidR="00B04603" w:rsidRDefault="00B04603">
      <w:pPr>
        <w:pStyle w:val="PURBreadcrumb"/>
      </w:pPr>
    </w:p>
    <w:tbl>
      <w:tblPr>
        <w:tblStyle w:val="PURTable"/>
        <w:tblW w:w="0" w:type="dxa"/>
        <w:tblLook w:val="04A0" w:firstRow="1" w:lastRow="0" w:firstColumn="1" w:lastColumn="0" w:noHBand="0" w:noVBand="1"/>
      </w:tblPr>
      <w:tblGrid>
        <w:gridCol w:w="10916"/>
      </w:tblGrid>
      <w:tr w:rsidR="00B046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4603" w:rsidRDefault="00946563">
            <w:pPr>
              <w:pStyle w:val="ProductList-TableBody"/>
              <w:jc w:val="right"/>
            </w:pPr>
            <w:hyperlink w:anchor="_Sec842">
              <w:r w:rsidR="00485B08">
                <w:rPr>
                  <w:color w:val="00467F"/>
                  <w:sz w:val="14"/>
                  <w:u w:val="single"/>
                </w:rPr>
                <w:t>Tabla de Contenido</w:t>
              </w:r>
            </w:hyperlink>
            <w:r w:rsidR="00485B08">
              <w:rPr>
                <w:sz w:val="14"/>
              </w:rPr>
              <w:t xml:space="preserve"> / </w:t>
            </w:r>
            <w:hyperlink w:anchor="_Sec549">
              <w:r w:rsidR="00485B08">
                <w:rPr>
                  <w:color w:val="00467F"/>
                  <w:sz w:val="14"/>
                  <w:u w:val="single"/>
                </w:rPr>
                <w:t>Glosario</w:t>
              </w:r>
            </w:hyperlink>
            <w:r w:rsidR="00485B08">
              <w:rPr>
                <w:sz w:val="14"/>
              </w:rPr>
              <w:t xml:space="preserve"> / </w:t>
            </w:r>
            <w:hyperlink w:anchor="_Sec844">
              <w:r w:rsidR="00485B08">
                <w:rPr>
                  <w:color w:val="00467F"/>
                  <w:sz w:val="14"/>
                  <w:u w:val="single"/>
                </w:rPr>
                <w:t>Índice</w:t>
              </w:r>
            </w:hyperlink>
          </w:p>
        </w:tc>
      </w:tr>
    </w:tbl>
    <w:p w:rsidR="00B04603" w:rsidRDefault="00B04603">
      <w:pPr>
        <w:pStyle w:val="ProductList-Body"/>
      </w:pPr>
    </w:p>
    <w:p w:rsidR="00B04603" w:rsidRDefault="00B04603">
      <w:pPr>
        <w:sectPr w:rsidR="00B04603">
          <w:headerReference w:type="default" r:id="rId149"/>
          <w:footerReference w:type="default" r:id="rId150"/>
          <w:type w:val="continuous"/>
          <w:pgSz w:w="12240" w:h="15840" w:code="1"/>
          <w:pgMar w:top="1170" w:right="720" w:bottom="720" w:left="720" w:header="432" w:footer="288" w:gutter="0"/>
          <w:cols w:space="360"/>
        </w:sectPr>
      </w:pPr>
    </w:p>
    <w:bookmarkEnd w:id="431"/>
    <w:p w:rsidR="00B04603" w:rsidRDefault="00485B08">
      <w:pPr>
        <w:pStyle w:val="ProductList-SectionHeading"/>
        <w:pageBreakBefore/>
        <w:outlineLvl w:val="0"/>
      </w:pPr>
      <w:r>
        <w:t>Índice</w:t>
      </w:r>
      <w:r>
        <w:fldChar w:fldCharType="begin"/>
      </w:r>
      <w:r>
        <w:instrText xml:space="preserve"> TC "</w:instrText>
      </w:r>
      <w:bookmarkStart w:id="433" w:name="_Toc502059289"/>
      <w:r>
        <w:instrText>Índice</w:instrText>
      </w:r>
      <w:bookmarkEnd w:id="433"/>
      <w:r>
        <w:instrText>" \l 1</w:instrText>
      </w:r>
      <w:r>
        <w:fldChar w:fldCharType="end"/>
      </w:r>
    </w:p>
    <w:p w:rsidR="00B04603" w:rsidRDefault="00B04603">
      <w:pPr>
        <w:pStyle w:val="ProductList-Body"/>
      </w:pPr>
    </w:p>
    <w:p w:rsidR="00B04603" w:rsidRDefault="00B04603">
      <w:pPr>
        <w:sectPr w:rsidR="00B04603">
          <w:headerReference w:type="default" r:id="rId151"/>
          <w:footerReference w:type="default" r:id="rId152"/>
          <w:type w:val="continuous"/>
          <w:pgSz w:w="12240" w:h="15840" w:code="1"/>
          <w:pgMar w:top="1170" w:right="720" w:bottom="720" w:left="720" w:header="432" w:footer="288" w:gutter="0"/>
          <w:cols w:space="360"/>
        </w:sectPr>
      </w:pPr>
    </w:p>
    <w:p w:rsidR="00B81098" w:rsidRDefault="00485B08">
      <w:pPr>
        <w:pStyle w:val="ProductList-Body"/>
        <w:rPr>
          <w:noProof/>
        </w:rPr>
        <w:sectPr w:rsidR="00B81098" w:rsidSect="00B8109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81098" w:rsidRDefault="00B81098">
      <w:pPr>
        <w:pStyle w:val="Index1"/>
        <w:tabs>
          <w:tab w:val="right" w:pos="5030"/>
        </w:tabs>
        <w:rPr>
          <w:noProof/>
        </w:rPr>
      </w:pPr>
      <w:r>
        <w:rPr>
          <w:noProof/>
        </w:rPr>
        <w:t>Access 2016, 22</w:t>
      </w:r>
    </w:p>
    <w:p w:rsidR="00B81098" w:rsidRDefault="00B81098">
      <w:pPr>
        <w:pStyle w:val="Index1"/>
        <w:tabs>
          <w:tab w:val="right" w:pos="5030"/>
        </w:tabs>
        <w:rPr>
          <w:noProof/>
        </w:rPr>
      </w:pPr>
      <w:r>
        <w:rPr>
          <w:noProof/>
        </w:rPr>
        <w:t>Actividad de Microsoft Dynamics 365 for Operations, edición Enterprise, 20</w:t>
      </w:r>
    </w:p>
    <w:p w:rsidR="00B81098" w:rsidRDefault="00B81098">
      <w:pPr>
        <w:pStyle w:val="Index1"/>
        <w:tabs>
          <w:tab w:val="right" w:pos="5030"/>
        </w:tabs>
        <w:rPr>
          <w:noProof/>
        </w:rPr>
      </w:pPr>
      <w:r>
        <w:rPr>
          <w:noProof/>
        </w:rPr>
        <w:t>Actualización de Windows 10 Education, 40</w:t>
      </w:r>
    </w:p>
    <w:p w:rsidR="00B81098" w:rsidRDefault="00B81098">
      <w:pPr>
        <w:pStyle w:val="Index1"/>
        <w:tabs>
          <w:tab w:val="right" w:pos="5030"/>
        </w:tabs>
        <w:rPr>
          <w:noProof/>
        </w:rPr>
      </w:pPr>
      <w:r>
        <w:rPr>
          <w:noProof/>
        </w:rPr>
        <w:t>Actualización de Windows 10 Enterprise LTSB 2016 (por Dispositivo), 40</w:t>
      </w:r>
    </w:p>
    <w:p w:rsidR="00B81098" w:rsidRDefault="00B81098">
      <w:pPr>
        <w:pStyle w:val="Index1"/>
        <w:tabs>
          <w:tab w:val="right" w:pos="5030"/>
        </w:tabs>
        <w:rPr>
          <w:noProof/>
        </w:rPr>
      </w:pPr>
      <w:r>
        <w:rPr>
          <w:noProof/>
        </w:rPr>
        <w:t>Actualización de Windows 10 Pro, 40</w:t>
      </w:r>
    </w:p>
    <w:p w:rsidR="00B81098" w:rsidRDefault="00B81098">
      <w:pPr>
        <w:pStyle w:val="Index1"/>
        <w:tabs>
          <w:tab w:val="right" w:pos="5030"/>
        </w:tabs>
        <w:rPr>
          <w:noProof/>
        </w:rPr>
      </w:pPr>
      <w:r>
        <w:rPr>
          <w:noProof/>
        </w:rPr>
        <w:t>Almacenamiento de Datos Paralelos de SQL, 83</w:t>
      </w:r>
    </w:p>
    <w:p w:rsidR="00B81098" w:rsidRDefault="00B81098">
      <w:pPr>
        <w:pStyle w:val="Index1"/>
        <w:tabs>
          <w:tab w:val="right" w:pos="5030"/>
        </w:tabs>
        <w:rPr>
          <w:noProof/>
        </w:rPr>
      </w:pPr>
      <w:r>
        <w:rPr>
          <w:noProof/>
        </w:rPr>
        <w:t>API de Microsoft Translator, 55</w:t>
      </w:r>
    </w:p>
    <w:p w:rsidR="00B81098" w:rsidRDefault="00B81098">
      <w:pPr>
        <w:pStyle w:val="Index1"/>
        <w:tabs>
          <w:tab w:val="right" w:pos="5030"/>
        </w:tabs>
        <w:rPr>
          <w:noProof/>
        </w:rPr>
      </w:pPr>
      <w:r>
        <w:rPr>
          <w:noProof/>
        </w:rPr>
        <w:t>Apple Macintosh, 42</w:t>
      </w:r>
    </w:p>
    <w:p w:rsidR="00B81098" w:rsidRDefault="00B81098">
      <w:pPr>
        <w:pStyle w:val="Index1"/>
        <w:tabs>
          <w:tab w:val="right" w:pos="5030"/>
        </w:tabs>
        <w:rPr>
          <w:noProof/>
        </w:rPr>
      </w:pPr>
      <w:r>
        <w:rPr>
          <w:noProof/>
        </w:rPr>
        <w:t>Archivado de Exchange Online para Exchange Server, 15, 65</w:t>
      </w:r>
    </w:p>
    <w:p w:rsidR="00B81098" w:rsidRDefault="00B81098">
      <w:pPr>
        <w:pStyle w:val="Index1"/>
        <w:tabs>
          <w:tab w:val="right" w:pos="5030"/>
        </w:tabs>
        <w:rPr>
          <w:noProof/>
        </w:rPr>
      </w:pPr>
      <w:r>
        <w:rPr>
          <w:noProof/>
        </w:rPr>
        <w:t>Audioconferencia, 67</w:t>
      </w:r>
    </w:p>
    <w:p w:rsidR="00B81098" w:rsidRDefault="00B81098">
      <w:pPr>
        <w:pStyle w:val="Index1"/>
        <w:tabs>
          <w:tab w:val="right" w:pos="5030"/>
        </w:tabs>
        <w:rPr>
          <w:noProof/>
        </w:rPr>
      </w:pPr>
      <w:r>
        <w:rPr>
          <w:noProof/>
        </w:rPr>
        <w:t>Autenticación Multifactor de Microsoft, 57</w:t>
      </w:r>
    </w:p>
    <w:p w:rsidR="00B81098" w:rsidRDefault="00B81098">
      <w:pPr>
        <w:pStyle w:val="Index1"/>
        <w:tabs>
          <w:tab w:val="right" w:pos="5030"/>
        </w:tabs>
        <w:rPr>
          <w:noProof/>
        </w:rPr>
      </w:pPr>
      <w:r>
        <w:rPr>
          <w:noProof/>
        </w:rPr>
        <w:t>Azure Active Directory Premium Plan 1, 57</w:t>
      </w:r>
    </w:p>
    <w:p w:rsidR="00B81098" w:rsidRDefault="00B81098">
      <w:pPr>
        <w:pStyle w:val="Index1"/>
        <w:tabs>
          <w:tab w:val="right" w:pos="5030"/>
        </w:tabs>
        <w:rPr>
          <w:noProof/>
        </w:rPr>
      </w:pPr>
      <w:r>
        <w:rPr>
          <w:noProof/>
        </w:rPr>
        <w:t>Azure Active Directory Premium Plan 2, 57</w:t>
      </w:r>
    </w:p>
    <w:p w:rsidR="00B81098" w:rsidRDefault="00B81098">
      <w:pPr>
        <w:pStyle w:val="Index1"/>
        <w:tabs>
          <w:tab w:val="right" w:pos="5030"/>
        </w:tabs>
        <w:rPr>
          <w:noProof/>
        </w:rPr>
      </w:pPr>
      <w:r>
        <w:rPr>
          <w:noProof/>
        </w:rPr>
        <w:t>Azure App Service Plan, 55</w:t>
      </w:r>
    </w:p>
    <w:p w:rsidR="00B81098" w:rsidRDefault="00B81098">
      <w:pPr>
        <w:pStyle w:val="Index1"/>
        <w:tabs>
          <w:tab w:val="right" w:pos="5030"/>
        </w:tabs>
        <w:rPr>
          <w:noProof/>
        </w:rPr>
      </w:pPr>
      <w:r>
        <w:rPr>
          <w:noProof/>
        </w:rPr>
        <w:t>Azure Information Protection Premium Plan 1, 57</w:t>
      </w:r>
    </w:p>
    <w:p w:rsidR="00B81098" w:rsidRDefault="00B81098">
      <w:pPr>
        <w:pStyle w:val="Index1"/>
        <w:tabs>
          <w:tab w:val="right" w:pos="5030"/>
        </w:tabs>
        <w:rPr>
          <w:noProof/>
        </w:rPr>
      </w:pPr>
      <w:r>
        <w:rPr>
          <w:noProof/>
        </w:rPr>
        <w:t>Azure Information Protection Premium Plan 2, 57</w:t>
      </w:r>
    </w:p>
    <w:p w:rsidR="00B81098" w:rsidRDefault="00B81098">
      <w:pPr>
        <w:pStyle w:val="Index1"/>
        <w:tabs>
          <w:tab w:val="right" w:pos="5030"/>
        </w:tabs>
        <w:rPr>
          <w:noProof/>
        </w:rPr>
      </w:pPr>
      <w:r>
        <w:rPr>
          <w:noProof/>
        </w:rPr>
        <w:t>Azure Site Recovery, 89</w:t>
      </w:r>
    </w:p>
    <w:p w:rsidR="00B81098" w:rsidRDefault="00B81098">
      <w:pPr>
        <w:pStyle w:val="Index1"/>
        <w:tabs>
          <w:tab w:val="right" w:pos="5030"/>
        </w:tabs>
        <w:rPr>
          <w:noProof/>
        </w:rPr>
      </w:pPr>
      <w:r>
        <w:rPr>
          <w:noProof/>
        </w:rPr>
        <w:t>BizTalk Server, 88</w:t>
      </w:r>
    </w:p>
    <w:p w:rsidR="00B81098" w:rsidRDefault="00B81098">
      <w:pPr>
        <w:pStyle w:val="Index1"/>
        <w:tabs>
          <w:tab w:val="right" w:pos="5030"/>
        </w:tabs>
        <w:rPr>
          <w:noProof/>
        </w:rPr>
      </w:pPr>
      <w:r>
        <w:rPr>
          <w:noProof/>
        </w:rPr>
        <w:t>BizTalk Server 2013 R2, 14</w:t>
      </w:r>
    </w:p>
    <w:p w:rsidR="00B81098" w:rsidRDefault="00B81098">
      <w:pPr>
        <w:pStyle w:val="Index1"/>
        <w:tabs>
          <w:tab w:val="right" w:pos="5030"/>
        </w:tabs>
        <w:rPr>
          <w:noProof/>
        </w:rPr>
      </w:pPr>
      <w:r>
        <w:rPr>
          <w:noProof/>
        </w:rPr>
        <w:t>BizTalk Server 2016 Branch Edition, 14</w:t>
      </w:r>
    </w:p>
    <w:p w:rsidR="00B81098" w:rsidRDefault="00B81098">
      <w:pPr>
        <w:pStyle w:val="Index1"/>
        <w:tabs>
          <w:tab w:val="right" w:pos="5030"/>
        </w:tabs>
        <w:rPr>
          <w:noProof/>
        </w:rPr>
      </w:pPr>
      <w:r>
        <w:rPr>
          <w:noProof/>
        </w:rPr>
        <w:t>BizTalk Server 2016 Branch IDC, 14</w:t>
      </w:r>
    </w:p>
    <w:p w:rsidR="00B81098" w:rsidRDefault="00B81098">
      <w:pPr>
        <w:pStyle w:val="Index1"/>
        <w:tabs>
          <w:tab w:val="right" w:pos="5030"/>
        </w:tabs>
        <w:rPr>
          <w:noProof/>
        </w:rPr>
      </w:pPr>
      <w:r>
        <w:rPr>
          <w:noProof/>
        </w:rPr>
        <w:t>BizTalk Server 2016 Enterprise Edition, 14</w:t>
      </w:r>
    </w:p>
    <w:p w:rsidR="00B81098" w:rsidRDefault="00B81098">
      <w:pPr>
        <w:pStyle w:val="Index1"/>
        <w:tabs>
          <w:tab w:val="right" w:pos="5030"/>
        </w:tabs>
        <w:rPr>
          <w:noProof/>
        </w:rPr>
      </w:pPr>
      <w:r>
        <w:rPr>
          <w:noProof/>
        </w:rPr>
        <w:t>BizTalk Server 2016 Standard Edition, 14</w:t>
      </w:r>
    </w:p>
    <w:p w:rsidR="00B81098" w:rsidRDefault="00B81098">
      <w:pPr>
        <w:pStyle w:val="Index1"/>
        <w:tabs>
          <w:tab w:val="right" w:pos="5030"/>
        </w:tabs>
        <w:rPr>
          <w:noProof/>
        </w:rPr>
      </w:pPr>
      <w:r>
        <w:rPr>
          <w:noProof/>
        </w:rPr>
        <w:t>BizTalk Server 2016 Standard Edition IDC, 14</w:t>
      </w:r>
    </w:p>
    <w:p w:rsidR="00B81098" w:rsidRDefault="00B81098">
      <w:pPr>
        <w:pStyle w:val="Index1"/>
        <w:tabs>
          <w:tab w:val="right" w:pos="5030"/>
        </w:tabs>
        <w:rPr>
          <w:noProof/>
        </w:rPr>
      </w:pPr>
      <w:r>
        <w:rPr>
          <w:noProof/>
        </w:rPr>
        <w:t>BizTalk Server Branch, 89</w:t>
      </w:r>
    </w:p>
    <w:p w:rsidR="00B81098" w:rsidRDefault="00B81098">
      <w:pPr>
        <w:pStyle w:val="Index1"/>
        <w:tabs>
          <w:tab w:val="right" w:pos="5030"/>
        </w:tabs>
        <w:rPr>
          <w:noProof/>
        </w:rPr>
      </w:pPr>
      <w:r>
        <w:rPr>
          <w:noProof/>
        </w:rPr>
        <w:t>BizTalk Server Enterprise, 89</w:t>
      </w:r>
    </w:p>
    <w:p w:rsidR="00B81098" w:rsidRDefault="00B81098">
      <w:pPr>
        <w:pStyle w:val="Index1"/>
        <w:tabs>
          <w:tab w:val="right" w:pos="5030"/>
        </w:tabs>
        <w:rPr>
          <w:noProof/>
        </w:rPr>
      </w:pPr>
      <w:r>
        <w:rPr>
          <w:noProof/>
        </w:rPr>
        <w:t>BizTalk Server Standard, 89</w:t>
      </w:r>
    </w:p>
    <w:p w:rsidR="00B81098" w:rsidRDefault="00B81098">
      <w:pPr>
        <w:pStyle w:val="Index1"/>
        <w:tabs>
          <w:tab w:val="right" w:pos="5030"/>
        </w:tabs>
        <w:rPr>
          <w:noProof/>
        </w:rPr>
      </w:pPr>
      <w:r>
        <w:rPr>
          <w:noProof/>
        </w:rPr>
        <w:t>Business Productivity Online Deskless Suite, 64</w:t>
      </w:r>
    </w:p>
    <w:p w:rsidR="00B81098" w:rsidRDefault="00B81098">
      <w:pPr>
        <w:pStyle w:val="Index1"/>
        <w:tabs>
          <w:tab w:val="right" w:pos="5030"/>
        </w:tabs>
        <w:rPr>
          <w:noProof/>
        </w:rPr>
      </w:pPr>
      <w:r>
        <w:rPr>
          <w:noProof/>
        </w:rPr>
        <w:t>CAL de Actividad de Microsoft Dynamics 365 for Operations, 83</w:t>
      </w:r>
    </w:p>
    <w:p w:rsidR="00B81098" w:rsidRDefault="00B81098">
      <w:pPr>
        <w:pStyle w:val="Index1"/>
        <w:tabs>
          <w:tab w:val="right" w:pos="5030"/>
        </w:tabs>
        <w:rPr>
          <w:noProof/>
        </w:rPr>
      </w:pPr>
      <w:r>
        <w:rPr>
          <w:noProof/>
        </w:rPr>
        <w:t>CAL de Tarea de Microsoft Dynamics AX, 83</w:t>
      </w:r>
    </w:p>
    <w:p w:rsidR="00B81098" w:rsidRDefault="00B81098">
      <w:pPr>
        <w:pStyle w:val="Index1"/>
        <w:tabs>
          <w:tab w:val="right" w:pos="5030"/>
        </w:tabs>
        <w:rPr>
          <w:noProof/>
        </w:rPr>
      </w:pPr>
      <w:r>
        <w:rPr>
          <w:noProof/>
        </w:rPr>
        <w:t>CAL de Windows 2016 Server, 49</w:t>
      </w:r>
    </w:p>
    <w:p w:rsidR="00B81098" w:rsidRDefault="00B81098">
      <w:pPr>
        <w:pStyle w:val="Index1"/>
        <w:tabs>
          <w:tab w:val="right" w:pos="5030"/>
        </w:tabs>
        <w:rPr>
          <w:noProof/>
        </w:rPr>
      </w:pPr>
      <w:r>
        <w:rPr>
          <w:noProof/>
        </w:rPr>
        <w:t>CAL Funcional de Microsoft Dynamics AX, 83</w:t>
      </w:r>
    </w:p>
    <w:p w:rsidR="00B81098" w:rsidRDefault="00B81098">
      <w:pPr>
        <w:pStyle w:val="Index1"/>
        <w:tabs>
          <w:tab w:val="right" w:pos="5030"/>
        </w:tabs>
        <w:rPr>
          <w:noProof/>
        </w:rPr>
      </w:pPr>
      <w:r>
        <w:rPr>
          <w:noProof/>
        </w:rPr>
        <w:t>CAL Local de Actividad de Microsoft Dynamics 365 for Operations, 19, 89</w:t>
      </w:r>
    </w:p>
    <w:p w:rsidR="00B81098" w:rsidRDefault="00B81098">
      <w:pPr>
        <w:pStyle w:val="Index1"/>
        <w:tabs>
          <w:tab w:val="right" w:pos="5030"/>
        </w:tabs>
        <w:rPr>
          <w:noProof/>
        </w:rPr>
      </w:pPr>
      <w:r>
        <w:rPr>
          <w:noProof/>
        </w:rPr>
        <w:t>CAL Local de Dispositivo de Microsoft Dynamics 365 for Operations, 19</w:t>
      </w:r>
    </w:p>
    <w:p w:rsidR="00B81098" w:rsidRDefault="00B81098">
      <w:pPr>
        <w:pStyle w:val="Index1"/>
        <w:tabs>
          <w:tab w:val="right" w:pos="5030"/>
        </w:tabs>
        <w:rPr>
          <w:noProof/>
        </w:rPr>
      </w:pPr>
      <w:r>
        <w:rPr>
          <w:noProof/>
        </w:rPr>
        <w:t>CAL Local de Microsoft Dynamics 365 for Operations, 19, 89</w:t>
      </w:r>
    </w:p>
    <w:p w:rsidR="00B81098" w:rsidRDefault="00B81098">
      <w:pPr>
        <w:pStyle w:val="Index1"/>
        <w:tabs>
          <w:tab w:val="right" w:pos="5030"/>
        </w:tabs>
        <w:rPr>
          <w:noProof/>
        </w:rPr>
      </w:pPr>
      <w:r>
        <w:rPr>
          <w:noProof/>
        </w:rPr>
        <w:t>Cambio de Windows 10 S a Windows 10 Pro, 41</w:t>
      </w:r>
    </w:p>
    <w:p w:rsidR="00B81098" w:rsidRDefault="00B81098">
      <w:pPr>
        <w:pStyle w:val="Index1"/>
        <w:tabs>
          <w:tab w:val="right" w:pos="5030"/>
        </w:tabs>
        <w:rPr>
          <w:noProof/>
        </w:rPr>
      </w:pPr>
      <w:r>
        <w:rPr>
          <w:noProof/>
        </w:rPr>
        <w:t>CIS Suite Datacenter, 88</w:t>
      </w:r>
    </w:p>
    <w:p w:rsidR="00B81098" w:rsidRDefault="00B81098">
      <w:pPr>
        <w:pStyle w:val="Index1"/>
        <w:tabs>
          <w:tab w:val="right" w:pos="5030"/>
        </w:tabs>
        <w:rPr>
          <w:noProof/>
        </w:rPr>
      </w:pPr>
      <w:r>
        <w:rPr>
          <w:noProof/>
        </w:rPr>
        <w:t>CIS Suite Standard, 88</w:t>
      </w:r>
    </w:p>
    <w:p w:rsidR="00B81098" w:rsidRDefault="00B81098">
      <w:pPr>
        <w:pStyle w:val="Index1"/>
        <w:tabs>
          <w:tab w:val="right" w:pos="5030"/>
        </w:tabs>
        <w:rPr>
          <w:noProof/>
        </w:rPr>
      </w:pPr>
      <w:r>
        <w:rPr>
          <w:noProof/>
        </w:rPr>
        <w:t>Communicator para Mac 2011, 24</w:t>
      </w:r>
    </w:p>
    <w:p w:rsidR="00B81098" w:rsidRDefault="00B81098">
      <w:pPr>
        <w:pStyle w:val="Index1"/>
        <w:tabs>
          <w:tab w:val="right" w:pos="5030"/>
        </w:tabs>
        <w:rPr>
          <w:noProof/>
        </w:rPr>
      </w:pPr>
      <w:r>
        <w:rPr>
          <w:noProof/>
        </w:rPr>
        <w:t>Complemento Azure Information Protection Premium Plan 2, 57</w:t>
      </w:r>
    </w:p>
    <w:p w:rsidR="00B81098" w:rsidRDefault="00B81098">
      <w:pPr>
        <w:pStyle w:val="Index1"/>
        <w:tabs>
          <w:tab w:val="right" w:pos="5030"/>
        </w:tabs>
        <w:rPr>
          <w:noProof/>
        </w:rPr>
      </w:pPr>
      <w:r>
        <w:rPr>
          <w:noProof/>
        </w:rPr>
        <w:t>Complemento de Azure Information Protection Premium Plan 1, 57</w:t>
      </w:r>
    </w:p>
    <w:p w:rsidR="00B81098" w:rsidRDefault="00B81098">
      <w:pPr>
        <w:pStyle w:val="Index1"/>
        <w:tabs>
          <w:tab w:val="right" w:pos="5030"/>
        </w:tabs>
        <w:rPr>
          <w:noProof/>
        </w:rPr>
      </w:pPr>
      <w:r>
        <w:rPr>
          <w:noProof/>
        </w:rPr>
        <w:t>Complemento de Dispositivo de Microsoft Dynamics 365 for Operations, edición Enterprise (SL de Dispositivo), 60</w:t>
      </w:r>
    </w:p>
    <w:p w:rsidR="00B81098" w:rsidRDefault="00B81098">
      <w:pPr>
        <w:pStyle w:val="Index1"/>
        <w:tabs>
          <w:tab w:val="right" w:pos="5030"/>
        </w:tabs>
        <w:rPr>
          <w:noProof/>
        </w:rPr>
      </w:pPr>
      <w:r>
        <w:rPr>
          <w:noProof/>
        </w:rPr>
        <w:t>Complemento de Enterprise Mobility + Security E3, 59</w:t>
      </w:r>
    </w:p>
    <w:p w:rsidR="00B81098" w:rsidRDefault="00B81098">
      <w:pPr>
        <w:pStyle w:val="Index1"/>
        <w:tabs>
          <w:tab w:val="right" w:pos="5030"/>
        </w:tabs>
        <w:rPr>
          <w:noProof/>
        </w:rPr>
      </w:pPr>
      <w:r>
        <w:rPr>
          <w:noProof/>
        </w:rPr>
        <w:t>Complemento de Enterprise Mobility + Security E5, 59</w:t>
      </w:r>
    </w:p>
    <w:p w:rsidR="00B81098" w:rsidRDefault="00B81098">
      <w:pPr>
        <w:pStyle w:val="Index1"/>
        <w:tabs>
          <w:tab w:val="right" w:pos="5030"/>
        </w:tabs>
        <w:rPr>
          <w:noProof/>
        </w:rPr>
      </w:pPr>
      <w:r>
        <w:rPr>
          <w:noProof/>
        </w:rPr>
        <w:t>Complemento de Exchange Online Plan 1, 65</w:t>
      </w:r>
    </w:p>
    <w:p w:rsidR="00B81098" w:rsidRDefault="00B81098">
      <w:pPr>
        <w:pStyle w:val="Index1"/>
        <w:tabs>
          <w:tab w:val="right" w:pos="5030"/>
        </w:tabs>
        <w:rPr>
          <w:noProof/>
        </w:rPr>
      </w:pPr>
      <w:r>
        <w:rPr>
          <w:noProof/>
        </w:rPr>
        <w:t>Complemento de Licencia CAL de Skype Empresarial Plus para Microsoft 365 E3 (SL de Usuario), 57</w:t>
      </w:r>
    </w:p>
    <w:p w:rsidR="00B81098" w:rsidRDefault="00B81098">
      <w:pPr>
        <w:pStyle w:val="Index1"/>
        <w:tabs>
          <w:tab w:val="right" w:pos="5030"/>
        </w:tabs>
        <w:rPr>
          <w:noProof/>
        </w:rPr>
      </w:pPr>
      <w:r>
        <w:rPr>
          <w:noProof/>
        </w:rPr>
        <w:t>Complemento de Microsoft 365 E3, 57</w:t>
      </w:r>
    </w:p>
    <w:p w:rsidR="00B81098" w:rsidRDefault="00B81098">
      <w:pPr>
        <w:pStyle w:val="Index1"/>
        <w:tabs>
          <w:tab w:val="right" w:pos="5030"/>
        </w:tabs>
        <w:rPr>
          <w:noProof/>
        </w:rPr>
      </w:pPr>
      <w:r>
        <w:rPr>
          <w:noProof/>
        </w:rPr>
        <w:t>Complemento de Microsoft 365 E5, 57</w:t>
      </w:r>
    </w:p>
    <w:p w:rsidR="00B81098" w:rsidRDefault="00B81098">
      <w:pPr>
        <w:pStyle w:val="Index1"/>
        <w:tabs>
          <w:tab w:val="right" w:pos="5030"/>
        </w:tabs>
        <w:rPr>
          <w:noProof/>
        </w:rPr>
      </w:pPr>
      <w:r>
        <w:rPr>
          <w:noProof/>
        </w:rPr>
        <w:t>Complemento de Microsoft Dynamics 365 for Retail, edición Enterprise, 60</w:t>
      </w:r>
    </w:p>
    <w:p w:rsidR="00B81098" w:rsidRDefault="00B81098">
      <w:pPr>
        <w:pStyle w:val="Index1"/>
        <w:tabs>
          <w:tab w:val="right" w:pos="5030"/>
        </w:tabs>
        <w:rPr>
          <w:noProof/>
        </w:rPr>
      </w:pPr>
      <w:r>
        <w:rPr>
          <w:noProof/>
        </w:rPr>
        <w:t>Complemento de Microsoft Dynamics 365 for Talent, edición Enterprise, 60</w:t>
      </w:r>
    </w:p>
    <w:p w:rsidR="00B81098" w:rsidRDefault="00B81098">
      <w:pPr>
        <w:pStyle w:val="Index1"/>
        <w:tabs>
          <w:tab w:val="right" w:pos="5030"/>
        </w:tabs>
        <w:rPr>
          <w:noProof/>
        </w:rPr>
      </w:pPr>
      <w:r>
        <w:rPr>
          <w:noProof/>
        </w:rPr>
        <w:t>Complemento de Microsoft Dynamics 365 for Team Members, edición Enterprise (SL de Usuario), 60</w:t>
      </w:r>
    </w:p>
    <w:p w:rsidR="00B81098" w:rsidRDefault="00B81098">
      <w:pPr>
        <w:pStyle w:val="Index1"/>
        <w:tabs>
          <w:tab w:val="right" w:pos="5030"/>
        </w:tabs>
        <w:rPr>
          <w:noProof/>
        </w:rPr>
      </w:pPr>
      <w:r>
        <w:rPr>
          <w:noProof/>
        </w:rPr>
        <w:t>Complemento de Microsoft Intune, 70</w:t>
      </w:r>
    </w:p>
    <w:p w:rsidR="00B81098" w:rsidRDefault="00B81098">
      <w:pPr>
        <w:pStyle w:val="Index1"/>
        <w:tabs>
          <w:tab w:val="right" w:pos="5030"/>
        </w:tabs>
        <w:rPr>
          <w:noProof/>
        </w:rPr>
      </w:pPr>
      <w:r>
        <w:rPr>
          <w:noProof/>
        </w:rPr>
        <w:t>Complemento de Microsoft Intune para EDU, 70</w:t>
      </w:r>
    </w:p>
    <w:p w:rsidR="00B81098" w:rsidRDefault="00B81098">
      <w:pPr>
        <w:pStyle w:val="Index1"/>
        <w:tabs>
          <w:tab w:val="right" w:pos="5030"/>
        </w:tabs>
        <w:rPr>
          <w:noProof/>
        </w:rPr>
      </w:pPr>
      <w:r>
        <w:rPr>
          <w:noProof/>
        </w:rPr>
        <w:t>Complemento de Microsoft Stream Plan 2, 69</w:t>
      </w:r>
    </w:p>
    <w:p w:rsidR="00B81098" w:rsidRDefault="00B81098">
      <w:pPr>
        <w:pStyle w:val="Index1"/>
        <w:tabs>
          <w:tab w:val="right" w:pos="5030"/>
        </w:tabs>
        <w:rPr>
          <w:noProof/>
        </w:rPr>
      </w:pPr>
      <w:r>
        <w:rPr>
          <w:noProof/>
        </w:rPr>
        <w:t>Complemento de Microsoft Stream Storage (500 GB), 69</w:t>
      </w:r>
    </w:p>
    <w:p w:rsidR="00B81098" w:rsidRDefault="00B81098">
      <w:pPr>
        <w:pStyle w:val="Index1"/>
        <w:tabs>
          <w:tab w:val="right" w:pos="5030"/>
        </w:tabs>
        <w:rPr>
          <w:noProof/>
        </w:rPr>
      </w:pPr>
      <w:r>
        <w:rPr>
          <w:noProof/>
        </w:rPr>
        <w:t>Complemento de Office 365 A5, 63</w:t>
      </w:r>
    </w:p>
    <w:p w:rsidR="00B81098" w:rsidRDefault="00B81098">
      <w:pPr>
        <w:pStyle w:val="Index1"/>
        <w:tabs>
          <w:tab w:val="right" w:pos="5030"/>
        </w:tabs>
        <w:rPr>
          <w:noProof/>
        </w:rPr>
      </w:pPr>
      <w:r>
        <w:rPr>
          <w:noProof/>
        </w:rPr>
        <w:t>Complemento de Office 365 Enterprise E1, E3, 63</w:t>
      </w:r>
    </w:p>
    <w:p w:rsidR="00B81098" w:rsidRDefault="00B81098">
      <w:pPr>
        <w:pStyle w:val="Index1"/>
        <w:tabs>
          <w:tab w:val="right" w:pos="5030"/>
        </w:tabs>
        <w:rPr>
          <w:noProof/>
        </w:rPr>
      </w:pPr>
      <w:r>
        <w:rPr>
          <w:noProof/>
        </w:rPr>
        <w:t>Complemento de Office 365 Enterprise E3 sin ProPlus, 63</w:t>
      </w:r>
    </w:p>
    <w:p w:rsidR="00B81098" w:rsidRDefault="00B81098">
      <w:pPr>
        <w:pStyle w:val="Index1"/>
        <w:tabs>
          <w:tab w:val="right" w:pos="5030"/>
        </w:tabs>
        <w:rPr>
          <w:noProof/>
        </w:rPr>
      </w:pPr>
      <w:r>
        <w:rPr>
          <w:noProof/>
        </w:rPr>
        <w:t>Complemento de Office 365 Enterprise E4, 63</w:t>
      </w:r>
    </w:p>
    <w:p w:rsidR="00B81098" w:rsidRDefault="00B81098">
      <w:pPr>
        <w:pStyle w:val="Index1"/>
        <w:tabs>
          <w:tab w:val="right" w:pos="5030"/>
        </w:tabs>
        <w:rPr>
          <w:noProof/>
        </w:rPr>
      </w:pPr>
      <w:r>
        <w:rPr>
          <w:noProof/>
        </w:rPr>
        <w:t>Complemento de Office 365 Enterprise E4 sin ProPlus, 63</w:t>
      </w:r>
    </w:p>
    <w:p w:rsidR="00B81098" w:rsidRDefault="00B81098">
      <w:pPr>
        <w:pStyle w:val="Index1"/>
        <w:tabs>
          <w:tab w:val="right" w:pos="5030"/>
        </w:tabs>
        <w:rPr>
          <w:noProof/>
        </w:rPr>
      </w:pPr>
      <w:r>
        <w:rPr>
          <w:noProof/>
        </w:rPr>
        <w:t>Complemento de Office 365 Enterprise E5, 63</w:t>
      </w:r>
    </w:p>
    <w:p w:rsidR="00B81098" w:rsidRDefault="00B81098">
      <w:pPr>
        <w:pStyle w:val="Index1"/>
        <w:tabs>
          <w:tab w:val="right" w:pos="5030"/>
        </w:tabs>
        <w:rPr>
          <w:noProof/>
        </w:rPr>
      </w:pPr>
      <w:r>
        <w:rPr>
          <w:noProof/>
        </w:rPr>
        <w:t>Complemento de Operations Management and Security E1, 55</w:t>
      </w:r>
    </w:p>
    <w:p w:rsidR="00B81098" w:rsidRDefault="00B81098">
      <w:pPr>
        <w:pStyle w:val="Index1"/>
        <w:tabs>
          <w:tab w:val="right" w:pos="5030"/>
        </w:tabs>
        <w:rPr>
          <w:noProof/>
        </w:rPr>
      </w:pPr>
      <w:r>
        <w:rPr>
          <w:noProof/>
        </w:rPr>
        <w:t>Complemento de Operations Management and Security E2, 55</w:t>
      </w:r>
    </w:p>
    <w:p w:rsidR="00B81098" w:rsidRDefault="00B81098">
      <w:pPr>
        <w:pStyle w:val="Index1"/>
        <w:tabs>
          <w:tab w:val="right" w:pos="5030"/>
        </w:tabs>
        <w:rPr>
          <w:noProof/>
        </w:rPr>
      </w:pPr>
      <w:r>
        <w:rPr>
          <w:noProof/>
        </w:rPr>
        <w:t>Complemento de Plan de Compromiso del Cliente de Microsoft Dynamics 365, edición Enterprise, 59</w:t>
      </w:r>
    </w:p>
    <w:p w:rsidR="00B81098" w:rsidRDefault="00B81098">
      <w:pPr>
        <w:pStyle w:val="Index1"/>
        <w:tabs>
          <w:tab w:val="right" w:pos="5030"/>
        </w:tabs>
        <w:rPr>
          <w:noProof/>
        </w:rPr>
      </w:pPr>
      <w:r>
        <w:rPr>
          <w:noProof/>
        </w:rPr>
        <w:t>Complemento de Plan de Microsoft Dynamics 365, edición Enterprise (SL de Usuario), 59</w:t>
      </w:r>
    </w:p>
    <w:p w:rsidR="00B81098" w:rsidRDefault="00B81098">
      <w:pPr>
        <w:pStyle w:val="Index1"/>
        <w:tabs>
          <w:tab w:val="right" w:pos="5030"/>
        </w:tabs>
        <w:rPr>
          <w:noProof/>
        </w:rPr>
      </w:pPr>
      <w:r>
        <w:rPr>
          <w:noProof/>
        </w:rPr>
        <w:t>Complemento de Plan de Operaciones Unificadas de Microsoft Dynamics 365, edición Enterprise, 59</w:t>
      </w:r>
    </w:p>
    <w:p w:rsidR="00B81098" w:rsidRDefault="00B81098">
      <w:pPr>
        <w:pStyle w:val="Index1"/>
        <w:tabs>
          <w:tab w:val="right" w:pos="5030"/>
        </w:tabs>
        <w:rPr>
          <w:noProof/>
        </w:rPr>
      </w:pPr>
      <w:r>
        <w:rPr>
          <w:noProof/>
        </w:rPr>
        <w:t>Complemento de Project Online Essentials, 66</w:t>
      </w:r>
    </w:p>
    <w:p w:rsidR="00B81098" w:rsidRDefault="00B81098">
      <w:pPr>
        <w:pStyle w:val="Index1"/>
        <w:tabs>
          <w:tab w:val="right" w:pos="5030"/>
        </w:tabs>
        <w:rPr>
          <w:noProof/>
        </w:rPr>
      </w:pPr>
      <w:r>
        <w:rPr>
          <w:noProof/>
        </w:rPr>
        <w:t>Complemento de Project Online Premium, 66</w:t>
      </w:r>
    </w:p>
    <w:p w:rsidR="00B81098" w:rsidRDefault="00B81098">
      <w:pPr>
        <w:pStyle w:val="Index1"/>
        <w:tabs>
          <w:tab w:val="right" w:pos="5030"/>
        </w:tabs>
        <w:rPr>
          <w:noProof/>
        </w:rPr>
      </w:pPr>
      <w:r>
        <w:rPr>
          <w:noProof/>
        </w:rPr>
        <w:t>Complemento de Project Online Professional, 66</w:t>
      </w:r>
    </w:p>
    <w:p w:rsidR="00B81098" w:rsidRDefault="00B81098">
      <w:pPr>
        <w:pStyle w:val="Index1"/>
        <w:tabs>
          <w:tab w:val="right" w:pos="5030"/>
        </w:tabs>
        <w:rPr>
          <w:noProof/>
        </w:rPr>
      </w:pPr>
      <w:r>
        <w:rPr>
          <w:noProof/>
        </w:rPr>
        <w:t>Complemento de SharePoint Online Plan 1, 67</w:t>
      </w:r>
    </w:p>
    <w:p w:rsidR="00B81098" w:rsidRDefault="00B81098">
      <w:pPr>
        <w:pStyle w:val="Index1"/>
        <w:tabs>
          <w:tab w:val="right" w:pos="5030"/>
        </w:tabs>
        <w:rPr>
          <w:noProof/>
        </w:rPr>
      </w:pPr>
      <w:r>
        <w:rPr>
          <w:noProof/>
        </w:rPr>
        <w:t>Complemento de Skype Empresarial Online Plan 1, 67</w:t>
      </w:r>
    </w:p>
    <w:p w:rsidR="00B81098" w:rsidRDefault="00B81098">
      <w:pPr>
        <w:pStyle w:val="Index1"/>
        <w:tabs>
          <w:tab w:val="right" w:pos="5030"/>
        </w:tabs>
        <w:rPr>
          <w:noProof/>
        </w:rPr>
      </w:pPr>
      <w:r>
        <w:rPr>
          <w:noProof/>
        </w:rPr>
        <w:t>Complemento de SL de Usuario de Microsoft Intune Extra Storage 1 GB, 70</w:t>
      </w:r>
    </w:p>
    <w:p w:rsidR="00B81098" w:rsidRDefault="00B81098">
      <w:pPr>
        <w:pStyle w:val="Index1"/>
        <w:tabs>
          <w:tab w:val="right" w:pos="5030"/>
        </w:tabs>
        <w:rPr>
          <w:noProof/>
        </w:rPr>
      </w:pPr>
      <w:r>
        <w:rPr>
          <w:noProof/>
        </w:rPr>
        <w:t>Complemento de SQL Server Enterprise Premium Assurance, 29</w:t>
      </w:r>
    </w:p>
    <w:p w:rsidR="00B81098" w:rsidRDefault="00B81098">
      <w:pPr>
        <w:pStyle w:val="Index1"/>
        <w:tabs>
          <w:tab w:val="right" w:pos="5030"/>
        </w:tabs>
        <w:rPr>
          <w:noProof/>
        </w:rPr>
      </w:pPr>
      <w:r>
        <w:rPr>
          <w:noProof/>
        </w:rPr>
        <w:t>Complemento de SQL Server Standard Premium Assurance, 29</w:t>
      </w:r>
    </w:p>
    <w:p w:rsidR="00B81098" w:rsidRDefault="00B81098">
      <w:pPr>
        <w:pStyle w:val="Index1"/>
        <w:tabs>
          <w:tab w:val="right" w:pos="5030"/>
        </w:tabs>
        <w:rPr>
          <w:noProof/>
        </w:rPr>
      </w:pPr>
      <w:r>
        <w:rPr>
          <w:noProof/>
        </w:rPr>
        <w:t>Complemento de Visio Online Plan 1 y 2 de SA, 62</w:t>
      </w:r>
    </w:p>
    <w:p w:rsidR="00B81098" w:rsidRDefault="00B81098">
      <w:pPr>
        <w:pStyle w:val="Index1"/>
        <w:tabs>
          <w:tab w:val="right" w:pos="5030"/>
        </w:tabs>
        <w:rPr>
          <w:noProof/>
        </w:rPr>
      </w:pPr>
      <w:r>
        <w:rPr>
          <w:noProof/>
        </w:rPr>
        <w:t>Complemento de Visio Online Plan 2, 62</w:t>
      </w:r>
    </w:p>
    <w:p w:rsidR="00B81098" w:rsidRDefault="00B81098">
      <w:pPr>
        <w:pStyle w:val="Index1"/>
        <w:tabs>
          <w:tab w:val="right" w:pos="5030"/>
        </w:tabs>
        <w:rPr>
          <w:noProof/>
        </w:rPr>
      </w:pPr>
      <w:r>
        <w:rPr>
          <w:noProof/>
        </w:rPr>
        <w:t>Complemento de Windows 10 Education E5 por Dispositivo (a E3 por dispositivo), 40</w:t>
      </w:r>
    </w:p>
    <w:p w:rsidR="00B81098" w:rsidRDefault="00B81098">
      <w:pPr>
        <w:pStyle w:val="Index1"/>
        <w:tabs>
          <w:tab w:val="right" w:pos="5030"/>
        </w:tabs>
        <w:rPr>
          <w:noProof/>
        </w:rPr>
      </w:pPr>
      <w:r>
        <w:rPr>
          <w:noProof/>
        </w:rPr>
        <w:t>Complemento de Windows 10 Enterprise E3 por Usuario (a E3 por dispositivo), 41</w:t>
      </w:r>
    </w:p>
    <w:p w:rsidR="00B81098" w:rsidRDefault="00B81098">
      <w:pPr>
        <w:pStyle w:val="Index1"/>
        <w:tabs>
          <w:tab w:val="right" w:pos="5030"/>
        </w:tabs>
        <w:rPr>
          <w:noProof/>
        </w:rPr>
      </w:pPr>
      <w:r>
        <w:rPr>
          <w:noProof/>
        </w:rPr>
        <w:t>Complemento de Windows 10 Enterprise E5 por Dispositivo o por Usuario (a E3 por dispositivo) (SL), 41</w:t>
      </w:r>
    </w:p>
    <w:p w:rsidR="00B81098" w:rsidRDefault="00B81098">
      <w:pPr>
        <w:pStyle w:val="Index1"/>
        <w:tabs>
          <w:tab w:val="right" w:pos="5030"/>
        </w:tabs>
        <w:rPr>
          <w:noProof/>
        </w:rPr>
      </w:pPr>
      <w:r>
        <w:rPr>
          <w:noProof/>
        </w:rPr>
        <w:t>Complemento de Windows Server Datacenter Core Premium Assurance (16 paquetes de Licencias por Núcleo), 49</w:t>
      </w:r>
    </w:p>
    <w:p w:rsidR="00B81098" w:rsidRDefault="00B81098">
      <w:pPr>
        <w:pStyle w:val="Index1"/>
        <w:tabs>
          <w:tab w:val="right" w:pos="5030"/>
        </w:tabs>
        <w:rPr>
          <w:noProof/>
        </w:rPr>
      </w:pPr>
      <w:r>
        <w:rPr>
          <w:noProof/>
        </w:rPr>
        <w:t>Complemento de Windows Server Datacenter Core Premium Assurance (2 paquetes de Licencias por Núcleo), 49</w:t>
      </w:r>
    </w:p>
    <w:p w:rsidR="00B81098" w:rsidRDefault="00B81098">
      <w:pPr>
        <w:pStyle w:val="Index1"/>
        <w:tabs>
          <w:tab w:val="right" w:pos="5030"/>
        </w:tabs>
        <w:rPr>
          <w:noProof/>
        </w:rPr>
      </w:pPr>
      <w:r>
        <w:rPr>
          <w:noProof/>
        </w:rPr>
        <w:t>Complemento de Windows Server Datacenter Premium Assurance (Licencia por Núcleo para 2 paquetes), 17</w:t>
      </w:r>
    </w:p>
    <w:p w:rsidR="00B81098" w:rsidRDefault="00B81098">
      <w:pPr>
        <w:pStyle w:val="Index1"/>
        <w:tabs>
          <w:tab w:val="right" w:pos="5030"/>
        </w:tabs>
        <w:rPr>
          <w:noProof/>
        </w:rPr>
      </w:pPr>
      <w:r>
        <w:rPr>
          <w:noProof/>
        </w:rPr>
        <w:t>Complemento de Windows Server Standard Core Premium Assurance (16 paquetes de Licencias por Núcleo), 49</w:t>
      </w:r>
    </w:p>
    <w:p w:rsidR="00B81098" w:rsidRDefault="00B81098">
      <w:pPr>
        <w:pStyle w:val="Index1"/>
        <w:tabs>
          <w:tab w:val="right" w:pos="5030"/>
        </w:tabs>
        <w:rPr>
          <w:noProof/>
        </w:rPr>
      </w:pPr>
      <w:r>
        <w:rPr>
          <w:noProof/>
        </w:rPr>
        <w:t>Complemento de Windows Server Standard Core Premium Assurance (2 paquetes de Licencias por Núcleo), 49</w:t>
      </w:r>
    </w:p>
    <w:p w:rsidR="00B81098" w:rsidRDefault="00B81098">
      <w:pPr>
        <w:pStyle w:val="Index1"/>
        <w:tabs>
          <w:tab w:val="right" w:pos="5030"/>
        </w:tabs>
        <w:rPr>
          <w:noProof/>
        </w:rPr>
      </w:pPr>
      <w:r>
        <w:rPr>
          <w:noProof/>
        </w:rPr>
        <w:t>Complemento de Windows Server Standard Premium Assurance (Licencia por Núcleo para 2 paquetes), 17</w:t>
      </w:r>
    </w:p>
    <w:p w:rsidR="00B81098" w:rsidRDefault="00B81098">
      <w:pPr>
        <w:pStyle w:val="Index1"/>
        <w:tabs>
          <w:tab w:val="right" w:pos="5030"/>
        </w:tabs>
        <w:rPr>
          <w:noProof/>
        </w:rPr>
      </w:pPr>
      <w:r>
        <w:rPr>
          <w:noProof/>
        </w:rPr>
        <w:t>Contenedor de Hyper-V, 77</w:t>
      </w:r>
    </w:p>
    <w:p w:rsidR="00B81098" w:rsidRDefault="00B81098">
      <w:pPr>
        <w:pStyle w:val="Index1"/>
        <w:tabs>
          <w:tab w:val="right" w:pos="5030"/>
        </w:tabs>
        <w:rPr>
          <w:noProof/>
        </w:rPr>
      </w:pPr>
      <w:r>
        <w:rPr>
          <w:noProof/>
        </w:rPr>
        <w:t>Contenedor de Windows Server, 77</w:t>
      </w:r>
    </w:p>
    <w:p w:rsidR="00B81098" w:rsidRDefault="00B81098">
      <w:pPr>
        <w:pStyle w:val="Index1"/>
        <w:tabs>
          <w:tab w:val="right" w:pos="5030"/>
        </w:tabs>
        <w:rPr>
          <w:noProof/>
        </w:rPr>
      </w:pPr>
      <w:r>
        <w:rPr>
          <w:noProof/>
        </w:rPr>
        <w:t>Core CAL, 33, 83, 89</w:t>
      </w:r>
    </w:p>
    <w:p w:rsidR="00B81098" w:rsidRDefault="00B81098">
      <w:pPr>
        <w:pStyle w:val="Index1"/>
        <w:tabs>
          <w:tab w:val="right" w:pos="5030"/>
        </w:tabs>
        <w:rPr>
          <w:noProof/>
        </w:rPr>
      </w:pPr>
      <w:r>
        <w:rPr>
          <w:noProof/>
        </w:rPr>
        <w:t>Core CAL Suite, 15</w:t>
      </w:r>
    </w:p>
    <w:p w:rsidR="00B81098" w:rsidRDefault="00B81098">
      <w:pPr>
        <w:pStyle w:val="Index1"/>
        <w:tabs>
          <w:tab w:val="right" w:pos="5030"/>
        </w:tabs>
        <w:rPr>
          <w:noProof/>
        </w:rPr>
      </w:pPr>
      <w:r>
        <w:rPr>
          <w:noProof/>
        </w:rPr>
        <w:t>Core CAL Suite Bridge para Enterprise Mobility+ Security, 15</w:t>
      </w:r>
    </w:p>
    <w:p w:rsidR="00B81098" w:rsidRDefault="00B81098">
      <w:pPr>
        <w:pStyle w:val="Index1"/>
        <w:tabs>
          <w:tab w:val="right" w:pos="5030"/>
        </w:tabs>
        <w:rPr>
          <w:noProof/>
        </w:rPr>
      </w:pPr>
      <w:r>
        <w:rPr>
          <w:noProof/>
        </w:rPr>
        <w:t>Core CAL Suite Bridge para Microsoft Intune, 15</w:t>
      </w:r>
    </w:p>
    <w:p w:rsidR="00B81098" w:rsidRDefault="00B81098">
      <w:pPr>
        <w:pStyle w:val="Index1"/>
        <w:tabs>
          <w:tab w:val="right" w:pos="5030"/>
        </w:tabs>
        <w:rPr>
          <w:noProof/>
        </w:rPr>
      </w:pPr>
      <w:r>
        <w:rPr>
          <w:noProof/>
        </w:rPr>
        <w:t>Core CAL Suite Bridge para Office 365, 15</w:t>
      </w:r>
    </w:p>
    <w:p w:rsidR="00B81098" w:rsidRDefault="00B81098">
      <w:pPr>
        <w:pStyle w:val="Index1"/>
        <w:tabs>
          <w:tab w:val="right" w:pos="5030"/>
        </w:tabs>
        <w:rPr>
          <w:noProof/>
        </w:rPr>
      </w:pPr>
      <w:r>
        <w:rPr>
          <w:noProof/>
        </w:rPr>
        <w:t>Core CAL Suite Bridge para Office 365 y Microsoft Intune, 15</w:t>
      </w:r>
    </w:p>
    <w:p w:rsidR="00B81098" w:rsidRDefault="00B81098">
      <w:pPr>
        <w:pStyle w:val="Index1"/>
        <w:tabs>
          <w:tab w:val="right" w:pos="5030"/>
        </w:tabs>
        <w:rPr>
          <w:noProof/>
        </w:rPr>
      </w:pPr>
      <w:r>
        <w:rPr>
          <w:noProof/>
        </w:rPr>
        <w:t>Core Infrastructure Server Suite Datacenter, 89</w:t>
      </w:r>
    </w:p>
    <w:p w:rsidR="00B81098" w:rsidRDefault="00B81098">
      <w:pPr>
        <w:pStyle w:val="Index1"/>
        <w:tabs>
          <w:tab w:val="right" w:pos="5030"/>
        </w:tabs>
        <w:rPr>
          <w:noProof/>
        </w:rPr>
      </w:pPr>
      <w:r>
        <w:rPr>
          <w:noProof/>
        </w:rPr>
        <w:t>Core Infrastructure Server Suite Datacenter (16 paquetes de Licencias por Núcleo), 17</w:t>
      </w:r>
    </w:p>
    <w:p w:rsidR="00B81098" w:rsidRDefault="00B81098">
      <w:pPr>
        <w:pStyle w:val="Index1"/>
        <w:tabs>
          <w:tab w:val="right" w:pos="5030"/>
        </w:tabs>
        <w:rPr>
          <w:noProof/>
        </w:rPr>
      </w:pPr>
      <w:r>
        <w:rPr>
          <w:noProof/>
        </w:rPr>
        <w:t>Core Infrastructure Server Suite Datacenter (2 paquetes de Licencias por Núcleo), 17</w:t>
      </w:r>
    </w:p>
    <w:p w:rsidR="00B81098" w:rsidRDefault="00B81098">
      <w:pPr>
        <w:pStyle w:val="Index1"/>
        <w:tabs>
          <w:tab w:val="right" w:pos="5030"/>
        </w:tabs>
        <w:rPr>
          <w:noProof/>
        </w:rPr>
      </w:pPr>
      <w:r>
        <w:rPr>
          <w:noProof/>
        </w:rPr>
        <w:t>Core Infrastructure Server Suite Standard, 89</w:t>
      </w:r>
    </w:p>
    <w:p w:rsidR="00B81098" w:rsidRDefault="00B81098">
      <w:pPr>
        <w:pStyle w:val="Index1"/>
        <w:tabs>
          <w:tab w:val="right" w:pos="5030"/>
        </w:tabs>
        <w:rPr>
          <w:noProof/>
        </w:rPr>
      </w:pPr>
      <w:r>
        <w:rPr>
          <w:noProof/>
        </w:rPr>
        <w:t>Core Infrastructure Server Suite Standard (16 paquetes de Licencias por Núcleo), 17</w:t>
      </w:r>
    </w:p>
    <w:p w:rsidR="00B81098" w:rsidRDefault="00B81098">
      <w:pPr>
        <w:pStyle w:val="Index1"/>
        <w:tabs>
          <w:tab w:val="right" w:pos="5030"/>
        </w:tabs>
        <w:rPr>
          <w:noProof/>
        </w:rPr>
      </w:pPr>
      <w:r>
        <w:rPr>
          <w:noProof/>
        </w:rPr>
        <w:t>Core Infrastructure Server Suite Standard (2 paquetes de Licencias por Núcleo), 16</w:t>
      </w:r>
    </w:p>
    <w:p w:rsidR="00B81098" w:rsidRDefault="00B81098">
      <w:pPr>
        <w:pStyle w:val="Index1"/>
        <w:tabs>
          <w:tab w:val="right" w:pos="5030"/>
        </w:tabs>
        <w:rPr>
          <w:noProof/>
        </w:rPr>
      </w:pPr>
      <w:r>
        <w:rPr>
          <w:noProof/>
        </w:rPr>
        <w:t>Créditos de Comunicación, 67</w:t>
      </w:r>
    </w:p>
    <w:p w:rsidR="00B81098" w:rsidRDefault="00B81098">
      <w:pPr>
        <w:pStyle w:val="Index1"/>
        <w:tabs>
          <w:tab w:val="right" w:pos="5030"/>
        </w:tabs>
        <w:rPr>
          <w:noProof/>
        </w:rPr>
      </w:pPr>
      <w:r>
        <w:rPr>
          <w:noProof/>
        </w:rPr>
        <w:t>Cupones de Examen de Microsoft Learning MCP 1, 71</w:t>
      </w:r>
    </w:p>
    <w:p w:rsidR="00B81098" w:rsidRDefault="00B81098">
      <w:pPr>
        <w:pStyle w:val="Index1"/>
        <w:tabs>
          <w:tab w:val="right" w:pos="5030"/>
        </w:tabs>
        <w:rPr>
          <w:noProof/>
        </w:rPr>
      </w:pPr>
      <w:r>
        <w:rPr>
          <w:noProof/>
        </w:rPr>
        <w:t>Cupones de Examen de Microsoft Learning MCP 30, 71</w:t>
      </w:r>
    </w:p>
    <w:p w:rsidR="00B81098" w:rsidRDefault="00B81098">
      <w:pPr>
        <w:pStyle w:val="Index1"/>
        <w:tabs>
          <w:tab w:val="right" w:pos="5030"/>
        </w:tabs>
        <w:rPr>
          <w:noProof/>
        </w:rPr>
      </w:pPr>
      <w:r>
        <w:rPr>
          <w:noProof/>
        </w:rPr>
        <w:t>Dispositivo de Microsoft Dynamics 365 for Operations, edición Enterprise, 20, 60</w:t>
      </w:r>
    </w:p>
    <w:p w:rsidR="00B81098" w:rsidRDefault="00B81098">
      <w:pPr>
        <w:pStyle w:val="Index1"/>
        <w:tabs>
          <w:tab w:val="right" w:pos="5030"/>
        </w:tabs>
        <w:rPr>
          <w:noProof/>
        </w:rPr>
      </w:pPr>
      <w:r>
        <w:rPr>
          <w:noProof/>
        </w:rPr>
        <w:t>Dispositivo de Microsoft Dynamics 365 for Operations, edición Enterprise de SA (SL de Dispositivo), 60</w:t>
      </w:r>
    </w:p>
    <w:p w:rsidR="00B81098" w:rsidRDefault="00B81098">
      <w:pPr>
        <w:pStyle w:val="Index1"/>
        <w:tabs>
          <w:tab w:val="right" w:pos="5030"/>
        </w:tabs>
        <w:rPr>
          <w:noProof/>
        </w:rPr>
      </w:pPr>
      <w:r>
        <w:rPr>
          <w:noProof/>
        </w:rPr>
        <w:t>Dynamics 365 for Operations Server, 83</w:t>
      </w:r>
    </w:p>
    <w:p w:rsidR="00B81098" w:rsidRDefault="00B81098">
      <w:pPr>
        <w:pStyle w:val="Index1"/>
        <w:tabs>
          <w:tab w:val="right" w:pos="5030"/>
        </w:tabs>
        <w:rPr>
          <w:noProof/>
        </w:rPr>
      </w:pPr>
      <w:r>
        <w:rPr>
          <w:noProof/>
        </w:rPr>
        <w:t>Enterprise CAL, 33, 66, 83, 89</w:t>
      </w:r>
    </w:p>
    <w:p w:rsidR="00B81098" w:rsidRDefault="00B81098">
      <w:pPr>
        <w:pStyle w:val="Index1"/>
        <w:tabs>
          <w:tab w:val="right" w:pos="5030"/>
        </w:tabs>
        <w:rPr>
          <w:noProof/>
        </w:rPr>
      </w:pPr>
      <w:r>
        <w:rPr>
          <w:noProof/>
        </w:rPr>
        <w:t>Enterprise CAL Bridge para Enterprise Mobility + Security, 15</w:t>
      </w:r>
    </w:p>
    <w:p w:rsidR="00B81098" w:rsidRDefault="00B81098">
      <w:pPr>
        <w:pStyle w:val="Index1"/>
        <w:tabs>
          <w:tab w:val="right" w:pos="5030"/>
        </w:tabs>
        <w:rPr>
          <w:noProof/>
        </w:rPr>
      </w:pPr>
      <w:r>
        <w:rPr>
          <w:noProof/>
        </w:rPr>
        <w:t>Enterprise CAL Bridge para Enterprise Mobility + Security de SA, 15</w:t>
      </w:r>
    </w:p>
    <w:p w:rsidR="00B81098" w:rsidRDefault="00B81098">
      <w:pPr>
        <w:pStyle w:val="Index1"/>
        <w:tabs>
          <w:tab w:val="right" w:pos="5030"/>
        </w:tabs>
        <w:rPr>
          <w:noProof/>
        </w:rPr>
      </w:pPr>
      <w:r>
        <w:rPr>
          <w:noProof/>
        </w:rPr>
        <w:t>Enterprise CAL de Microsoft Dynamics AX, 83</w:t>
      </w:r>
    </w:p>
    <w:p w:rsidR="00B81098" w:rsidRDefault="00B81098">
      <w:pPr>
        <w:pStyle w:val="Index1"/>
        <w:tabs>
          <w:tab w:val="right" w:pos="5030"/>
        </w:tabs>
        <w:rPr>
          <w:noProof/>
        </w:rPr>
      </w:pPr>
      <w:r>
        <w:rPr>
          <w:noProof/>
        </w:rPr>
        <w:t>Enterprise CAL Suite, 15</w:t>
      </w:r>
    </w:p>
    <w:p w:rsidR="00B81098" w:rsidRDefault="00B81098">
      <w:pPr>
        <w:pStyle w:val="Index1"/>
        <w:tabs>
          <w:tab w:val="right" w:pos="5030"/>
        </w:tabs>
        <w:rPr>
          <w:noProof/>
        </w:rPr>
      </w:pPr>
      <w:r>
        <w:rPr>
          <w:noProof/>
        </w:rPr>
        <w:t>Enterprise CAL Suite Bridge para Microsoft Intune, 15</w:t>
      </w:r>
    </w:p>
    <w:p w:rsidR="00B81098" w:rsidRDefault="00B81098">
      <w:pPr>
        <w:pStyle w:val="Index1"/>
        <w:tabs>
          <w:tab w:val="right" w:pos="5030"/>
        </w:tabs>
        <w:rPr>
          <w:noProof/>
        </w:rPr>
      </w:pPr>
      <w:r>
        <w:rPr>
          <w:noProof/>
        </w:rPr>
        <w:t>Enterprise CAL Suite Bridge para Office 365, 15</w:t>
      </w:r>
    </w:p>
    <w:p w:rsidR="00B81098" w:rsidRDefault="00B81098">
      <w:pPr>
        <w:pStyle w:val="Index1"/>
        <w:tabs>
          <w:tab w:val="right" w:pos="5030"/>
        </w:tabs>
        <w:rPr>
          <w:noProof/>
        </w:rPr>
      </w:pPr>
      <w:r>
        <w:rPr>
          <w:noProof/>
        </w:rPr>
        <w:t>Enterprise CAL Suite Bridge para Office 365 de SA, 15</w:t>
      </w:r>
    </w:p>
    <w:p w:rsidR="00B81098" w:rsidRDefault="00B81098">
      <w:pPr>
        <w:pStyle w:val="Index1"/>
        <w:tabs>
          <w:tab w:val="right" w:pos="5030"/>
        </w:tabs>
        <w:rPr>
          <w:noProof/>
        </w:rPr>
      </w:pPr>
      <w:r>
        <w:rPr>
          <w:noProof/>
        </w:rPr>
        <w:t>Enterprise CAL Suite Bridge para Office 365 y Microsoft Intune, 15</w:t>
      </w:r>
    </w:p>
    <w:p w:rsidR="00B81098" w:rsidRDefault="00B81098">
      <w:pPr>
        <w:pStyle w:val="Index1"/>
        <w:tabs>
          <w:tab w:val="right" w:pos="5030"/>
        </w:tabs>
        <w:rPr>
          <w:noProof/>
        </w:rPr>
      </w:pPr>
      <w:r>
        <w:rPr>
          <w:noProof/>
        </w:rPr>
        <w:t>Enterprise Mobility + Security E3, 16, 59</w:t>
      </w:r>
    </w:p>
    <w:p w:rsidR="00B81098" w:rsidRDefault="00B81098">
      <w:pPr>
        <w:pStyle w:val="Index1"/>
        <w:tabs>
          <w:tab w:val="right" w:pos="5030"/>
        </w:tabs>
        <w:rPr>
          <w:noProof/>
        </w:rPr>
      </w:pPr>
      <w:r>
        <w:rPr>
          <w:noProof/>
        </w:rPr>
        <w:t>Enterprise Mobility + Security E3 de SA, 59</w:t>
      </w:r>
    </w:p>
    <w:p w:rsidR="00B81098" w:rsidRDefault="00B81098">
      <w:pPr>
        <w:pStyle w:val="Index1"/>
        <w:tabs>
          <w:tab w:val="right" w:pos="5030"/>
        </w:tabs>
        <w:rPr>
          <w:noProof/>
        </w:rPr>
      </w:pPr>
      <w:r>
        <w:rPr>
          <w:noProof/>
        </w:rPr>
        <w:t>Enterprise Mobility + Security E5, 16</w:t>
      </w:r>
    </w:p>
    <w:p w:rsidR="00B81098" w:rsidRDefault="00B81098">
      <w:pPr>
        <w:pStyle w:val="Index1"/>
        <w:tabs>
          <w:tab w:val="right" w:pos="5030"/>
        </w:tabs>
        <w:rPr>
          <w:noProof/>
        </w:rPr>
      </w:pPr>
      <w:r>
        <w:rPr>
          <w:noProof/>
        </w:rPr>
        <w:t>Enterprise Mobility + Security E5, 59</w:t>
      </w:r>
    </w:p>
    <w:p w:rsidR="00B81098" w:rsidRDefault="00B81098">
      <w:pPr>
        <w:pStyle w:val="Index1"/>
        <w:tabs>
          <w:tab w:val="right" w:pos="5030"/>
        </w:tabs>
        <w:rPr>
          <w:noProof/>
        </w:rPr>
      </w:pPr>
      <w:r>
        <w:rPr>
          <w:noProof/>
        </w:rPr>
        <w:t>Enterprise Mobility + Security E5 de SA, 59</w:t>
      </w:r>
    </w:p>
    <w:p w:rsidR="00B81098" w:rsidRDefault="00B81098">
      <w:pPr>
        <w:pStyle w:val="Index1"/>
        <w:tabs>
          <w:tab w:val="right" w:pos="5030"/>
        </w:tabs>
        <w:rPr>
          <w:noProof/>
        </w:rPr>
      </w:pPr>
      <w:r>
        <w:rPr>
          <w:noProof/>
        </w:rPr>
        <w:t>Excel 2016, 22</w:t>
      </w:r>
    </w:p>
    <w:p w:rsidR="00B81098" w:rsidRDefault="00B81098">
      <w:pPr>
        <w:pStyle w:val="Index1"/>
        <w:tabs>
          <w:tab w:val="right" w:pos="5030"/>
        </w:tabs>
        <w:rPr>
          <w:noProof/>
        </w:rPr>
      </w:pPr>
      <w:r>
        <w:rPr>
          <w:noProof/>
        </w:rPr>
        <w:t>Excel 2016 para Mac, 24</w:t>
      </w:r>
    </w:p>
    <w:p w:rsidR="00B81098" w:rsidRDefault="00B81098">
      <w:pPr>
        <w:pStyle w:val="Index1"/>
        <w:tabs>
          <w:tab w:val="right" w:pos="5030"/>
        </w:tabs>
        <w:rPr>
          <w:noProof/>
        </w:rPr>
      </w:pPr>
      <w:r>
        <w:rPr>
          <w:noProof/>
        </w:rPr>
        <w:t>Exchange Hosted Archive, 66</w:t>
      </w:r>
    </w:p>
    <w:p w:rsidR="00B81098" w:rsidRDefault="00B81098">
      <w:pPr>
        <w:pStyle w:val="Index1"/>
        <w:tabs>
          <w:tab w:val="right" w:pos="5030"/>
        </w:tabs>
        <w:rPr>
          <w:noProof/>
        </w:rPr>
      </w:pPr>
      <w:r>
        <w:rPr>
          <w:noProof/>
        </w:rPr>
        <w:t>Exchange Online Archiving para Exchange Online, 65</w:t>
      </w:r>
    </w:p>
    <w:p w:rsidR="00B81098" w:rsidRDefault="00B81098">
      <w:pPr>
        <w:pStyle w:val="Index1"/>
        <w:tabs>
          <w:tab w:val="right" w:pos="5030"/>
        </w:tabs>
        <w:rPr>
          <w:noProof/>
        </w:rPr>
      </w:pPr>
      <w:r>
        <w:rPr>
          <w:noProof/>
        </w:rPr>
        <w:t>Exchange Online Kiosk, 65</w:t>
      </w:r>
    </w:p>
    <w:p w:rsidR="00B81098" w:rsidRDefault="00B81098">
      <w:pPr>
        <w:pStyle w:val="Index1"/>
        <w:tabs>
          <w:tab w:val="right" w:pos="5030"/>
        </w:tabs>
        <w:rPr>
          <w:noProof/>
        </w:rPr>
      </w:pPr>
      <w:r>
        <w:rPr>
          <w:noProof/>
        </w:rPr>
        <w:t>Exchange Online Plan 1, 25, 65</w:t>
      </w:r>
    </w:p>
    <w:p w:rsidR="00B81098" w:rsidRDefault="00B81098">
      <w:pPr>
        <w:pStyle w:val="Index1"/>
        <w:tabs>
          <w:tab w:val="right" w:pos="5030"/>
        </w:tabs>
        <w:rPr>
          <w:noProof/>
        </w:rPr>
      </w:pPr>
      <w:r>
        <w:rPr>
          <w:noProof/>
        </w:rPr>
        <w:t>Exchange Online Plan 1A para Ex Alumnos, 65</w:t>
      </w:r>
    </w:p>
    <w:p w:rsidR="00B81098" w:rsidRDefault="00B81098">
      <w:pPr>
        <w:pStyle w:val="Index1"/>
        <w:tabs>
          <w:tab w:val="right" w:pos="5030"/>
        </w:tabs>
        <w:rPr>
          <w:noProof/>
        </w:rPr>
      </w:pPr>
      <w:r>
        <w:rPr>
          <w:noProof/>
        </w:rPr>
        <w:t>Exchange Online Plan 2, 25, 65</w:t>
      </w:r>
    </w:p>
    <w:p w:rsidR="00B81098" w:rsidRDefault="00B81098">
      <w:pPr>
        <w:pStyle w:val="Index1"/>
        <w:tabs>
          <w:tab w:val="right" w:pos="5030"/>
        </w:tabs>
        <w:rPr>
          <w:noProof/>
        </w:rPr>
      </w:pPr>
      <w:r>
        <w:rPr>
          <w:noProof/>
        </w:rPr>
        <w:t>Exchange Online Protection, 15, 65</w:t>
      </w:r>
    </w:p>
    <w:p w:rsidR="00B81098" w:rsidRDefault="00B81098">
      <w:pPr>
        <w:pStyle w:val="Index1"/>
        <w:tabs>
          <w:tab w:val="right" w:pos="5030"/>
        </w:tabs>
        <w:rPr>
          <w:noProof/>
        </w:rPr>
      </w:pPr>
      <w:r>
        <w:rPr>
          <w:noProof/>
        </w:rPr>
        <w:t>Exchange Server, 58</w:t>
      </w:r>
    </w:p>
    <w:p w:rsidR="00B81098" w:rsidRDefault="00B81098">
      <w:pPr>
        <w:pStyle w:val="Index1"/>
        <w:tabs>
          <w:tab w:val="right" w:pos="5030"/>
        </w:tabs>
        <w:rPr>
          <w:noProof/>
        </w:rPr>
      </w:pPr>
      <w:r>
        <w:rPr>
          <w:noProof/>
        </w:rPr>
        <w:t>Exchange Server 2013, 25</w:t>
      </w:r>
    </w:p>
    <w:p w:rsidR="00B81098" w:rsidRDefault="00B81098">
      <w:pPr>
        <w:pStyle w:val="Index1"/>
        <w:tabs>
          <w:tab w:val="right" w:pos="5030"/>
        </w:tabs>
        <w:rPr>
          <w:noProof/>
        </w:rPr>
      </w:pPr>
      <w:r>
        <w:rPr>
          <w:noProof/>
        </w:rPr>
        <w:t>Exchange Server Enterprise, 89</w:t>
      </w:r>
    </w:p>
    <w:p w:rsidR="00B81098" w:rsidRDefault="00B81098">
      <w:pPr>
        <w:pStyle w:val="Index1"/>
        <w:tabs>
          <w:tab w:val="right" w:pos="5030"/>
        </w:tabs>
        <w:rPr>
          <w:noProof/>
        </w:rPr>
      </w:pPr>
      <w:r>
        <w:rPr>
          <w:noProof/>
        </w:rPr>
        <w:t>Exchange Server Enterprise 2016, 25</w:t>
      </w:r>
    </w:p>
    <w:p w:rsidR="00B81098" w:rsidRDefault="00B81098">
      <w:pPr>
        <w:pStyle w:val="Index1"/>
        <w:tabs>
          <w:tab w:val="right" w:pos="5030"/>
        </w:tabs>
        <w:rPr>
          <w:noProof/>
        </w:rPr>
      </w:pPr>
      <w:r>
        <w:rPr>
          <w:noProof/>
        </w:rPr>
        <w:t>Exchange Server Standard, 89</w:t>
      </w:r>
    </w:p>
    <w:p w:rsidR="00B81098" w:rsidRDefault="00B81098">
      <w:pPr>
        <w:pStyle w:val="Index1"/>
        <w:tabs>
          <w:tab w:val="right" w:pos="5030"/>
        </w:tabs>
        <w:rPr>
          <w:noProof/>
        </w:rPr>
      </w:pPr>
      <w:r>
        <w:rPr>
          <w:noProof/>
        </w:rPr>
        <w:t>Exchange Server Standard 2016, 25</w:t>
      </w:r>
    </w:p>
    <w:p w:rsidR="00B81098" w:rsidRDefault="00B81098">
      <w:pPr>
        <w:pStyle w:val="Index1"/>
        <w:tabs>
          <w:tab w:val="right" w:pos="5030"/>
        </w:tabs>
        <w:rPr>
          <w:noProof/>
        </w:rPr>
      </w:pPr>
      <w:r>
        <w:rPr>
          <w:noProof/>
        </w:rPr>
        <w:t>External Connector de Microsoft Identity Manager 2016, 21</w:t>
      </w:r>
    </w:p>
    <w:p w:rsidR="00B81098" w:rsidRDefault="00B81098">
      <w:pPr>
        <w:pStyle w:val="Index1"/>
        <w:tabs>
          <w:tab w:val="right" w:pos="5030"/>
        </w:tabs>
        <w:rPr>
          <w:noProof/>
        </w:rPr>
      </w:pPr>
      <w:r>
        <w:rPr>
          <w:noProof/>
        </w:rPr>
        <w:t>External Connector de Windows Server 2016, 49</w:t>
      </w:r>
    </w:p>
    <w:p w:rsidR="00B81098" w:rsidRDefault="00B81098">
      <w:pPr>
        <w:pStyle w:val="Index1"/>
        <w:tabs>
          <w:tab w:val="right" w:pos="5030"/>
        </w:tabs>
        <w:rPr>
          <w:noProof/>
        </w:rPr>
      </w:pPr>
      <w:r>
        <w:rPr>
          <w:noProof/>
        </w:rPr>
        <w:t>External Connector para Servicios de Administración de Derechos de Windows Server 2016 Active Directory, 49</w:t>
      </w:r>
    </w:p>
    <w:p w:rsidR="00B81098" w:rsidRDefault="00B81098">
      <w:pPr>
        <w:pStyle w:val="Index1"/>
        <w:tabs>
          <w:tab w:val="right" w:pos="5030"/>
        </w:tabs>
        <w:rPr>
          <w:noProof/>
        </w:rPr>
      </w:pPr>
      <w:r>
        <w:rPr>
          <w:noProof/>
        </w:rPr>
        <w:t>External Connector para Servicios de Escritorio Remoto de Windows Server 2016, 49</w:t>
      </w:r>
    </w:p>
    <w:p w:rsidR="00B81098" w:rsidRDefault="00B81098">
      <w:pPr>
        <w:pStyle w:val="Index1"/>
        <w:tabs>
          <w:tab w:val="right" w:pos="5030"/>
        </w:tabs>
        <w:rPr>
          <w:noProof/>
        </w:rPr>
      </w:pPr>
      <w:r>
        <w:rPr>
          <w:noProof/>
        </w:rPr>
        <w:t>Forefront Identity Manager 2010 - Windows Live Edition, 18</w:t>
      </w:r>
    </w:p>
    <w:p w:rsidR="00B81098" w:rsidRDefault="00B81098">
      <w:pPr>
        <w:pStyle w:val="Index1"/>
        <w:tabs>
          <w:tab w:val="right" w:pos="5030"/>
        </w:tabs>
        <w:rPr>
          <w:noProof/>
        </w:rPr>
      </w:pPr>
      <w:r>
        <w:rPr>
          <w:noProof/>
        </w:rPr>
        <w:t>Forefront Identity Manager 2010 R2, 21</w:t>
      </w:r>
    </w:p>
    <w:p w:rsidR="00B81098" w:rsidRDefault="00B81098">
      <w:pPr>
        <w:pStyle w:val="Index1"/>
        <w:tabs>
          <w:tab w:val="right" w:pos="5030"/>
        </w:tabs>
        <w:rPr>
          <w:noProof/>
        </w:rPr>
      </w:pPr>
      <w:r>
        <w:rPr>
          <w:noProof/>
        </w:rPr>
        <w:t>Forefront Identity Manager 2010 R2 - Windows Live Edition, 18</w:t>
      </w:r>
    </w:p>
    <w:p w:rsidR="00B81098" w:rsidRDefault="00B81098">
      <w:pPr>
        <w:pStyle w:val="Index1"/>
        <w:tabs>
          <w:tab w:val="right" w:pos="5030"/>
        </w:tabs>
        <w:rPr>
          <w:noProof/>
        </w:rPr>
      </w:pPr>
      <w:r>
        <w:rPr>
          <w:noProof/>
        </w:rPr>
        <w:t>Forefront TMG Enterprise, 89</w:t>
      </w:r>
    </w:p>
    <w:p w:rsidR="00B81098" w:rsidRDefault="00B81098">
      <w:pPr>
        <w:pStyle w:val="Index1"/>
        <w:tabs>
          <w:tab w:val="right" w:pos="5030"/>
        </w:tabs>
        <w:rPr>
          <w:noProof/>
        </w:rPr>
      </w:pPr>
      <w:r>
        <w:rPr>
          <w:noProof/>
        </w:rPr>
        <w:t>Forefront TMG Standard, 89</w:t>
      </w:r>
    </w:p>
    <w:p w:rsidR="00B81098" w:rsidRDefault="00B81098">
      <w:pPr>
        <w:pStyle w:val="Index1"/>
        <w:tabs>
          <w:tab w:val="right" w:pos="5030"/>
        </w:tabs>
        <w:rPr>
          <w:noProof/>
        </w:rPr>
      </w:pPr>
      <w:r>
        <w:rPr>
          <w:noProof/>
        </w:rPr>
        <w:t>Forefront United Access Gateway 2010, 16</w:t>
      </w:r>
    </w:p>
    <w:p w:rsidR="00B81098" w:rsidRDefault="00B81098">
      <w:pPr>
        <w:pStyle w:val="Index1"/>
        <w:tabs>
          <w:tab w:val="right" w:pos="5030"/>
        </w:tabs>
        <w:rPr>
          <w:noProof/>
        </w:rPr>
      </w:pPr>
      <w:r>
        <w:rPr>
          <w:noProof/>
        </w:rPr>
        <w:t>HPC Pack, 51</w:t>
      </w:r>
    </w:p>
    <w:p w:rsidR="00B81098" w:rsidRDefault="00B81098">
      <w:pPr>
        <w:pStyle w:val="Index1"/>
        <w:tabs>
          <w:tab w:val="right" w:pos="5030"/>
        </w:tabs>
        <w:rPr>
          <w:noProof/>
        </w:rPr>
      </w:pPr>
      <w:r>
        <w:rPr>
          <w:noProof/>
        </w:rPr>
        <w:t>Instalación de Prueba de Windows 8.1 Enterprise, 41</w:t>
      </w:r>
    </w:p>
    <w:p w:rsidR="00B81098" w:rsidRDefault="00B81098">
      <w:pPr>
        <w:pStyle w:val="Index1"/>
        <w:tabs>
          <w:tab w:val="right" w:pos="5030"/>
        </w:tabs>
        <w:rPr>
          <w:noProof/>
        </w:rPr>
      </w:pPr>
      <w:r>
        <w:rPr>
          <w:noProof/>
        </w:rPr>
        <w:t>Inteligencia contra Amenazas de Office 365, 65</w:t>
      </w:r>
    </w:p>
    <w:p w:rsidR="00B81098" w:rsidRDefault="00B81098">
      <w:pPr>
        <w:pStyle w:val="Index1"/>
        <w:tabs>
          <w:tab w:val="right" w:pos="5030"/>
        </w:tabs>
        <w:rPr>
          <w:noProof/>
        </w:rPr>
      </w:pPr>
      <w:r>
        <w:rPr>
          <w:noProof/>
        </w:rPr>
        <w:t>Kit Enterprise de Windows Embedded 8 Standard (Paquete de 100), 41</w:t>
      </w:r>
    </w:p>
    <w:p w:rsidR="00B81098" w:rsidRDefault="00B81098">
      <w:pPr>
        <w:pStyle w:val="Index1"/>
        <w:tabs>
          <w:tab w:val="right" w:pos="5030"/>
        </w:tabs>
        <w:rPr>
          <w:noProof/>
        </w:rPr>
      </w:pPr>
      <w:r>
        <w:rPr>
          <w:noProof/>
        </w:rPr>
        <w:t>Licencia CAL de Exchange Server Enterprise 2016, 25</w:t>
      </w:r>
    </w:p>
    <w:p w:rsidR="00B81098" w:rsidRDefault="00B81098">
      <w:pPr>
        <w:pStyle w:val="Index1"/>
        <w:tabs>
          <w:tab w:val="right" w:pos="5030"/>
        </w:tabs>
        <w:rPr>
          <w:noProof/>
        </w:rPr>
      </w:pPr>
      <w:r>
        <w:rPr>
          <w:noProof/>
        </w:rPr>
        <w:t>Licencia CAL de Exchange Server Standard 2016, 25</w:t>
      </w:r>
    </w:p>
    <w:p w:rsidR="00B81098" w:rsidRDefault="00B81098">
      <w:pPr>
        <w:pStyle w:val="Index1"/>
        <w:tabs>
          <w:tab w:val="right" w:pos="5030"/>
        </w:tabs>
        <w:rPr>
          <w:noProof/>
        </w:rPr>
      </w:pPr>
      <w:r>
        <w:rPr>
          <w:noProof/>
        </w:rPr>
        <w:t>Licencia CAL de Microsoft Dynamics 365 for Customer Service, 83</w:t>
      </w:r>
    </w:p>
    <w:p w:rsidR="00B81098" w:rsidRDefault="00B81098">
      <w:pPr>
        <w:pStyle w:val="Index1"/>
        <w:tabs>
          <w:tab w:val="right" w:pos="5030"/>
        </w:tabs>
        <w:rPr>
          <w:noProof/>
        </w:rPr>
      </w:pPr>
      <w:r>
        <w:rPr>
          <w:noProof/>
        </w:rPr>
        <w:t>Licencia CAL de Microsoft Dynamics 365 for Operations, 83</w:t>
      </w:r>
    </w:p>
    <w:p w:rsidR="00B81098" w:rsidRDefault="00B81098">
      <w:pPr>
        <w:pStyle w:val="Index1"/>
        <w:tabs>
          <w:tab w:val="right" w:pos="5030"/>
        </w:tabs>
        <w:rPr>
          <w:noProof/>
        </w:rPr>
      </w:pPr>
      <w:r>
        <w:rPr>
          <w:noProof/>
        </w:rPr>
        <w:t>Licencia CAL de Microsoft Dynamics 365 for Sales, 83</w:t>
      </w:r>
    </w:p>
    <w:p w:rsidR="00B81098" w:rsidRDefault="00B81098">
      <w:pPr>
        <w:pStyle w:val="Index1"/>
        <w:tabs>
          <w:tab w:val="right" w:pos="5030"/>
        </w:tabs>
        <w:rPr>
          <w:noProof/>
        </w:rPr>
      </w:pPr>
      <w:r>
        <w:rPr>
          <w:noProof/>
        </w:rPr>
        <w:t>Licencia CAL de Microsoft Identity Manager 2016, 21</w:t>
      </w:r>
    </w:p>
    <w:p w:rsidR="00B81098" w:rsidRDefault="00B81098">
      <w:pPr>
        <w:pStyle w:val="Index1"/>
        <w:tabs>
          <w:tab w:val="right" w:pos="5030"/>
        </w:tabs>
        <w:rPr>
          <w:noProof/>
        </w:rPr>
      </w:pPr>
      <w:r>
        <w:rPr>
          <w:noProof/>
        </w:rPr>
        <w:t>Licencia CAL de Project Server 2016, 23, 26</w:t>
      </w:r>
    </w:p>
    <w:p w:rsidR="00B81098" w:rsidRDefault="00B81098">
      <w:pPr>
        <w:pStyle w:val="Index1"/>
        <w:tabs>
          <w:tab w:val="right" w:pos="5030"/>
        </w:tabs>
        <w:rPr>
          <w:noProof/>
        </w:rPr>
      </w:pPr>
      <w:r>
        <w:rPr>
          <w:noProof/>
        </w:rPr>
        <w:t>Licencia CAL de Servicios de Escritorio Remoto de Windows Server 2016, 49</w:t>
      </w:r>
    </w:p>
    <w:p w:rsidR="00B81098" w:rsidRDefault="00B81098">
      <w:pPr>
        <w:pStyle w:val="Index1"/>
        <w:tabs>
          <w:tab w:val="right" w:pos="5030"/>
        </w:tabs>
        <w:rPr>
          <w:noProof/>
        </w:rPr>
      </w:pPr>
      <w:r>
        <w:rPr>
          <w:noProof/>
        </w:rPr>
        <w:t>Licencia CAL de SharePoint Server 2016 Enterprise, 26</w:t>
      </w:r>
    </w:p>
    <w:p w:rsidR="00B81098" w:rsidRDefault="00B81098">
      <w:pPr>
        <w:pStyle w:val="Index1"/>
        <w:tabs>
          <w:tab w:val="right" w:pos="5030"/>
        </w:tabs>
        <w:rPr>
          <w:noProof/>
        </w:rPr>
      </w:pPr>
      <w:r>
        <w:rPr>
          <w:noProof/>
        </w:rPr>
        <w:t>Licencia CAL de SharePoint Server 2016 Standard, 26</w:t>
      </w:r>
    </w:p>
    <w:p w:rsidR="00B81098" w:rsidRDefault="00B81098">
      <w:pPr>
        <w:pStyle w:val="Index1"/>
        <w:tabs>
          <w:tab w:val="right" w:pos="5030"/>
        </w:tabs>
        <w:rPr>
          <w:noProof/>
        </w:rPr>
      </w:pPr>
      <w:r>
        <w:rPr>
          <w:noProof/>
        </w:rPr>
        <w:t>Licencia CAL de Skype Empresarial Server 2015 Standard, 27</w:t>
      </w:r>
    </w:p>
    <w:p w:rsidR="00B81098" w:rsidRDefault="00B81098">
      <w:pPr>
        <w:pStyle w:val="Index1"/>
        <w:tabs>
          <w:tab w:val="right" w:pos="5030"/>
        </w:tabs>
        <w:rPr>
          <w:noProof/>
        </w:rPr>
      </w:pPr>
      <w:r>
        <w:rPr>
          <w:noProof/>
        </w:rPr>
        <w:t>Licencia CAL de Visual Studio Team Foundation Server 2018, 39</w:t>
      </w:r>
    </w:p>
    <w:p w:rsidR="00B81098" w:rsidRDefault="00B81098">
      <w:pPr>
        <w:pStyle w:val="Index1"/>
        <w:tabs>
          <w:tab w:val="right" w:pos="5030"/>
        </w:tabs>
        <w:rPr>
          <w:noProof/>
        </w:rPr>
      </w:pPr>
      <w:r>
        <w:rPr>
          <w:noProof/>
        </w:rPr>
        <w:t>Licencia CAL de Windows Server 2016, 48</w:t>
      </w:r>
    </w:p>
    <w:p w:rsidR="00B81098" w:rsidRDefault="00B81098">
      <w:pPr>
        <w:pStyle w:val="Index1"/>
        <w:tabs>
          <w:tab w:val="right" w:pos="5030"/>
        </w:tabs>
        <w:rPr>
          <w:noProof/>
        </w:rPr>
      </w:pPr>
      <w:r>
        <w:rPr>
          <w:noProof/>
        </w:rPr>
        <w:t>Licencia CAL de Windows Server 2016 Active Directory Rights Management Services, 48, 49</w:t>
      </w:r>
    </w:p>
    <w:p w:rsidR="00B81098" w:rsidRDefault="00B81098">
      <w:pPr>
        <w:pStyle w:val="Index1"/>
        <w:tabs>
          <w:tab w:val="right" w:pos="5030"/>
        </w:tabs>
        <w:rPr>
          <w:noProof/>
        </w:rPr>
      </w:pPr>
      <w:r>
        <w:rPr>
          <w:noProof/>
        </w:rPr>
        <w:t>Licencia CAL Local de Microsoft Dynamics 365 for Customer Service, 89</w:t>
      </w:r>
    </w:p>
    <w:p w:rsidR="00B81098" w:rsidRDefault="00B81098">
      <w:pPr>
        <w:pStyle w:val="Index1"/>
        <w:tabs>
          <w:tab w:val="right" w:pos="5030"/>
        </w:tabs>
        <w:rPr>
          <w:noProof/>
        </w:rPr>
      </w:pPr>
      <w:r>
        <w:rPr>
          <w:noProof/>
        </w:rPr>
        <w:t>Licencia CAL Local de Microsoft Dynamics 365 for Customer Service, 19</w:t>
      </w:r>
    </w:p>
    <w:p w:rsidR="00B81098" w:rsidRDefault="00B81098">
      <w:pPr>
        <w:pStyle w:val="Index1"/>
        <w:tabs>
          <w:tab w:val="right" w:pos="5030"/>
        </w:tabs>
        <w:rPr>
          <w:noProof/>
        </w:rPr>
      </w:pPr>
      <w:r>
        <w:rPr>
          <w:noProof/>
        </w:rPr>
        <w:t>Licencia CAL Local de Microsoft Dynamics 365 for Sales, 19, 89</w:t>
      </w:r>
    </w:p>
    <w:p w:rsidR="00B81098" w:rsidRDefault="00B81098">
      <w:pPr>
        <w:pStyle w:val="Index1"/>
        <w:tabs>
          <w:tab w:val="right" w:pos="5030"/>
        </w:tabs>
        <w:rPr>
          <w:noProof/>
        </w:rPr>
      </w:pPr>
      <w:r>
        <w:rPr>
          <w:noProof/>
        </w:rPr>
        <w:t>Licencia CAL Local de Microsoft Dynamics 365 for Team Members, 19, 89</w:t>
      </w:r>
    </w:p>
    <w:p w:rsidR="00B81098" w:rsidRDefault="00B81098">
      <w:pPr>
        <w:pStyle w:val="Index1"/>
        <w:tabs>
          <w:tab w:val="right" w:pos="5030"/>
        </w:tabs>
        <w:rPr>
          <w:noProof/>
        </w:rPr>
      </w:pPr>
      <w:r>
        <w:rPr>
          <w:noProof/>
        </w:rPr>
        <w:t>Licencia CAL Plus de Skype Empresarial, 28</w:t>
      </w:r>
    </w:p>
    <w:p w:rsidR="00B81098" w:rsidRDefault="00B81098">
      <w:pPr>
        <w:pStyle w:val="Index1"/>
        <w:tabs>
          <w:tab w:val="right" w:pos="5030"/>
        </w:tabs>
        <w:rPr>
          <w:noProof/>
        </w:rPr>
      </w:pPr>
      <w:r>
        <w:rPr>
          <w:noProof/>
        </w:rPr>
        <w:t>Licencia CAL Plus de Skype Empresarial Server 2015, 28</w:t>
      </w:r>
    </w:p>
    <w:p w:rsidR="00B81098" w:rsidRDefault="00B81098">
      <w:pPr>
        <w:pStyle w:val="Index1"/>
        <w:tabs>
          <w:tab w:val="right" w:pos="5030"/>
        </w:tabs>
        <w:rPr>
          <w:noProof/>
        </w:rPr>
      </w:pPr>
      <w:r>
        <w:rPr>
          <w:noProof/>
        </w:rPr>
        <w:t>Licencia de Administración de Cliente de Advanced Threat Analytics 2016 por OSE, 13</w:t>
      </w:r>
    </w:p>
    <w:p w:rsidR="00B81098" w:rsidRDefault="00B81098">
      <w:pPr>
        <w:pStyle w:val="Index1"/>
        <w:tabs>
          <w:tab w:val="right" w:pos="5030"/>
        </w:tabs>
        <w:rPr>
          <w:noProof/>
        </w:rPr>
      </w:pPr>
      <w:r>
        <w:rPr>
          <w:noProof/>
        </w:rPr>
        <w:t>Licencia de Administración de Cliente de Advanced Threat Analytics 2016 por Usuario, 13</w:t>
      </w:r>
    </w:p>
    <w:p w:rsidR="00B81098" w:rsidRDefault="00B81098">
      <w:pPr>
        <w:pStyle w:val="Index1"/>
        <w:tabs>
          <w:tab w:val="right" w:pos="5030"/>
        </w:tabs>
        <w:rPr>
          <w:noProof/>
        </w:rPr>
      </w:pPr>
      <w:r>
        <w:rPr>
          <w:noProof/>
        </w:rPr>
        <w:t>Licencia de Administración de Cliente de System Center Configuration Manager 1606, 32</w:t>
      </w:r>
    </w:p>
    <w:p w:rsidR="00B81098" w:rsidRDefault="00B81098">
      <w:pPr>
        <w:pStyle w:val="Index1"/>
        <w:tabs>
          <w:tab w:val="right" w:pos="5030"/>
        </w:tabs>
        <w:rPr>
          <w:noProof/>
        </w:rPr>
      </w:pPr>
      <w:r>
        <w:rPr>
          <w:noProof/>
        </w:rPr>
        <w:t>Licencia de Administración de Servidor de System Center 2012, 83</w:t>
      </w:r>
    </w:p>
    <w:p w:rsidR="00B81098" w:rsidRDefault="00B81098">
      <w:pPr>
        <w:pStyle w:val="Index1"/>
        <w:tabs>
          <w:tab w:val="right" w:pos="5030"/>
        </w:tabs>
        <w:rPr>
          <w:noProof/>
        </w:rPr>
      </w:pPr>
      <w:r>
        <w:rPr>
          <w:noProof/>
        </w:rPr>
        <w:t>Licencia de Administración de Servidor de System Center 2016 Datacenter (16 paquetes de Licencias por Núcleo), 31</w:t>
      </w:r>
    </w:p>
    <w:p w:rsidR="00B81098" w:rsidRDefault="00B81098">
      <w:pPr>
        <w:pStyle w:val="Index1"/>
        <w:tabs>
          <w:tab w:val="right" w:pos="5030"/>
        </w:tabs>
        <w:rPr>
          <w:noProof/>
        </w:rPr>
      </w:pPr>
      <w:r>
        <w:rPr>
          <w:noProof/>
        </w:rPr>
        <w:t>Licencia de Administración de Servidor de System Center 2016 Datacenter (2 paquetes de Licencias por Núcleo), 31</w:t>
      </w:r>
    </w:p>
    <w:p w:rsidR="00B81098" w:rsidRDefault="00B81098">
      <w:pPr>
        <w:pStyle w:val="Index1"/>
        <w:tabs>
          <w:tab w:val="right" w:pos="5030"/>
        </w:tabs>
        <w:rPr>
          <w:noProof/>
        </w:rPr>
      </w:pPr>
      <w:r>
        <w:rPr>
          <w:noProof/>
        </w:rPr>
        <w:t>Licencia de Administración de Servidor de System Center 2016 Standard (16 paquetes de Licencias por Núcleo), 31</w:t>
      </w:r>
    </w:p>
    <w:p w:rsidR="00B81098" w:rsidRDefault="00B81098">
      <w:pPr>
        <w:pStyle w:val="Index1"/>
        <w:tabs>
          <w:tab w:val="right" w:pos="5030"/>
        </w:tabs>
        <w:rPr>
          <w:noProof/>
        </w:rPr>
      </w:pPr>
      <w:r>
        <w:rPr>
          <w:noProof/>
        </w:rPr>
        <w:t>Licencia de Administración de Servidor de System Center 2016 Standard (2 paquetes de Licencias por Núcleo), 31</w:t>
      </w:r>
    </w:p>
    <w:p w:rsidR="00B81098" w:rsidRDefault="00B81098">
      <w:pPr>
        <w:pStyle w:val="Index1"/>
        <w:tabs>
          <w:tab w:val="right" w:pos="5030"/>
        </w:tabs>
        <w:rPr>
          <w:noProof/>
        </w:rPr>
      </w:pPr>
      <w:r>
        <w:rPr>
          <w:noProof/>
        </w:rPr>
        <w:t>Licencia de Administrador de Servidor de System Center 2012 Standard, 83</w:t>
      </w:r>
    </w:p>
    <w:p w:rsidR="00B81098" w:rsidRDefault="00B81098">
      <w:pPr>
        <w:pStyle w:val="Index1"/>
        <w:tabs>
          <w:tab w:val="right" w:pos="5030"/>
        </w:tabs>
        <w:rPr>
          <w:noProof/>
        </w:rPr>
      </w:pPr>
      <w:r>
        <w:rPr>
          <w:noProof/>
        </w:rPr>
        <w:t>Licencia de Derechos de Windows 10 Home a Pro, 41</w:t>
      </w:r>
    </w:p>
    <w:p w:rsidR="00B81098" w:rsidRDefault="00B81098">
      <w:pPr>
        <w:pStyle w:val="Index1"/>
        <w:tabs>
          <w:tab w:val="right" w:pos="5030"/>
        </w:tabs>
        <w:rPr>
          <w:noProof/>
        </w:rPr>
      </w:pPr>
      <w:r>
        <w:rPr>
          <w:noProof/>
        </w:rPr>
        <w:t>Licencia del Sitio para el Examen de Certificación de Microsoft Learning MOS/MCE 125, 71</w:t>
      </w:r>
    </w:p>
    <w:p w:rsidR="00B81098" w:rsidRDefault="00B81098">
      <w:pPr>
        <w:pStyle w:val="Index1"/>
        <w:tabs>
          <w:tab w:val="right" w:pos="5030"/>
        </w:tabs>
        <w:rPr>
          <w:noProof/>
        </w:rPr>
      </w:pPr>
      <w:r>
        <w:rPr>
          <w:noProof/>
        </w:rPr>
        <w:t>Licencia del Sitio para el Examen de Certificación de Microsoft Learning MOS/MTA/MCE 500, 71</w:t>
      </w:r>
    </w:p>
    <w:p w:rsidR="00B81098" w:rsidRDefault="00B81098">
      <w:pPr>
        <w:pStyle w:val="Index1"/>
        <w:tabs>
          <w:tab w:val="right" w:pos="5030"/>
        </w:tabs>
        <w:rPr>
          <w:noProof/>
        </w:rPr>
      </w:pPr>
      <w:r>
        <w:rPr>
          <w:noProof/>
        </w:rPr>
        <w:t>Licencia del Sitio para el Examen de Certificación de Microsoft Learning MTA/MCA 125, 71</w:t>
      </w:r>
    </w:p>
    <w:p w:rsidR="00B81098" w:rsidRDefault="00B81098">
      <w:pPr>
        <w:pStyle w:val="Index1"/>
        <w:tabs>
          <w:tab w:val="right" w:pos="5030"/>
        </w:tabs>
        <w:rPr>
          <w:noProof/>
        </w:rPr>
      </w:pPr>
      <w:r>
        <w:rPr>
          <w:noProof/>
        </w:rPr>
        <w:t>Licencia Enterprise CAL de Skype Empresarial Server 2015, 28</w:t>
      </w:r>
    </w:p>
    <w:p w:rsidR="00B81098" w:rsidRDefault="00B81098">
      <w:pPr>
        <w:pStyle w:val="Index1"/>
        <w:tabs>
          <w:tab w:val="right" w:pos="5030"/>
        </w:tabs>
        <w:rPr>
          <w:noProof/>
        </w:rPr>
      </w:pPr>
      <w:r>
        <w:rPr>
          <w:noProof/>
        </w:rPr>
        <w:t>Licencias de Teletrabajo para Mac 2016, 24</w:t>
      </w:r>
    </w:p>
    <w:p w:rsidR="00B81098" w:rsidRDefault="00B81098">
      <w:pPr>
        <w:pStyle w:val="Index1"/>
        <w:tabs>
          <w:tab w:val="right" w:pos="5030"/>
        </w:tabs>
        <w:rPr>
          <w:noProof/>
        </w:rPr>
      </w:pPr>
      <w:r>
        <w:rPr>
          <w:noProof/>
        </w:rPr>
        <w:t>Licencias de Teletrabajo para Office Professional Plus 2016, 22</w:t>
      </w:r>
    </w:p>
    <w:p w:rsidR="00B81098" w:rsidRDefault="00B81098">
      <w:pPr>
        <w:pStyle w:val="Index1"/>
        <w:tabs>
          <w:tab w:val="right" w:pos="5030"/>
        </w:tabs>
        <w:rPr>
          <w:noProof/>
        </w:rPr>
      </w:pPr>
      <w:r>
        <w:rPr>
          <w:noProof/>
        </w:rPr>
        <w:t>Licencias de Teletrabajo para Office Standard 2016, 22</w:t>
      </w:r>
    </w:p>
    <w:p w:rsidR="00B81098" w:rsidRDefault="00B81098">
      <w:pPr>
        <w:pStyle w:val="Index1"/>
        <w:tabs>
          <w:tab w:val="right" w:pos="5030"/>
        </w:tabs>
        <w:rPr>
          <w:noProof/>
        </w:rPr>
      </w:pPr>
      <w:r>
        <w:rPr>
          <w:noProof/>
        </w:rPr>
        <w:t>Live Meeting Professional, 28</w:t>
      </w:r>
    </w:p>
    <w:p w:rsidR="00B81098" w:rsidRDefault="00B81098">
      <w:pPr>
        <w:pStyle w:val="Index1"/>
        <w:tabs>
          <w:tab w:val="right" w:pos="5030"/>
        </w:tabs>
        <w:rPr>
          <w:noProof/>
        </w:rPr>
      </w:pPr>
      <w:r>
        <w:rPr>
          <w:noProof/>
        </w:rPr>
        <w:t>Live Meeting Standard, 28</w:t>
      </w:r>
    </w:p>
    <w:p w:rsidR="00B81098" w:rsidRDefault="00B81098">
      <w:pPr>
        <w:pStyle w:val="Index1"/>
        <w:tabs>
          <w:tab w:val="right" w:pos="5030"/>
        </w:tabs>
        <w:rPr>
          <w:noProof/>
        </w:rPr>
      </w:pPr>
      <w:r>
        <w:rPr>
          <w:noProof/>
        </w:rPr>
        <w:t>Lync 2013, 22</w:t>
      </w:r>
    </w:p>
    <w:p w:rsidR="00B81098" w:rsidRDefault="00B81098">
      <w:pPr>
        <w:pStyle w:val="Index1"/>
        <w:tabs>
          <w:tab w:val="right" w:pos="5030"/>
        </w:tabs>
        <w:rPr>
          <w:noProof/>
        </w:rPr>
      </w:pPr>
      <w:r>
        <w:rPr>
          <w:noProof/>
        </w:rPr>
        <w:t>Lync for Mac 2011, 68</w:t>
      </w:r>
    </w:p>
    <w:p w:rsidR="00B81098" w:rsidRDefault="00B81098">
      <w:pPr>
        <w:pStyle w:val="Index1"/>
        <w:tabs>
          <w:tab w:val="right" w:pos="5030"/>
        </w:tabs>
        <w:rPr>
          <w:noProof/>
        </w:rPr>
      </w:pPr>
      <w:r>
        <w:rPr>
          <w:noProof/>
        </w:rPr>
        <w:t>Lync para Mac 2011, 24</w:t>
      </w:r>
    </w:p>
    <w:p w:rsidR="00B81098" w:rsidRDefault="00B81098">
      <w:pPr>
        <w:pStyle w:val="Index1"/>
        <w:tabs>
          <w:tab w:val="right" w:pos="5030"/>
        </w:tabs>
        <w:rPr>
          <w:noProof/>
        </w:rPr>
      </w:pPr>
      <w:r>
        <w:rPr>
          <w:noProof/>
        </w:rPr>
        <w:t>Lync Server 2010, 28</w:t>
      </w:r>
    </w:p>
    <w:p w:rsidR="00B81098" w:rsidRDefault="00B81098">
      <w:pPr>
        <w:pStyle w:val="Index1"/>
        <w:tabs>
          <w:tab w:val="right" w:pos="5030"/>
        </w:tabs>
        <w:rPr>
          <w:noProof/>
        </w:rPr>
      </w:pPr>
      <w:r>
        <w:rPr>
          <w:noProof/>
        </w:rPr>
        <w:t>Lync Server 2013, 28</w:t>
      </w:r>
    </w:p>
    <w:p w:rsidR="00B81098" w:rsidRDefault="00B81098">
      <w:pPr>
        <w:pStyle w:val="Index1"/>
        <w:tabs>
          <w:tab w:val="right" w:pos="5030"/>
        </w:tabs>
        <w:rPr>
          <w:noProof/>
        </w:rPr>
      </w:pPr>
      <w:r>
        <w:rPr>
          <w:noProof/>
        </w:rPr>
        <w:t>Microsoft 365 Business, 57</w:t>
      </w:r>
    </w:p>
    <w:p w:rsidR="00B81098" w:rsidRDefault="00B81098">
      <w:pPr>
        <w:pStyle w:val="Index1"/>
        <w:tabs>
          <w:tab w:val="right" w:pos="5030"/>
        </w:tabs>
        <w:rPr>
          <w:noProof/>
        </w:rPr>
      </w:pPr>
      <w:r>
        <w:rPr>
          <w:noProof/>
        </w:rPr>
        <w:t>Microsoft 365 E3, 57</w:t>
      </w:r>
    </w:p>
    <w:p w:rsidR="00B81098" w:rsidRDefault="00B81098">
      <w:pPr>
        <w:pStyle w:val="Index1"/>
        <w:tabs>
          <w:tab w:val="right" w:pos="5030"/>
        </w:tabs>
        <w:rPr>
          <w:noProof/>
        </w:rPr>
      </w:pPr>
      <w:r>
        <w:rPr>
          <w:noProof/>
        </w:rPr>
        <w:t>Microsoft 365 E3 de SA, 57</w:t>
      </w:r>
    </w:p>
    <w:p w:rsidR="00B81098" w:rsidRDefault="00B81098">
      <w:pPr>
        <w:pStyle w:val="Index1"/>
        <w:tabs>
          <w:tab w:val="right" w:pos="5030"/>
        </w:tabs>
        <w:rPr>
          <w:noProof/>
        </w:rPr>
      </w:pPr>
      <w:r>
        <w:rPr>
          <w:noProof/>
        </w:rPr>
        <w:t>Microsoft 365 E5, 57</w:t>
      </w:r>
    </w:p>
    <w:p w:rsidR="00B81098" w:rsidRDefault="00B81098">
      <w:pPr>
        <w:pStyle w:val="Index1"/>
        <w:tabs>
          <w:tab w:val="right" w:pos="5030"/>
        </w:tabs>
        <w:rPr>
          <w:noProof/>
        </w:rPr>
      </w:pPr>
      <w:r>
        <w:rPr>
          <w:noProof/>
        </w:rPr>
        <w:t>Microsoft 365 E5 de SA, 57</w:t>
      </w:r>
    </w:p>
    <w:p w:rsidR="00B81098" w:rsidRDefault="00B81098">
      <w:pPr>
        <w:pStyle w:val="Index1"/>
        <w:tabs>
          <w:tab w:val="right" w:pos="5030"/>
        </w:tabs>
        <w:rPr>
          <w:noProof/>
        </w:rPr>
      </w:pPr>
      <w:r>
        <w:rPr>
          <w:noProof/>
        </w:rPr>
        <w:t>Microsoft 365 Education A3, 57</w:t>
      </w:r>
    </w:p>
    <w:p w:rsidR="00B81098" w:rsidRDefault="00B81098">
      <w:pPr>
        <w:pStyle w:val="Index1"/>
        <w:tabs>
          <w:tab w:val="right" w:pos="5030"/>
        </w:tabs>
        <w:rPr>
          <w:noProof/>
        </w:rPr>
      </w:pPr>
      <w:r>
        <w:rPr>
          <w:noProof/>
        </w:rPr>
        <w:t>Microsoft 365 Education A3 con Core CAL, 57</w:t>
      </w:r>
    </w:p>
    <w:p w:rsidR="00B81098" w:rsidRDefault="00B81098">
      <w:pPr>
        <w:pStyle w:val="Index1"/>
        <w:tabs>
          <w:tab w:val="right" w:pos="5030"/>
        </w:tabs>
        <w:rPr>
          <w:noProof/>
        </w:rPr>
      </w:pPr>
      <w:r>
        <w:rPr>
          <w:noProof/>
        </w:rPr>
        <w:t>Microsoft 365 Education A5, 57</w:t>
      </w:r>
    </w:p>
    <w:p w:rsidR="00B81098" w:rsidRDefault="00B81098">
      <w:pPr>
        <w:pStyle w:val="Index1"/>
        <w:tabs>
          <w:tab w:val="right" w:pos="5030"/>
        </w:tabs>
        <w:rPr>
          <w:noProof/>
        </w:rPr>
      </w:pPr>
      <w:r>
        <w:rPr>
          <w:noProof/>
        </w:rPr>
        <w:t>Microsoft 365 F1, 57</w:t>
      </w:r>
    </w:p>
    <w:p w:rsidR="00B81098" w:rsidRDefault="00B81098">
      <w:pPr>
        <w:pStyle w:val="Index1"/>
        <w:tabs>
          <w:tab w:val="right" w:pos="5030"/>
        </w:tabs>
        <w:rPr>
          <w:noProof/>
        </w:rPr>
      </w:pPr>
      <w:r>
        <w:rPr>
          <w:noProof/>
        </w:rPr>
        <w:t>Microsoft Azure Active Directory Basic, 57</w:t>
      </w:r>
    </w:p>
    <w:p w:rsidR="00B81098" w:rsidRDefault="00B81098">
      <w:pPr>
        <w:pStyle w:val="Index1"/>
        <w:tabs>
          <w:tab w:val="right" w:pos="5030"/>
        </w:tabs>
        <w:rPr>
          <w:noProof/>
        </w:rPr>
      </w:pPr>
      <w:r>
        <w:rPr>
          <w:noProof/>
        </w:rPr>
        <w:t>Microsoft Azure StorSimple Plan con Dispositivo (dispositivo 8100), 55</w:t>
      </w:r>
    </w:p>
    <w:p w:rsidR="00B81098" w:rsidRDefault="00B81098">
      <w:pPr>
        <w:pStyle w:val="Index1"/>
        <w:tabs>
          <w:tab w:val="right" w:pos="5030"/>
        </w:tabs>
        <w:rPr>
          <w:noProof/>
        </w:rPr>
      </w:pPr>
      <w:r>
        <w:rPr>
          <w:noProof/>
        </w:rPr>
        <w:t>Microsoft Azure StorSimple Plan con Dispositivo (dispositivo 8600), 55</w:t>
      </w:r>
    </w:p>
    <w:p w:rsidR="00B81098" w:rsidRDefault="00B81098">
      <w:pPr>
        <w:pStyle w:val="Index1"/>
        <w:tabs>
          <w:tab w:val="right" w:pos="5030"/>
        </w:tabs>
        <w:rPr>
          <w:noProof/>
        </w:rPr>
      </w:pPr>
      <w:r>
        <w:rPr>
          <w:noProof/>
        </w:rPr>
        <w:t>Microsoft Cloud App Security, 70</w:t>
      </w:r>
    </w:p>
    <w:p w:rsidR="00B81098" w:rsidRDefault="00B81098">
      <w:pPr>
        <w:pStyle w:val="Index1"/>
        <w:tabs>
          <w:tab w:val="right" w:pos="5030"/>
        </w:tabs>
        <w:rPr>
          <w:noProof/>
        </w:rPr>
      </w:pPr>
      <w:r>
        <w:rPr>
          <w:noProof/>
        </w:rPr>
        <w:t>Microsoft Dynamics 365 edición Enterprise - Almacenamiento de la Base de Datos de Compromiso Adicional del Cliente, 60</w:t>
      </w:r>
    </w:p>
    <w:p w:rsidR="00B81098" w:rsidRDefault="00B81098">
      <w:pPr>
        <w:pStyle w:val="Index1"/>
        <w:tabs>
          <w:tab w:val="right" w:pos="5030"/>
        </w:tabs>
        <w:rPr>
          <w:noProof/>
        </w:rPr>
      </w:pPr>
      <w:r>
        <w:rPr>
          <w:noProof/>
        </w:rPr>
        <w:t>Microsoft Dynamics 365 edición Enterprise - Instancia de No Producción de Compromiso Adicional del Cliente, 60</w:t>
      </w:r>
    </w:p>
    <w:p w:rsidR="00B81098" w:rsidRDefault="00B81098">
      <w:pPr>
        <w:pStyle w:val="Index1"/>
        <w:tabs>
          <w:tab w:val="right" w:pos="5030"/>
        </w:tabs>
        <w:rPr>
          <w:noProof/>
        </w:rPr>
      </w:pPr>
      <w:r>
        <w:rPr>
          <w:noProof/>
        </w:rPr>
        <w:t>Microsoft Dynamics 365 edición Enterprise - Instancia de Producción de Compromiso Adicional del Cliente, 60</w:t>
      </w:r>
    </w:p>
    <w:p w:rsidR="00B81098" w:rsidRDefault="00B81098">
      <w:pPr>
        <w:pStyle w:val="Index1"/>
        <w:tabs>
          <w:tab w:val="right" w:pos="5030"/>
        </w:tabs>
        <w:rPr>
          <w:noProof/>
        </w:rPr>
      </w:pPr>
      <w:r>
        <w:rPr>
          <w:noProof/>
        </w:rPr>
        <w:t>Microsoft Dynamics 365 edición Enterprise - Portal de Compromiso Adicional del Cliente, 60</w:t>
      </w:r>
    </w:p>
    <w:p w:rsidR="00B81098" w:rsidRDefault="00B81098">
      <w:pPr>
        <w:pStyle w:val="Index1"/>
        <w:tabs>
          <w:tab w:val="right" w:pos="5030"/>
        </w:tabs>
        <w:rPr>
          <w:noProof/>
        </w:rPr>
      </w:pPr>
      <w:r>
        <w:rPr>
          <w:noProof/>
        </w:rPr>
        <w:t>Microsoft Dynamics 365 edición Enterprise - Publicaciones Sociales de Compromiso Adicional del Cliente, 60</w:t>
      </w:r>
    </w:p>
    <w:p w:rsidR="00B81098" w:rsidRDefault="00B81098">
      <w:pPr>
        <w:pStyle w:val="Index1"/>
        <w:tabs>
          <w:tab w:val="right" w:pos="5030"/>
        </w:tabs>
        <w:rPr>
          <w:noProof/>
        </w:rPr>
      </w:pPr>
      <w:r>
        <w:rPr>
          <w:noProof/>
        </w:rPr>
        <w:t>Microsoft Dynamics 365 edición Enterprise - Vistas de la Página del Portal de Compromiso Adicional del Cliente, 60</w:t>
      </w:r>
    </w:p>
    <w:p w:rsidR="00B81098" w:rsidRDefault="00B81098">
      <w:pPr>
        <w:pStyle w:val="Index1"/>
        <w:tabs>
          <w:tab w:val="right" w:pos="5030"/>
        </w:tabs>
        <w:rPr>
          <w:noProof/>
        </w:rPr>
      </w:pPr>
      <w:r>
        <w:rPr>
          <w:noProof/>
        </w:rPr>
        <w:t>Microsoft Dynamics 365 for Customer Service, edición Enterprise, 20</w:t>
      </w:r>
    </w:p>
    <w:p w:rsidR="00B81098" w:rsidRDefault="00B81098">
      <w:pPr>
        <w:pStyle w:val="Index1"/>
        <w:tabs>
          <w:tab w:val="right" w:pos="5030"/>
        </w:tabs>
        <w:rPr>
          <w:noProof/>
        </w:rPr>
      </w:pPr>
      <w:r>
        <w:rPr>
          <w:noProof/>
        </w:rPr>
        <w:t>Microsoft Dynamics 365 for Customer Service, edición Enterprise (SL de Dispositivo), 60</w:t>
      </w:r>
    </w:p>
    <w:p w:rsidR="00B81098" w:rsidRDefault="00B81098">
      <w:pPr>
        <w:pStyle w:val="Index1"/>
        <w:tabs>
          <w:tab w:val="right" w:pos="5030"/>
        </w:tabs>
        <w:rPr>
          <w:noProof/>
        </w:rPr>
      </w:pPr>
      <w:r>
        <w:rPr>
          <w:noProof/>
        </w:rPr>
        <w:t>Microsoft Dynamics 365 for Customer Service, edición Enterprise (SL de Usuario), 60</w:t>
      </w:r>
    </w:p>
    <w:p w:rsidR="00B81098" w:rsidRDefault="00B81098">
      <w:pPr>
        <w:pStyle w:val="Index1"/>
        <w:tabs>
          <w:tab w:val="right" w:pos="5030"/>
        </w:tabs>
        <w:rPr>
          <w:noProof/>
        </w:rPr>
      </w:pPr>
      <w:r>
        <w:rPr>
          <w:noProof/>
        </w:rPr>
        <w:t>Microsoft Dynamics 365 for Field Service, edición Enterprise - Optimización de Programación de Recursos, 60</w:t>
      </w:r>
    </w:p>
    <w:p w:rsidR="00B81098" w:rsidRDefault="00B81098">
      <w:pPr>
        <w:pStyle w:val="Index1"/>
        <w:tabs>
          <w:tab w:val="right" w:pos="5030"/>
        </w:tabs>
        <w:rPr>
          <w:noProof/>
        </w:rPr>
      </w:pPr>
      <w:r>
        <w:rPr>
          <w:noProof/>
        </w:rPr>
        <w:t>Microsoft Dynamics 365 for Field Service, edición Enterprise (SL de Dispositivo), 60</w:t>
      </w:r>
    </w:p>
    <w:p w:rsidR="00B81098" w:rsidRDefault="00B81098">
      <w:pPr>
        <w:pStyle w:val="Index1"/>
        <w:tabs>
          <w:tab w:val="right" w:pos="5030"/>
        </w:tabs>
        <w:rPr>
          <w:noProof/>
        </w:rPr>
      </w:pPr>
      <w:r>
        <w:rPr>
          <w:noProof/>
        </w:rPr>
        <w:t>Microsoft Dynamics 365 for Field Service, edición Enterprise (SL de Usuario), 60</w:t>
      </w:r>
    </w:p>
    <w:p w:rsidR="00B81098" w:rsidRDefault="00B81098">
      <w:pPr>
        <w:pStyle w:val="Index1"/>
        <w:tabs>
          <w:tab w:val="right" w:pos="5030"/>
        </w:tabs>
        <w:rPr>
          <w:noProof/>
        </w:rPr>
      </w:pPr>
      <w:r>
        <w:rPr>
          <w:noProof/>
        </w:rPr>
        <w:t>Microsoft Dynamics 365 for Operations Server, 19</w:t>
      </w:r>
    </w:p>
    <w:p w:rsidR="00B81098" w:rsidRDefault="00B81098">
      <w:pPr>
        <w:pStyle w:val="Index1"/>
        <w:tabs>
          <w:tab w:val="right" w:pos="5030"/>
        </w:tabs>
        <w:rPr>
          <w:noProof/>
        </w:rPr>
      </w:pPr>
      <w:r>
        <w:rPr>
          <w:noProof/>
        </w:rPr>
        <w:t>Microsoft Dynamics 365 for Operations, edición Enterprise - Almacenamiento Adicional de Archivos, 60</w:t>
      </w:r>
    </w:p>
    <w:p w:rsidR="00B81098" w:rsidRDefault="00B81098">
      <w:pPr>
        <w:pStyle w:val="Index1"/>
        <w:tabs>
          <w:tab w:val="right" w:pos="5030"/>
        </w:tabs>
        <w:rPr>
          <w:noProof/>
        </w:rPr>
      </w:pPr>
      <w:r>
        <w:rPr>
          <w:noProof/>
        </w:rPr>
        <w:t>Microsoft Dynamics 365 for Operations, edición Enterprise - Almacenamiento Adicional de Base de Datos, 60</w:t>
      </w:r>
    </w:p>
    <w:p w:rsidR="00B81098" w:rsidRDefault="00B81098">
      <w:pPr>
        <w:pStyle w:val="Index1"/>
        <w:tabs>
          <w:tab w:val="right" w:pos="5030"/>
        </w:tabs>
        <w:rPr>
          <w:noProof/>
        </w:rPr>
      </w:pPr>
      <w:r>
        <w:rPr>
          <w:noProof/>
        </w:rPr>
        <w:t>Microsoft Dynamics 365 for Operations, edición Enterprise - Sandbox Nivel 1</w:t>
      </w:r>
    </w:p>
    <w:p w:rsidR="00B81098" w:rsidRDefault="00B81098">
      <w:pPr>
        <w:pStyle w:val="Index2"/>
        <w:tabs>
          <w:tab w:val="right" w:pos="5030"/>
        </w:tabs>
        <w:rPr>
          <w:noProof/>
        </w:rPr>
      </w:pPr>
      <w:r>
        <w:rPr>
          <w:noProof/>
        </w:rPr>
        <w:t>Developer &amp; Test Instance, 60</w:t>
      </w:r>
    </w:p>
    <w:p w:rsidR="00B81098" w:rsidRDefault="00B81098">
      <w:pPr>
        <w:pStyle w:val="Index1"/>
        <w:tabs>
          <w:tab w:val="right" w:pos="5030"/>
        </w:tabs>
        <w:rPr>
          <w:noProof/>
        </w:rPr>
      </w:pPr>
      <w:r>
        <w:rPr>
          <w:noProof/>
        </w:rPr>
        <w:t>Microsoft Dynamics 365 for Operations, edición Enterprise - Sandbox Nivel 2</w:t>
      </w:r>
    </w:p>
    <w:p w:rsidR="00B81098" w:rsidRDefault="00B81098">
      <w:pPr>
        <w:pStyle w:val="Index2"/>
        <w:tabs>
          <w:tab w:val="right" w:pos="5030"/>
        </w:tabs>
        <w:rPr>
          <w:noProof/>
        </w:rPr>
      </w:pPr>
      <w:r>
        <w:rPr>
          <w:noProof/>
        </w:rPr>
        <w:t>Standard Acceptance testing, 60</w:t>
      </w:r>
    </w:p>
    <w:p w:rsidR="00B81098" w:rsidRDefault="00B81098">
      <w:pPr>
        <w:pStyle w:val="Index1"/>
        <w:tabs>
          <w:tab w:val="right" w:pos="5030"/>
        </w:tabs>
        <w:rPr>
          <w:noProof/>
        </w:rPr>
      </w:pPr>
      <w:r>
        <w:rPr>
          <w:noProof/>
        </w:rPr>
        <w:t>Microsoft Dynamics 365 for Operations, edición Enterprise - Sandbox Nivel 3</w:t>
      </w:r>
    </w:p>
    <w:p w:rsidR="00B81098" w:rsidRDefault="00B81098">
      <w:pPr>
        <w:pStyle w:val="Index2"/>
        <w:tabs>
          <w:tab w:val="right" w:pos="5030"/>
        </w:tabs>
        <w:rPr>
          <w:noProof/>
        </w:rPr>
      </w:pPr>
      <w:r>
        <w:rPr>
          <w:noProof/>
        </w:rPr>
        <w:t>Premier Acceptance testing, 60</w:t>
      </w:r>
    </w:p>
    <w:p w:rsidR="00B81098" w:rsidRDefault="00B81098">
      <w:pPr>
        <w:pStyle w:val="Index1"/>
        <w:tabs>
          <w:tab w:val="right" w:pos="5030"/>
        </w:tabs>
        <w:rPr>
          <w:noProof/>
        </w:rPr>
      </w:pPr>
      <w:r>
        <w:rPr>
          <w:noProof/>
        </w:rPr>
        <w:t>Microsoft Dynamics 365 for Operations, edición Enterprise - Sandbox Nivel 4</w:t>
      </w:r>
    </w:p>
    <w:p w:rsidR="00B81098" w:rsidRDefault="00B81098">
      <w:pPr>
        <w:pStyle w:val="Index2"/>
        <w:tabs>
          <w:tab w:val="right" w:pos="5030"/>
        </w:tabs>
        <w:rPr>
          <w:noProof/>
        </w:rPr>
      </w:pPr>
      <w:r>
        <w:rPr>
          <w:noProof/>
        </w:rPr>
        <w:t>Standard Performance testing, 61</w:t>
      </w:r>
    </w:p>
    <w:p w:rsidR="00B81098" w:rsidRDefault="00B81098">
      <w:pPr>
        <w:pStyle w:val="Index1"/>
        <w:tabs>
          <w:tab w:val="right" w:pos="5030"/>
        </w:tabs>
        <w:rPr>
          <w:noProof/>
        </w:rPr>
      </w:pPr>
      <w:r>
        <w:rPr>
          <w:noProof/>
        </w:rPr>
        <w:t>Microsoft Dynamics 365 for Operations, edición Enterprise - Sandbox Nivel 5</w:t>
      </w:r>
    </w:p>
    <w:p w:rsidR="00B81098" w:rsidRDefault="00B81098">
      <w:pPr>
        <w:pStyle w:val="Index2"/>
        <w:tabs>
          <w:tab w:val="right" w:pos="5030"/>
        </w:tabs>
        <w:rPr>
          <w:noProof/>
        </w:rPr>
      </w:pPr>
      <w:r>
        <w:rPr>
          <w:noProof/>
        </w:rPr>
        <w:t>Premier Performance testing, 61</w:t>
      </w:r>
    </w:p>
    <w:p w:rsidR="00B81098" w:rsidRDefault="00B81098">
      <w:pPr>
        <w:pStyle w:val="Index1"/>
        <w:tabs>
          <w:tab w:val="right" w:pos="5030"/>
        </w:tabs>
        <w:rPr>
          <w:noProof/>
        </w:rPr>
      </w:pPr>
      <w:r>
        <w:rPr>
          <w:noProof/>
        </w:rPr>
        <w:t>Microsoft Dynamics 365 for Project Service Automation, edición Enterprise (SL de Usuario), 60</w:t>
      </w:r>
    </w:p>
    <w:p w:rsidR="00B81098" w:rsidRDefault="00B81098">
      <w:pPr>
        <w:pStyle w:val="Index1"/>
        <w:tabs>
          <w:tab w:val="right" w:pos="5030"/>
        </w:tabs>
        <w:rPr>
          <w:noProof/>
        </w:rPr>
      </w:pPr>
      <w:r>
        <w:rPr>
          <w:noProof/>
        </w:rPr>
        <w:t>Microsoft Dynamics 365 for Retail, edición Enterprise, 60</w:t>
      </w:r>
    </w:p>
    <w:p w:rsidR="00B81098" w:rsidRDefault="00B81098">
      <w:pPr>
        <w:pStyle w:val="Index1"/>
        <w:tabs>
          <w:tab w:val="right" w:pos="5030"/>
        </w:tabs>
        <w:rPr>
          <w:noProof/>
        </w:rPr>
      </w:pPr>
      <w:r>
        <w:rPr>
          <w:noProof/>
        </w:rPr>
        <w:t>Microsoft Dynamics 365 for Retail, edición Enterprise de SA, 60</w:t>
      </w:r>
    </w:p>
    <w:p w:rsidR="00B81098" w:rsidRDefault="00B81098">
      <w:pPr>
        <w:pStyle w:val="Index1"/>
        <w:tabs>
          <w:tab w:val="right" w:pos="5030"/>
        </w:tabs>
        <w:rPr>
          <w:noProof/>
        </w:rPr>
      </w:pPr>
      <w:r>
        <w:rPr>
          <w:noProof/>
        </w:rPr>
        <w:t>Microsoft Dynamics 365 for Sales, edición Enterprise, 20</w:t>
      </w:r>
    </w:p>
    <w:p w:rsidR="00B81098" w:rsidRDefault="00B81098">
      <w:pPr>
        <w:pStyle w:val="Index1"/>
        <w:tabs>
          <w:tab w:val="right" w:pos="5030"/>
        </w:tabs>
        <w:rPr>
          <w:noProof/>
        </w:rPr>
      </w:pPr>
      <w:r>
        <w:rPr>
          <w:noProof/>
        </w:rPr>
        <w:t>Microsoft Dynamics 365 for Sales, edición Enterprise, 60</w:t>
      </w:r>
    </w:p>
    <w:p w:rsidR="00B81098" w:rsidRDefault="00B81098">
      <w:pPr>
        <w:pStyle w:val="Index1"/>
        <w:tabs>
          <w:tab w:val="right" w:pos="5030"/>
        </w:tabs>
        <w:rPr>
          <w:noProof/>
        </w:rPr>
      </w:pPr>
      <w:r>
        <w:rPr>
          <w:noProof/>
        </w:rPr>
        <w:t>Microsoft Dynamics 365 for Sales, edición Enterprise (SL de Usuario), 60</w:t>
      </w:r>
    </w:p>
    <w:p w:rsidR="00B81098" w:rsidRDefault="00B81098">
      <w:pPr>
        <w:pStyle w:val="Index1"/>
        <w:tabs>
          <w:tab w:val="right" w:pos="5030"/>
        </w:tabs>
        <w:rPr>
          <w:noProof/>
        </w:rPr>
      </w:pPr>
      <w:r>
        <w:rPr>
          <w:noProof/>
        </w:rPr>
        <w:t>Microsoft Dynamics 365 for Talent, edición Enterprise, 60</w:t>
      </w:r>
    </w:p>
    <w:p w:rsidR="00B81098" w:rsidRDefault="00B81098">
      <w:pPr>
        <w:pStyle w:val="Index1"/>
        <w:tabs>
          <w:tab w:val="right" w:pos="5030"/>
        </w:tabs>
        <w:rPr>
          <w:noProof/>
        </w:rPr>
      </w:pPr>
      <w:r>
        <w:rPr>
          <w:noProof/>
        </w:rPr>
        <w:t>Microsoft Dynamics 365 for Talent, edición Enterprise de SA, 60</w:t>
      </w:r>
    </w:p>
    <w:p w:rsidR="00B81098" w:rsidRDefault="00B81098">
      <w:pPr>
        <w:pStyle w:val="Index1"/>
        <w:tabs>
          <w:tab w:val="right" w:pos="5030"/>
        </w:tabs>
        <w:rPr>
          <w:noProof/>
        </w:rPr>
      </w:pPr>
      <w:r>
        <w:rPr>
          <w:noProof/>
        </w:rPr>
        <w:t>Microsoft Dynamics 365 for Team Members, edición Enterprise, 20</w:t>
      </w:r>
    </w:p>
    <w:p w:rsidR="00B81098" w:rsidRDefault="00B81098">
      <w:pPr>
        <w:pStyle w:val="Index1"/>
        <w:tabs>
          <w:tab w:val="right" w:pos="5030"/>
        </w:tabs>
        <w:rPr>
          <w:noProof/>
        </w:rPr>
      </w:pPr>
      <w:r>
        <w:rPr>
          <w:noProof/>
        </w:rPr>
        <w:t>Microsoft Dynamics 365 for Team Members, edición Enterprise (SL de Usuario), 60</w:t>
      </w:r>
    </w:p>
    <w:p w:rsidR="00B81098" w:rsidRDefault="00B81098">
      <w:pPr>
        <w:pStyle w:val="Index1"/>
        <w:tabs>
          <w:tab w:val="right" w:pos="5030"/>
        </w:tabs>
        <w:rPr>
          <w:noProof/>
        </w:rPr>
      </w:pPr>
      <w:r>
        <w:rPr>
          <w:noProof/>
        </w:rPr>
        <w:t>Microsoft Dynamics AX 2012 R2, 19</w:t>
      </w:r>
    </w:p>
    <w:p w:rsidR="00B81098" w:rsidRDefault="00B81098">
      <w:pPr>
        <w:pStyle w:val="Index1"/>
        <w:tabs>
          <w:tab w:val="right" w:pos="5030"/>
        </w:tabs>
        <w:rPr>
          <w:noProof/>
        </w:rPr>
      </w:pPr>
      <w:r>
        <w:rPr>
          <w:noProof/>
        </w:rPr>
        <w:t>Microsoft Dynamics AX 2012 R3, 19</w:t>
      </w:r>
    </w:p>
    <w:p w:rsidR="00B81098" w:rsidRDefault="00B81098">
      <w:pPr>
        <w:pStyle w:val="Index1"/>
        <w:tabs>
          <w:tab w:val="right" w:pos="5030"/>
        </w:tabs>
        <w:rPr>
          <w:noProof/>
        </w:rPr>
      </w:pPr>
      <w:r>
        <w:rPr>
          <w:noProof/>
        </w:rPr>
        <w:t>Microsoft Dynamics AX Standard Commerce Core Server, 83</w:t>
      </w:r>
    </w:p>
    <w:p w:rsidR="00B81098" w:rsidRDefault="00B81098">
      <w:pPr>
        <w:pStyle w:val="Index1"/>
        <w:tabs>
          <w:tab w:val="right" w:pos="5030"/>
        </w:tabs>
        <w:rPr>
          <w:noProof/>
        </w:rPr>
      </w:pPr>
      <w:r>
        <w:rPr>
          <w:noProof/>
        </w:rPr>
        <w:t>Microsoft Dynamics AX Store Server, 83</w:t>
      </w:r>
    </w:p>
    <w:p w:rsidR="00B81098" w:rsidRDefault="00B81098">
      <w:pPr>
        <w:pStyle w:val="Index1"/>
        <w:tabs>
          <w:tab w:val="right" w:pos="5030"/>
        </w:tabs>
        <w:rPr>
          <w:noProof/>
        </w:rPr>
      </w:pPr>
      <w:r>
        <w:rPr>
          <w:noProof/>
        </w:rPr>
        <w:t>Microsoft Dynamics CRM 2015, 19</w:t>
      </w:r>
    </w:p>
    <w:p w:rsidR="00B81098" w:rsidRDefault="00B81098">
      <w:pPr>
        <w:pStyle w:val="Index1"/>
        <w:tabs>
          <w:tab w:val="right" w:pos="5030"/>
        </w:tabs>
        <w:rPr>
          <w:noProof/>
        </w:rPr>
      </w:pPr>
      <w:r>
        <w:rPr>
          <w:noProof/>
        </w:rPr>
        <w:t>Microsoft Dynamics CRM 2016, 19</w:t>
      </w:r>
    </w:p>
    <w:p w:rsidR="00B81098" w:rsidRDefault="00B81098">
      <w:pPr>
        <w:pStyle w:val="Index1"/>
        <w:tabs>
          <w:tab w:val="right" w:pos="5030"/>
        </w:tabs>
        <w:rPr>
          <w:noProof/>
        </w:rPr>
      </w:pPr>
      <w:r>
        <w:rPr>
          <w:noProof/>
        </w:rPr>
        <w:t>Microsoft Dynamics CRM Server 2013, 83</w:t>
      </w:r>
    </w:p>
    <w:p w:rsidR="00B81098" w:rsidRDefault="00B81098">
      <w:pPr>
        <w:pStyle w:val="Index1"/>
        <w:tabs>
          <w:tab w:val="right" w:pos="5030"/>
        </w:tabs>
        <w:rPr>
          <w:noProof/>
        </w:rPr>
      </w:pPr>
      <w:r>
        <w:rPr>
          <w:noProof/>
        </w:rPr>
        <w:t>Microsoft Dynamics CRM Server 2015, 83</w:t>
      </w:r>
    </w:p>
    <w:p w:rsidR="00B81098" w:rsidRDefault="00B81098">
      <w:pPr>
        <w:pStyle w:val="Index1"/>
        <w:tabs>
          <w:tab w:val="right" w:pos="5030"/>
        </w:tabs>
        <w:rPr>
          <w:noProof/>
        </w:rPr>
      </w:pPr>
      <w:r>
        <w:rPr>
          <w:noProof/>
        </w:rPr>
        <w:t>Microsoft Flow Plan 1, 69</w:t>
      </w:r>
    </w:p>
    <w:p w:rsidR="00B81098" w:rsidRDefault="00B81098">
      <w:pPr>
        <w:pStyle w:val="Index1"/>
        <w:tabs>
          <w:tab w:val="right" w:pos="5030"/>
        </w:tabs>
        <w:rPr>
          <w:noProof/>
        </w:rPr>
      </w:pPr>
      <w:r>
        <w:rPr>
          <w:noProof/>
        </w:rPr>
        <w:t>Microsoft Flow Plan 2, 69</w:t>
      </w:r>
    </w:p>
    <w:p w:rsidR="00B81098" w:rsidRDefault="00B81098">
      <w:pPr>
        <w:pStyle w:val="Index1"/>
        <w:tabs>
          <w:tab w:val="right" w:pos="5030"/>
        </w:tabs>
        <w:rPr>
          <w:noProof/>
        </w:rPr>
      </w:pPr>
      <w:r>
        <w:rPr>
          <w:noProof/>
        </w:rPr>
        <w:t>Microsoft Intune, 16, 32, 70</w:t>
      </w:r>
    </w:p>
    <w:p w:rsidR="00B81098" w:rsidRDefault="00B81098">
      <w:pPr>
        <w:pStyle w:val="Index1"/>
        <w:tabs>
          <w:tab w:val="right" w:pos="5030"/>
        </w:tabs>
        <w:rPr>
          <w:noProof/>
        </w:rPr>
      </w:pPr>
      <w:r>
        <w:rPr>
          <w:noProof/>
        </w:rPr>
        <w:t>Microsoft Intune para EDU, 70</w:t>
      </w:r>
    </w:p>
    <w:p w:rsidR="00B81098" w:rsidRDefault="00B81098">
      <w:pPr>
        <w:pStyle w:val="Index1"/>
        <w:tabs>
          <w:tab w:val="right" w:pos="5030"/>
        </w:tabs>
        <w:rPr>
          <w:noProof/>
        </w:rPr>
      </w:pPr>
      <w:r>
        <w:rPr>
          <w:noProof/>
        </w:rPr>
        <w:t>Microsoft Kaizala Pro, 70</w:t>
      </w:r>
    </w:p>
    <w:p w:rsidR="00B81098" w:rsidRDefault="00B81098">
      <w:pPr>
        <w:pStyle w:val="Index1"/>
        <w:tabs>
          <w:tab w:val="right" w:pos="5030"/>
        </w:tabs>
        <w:rPr>
          <w:noProof/>
        </w:rPr>
      </w:pPr>
      <w:r>
        <w:rPr>
          <w:noProof/>
        </w:rPr>
        <w:t>Microsoft Learning Imagine Academy, 71</w:t>
      </w:r>
    </w:p>
    <w:p w:rsidR="00B81098" w:rsidRDefault="00B81098">
      <w:pPr>
        <w:pStyle w:val="Index1"/>
        <w:tabs>
          <w:tab w:val="right" w:pos="5030"/>
        </w:tabs>
        <w:rPr>
          <w:noProof/>
        </w:rPr>
      </w:pPr>
      <w:r>
        <w:rPr>
          <w:noProof/>
        </w:rPr>
        <w:t>Microsoft MyAnalytics, 65</w:t>
      </w:r>
    </w:p>
    <w:p w:rsidR="00B81098" w:rsidRDefault="00B81098">
      <w:pPr>
        <w:pStyle w:val="Index1"/>
        <w:tabs>
          <w:tab w:val="right" w:pos="5030"/>
        </w:tabs>
        <w:rPr>
          <w:noProof/>
        </w:rPr>
      </w:pPr>
      <w:r>
        <w:rPr>
          <w:noProof/>
        </w:rPr>
        <w:t>Microsoft Office Audit y Control Management Server 2013, 26</w:t>
      </w:r>
    </w:p>
    <w:p w:rsidR="00B81098" w:rsidRDefault="00B81098">
      <w:pPr>
        <w:pStyle w:val="Index1"/>
        <w:tabs>
          <w:tab w:val="right" w:pos="5030"/>
        </w:tabs>
        <w:rPr>
          <w:noProof/>
        </w:rPr>
      </w:pPr>
      <w:r>
        <w:rPr>
          <w:noProof/>
        </w:rPr>
        <w:t>Microsoft PowerApps Plan 1, 69</w:t>
      </w:r>
    </w:p>
    <w:p w:rsidR="00B81098" w:rsidRDefault="00B81098">
      <w:pPr>
        <w:pStyle w:val="Index1"/>
        <w:tabs>
          <w:tab w:val="right" w:pos="5030"/>
        </w:tabs>
        <w:rPr>
          <w:noProof/>
        </w:rPr>
      </w:pPr>
      <w:r>
        <w:rPr>
          <w:noProof/>
        </w:rPr>
        <w:t>Microsoft PowerApps Plan 2, 69</w:t>
      </w:r>
    </w:p>
    <w:p w:rsidR="00B81098" w:rsidRDefault="00B81098">
      <w:pPr>
        <w:pStyle w:val="Index1"/>
        <w:tabs>
          <w:tab w:val="right" w:pos="5030"/>
        </w:tabs>
        <w:rPr>
          <w:noProof/>
        </w:rPr>
      </w:pPr>
      <w:r>
        <w:rPr>
          <w:noProof/>
        </w:rPr>
        <w:t>Microsoft Stream Plan 1, 69</w:t>
      </w:r>
    </w:p>
    <w:p w:rsidR="00B81098" w:rsidRDefault="00B81098">
      <w:pPr>
        <w:pStyle w:val="Index1"/>
        <w:tabs>
          <w:tab w:val="right" w:pos="5030"/>
        </w:tabs>
        <w:rPr>
          <w:noProof/>
        </w:rPr>
      </w:pPr>
      <w:r>
        <w:rPr>
          <w:noProof/>
        </w:rPr>
        <w:t>Microsoft Stream Plan 2, 69</w:t>
      </w:r>
    </w:p>
    <w:p w:rsidR="00B81098" w:rsidRDefault="00B81098">
      <w:pPr>
        <w:pStyle w:val="Index1"/>
        <w:tabs>
          <w:tab w:val="right" w:pos="5030"/>
        </w:tabs>
        <w:rPr>
          <w:noProof/>
        </w:rPr>
      </w:pPr>
      <w:r>
        <w:rPr>
          <w:noProof/>
        </w:rPr>
        <w:t>Minecraft</w:t>
      </w:r>
    </w:p>
    <w:p w:rsidR="00B81098" w:rsidRDefault="00B81098">
      <w:pPr>
        <w:pStyle w:val="Index2"/>
        <w:tabs>
          <w:tab w:val="right" w:pos="5030"/>
        </w:tabs>
        <w:rPr>
          <w:noProof/>
        </w:rPr>
      </w:pPr>
      <w:r>
        <w:rPr>
          <w:noProof/>
        </w:rPr>
        <w:t>Education Edition, 72</w:t>
      </w:r>
    </w:p>
    <w:p w:rsidR="00B81098" w:rsidRDefault="00B81098">
      <w:pPr>
        <w:pStyle w:val="Index1"/>
        <w:tabs>
          <w:tab w:val="right" w:pos="5030"/>
        </w:tabs>
        <w:rPr>
          <w:noProof/>
        </w:rPr>
      </w:pPr>
      <w:r>
        <w:rPr>
          <w:noProof/>
        </w:rPr>
        <w:t>Office 2013, 22</w:t>
      </w:r>
    </w:p>
    <w:p w:rsidR="00B81098" w:rsidRDefault="00B81098">
      <w:pPr>
        <w:pStyle w:val="Index1"/>
        <w:tabs>
          <w:tab w:val="right" w:pos="5030"/>
        </w:tabs>
        <w:rPr>
          <w:noProof/>
        </w:rPr>
      </w:pPr>
      <w:r>
        <w:rPr>
          <w:noProof/>
        </w:rPr>
        <w:t>Office 2016 para Mac Standard, 24</w:t>
      </w:r>
    </w:p>
    <w:p w:rsidR="00B81098" w:rsidRDefault="00B81098">
      <w:pPr>
        <w:pStyle w:val="Index1"/>
        <w:tabs>
          <w:tab w:val="right" w:pos="5030"/>
        </w:tabs>
        <w:rPr>
          <w:noProof/>
        </w:rPr>
      </w:pPr>
      <w:r>
        <w:rPr>
          <w:noProof/>
        </w:rPr>
        <w:t>Office 365 A1, 63</w:t>
      </w:r>
    </w:p>
    <w:p w:rsidR="00B81098" w:rsidRDefault="00B81098">
      <w:pPr>
        <w:pStyle w:val="Index1"/>
        <w:tabs>
          <w:tab w:val="right" w:pos="5030"/>
        </w:tabs>
        <w:rPr>
          <w:noProof/>
        </w:rPr>
      </w:pPr>
      <w:r>
        <w:rPr>
          <w:noProof/>
        </w:rPr>
        <w:t>Office 365 A3, 63</w:t>
      </w:r>
    </w:p>
    <w:p w:rsidR="00B81098" w:rsidRDefault="00B81098">
      <w:pPr>
        <w:pStyle w:val="Index1"/>
        <w:tabs>
          <w:tab w:val="right" w:pos="5030"/>
        </w:tabs>
        <w:rPr>
          <w:noProof/>
        </w:rPr>
      </w:pPr>
      <w:r>
        <w:rPr>
          <w:noProof/>
        </w:rPr>
        <w:t>Office 365 A5, 63</w:t>
      </w:r>
    </w:p>
    <w:p w:rsidR="00B81098" w:rsidRDefault="00B81098">
      <w:pPr>
        <w:pStyle w:val="Index1"/>
        <w:tabs>
          <w:tab w:val="right" w:pos="5030"/>
        </w:tabs>
        <w:rPr>
          <w:noProof/>
        </w:rPr>
      </w:pPr>
      <w:r>
        <w:rPr>
          <w:noProof/>
        </w:rPr>
        <w:t>Office 365 Advanced Compliance, 65</w:t>
      </w:r>
    </w:p>
    <w:p w:rsidR="00B81098" w:rsidRDefault="00B81098">
      <w:pPr>
        <w:pStyle w:val="Index1"/>
        <w:tabs>
          <w:tab w:val="right" w:pos="5030"/>
        </w:tabs>
        <w:rPr>
          <w:noProof/>
        </w:rPr>
      </w:pPr>
      <w:r>
        <w:rPr>
          <w:noProof/>
        </w:rPr>
        <w:t>Office 365 Business, 62</w:t>
      </w:r>
    </w:p>
    <w:p w:rsidR="00B81098" w:rsidRDefault="00B81098">
      <w:pPr>
        <w:pStyle w:val="Index1"/>
        <w:tabs>
          <w:tab w:val="right" w:pos="5030"/>
        </w:tabs>
        <w:rPr>
          <w:noProof/>
        </w:rPr>
      </w:pPr>
      <w:r>
        <w:rPr>
          <w:noProof/>
        </w:rPr>
        <w:t>Office 365 Business Essentials, 63</w:t>
      </w:r>
    </w:p>
    <w:p w:rsidR="00B81098" w:rsidRDefault="00B81098">
      <w:pPr>
        <w:pStyle w:val="Index1"/>
        <w:tabs>
          <w:tab w:val="right" w:pos="5030"/>
        </w:tabs>
        <w:rPr>
          <w:noProof/>
        </w:rPr>
      </w:pPr>
      <w:r>
        <w:rPr>
          <w:noProof/>
        </w:rPr>
        <w:t>Office 365 Business Premium, 63</w:t>
      </w:r>
    </w:p>
    <w:p w:rsidR="00B81098" w:rsidRDefault="00B81098">
      <w:pPr>
        <w:pStyle w:val="Index1"/>
        <w:tabs>
          <w:tab w:val="right" w:pos="5030"/>
        </w:tabs>
        <w:rPr>
          <w:noProof/>
        </w:rPr>
      </w:pPr>
      <w:r>
        <w:rPr>
          <w:noProof/>
        </w:rPr>
        <w:t>Office 365 Cloud App Security (SL de Usuario), 64</w:t>
      </w:r>
    </w:p>
    <w:p w:rsidR="00B81098" w:rsidRDefault="00B81098">
      <w:pPr>
        <w:pStyle w:val="Index1"/>
        <w:tabs>
          <w:tab w:val="right" w:pos="5030"/>
        </w:tabs>
        <w:rPr>
          <w:noProof/>
        </w:rPr>
      </w:pPr>
      <w:r>
        <w:rPr>
          <w:noProof/>
        </w:rPr>
        <w:t>Office 365 Enterprise E1, 16, 63</w:t>
      </w:r>
    </w:p>
    <w:p w:rsidR="00B81098" w:rsidRDefault="00B81098">
      <w:pPr>
        <w:pStyle w:val="Index1"/>
        <w:tabs>
          <w:tab w:val="right" w:pos="5030"/>
        </w:tabs>
        <w:rPr>
          <w:noProof/>
        </w:rPr>
      </w:pPr>
      <w:r>
        <w:rPr>
          <w:noProof/>
        </w:rPr>
        <w:t>Office 365 Enterprise E1 de SA, 63</w:t>
      </w:r>
    </w:p>
    <w:p w:rsidR="00B81098" w:rsidRDefault="00B81098">
      <w:pPr>
        <w:pStyle w:val="Index1"/>
        <w:tabs>
          <w:tab w:val="right" w:pos="5030"/>
        </w:tabs>
        <w:rPr>
          <w:noProof/>
        </w:rPr>
      </w:pPr>
      <w:r>
        <w:rPr>
          <w:noProof/>
        </w:rPr>
        <w:t>Office 365 Enterprise E1 y Microsoft Intune, 16</w:t>
      </w:r>
    </w:p>
    <w:p w:rsidR="00B81098" w:rsidRDefault="00B81098">
      <w:pPr>
        <w:pStyle w:val="Index1"/>
        <w:tabs>
          <w:tab w:val="right" w:pos="5030"/>
        </w:tabs>
        <w:rPr>
          <w:noProof/>
        </w:rPr>
      </w:pPr>
      <w:r>
        <w:rPr>
          <w:noProof/>
        </w:rPr>
        <w:t>Office 365 Enterprise E3, 16, 63</w:t>
      </w:r>
    </w:p>
    <w:p w:rsidR="00B81098" w:rsidRDefault="00B81098">
      <w:pPr>
        <w:pStyle w:val="Index1"/>
        <w:tabs>
          <w:tab w:val="right" w:pos="5030"/>
        </w:tabs>
        <w:rPr>
          <w:noProof/>
        </w:rPr>
      </w:pPr>
      <w:r>
        <w:rPr>
          <w:noProof/>
        </w:rPr>
        <w:t>Office 365 Enterprise E3 de SA, 63</w:t>
      </w:r>
    </w:p>
    <w:p w:rsidR="00B81098" w:rsidRDefault="00B81098">
      <w:pPr>
        <w:pStyle w:val="Index1"/>
        <w:tabs>
          <w:tab w:val="right" w:pos="5030"/>
        </w:tabs>
        <w:rPr>
          <w:noProof/>
        </w:rPr>
      </w:pPr>
      <w:r>
        <w:rPr>
          <w:noProof/>
        </w:rPr>
        <w:t>Office 365 Enterprise E3 y Microsoft Intune, 16</w:t>
      </w:r>
    </w:p>
    <w:p w:rsidR="00B81098" w:rsidRDefault="00B81098">
      <w:pPr>
        <w:pStyle w:val="Index1"/>
        <w:tabs>
          <w:tab w:val="right" w:pos="5030"/>
        </w:tabs>
        <w:rPr>
          <w:noProof/>
        </w:rPr>
      </w:pPr>
      <w:r>
        <w:rPr>
          <w:noProof/>
        </w:rPr>
        <w:t>Office 365 Enterprise E4, 63</w:t>
      </w:r>
    </w:p>
    <w:p w:rsidR="00B81098" w:rsidRDefault="00B81098">
      <w:pPr>
        <w:pStyle w:val="Index1"/>
        <w:tabs>
          <w:tab w:val="right" w:pos="5030"/>
        </w:tabs>
        <w:rPr>
          <w:noProof/>
        </w:rPr>
      </w:pPr>
      <w:r>
        <w:rPr>
          <w:noProof/>
        </w:rPr>
        <w:t>Office 365 Enterprise E4 de SA, 63</w:t>
      </w:r>
    </w:p>
    <w:p w:rsidR="00B81098" w:rsidRDefault="00B81098">
      <w:pPr>
        <w:pStyle w:val="Index1"/>
        <w:tabs>
          <w:tab w:val="right" w:pos="5030"/>
        </w:tabs>
        <w:rPr>
          <w:noProof/>
        </w:rPr>
      </w:pPr>
      <w:r>
        <w:rPr>
          <w:noProof/>
        </w:rPr>
        <w:t>Office 365 Enterprise E5, 16</w:t>
      </w:r>
    </w:p>
    <w:p w:rsidR="00B81098" w:rsidRDefault="00B81098">
      <w:pPr>
        <w:pStyle w:val="Index1"/>
        <w:tabs>
          <w:tab w:val="right" w:pos="5030"/>
        </w:tabs>
        <w:rPr>
          <w:noProof/>
        </w:rPr>
      </w:pPr>
      <w:r>
        <w:rPr>
          <w:noProof/>
        </w:rPr>
        <w:t>Office 365 Enterprise E5 (SL de Usuario), 63</w:t>
      </w:r>
    </w:p>
    <w:p w:rsidR="00B81098" w:rsidRDefault="00B81098">
      <w:pPr>
        <w:pStyle w:val="Index1"/>
        <w:tabs>
          <w:tab w:val="right" w:pos="5030"/>
        </w:tabs>
        <w:rPr>
          <w:noProof/>
        </w:rPr>
      </w:pPr>
      <w:r>
        <w:rPr>
          <w:noProof/>
        </w:rPr>
        <w:t>Office 365 Enterprise E5 de SA, 63</w:t>
      </w:r>
    </w:p>
    <w:p w:rsidR="00B81098" w:rsidRDefault="00B81098">
      <w:pPr>
        <w:pStyle w:val="Index1"/>
        <w:tabs>
          <w:tab w:val="right" w:pos="5030"/>
        </w:tabs>
        <w:rPr>
          <w:noProof/>
        </w:rPr>
      </w:pPr>
      <w:r>
        <w:rPr>
          <w:noProof/>
        </w:rPr>
        <w:t>Office 365 Enterprise E5 y Microsoft Intune, 16</w:t>
      </w:r>
    </w:p>
    <w:p w:rsidR="00B81098" w:rsidRDefault="00B81098">
      <w:pPr>
        <w:pStyle w:val="Index1"/>
        <w:tabs>
          <w:tab w:val="right" w:pos="5030"/>
        </w:tabs>
        <w:rPr>
          <w:noProof/>
        </w:rPr>
      </w:pPr>
      <w:r>
        <w:rPr>
          <w:noProof/>
        </w:rPr>
        <w:t>Office 365 Enterprise F1, 63</w:t>
      </w:r>
    </w:p>
    <w:p w:rsidR="00B81098" w:rsidRDefault="00B81098">
      <w:pPr>
        <w:pStyle w:val="Index1"/>
        <w:tabs>
          <w:tab w:val="right" w:pos="5030"/>
        </w:tabs>
        <w:rPr>
          <w:noProof/>
        </w:rPr>
      </w:pPr>
      <w:r>
        <w:rPr>
          <w:noProof/>
        </w:rPr>
        <w:t>Office 365 Extra File Storage 1 GB, 67</w:t>
      </w:r>
    </w:p>
    <w:p w:rsidR="00B81098" w:rsidRDefault="00B81098">
      <w:pPr>
        <w:pStyle w:val="Index1"/>
        <w:tabs>
          <w:tab w:val="right" w:pos="5030"/>
        </w:tabs>
        <w:rPr>
          <w:noProof/>
        </w:rPr>
      </w:pPr>
      <w:r>
        <w:rPr>
          <w:noProof/>
        </w:rPr>
        <w:t>Office 365 Mediana Empresa, 64</w:t>
      </w:r>
    </w:p>
    <w:p w:rsidR="00B81098" w:rsidRDefault="00B81098">
      <w:pPr>
        <w:pStyle w:val="Index1"/>
        <w:tabs>
          <w:tab w:val="right" w:pos="5030"/>
        </w:tabs>
        <w:rPr>
          <w:noProof/>
        </w:rPr>
      </w:pPr>
      <w:r>
        <w:rPr>
          <w:noProof/>
        </w:rPr>
        <w:t>Office 365 ProPlus, 62</w:t>
      </w:r>
    </w:p>
    <w:p w:rsidR="00B81098" w:rsidRDefault="00B81098">
      <w:pPr>
        <w:pStyle w:val="Index1"/>
        <w:tabs>
          <w:tab w:val="right" w:pos="5030"/>
        </w:tabs>
        <w:rPr>
          <w:noProof/>
        </w:rPr>
      </w:pPr>
      <w:r>
        <w:rPr>
          <w:noProof/>
        </w:rPr>
        <w:t>Office 365 ProPlus de SA, 62</w:t>
      </w:r>
    </w:p>
    <w:p w:rsidR="00B81098" w:rsidRDefault="00B81098">
      <w:pPr>
        <w:pStyle w:val="Index1"/>
        <w:tabs>
          <w:tab w:val="right" w:pos="5030"/>
        </w:tabs>
        <w:rPr>
          <w:noProof/>
        </w:rPr>
      </w:pPr>
      <w:r>
        <w:rPr>
          <w:noProof/>
        </w:rPr>
        <w:t>Office Multi Language Pack, 63, 64</w:t>
      </w:r>
    </w:p>
    <w:p w:rsidR="00B81098" w:rsidRDefault="00B81098">
      <w:pPr>
        <w:pStyle w:val="Index1"/>
        <w:tabs>
          <w:tab w:val="right" w:pos="5030"/>
        </w:tabs>
        <w:rPr>
          <w:noProof/>
        </w:rPr>
      </w:pPr>
      <w:r>
        <w:rPr>
          <w:noProof/>
        </w:rPr>
        <w:t>Office Multi Language Pack 2013, 22</w:t>
      </w:r>
    </w:p>
    <w:p w:rsidR="00B81098" w:rsidRDefault="00B81098">
      <w:pPr>
        <w:pStyle w:val="Index1"/>
        <w:tabs>
          <w:tab w:val="right" w:pos="5030"/>
        </w:tabs>
        <w:rPr>
          <w:noProof/>
        </w:rPr>
      </w:pPr>
      <w:r>
        <w:rPr>
          <w:noProof/>
        </w:rPr>
        <w:t>Office Online, 63</w:t>
      </w:r>
    </w:p>
    <w:p w:rsidR="00B81098" w:rsidRDefault="00B81098">
      <w:pPr>
        <w:pStyle w:val="Index1"/>
        <w:tabs>
          <w:tab w:val="right" w:pos="5030"/>
        </w:tabs>
        <w:rPr>
          <w:noProof/>
        </w:rPr>
      </w:pPr>
      <w:r>
        <w:rPr>
          <w:noProof/>
        </w:rPr>
        <w:t>Office Online para Office 365, 82</w:t>
      </w:r>
    </w:p>
    <w:p w:rsidR="00B81098" w:rsidRDefault="00B81098">
      <w:pPr>
        <w:pStyle w:val="Index1"/>
        <w:tabs>
          <w:tab w:val="right" w:pos="5030"/>
        </w:tabs>
        <w:rPr>
          <w:noProof/>
        </w:rPr>
      </w:pPr>
      <w:r>
        <w:rPr>
          <w:noProof/>
        </w:rPr>
        <w:t>Office para Mac 2011, 24</w:t>
      </w:r>
    </w:p>
    <w:p w:rsidR="00B81098" w:rsidRDefault="00B81098">
      <w:pPr>
        <w:pStyle w:val="Index1"/>
        <w:tabs>
          <w:tab w:val="right" w:pos="5030"/>
        </w:tabs>
        <w:rPr>
          <w:noProof/>
        </w:rPr>
      </w:pPr>
      <w:r>
        <w:rPr>
          <w:noProof/>
        </w:rPr>
        <w:t>Office para Mac Standard, 82</w:t>
      </w:r>
    </w:p>
    <w:p w:rsidR="00B81098" w:rsidRDefault="00B81098">
      <w:pPr>
        <w:pStyle w:val="Index1"/>
        <w:tabs>
          <w:tab w:val="right" w:pos="5030"/>
        </w:tabs>
        <w:rPr>
          <w:noProof/>
        </w:rPr>
      </w:pPr>
      <w:r>
        <w:rPr>
          <w:noProof/>
        </w:rPr>
        <w:t>Office Professional Plus, 63, 82, 89</w:t>
      </w:r>
    </w:p>
    <w:p w:rsidR="00B81098" w:rsidRDefault="00B81098">
      <w:pPr>
        <w:pStyle w:val="Index1"/>
        <w:tabs>
          <w:tab w:val="right" w:pos="5030"/>
        </w:tabs>
        <w:rPr>
          <w:noProof/>
        </w:rPr>
      </w:pPr>
      <w:r>
        <w:rPr>
          <w:noProof/>
        </w:rPr>
        <w:t>Office Professional Plus 2013, 62</w:t>
      </w:r>
    </w:p>
    <w:p w:rsidR="00B81098" w:rsidRDefault="00B81098">
      <w:pPr>
        <w:pStyle w:val="Index1"/>
        <w:tabs>
          <w:tab w:val="right" w:pos="5030"/>
        </w:tabs>
        <w:rPr>
          <w:noProof/>
        </w:rPr>
      </w:pPr>
      <w:r>
        <w:rPr>
          <w:noProof/>
        </w:rPr>
        <w:t>Office Professional Plus 2016, 22, 38, 64</w:t>
      </w:r>
    </w:p>
    <w:p w:rsidR="00B81098" w:rsidRDefault="00B81098">
      <w:pPr>
        <w:pStyle w:val="Index1"/>
        <w:tabs>
          <w:tab w:val="right" w:pos="5030"/>
        </w:tabs>
        <w:rPr>
          <w:noProof/>
        </w:rPr>
      </w:pPr>
      <w:r>
        <w:rPr>
          <w:noProof/>
        </w:rPr>
        <w:t>Office Standard, 63, 82, 89</w:t>
      </w:r>
    </w:p>
    <w:p w:rsidR="00B81098" w:rsidRDefault="00B81098">
      <w:pPr>
        <w:pStyle w:val="Index1"/>
        <w:tabs>
          <w:tab w:val="right" w:pos="5030"/>
        </w:tabs>
        <w:rPr>
          <w:noProof/>
        </w:rPr>
      </w:pPr>
      <w:r>
        <w:rPr>
          <w:noProof/>
        </w:rPr>
        <w:t>Office, edición Standard 2016, 22</w:t>
      </w:r>
    </w:p>
    <w:p w:rsidR="00B81098" w:rsidRDefault="00B81098">
      <w:pPr>
        <w:pStyle w:val="Index1"/>
        <w:tabs>
          <w:tab w:val="right" w:pos="5030"/>
        </w:tabs>
        <w:rPr>
          <w:noProof/>
        </w:rPr>
      </w:pPr>
      <w:r>
        <w:rPr>
          <w:noProof/>
        </w:rPr>
        <w:t>OneDrive para la Empresa Plan 1, 66</w:t>
      </w:r>
    </w:p>
    <w:p w:rsidR="00B81098" w:rsidRDefault="00B81098">
      <w:pPr>
        <w:pStyle w:val="Index1"/>
        <w:tabs>
          <w:tab w:val="right" w:pos="5030"/>
        </w:tabs>
        <w:rPr>
          <w:noProof/>
        </w:rPr>
      </w:pPr>
      <w:r>
        <w:rPr>
          <w:noProof/>
        </w:rPr>
        <w:t>OneDrive para la Empresa Plan 2, 66</w:t>
      </w:r>
    </w:p>
    <w:p w:rsidR="00B81098" w:rsidRDefault="00B81098">
      <w:pPr>
        <w:pStyle w:val="Index1"/>
        <w:tabs>
          <w:tab w:val="right" w:pos="5030"/>
        </w:tabs>
        <w:rPr>
          <w:noProof/>
        </w:rPr>
      </w:pPr>
      <w:r>
        <w:rPr>
          <w:noProof/>
        </w:rPr>
        <w:t>Operations Management and Security</w:t>
      </w:r>
    </w:p>
    <w:p w:rsidR="00B81098" w:rsidRDefault="00B81098">
      <w:pPr>
        <w:pStyle w:val="Index2"/>
        <w:tabs>
          <w:tab w:val="right" w:pos="5030"/>
        </w:tabs>
        <w:rPr>
          <w:noProof/>
        </w:rPr>
      </w:pPr>
      <w:r>
        <w:rPr>
          <w:noProof/>
        </w:rPr>
        <w:t>Automatización y Control, 55</w:t>
      </w:r>
    </w:p>
    <w:p w:rsidR="00B81098" w:rsidRDefault="00B81098">
      <w:pPr>
        <w:pStyle w:val="Index2"/>
        <w:tabs>
          <w:tab w:val="right" w:pos="5030"/>
        </w:tabs>
        <w:rPr>
          <w:noProof/>
        </w:rPr>
      </w:pPr>
      <w:r>
        <w:rPr>
          <w:noProof/>
        </w:rPr>
        <w:t>Copia de seguridad y Recuperación ante Desastres, 56</w:t>
      </w:r>
    </w:p>
    <w:p w:rsidR="00B81098" w:rsidRDefault="00B81098">
      <w:pPr>
        <w:pStyle w:val="Index2"/>
        <w:tabs>
          <w:tab w:val="right" w:pos="5030"/>
        </w:tabs>
        <w:rPr>
          <w:noProof/>
        </w:rPr>
      </w:pPr>
      <w:r>
        <w:rPr>
          <w:noProof/>
        </w:rPr>
        <w:t>Información y Análisis, 55</w:t>
      </w:r>
    </w:p>
    <w:p w:rsidR="00B81098" w:rsidRDefault="00B81098">
      <w:pPr>
        <w:pStyle w:val="Index2"/>
        <w:tabs>
          <w:tab w:val="right" w:pos="5030"/>
        </w:tabs>
        <w:rPr>
          <w:noProof/>
        </w:rPr>
      </w:pPr>
      <w:r>
        <w:rPr>
          <w:noProof/>
        </w:rPr>
        <w:t>Seguridad y Cumplimiento, 56</w:t>
      </w:r>
    </w:p>
    <w:p w:rsidR="00B81098" w:rsidRDefault="00B81098">
      <w:pPr>
        <w:pStyle w:val="Index1"/>
        <w:tabs>
          <w:tab w:val="right" w:pos="5030"/>
        </w:tabs>
        <w:rPr>
          <w:noProof/>
        </w:rPr>
      </w:pPr>
      <w:r>
        <w:rPr>
          <w:noProof/>
        </w:rPr>
        <w:t>Operations Management and Security E1, 55</w:t>
      </w:r>
    </w:p>
    <w:p w:rsidR="00B81098" w:rsidRDefault="00B81098">
      <w:pPr>
        <w:pStyle w:val="Index1"/>
        <w:tabs>
          <w:tab w:val="right" w:pos="5030"/>
        </w:tabs>
        <w:rPr>
          <w:noProof/>
        </w:rPr>
      </w:pPr>
      <w:r>
        <w:rPr>
          <w:noProof/>
        </w:rPr>
        <w:t>Operations Management and Security E1 de SA, 55</w:t>
      </w:r>
    </w:p>
    <w:p w:rsidR="00B81098" w:rsidRDefault="00B81098">
      <w:pPr>
        <w:pStyle w:val="Index1"/>
        <w:tabs>
          <w:tab w:val="right" w:pos="5030"/>
        </w:tabs>
        <w:rPr>
          <w:noProof/>
        </w:rPr>
      </w:pPr>
      <w:r>
        <w:rPr>
          <w:noProof/>
        </w:rPr>
        <w:t>Operations Management and Security E2, 55</w:t>
      </w:r>
    </w:p>
    <w:p w:rsidR="00B81098" w:rsidRDefault="00B81098">
      <w:pPr>
        <w:pStyle w:val="Index1"/>
        <w:tabs>
          <w:tab w:val="right" w:pos="5030"/>
        </w:tabs>
        <w:rPr>
          <w:noProof/>
        </w:rPr>
      </w:pPr>
      <w:r>
        <w:rPr>
          <w:noProof/>
        </w:rPr>
        <w:t>Operations Management and Security E2 de SA, 55</w:t>
      </w:r>
    </w:p>
    <w:p w:rsidR="00B81098" w:rsidRDefault="00B81098">
      <w:pPr>
        <w:pStyle w:val="Index1"/>
        <w:tabs>
          <w:tab w:val="right" w:pos="5030"/>
        </w:tabs>
        <w:rPr>
          <w:noProof/>
        </w:rPr>
      </w:pPr>
      <w:r>
        <w:rPr>
          <w:noProof/>
        </w:rPr>
        <w:t>Outlook 2016, 22</w:t>
      </w:r>
    </w:p>
    <w:p w:rsidR="00B81098" w:rsidRDefault="00B81098">
      <w:pPr>
        <w:pStyle w:val="Index1"/>
        <w:tabs>
          <w:tab w:val="right" w:pos="5030"/>
        </w:tabs>
        <w:rPr>
          <w:noProof/>
        </w:rPr>
      </w:pPr>
      <w:r>
        <w:rPr>
          <w:noProof/>
        </w:rPr>
        <w:t>Outlook 2016 para Mac, 24</w:t>
      </w:r>
    </w:p>
    <w:p w:rsidR="00B81098" w:rsidRDefault="00B81098">
      <w:pPr>
        <w:pStyle w:val="Index1"/>
        <w:tabs>
          <w:tab w:val="right" w:pos="5030"/>
        </w:tabs>
        <w:rPr>
          <w:noProof/>
        </w:rPr>
      </w:pPr>
      <w:r>
        <w:rPr>
          <w:noProof/>
        </w:rPr>
        <w:t>Plan 1 de Mantenimiento Predictivo del Conjunto de IoT, 55</w:t>
      </w:r>
    </w:p>
    <w:p w:rsidR="00B81098" w:rsidRDefault="00B81098">
      <w:pPr>
        <w:pStyle w:val="Index1"/>
        <w:tabs>
          <w:tab w:val="right" w:pos="5030"/>
        </w:tabs>
        <w:rPr>
          <w:noProof/>
        </w:rPr>
      </w:pPr>
      <w:r>
        <w:rPr>
          <w:noProof/>
        </w:rPr>
        <w:t>Plan 1 de Supervisión Remota del Conjunto de IoT, 55</w:t>
      </w:r>
    </w:p>
    <w:p w:rsidR="00B81098" w:rsidRDefault="00B81098">
      <w:pPr>
        <w:pStyle w:val="Index1"/>
        <w:tabs>
          <w:tab w:val="right" w:pos="5030"/>
        </w:tabs>
        <w:rPr>
          <w:noProof/>
        </w:rPr>
      </w:pPr>
      <w:r>
        <w:rPr>
          <w:noProof/>
        </w:rPr>
        <w:t>Plan 2 de Mantenimiento Predictivo del Conjunto de IoT, 55</w:t>
      </w:r>
    </w:p>
    <w:p w:rsidR="00B81098" w:rsidRDefault="00B81098">
      <w:pPr>
        <w:pStyle w:val="Index1"/>
        <w:tabs>
          <w:tab w:val="right" w:pos="5030"/>
        </w:tabs>
        <w:rPr>
          <w:noProof/>
        </w:rPr>
      </w:pPr>
      <w:r>
        <w:rPr>
          <w:noProof/>
        </w:rPr>
        <w:t>Plan 2 de Supervisión Remota del Conjunto de IoT, 55</w:t>
      </w:r>
    </w:p>
    <w:p w:rsidR="00B81098" w:rsidRDefault="00B81098">
      <w:pPr>
        <w:pStyle w:val="Index1"/>
        <w:tabs>
          <w:tab w:val="right" w:pos="5030"/>
        </w:tabs>
        <w:rPr>
          <w:noProof/>
        </w:rPr>
      </w:pPr>
      <w:r>
        <w:rPr>
          <w:noProof/>
        </w:rPr>
        <w:t>Plan de Compromiso del Cliente de Microsoft Dynamics 365, edición Enterprise (SL de Usuario), 59</w:t>
      </w:r>
    </w:p>
    <w:p w:rsidR="00B81098" w:rsidRDefault="00B81098">
      <w:pPr>
        <w:pStyle w:val="Index1"/>
        <w:tabs>
          <w:tab w:val="right" w:pos="5030"/>
        </w:tabs>
        <w:rPr>
          <w:noProof/>
        </w:rPr>
      </w:pPr>
      <w:r>
        <w:rPr>
          <w:noProof/>
        </w:rPr>
        <w:t>Plan de Compromiso del Cliente de Microsoft Dynamics 365, edición Enterprise de SA, 59</w:t>
      </w:r>
    </w:p>
    <w:p w:rsidR="00B81098" w:rsidRDefault="00B81098">
      <w:pPr>
        <w:pStyle w:val="Index1"/>
        <w:tabs>
          <w:tab w:val="right" w:pos="5030"/>
        </w:tabs>
        <w:rPr>
          <w:noProof/>
        </w:rPr>
      </w:pPr>
      <w:r>
        <w:rPr>
          <w:noProof/>
        </w:rPr>
        <w:t>Plan de Llamadas, 67</w:t>
      </w:r>
    </w:p>
    <w:p w:rsidR="00B81098" w:rsidRDefault="00B81098">
      <w:pPr>
        <w:pStyle w:val="Index1"/>
        <w:tabs>
          <w:tab w:val="right" w:pos="5030"/>
        </w:tabs>
        <w:rPr>
          <w:noProof/>
        </w:rPr>
      </w:pPr>
      <w:r>
        <w:rPr>
          <w:noProof/>
        </w:rPr>
        <w:t>Plan de Microsoft Dynamics 365, edición Enterprise (SL de Usuario), 59</w:t>
      </w:r>
    </w:p>
    <w:p w:rsidR="00B81098" w:rsidRDefault="00B81098">
      <w:pPr>
        <w:pStyle w:val="Index1"/>
        <w:tabs>
          <w:tab w:val="right" w:pos="5030"/>
        </w:tabs>
        <w:rPr>
          <w:noProof/>
        </w:rPr>
      </w:pPr>
      <w:r>
        <w:rPr>
          <w:noProof/>
        </w:rPr>
        <w:t>Plan de Microsoft Dynamics 365, edición Enterprise de SA (SL de Usuario), 59</w:t>
      </w:r>
    </w:p>
    <w:p w:rsidR="00B81098" w:rsidRDefault="00B81098">
      <w:pPr>
        <w:pStyle w:val="Index1"/>
        <w:tabs>
          <w:tab w:val="right" w:pos="5030"/>
        </w:tabs>
        <w:rPr>
          <w:noProof/>
        </w:rPr>
      </w:pPr>
      <w:r>
        <w:rPr>
          <w:noProof/>
        </w:rPr>
        <w:t>Plan de Operaciones Unificadas de Microsoft Dynamics 365, edición Enterprise, 59</w:t>
      </w:r>
    </w:p>
    <w:p w:rsidR="00B81098" w:rsidRDefault="00B81098">
      <w:pPr>
        <w:pStyle w:val="Index1"/>
        <w:tabs>
          <w:tab w:val="right" w:pos="5030"/>
        </w:tabs>
        <w:rPr>
          <w:noProof/>
        </w:rPr>
      </w:pPr>
      <w:r>
        <w:rPr>
          <w:noProof/>
        </w:rPr>
        <w:t>Plan de Operaciones Unificadas de Microsoft Dynamics 365, edición Enterprise de SA, 60</w:t>
      </w:r>
    </w:p>
    <w:p w:rsidR="00B81098" w:rsidRDefault="00B81098">
      <w:pPr>
        <w:pStyle w:val="Index1"/>
        <w:tabs>
          <w:tab w:val="right" w:pos="5030"/>
        </w:tabs>
        <w:rPr>
          <w:noProof/>
        </w:rPr>
      </w:pPr>
      <w:r>
        <w:rPr>
          <w:noProof/>
        </w:rPr>
        <w:t>Plataformas MSDN, 37</w:t>
      </w:r>
    </w:p>
    <w:p w:rsidR="00B81098" w:rsidRDefault="00B81098">
      <w:pPr>
        <w:pStyle w:val="Index1"/>
        <w:tabs>
          <w:tab w:val="right" w:pos="5030"/>
        </w:tabs>
        <w:rPr>
          <w:noProof/>
        </w:rPr>
      </w:pPr>
      <w:r>
        <w:rPr>
          <w:noProof/>
        </w:rPr>
        <w:t>Power BI Premium EM1, 69</w:t>
      </w:r>
    </w:p>
    <w:p w:rsidR="00B81098" w:rsidRDefault="00B81098">
      <w:pPr>
        <w:pStyle w:val="Index1"/>
        <w:tabs>
          <w:tab w:val="right" w:pos="5030"/>
        </w:tabs>
        <w:rPr>
          <w:noProof/>
        </w:rPr>
      </w:pPr>
      <w:r>
        <w:rPr>
          <w:noProof/>
        </w:rPr>
        <w:t>Power BI Premium EM1 A, 69</w:t>
      </w:r>
    </w:p>
    <w:p w:rsidR="00B81098" w:rsidRDefault="00B81098">
      <w:pPr>
        <w:pStyle w:val="Index1"/>
        <w:tabs>
          <w:tab w:val="right" w:pos="5030"/>
        </w:tabs>
        <w:rPr>
          <w:noProof/>
        </w:rPr>
      </w:pPr>
      <w:r>
        <w:rPr>
          <w:noProof/>
        </w:rPr>
        <w:t>Power BI Premium EM2, 69</w:t>
      </w:r>
    </w:p>
    <w:p w:rsidR="00B81098" w:rsidRDefault="00B81098">
      <w:pPr>
        <w:pStyle w:val="Index1"/>
        <w:tabs>
          <w:tab w:val="right" w:pos="5030"/>
        </w:tabs>
        <w:rPr>
          <w:noProof/>
        </w:rPr>
      </w:pPr>
      <w:r>
        <w:rPr>
          <w:noProof/>
        </w:rPr>
        <w:t>Power BI Premium EM2 A, 69</w:t>
      </w:r>
    </w:p>
    <w:p w:rsidR="00B81098" w:rsidRDefault="00B81098">
      <w:pPr>
        <w:pStyle w:val="Index1"/>
        <w:tabs>
          <w:tab w:val="right" w:pos="5030"/>
        </w:tabs>
        <w:rPr>
          <w:noProof/>
        </w:rPr>
      </w:pPr>
      <w:r>
        <w:rPr>
          <w:noProof/>
        </w:rPr>
        <w:t>Power BI Premium EM3, 69</w:t>
      </w:r>
    </w:p>
    <w:p w:rsidR="00B81098" w:rsidRDefault="00B81098">
      <w:pPr>
        <w:pStyle w:val="Index1"/>
        <w:tabs>
          <w:tab w:val="right" w:pos="5030"/>
        </w:tabs>
        <w:rPr>
          <w:noProof/>
        </w:rPr>
      </w:pPr>
      <w:r>
        <w:rPr>
          <w:noProof/>
        </w:rPr>
        <w:t>Power BI Premium EM3 A, 69</w:t>
      </w:r>
    </w:p>
    <w:p w:rsidR="00B81098" w:rsidRDefault="00B81098">
      <w:pPr>
        <w:pStyle w:val="Index1"/>
        <w:tabs>
          <w:tab w:val="right" w:pos="5030"/>
        </w:tabs>
        <w:rPr>
          <w:noProof/>
        </w:rPr>
      </w:pPr>
      <w:r>
        <w:rPr>
          <w:noProof/>
        </w:rPr>
        <w:t>Power BI Premium Promo, 69</w:t>
      </w:r>
    </w:p>
    <w:p w:rsidR="00B81098" w:rsidRDefault="00B81098">
      <w:pPr>
        <w:pStyle w:val="Index1"/>
        <w:tabs>
          <w:tab w:val="right" w:pos="5030"/>
        </w:tabs>
        <w:rPr>
          <w:noProof/>
        </w:rPr>
      </w:pPr>
      <w:r>
        <w:rPr>
          <w:noProof/>
        </w:rPr>
        <w:t>Power BI Pro, 69</w:t>
      </w:r>
    </w:p>
    <w:p w:rsidR="00B81098" w:rsidRDefault="00B81098">
      <w:pPr>
        <w:pStyle w:val="Index1"/>
        <w:tabs>
          <w:tab w:val="right" w:pos="5030"/>
        </w:tabs>
        <w:rPr>
          <w:noProof/>
        </w:rPr>
      </w:pPr>
      <w:r>
        <w:rPr>
          <w:noProof/>
        </w:rPr>
        <w:t>Power BI Pro A, 69</w:t>
      </w:r>
    </w:p>
    <w:p w:rsidR="00B81098" w:rsidRDefault="00B81098">
      <w:pPr>
        <w:pStyle w:val="Index1"/>
        <w:tabs>
          <w:tab w:val="right" w:pos="5030"/>
        </w:tabs>
        <w:rPr>
          <w:noProof/>
        </w:rPr>
      </w:pPr>
      <w:r>
        <w:rPr>
          <w:noProof/>
        </w:rPr>
        <w:t>PowerPoint 2016, 22</w:t>
      </w:r>
    </w:p>
    <w:p w:rsidR="00B81098" w:rsidRDefault="00B81098">
      <w:pPr>
        <w:pStyle w:val="Index1"/>
        <w:tabs>
          <w:tab w:val="right" w:pos="5030"/>
        </w:tabs>
        <w:rPr>
          <w:noProof/>
        </w:rPr>
      </w:pPr>
      <w:r>
        <w:rPr>
          <w:noProof/>
        </w:rPr>
        <w:t>PowerPoint 2016 para Mac, 24</w:t>
      </w:r>
    </w:p>
    <w:p w:rsidR="00B81098" w:rsidRDefault="00B81098">
      <w:pPr>
        <w:pStyle w:val="Index1"/>
        <w:tabs>
          <w:tab w:val="right" w:pos="5030"/>
        </w:tabs>
        <w:rPr>
          <w:noProof/>
        </w:rPr>
      </w:pPr>
      <w:r>
        <w:rPr>
          <w:noProof/>
        </w:rPr>
        <w:t>Project 2013, 26</w:t>
      </w:r>
    </w:p>
    <w:p w:rsidR="00B81098" w:rsidRDefault="00B81098">
      <w:pPr>
        <w:pStyle w:val="Index1"/>
        <w:tabs>
          <w:tab w:val="right" w:pos="5030"/>
        </w:tabs>
        <w:rPr>
          <w:noProof/>
        </w:rPr>
      </w:pPr>
      <w:r>
        <w:rPr>
          <w:noProof/>
        </w:rPr>
        <w:t>Project Online Essentials, 66</w:t>
      </w:r>
    </w:p>
    <w:p w:rsidR="00B81098" w:rsidRDefault="00B81098">
      <w:pPr>
        <w:pStyle w:val="Index1"/>
        <w:tabs>
          <w:tab w:val="right" w:pos="5030"/>
        </w:tabs>
        <w:rPr>
          <w:noProof/>
        </w:rPr>
      </w:pPr>
      <w:r>
        <w:rPr>
          <w:noProof/>
        </w:rPr>
        <w:t>Project Online Premium, 66</w:t>
      </w:r>
    </w:p>
    <w:p w:rsidR="00B81098" w:rsidRDefault="00B81098">
      <w:pPr>
        <w:pStyle w:val="Index1"/>
        <w:tabs>
          <w:tab w:val="right" w:pos="5030"/>
        </w:tabs>
        <w:rPr>
          <w:noProof/>
        </w:rPr>
      </w:pPr>
      <w:r>
        <w:rPr>
          <w:noProof/>
        </w:rPr>
        <w:t>Project Online Premium de SA, 66</w:t>
      </w:r>
    </w:p>
    <w:p w:rsidR="00B81098" w:rsidRDefault="00B81098">
      <w:pPr>
        <w:pStyle w:val="Index1"/>
        <w:tabs>
          <w:tab w:val="right" w:pos="5030"/>
        </w:tabs>
        <w:rPr>
          <w:noProof/>
        </w:rPr>
      </w:pPr>
      <w:r>
        <w:rPr>
          <w:noProof/>
        </w:rPr>
        <w:t>Project Online Professional, 66</w:t>
      </w:r>
    </w:p>
    <w:p w:rsidR="00B81098" w:rsidRDefault="00B81098">
      <w:pPr>
        <w:pStyle w:val="Index1"/>
        <w:tabs>
          <w:tab w:val="right" w:pos="5030"/>
        </w:tabs>
        <w:rPr>
          <w:noProof/>
        </w:rPr>
      </w:pPr>
      <w:r>
        <w:rPr>
          <w:noProof/>
        </w:rPr>
        <w:t>Project Online Professional de SA, 66</w:t>
      </w:r>
    </w:p>
    <w:p w:rsidR="00B81098" w:rsidRDefault="00B81098">
      <w:pPr>
        <w:pStyle w:val="Index1"/>
        <w:tabs>
          <w:tab w:val="right" w:pos="5030"/>
        </w:tabs>
        <w:rPr>
          <w:noProof/>
        </w:rPr>
      </w:pPr>
      <w:r>
        <w:rPr>
          <w:noProof/>
        </w:rPr>
        <w:t>Project Professional, 89</w:t>
      </w:r>
    </w:p>
    <w:p w:rsidR="00B81098" w:rsidRDefault="00B81098">
      <w:pPr>
        <w:pStyle w:val="Index1"/>
        <w:tabs>
          <w:tab w:val="right" w:pos="5030"/>
        </w:tabs>
        <w:rPr>
          <w:noProof/>
        </w:rPr>
      </w:pPr>
      <w:r>
        <w:rPr>
          <w:noProof/>
        </w:rPr>
        <w:t>Project Professional 2016, 22</w:t>
      </w:r>
    </w:p>
    <w:p w:rsidR="00B81098" w:rsidRDefault="00B81098">
      <w:pPr>
        <w:pStyle w:val="Index1"/>
        <w:tabs>
          <w:tab w:val="right" w:pos="5030"/>
        </w:tabs>
        <w:rPr>
          <w:noProof/>
        </w:rPr>
      </w:pPr>
      <w:r>
        <w:rPr>
          <w:noProof/>
        </w:rPr>
        <w:t>Project Server 2016, 23, 26</w:t>
      </w:r>
    </w:p>
    <w:p w:rsidR="00B81098" w:rsidRDefault="00B81098">
      <w:pPr>
        <w:pStyle w:val="Index1"/>
        <w:tabs>
          <w:tab w:val="right" w:pos="5030"/>
        </w:tabs>
        <w:rPr>
          <w:noProof/>
        </w:rPr>
      </w:pPr>
      <w:r>
        <w:rPr>
          <w:noProof/>
        </w:rPr>
        <w:t>Project Standard, 83, 89</w:t>
      </w:r>
    </w:p>
    <w:p w:rsidR="00B81098" w:rsidRDefault="00B81098">
      <w:pPr>
        <w:pStyle w:val="Index1"/>
        <w:tabs>
          <w:tab w:val="right" w:pos="5030"/>
        </w:tabs>
        <w:rPr>
          <w:noProof/>
        </w:rPr>
      </w:pPr>
      <w:r>
        <w:rPr>
          <w:noProof/>
        </w:rPr>
        <w:t>Project Standard 2016, 22</w:t>
      </w:r>
    </w:p>
    <w:p w:rsidR="00B81098" w:rsidRDefault="00B81098">
      <w:pPr>
        <w:pStyle w:val="Index1"/>
        <w:tabs>
          <w:tab w:val="right" w:pos="5030"/>
        </w:tabs>
        <w:rPr>
          <w:noProof/>
        </w:rPr>
      </w:pPr>
      <w:r>
        <w:rPr>
          <w:noProof/>
        </w:rPr>
        <w:t>Protección contra Amenazas Avanzada de Office 365, 65</w:t>
      </w:r>
    </w:p>
    <w:p w:rsidR="00B81098" w:rsidRDefault="00B81098">
      <w:pPr>
        <w:pStyle w:val="Index1"/>
        <w:tabs>
          <w:tab w:val="right" w:pos="5030"/>
        </w:tabs>
        <w:rPr>
          <w:noProof/>
        </w:rPr>
      </w:pPr>
      <w:r>
        <w:rPr>
          <w:noProof/>
        </w:rPr>
        <w:t>Publisher 2016, 22</w:t>
      </w:r>
    </w:p>
    <w:p w:rsidR="00B81098" w:rsidRDefault="00B81098">
      <w:pPr>
        <w:pStyle w:val="Index1"/>
        <w:tabs>
          <w:tab w:val="right" w:pos="5030"/>
        </w:tabs>
        <w:rPr>
          <w:noProof/>
        </w:rPr>
      </w:pPr>
      <w:r>
        <w:rPr>
          <w:noProof/>
        </w:rPr>
        <w:t>Recuperación del Sitio Azure (para un Sitio de Propiedad del Cliente), 55</w:t>
      </w:r>
    </w:p>
    <w:p w:rsidR="00B81098" w:rsidRDefault="00B81098">
      <w:pPr>
        <w:pStyle w:val="Index1"/>
        <w:tabs>
          <w:tab w:val="right" w:pos="5030"/>
        </w:tabs>
        <w:rPr>
          <w:noProof/>
        </w:rPr>
      </w:pPr>
      <w:r>
        <w:rPr>
          <w:noProof/>
        </w:rPr>
        <w:t>Renovación de Microsoft Azure StorSimple Plan 8100, 55</w:t>
      </w:r>
    </w:p>
    <w:p w:rsidR="00B81098" w:rsidRDefault="00B81098">
      <w:pPr>
        <w:pStyle w:val="Index1"/>
        <w:tabs>
          <w:tab w:val="right" w:pos="5030"/>
        </w:tabs>
        <w:rPr>
          <w:noProof/>
        </w:rPr>
      </w:pPr>
      <w:r>
        <w:rPr>
          <w:noProof/>
        </w:rPr>
        <w:t>Renovación de Microsoft Azure StorSimple Plan 8600 (sin dispositivo), 55</w:t>
      </w:r>
    </w:p>
    <w:p w:rsidR="00B81098" w:rsidRDefault="00B81098">
      <w:pPr>
        <w:pStyle w:val="Index1"/>
        <w:tabs>
          <w:tab w:val="right" w:pos="5030"/>
        </w:tabs>
        <w:rPr>
          <w:noProof/>
        </w:rPr>
      </w:pPr>
      <w:r>
        <w:rPr>
          <w:noProof/>
        </w:rPr>
        <w:t>Servicio de importación para Office 365, 65</w:t>
      </w:r>
    </w:p>
    <w:p w:rsidR="00B81098" w:rsidRDefault="00B81098">
      <w:pPr>
        <w:pStyle w:val="Index1"/>
        <w:tabs>
          <w:tab w:val="right" w:pos="5030"/>
        </w:tabs>
        <w:rPr>
          <w:noProof/>
        </w:rPr>
      </w:pPr>
      <w:r>
        <w:rPr>
          <w:noProof/>
        </w:rPr>
        <w:t>Servicios de la Plataforma Microsoft Azure, 91</w:t>
      </w:r>
    </w:p>
    <w:p w:rsidR="00B81098" w:rsidRDefault="00B81098">
      <w:pPr>
        <w:pStyle w:val="Index1"/>
        <w:tabs>
          <w:tab w:val="right" w:pos="5030"/>
        </w:tabs>
        <w:rPr>
          <w:noProof/>
        </w:rPr>
      </w:pPr>
      <w:r>
        <w:rPr>
          <w:noProof/>
        </w:rPr>
        <w:t>Servicios de Microsoft Azure, 55, 89, 90</w:t>
      </w:r>
    </w:p>
    <w:p w:rsidR="00B81098" w:rsidRDefault="00B81098">
      <w:pPr>
        <w:pStyle w:val="Index1"/>
        <w:tabs>
          <w:tab w:val="right" w:pos="5030"/>
        </w:tabs>
        <w:rPr>
          <w:noProof/>
        </w:rPr>
      </w:pPr>
      <w:r>
        <w:rPr>
          <w:noProof/>
        </w:rPr>
        <w:t>Servidor de Informes de Power BI, 31</w:t>
      </w:r>
    </w:p>
    <w:p w:rsidR="00B81098" w:rsidRDefault="00B81098">
      <w:pPr>
        <w:pStyle w:val="Index1"/>
        <w:tabs>
          <w:tab w:val="right" w:pos="5030"/>
        </w:tabs>
        <w:rPr>
          <w:noProof/>
        </w:rPr>
      </w:pPr>
      <w:r>
        <w:rPr>
          <w:noProof/>
        </w:rPr>
        <w:t>SharePoint Online, 83</w:t>
      </w:r>
    </w:p>
    <w:p w:rsidR="00B81098" w:rsidRDefault="00B81098">
      <w:pPr>
        <w:pStyle w:val="Index1"/>
        <w:tabs>
          <w:tab w:val="right" w:pos="5030"/>
        </w:tabs>
        <w:rPr>
          <w:noProof/>
        </w:rPr>
      </w:pPr>
      <w:r>
        <w:rPr>
          <w:noProof/>
        </w:rPr>
        <w:t>SharePoint Online Plan 1, 67</w:t>
      </w:r>
    </w:p>
    <w:p w:rsidR="00B81098" w:rsidRDefault="00B81098">
      <w:pPr>
        <w:pStyle w:val="Index1"/>
        <w:tabs>
          <w:tab w:val="right" w:pos="5030"/>
        </w:tabs>
        <w:rPr>
          <w:noProof/>
        </w:rPr>
      </w:pPr>
      <w:r>
        <w:rPr>
          <w:noProof/>
        </w:rPr>
        <w:t>SharePoint Online Plan 1 o 2, 27</w:t>
      </w:r>
    </w:p>
    <w:p w:rsidR="00B81098" w:rsidRDefault="00B81098">
      <w:pPr>
        <w:pStyle w:val="Index1"/>
        <w:tabs>
          <w:tab w:val="right" w:pos="5030"/>
        </w:tabs>
        <w:rPr>
          <w:noProof/>
        </w:rPr>
      </w:pPr>
      <w:r>
        <w:rPr>
          <w:noProof/>
        </w:rPr>
        <w:t>SharePoint Online Plan 2, 27, 67</w:t>
      </w:r>
    </w:p>
    <w:p w:rsidR="00B81098" w:rsidRDefault="00B81098">
      <w:pPr>
        <w:pStyle w:val="Index1"/>
        <w:tabs>
          <w:tab w:val="right" w:pos="5030"/>
        </w:tabs>
        <w:rPr>
          <w:noProof/>
        </w:rPr>
      </w:pPr>
      <w:r>
        <w:rPr>
          <w:noProof/>
        </w:rPr>
        <w:t>SharePoint Server, 58, 88</w:t>
      </w:r>
    </w:p>
    <w:p w:rsidR="00B81098" w:rsidRDefault="00B81098">
      <w:pPr>
        <w:pStyle w:val="Index1"/>
        <w:tabs>
          <w:tab w:val="right" w:pos="5030"/>
        </w:tabs>
        <w:rPr>
          <w:noProof/>
        </w:rPr>
      </w:pPr>
      <w:r>
        <w:rPr>
          <w:noProof/>
        </w:rPr>
        <w:t>SharePoint Server 2013, 27</w:t>
      </w:r>
    </w:p>
    <w:p w:rsidR="00B81098" w:rsidRDefault="00B81098">
      <w:pPr>
        <w:pStyle w:val="Index1"/>
        <w:tabs>
          <w:tab w:val="right" w:pos="5030"/>
        </w:tabs>
        <w:rPr>
          <w:noProof/>
        </w:rPr>
      </w:pPr>
      <w:r>
        <w:rPr>
          <w:noProof/>
        </w:rPr>
        <w:t>SharePoint Server 2016, 26</w:t>
      </w:r>
    </w:p>
    <w:p w:rsidR="00B81098" w:rsidRDefault="00B81098">
      <w:pPr>
        <w:pStyle w:val="Index1"/>
        <w:tabs>
          <w:tab w:val="right" w:pos="5030"/>
        </w:tabs>
        <w:rPr>
          <w:noProof/>
        </w:rPr>
      </w:pPr>
      <w:r>
        <w:rPr>
          <w:noProof/>
        </w:rPr>
        <w:t>Sistema Telefónico, 67</w:t>
      </w:r>
    </w:p>
    <w:p w:rsidR="00B81098" w:rsidRDefault="00B81098">
      <w:pPr>
        <w:pStyle w:val="Index1"/>
        <w:tabs>
          <w:tab w:val="right" w:pos="5030"/>
        </w:tabs>
        <w:rPr>
          <w:noProof/>
        </w:rPr>
      </w:pPr>
      <w:r>
        <w:rPr>
          <w:noProof/>
        </w:rPr>
        <w:t>Skype Empresarial 2016, 22</w:t>
      </w:r>
    </w:p>
    <w:p w:rsidR="00B81098" w:rsidRDefault="00B81098">
      <w:pPr>
        <w:pStyle w:val="Index1"/>
        <w:tabs>
          <w:tab w:val="right" w:pos="5030"/>
        </w:tabs>
        <w:rPr>
          <w:noProof/>
        </w:rPr>
      </w:pPr>
      <w:r>
        <w:rPr>
          <w:noProof/>
        </w:rPr>
        <w:t>Skype Empresarial Online Plan 1, 67</w:t>
      </w:r>
    </w:p>
    <w:p w:rsidR="00B81098" w:rsidRDefault="00B81098">
      <w:pPr>
        <w:pStyle w:val="Index1"/>
        <w:tabs>
          <w:tab w:val="right" w:pos="5030"/>
        </w:tabs>
        <w:rPr>
          <w:noProof/>
        </w:rPr>
      </w:pPr>
      <w:r>
        <w:rPr>
          <w:noProof/>
        </w:rPr>
        <w:t>Skype Empresarial Online Plan 1 G, 28</w:t>
      </w:r>
    </w:p>
    <w:p w:rsidR="00B81098" w:rsidRDefault="00B81098">
      <w:pPr>
        <w:pStyle w:val="Index1"/>
        <w:tabs>
          <w:tab w:val="right" w:pos="5030"/>
        </w:tabs>
        <w:rPr>
          <w:noProof/>
        </w:rPr>
      </w:pPr>
      <w:r>
        <w:rPr>
          <w:noProof/>
        </w:rPr>
        <w:t>Skype Empresarial Online Plan 2, 28, 67</w:t>
      </w:r>
    </w:p>
    <w:p w:rsidR="00B81098" w:rsidRDefault="00B81098">
      <w:pPr>
        <w:pStyle w:val="Index1"/>
        <w:tabs>
          <w:tab w:val="right" w:pos="5030"/>
        </w:tabs>
        <w:rPr>
          <w:noProof/>
        </w:rPr>
      </w:pPr>
      <w:r>
        <w:rPr>
          <w:noProof/>
        </w:rPr>
        <w:t>Skype Empresarial Server, 58</w:t>
      </w:r>
    </w:p>
    <w:p w:rsidR="00B81098" w:rsidRDefault="00B81098">
      <w:pPr>
        <w:pStyle w:val="Index1"/>
        <w:tabs>
          <w:tab w:val="right" w:pos="5030"/>
        </w:tabs>
        <w:rPr>
          <w:noProof/>
        </w:rPr>
      </w:pPr>
      <w:r>
        <w:rPr>
          <w:noProof/>
        </w:rPr>
        <w:t>Skype Empresarial Server 2015, 27</w:t>
      </w:r>
    </w:p>
    <w:p w:rsidR="00B81098" w:rsidRDefault="00B81098">
      <w:pPr>
        <w:pStyle w:val="Index1"/>
        <w:tabs>
          <w:tab w:val="right" w:pos="5030"/>
        </w:tabs>
        <w:rPr>
          <w:noProof/>
        </w:rPr>
      </w:pPr>
      <w:r>
        <w:rPr>
          <w:noProof/>
        </w:rPr>
        <w:t>Soporte Técnico de Azure Active Standard, 56</w:t>
      </w:r>
    </w:p>
    <w:p w:rsidR="00B81098" w:rsidRDefault="00B81098">
      <w:pPr>
        <w:pStyle w:val="Index1"/>
        <w:tabs>
          <w:tab w:val="right" w:pos="5030"/>
        </w:tabs>
        <w:rPr>
          <w:noProof/>
        </w:rPr>
      </w:pPr>
      <w:r>
        <w:rPr>
          <w:noProof/>
        </w:rPr>
        <w:t>Soporte Técnico Directo de Azure Active Professional, 56</w:t>
      </w:r>
    </w:p>
    <w:p w:rsidR="00B81098" w:rsidRDefault="00B81098">
      <w:pPr>
        <w:pStyle w:val="Index1"/>
        <w:tabs>
          <w:tab w:val="right" w:pos="5030"/>
        </w:tabs>
        <w:rPr>
          <w:noProof/>
        </w:rPr>
      </w:pPr>
      <w:r>
        <w:rPr>
          <w:noProof/>
        </w:rPr>
        <w:t>Soporte Técnico Directo Profesional de Microsoft Dynamics 365, 61</w:t>
      </w:r>
    </w:p>
    <w:p w:rsidR="00B81098" w:rsidRDefault="00B81098">
      <w:pPr>
        <w:pStyle w:val="Index1"/>
        <w:tabs>
          <w:tab w:val="right" w:pos="5030"/>
        </w:tabs>
        <w:rPr>
          <w:noProof/>
        </w:rPr>
      </w:pPr>
      <w:r>
        <w:rPr>
          <w:noProof/>
        </w:rPr>
        <w:t>Soporte Técnico Estándar a Soporte Técnico Premium de Microsoft Azure StorSimple, 56</w:t>
      </w:r>
    </w:p>
    <w:p w:rsidR="00B81098" w:rsidRDefault="00B81098">
      <w:pPr>
        <w:pStyle w:val="Index1"/>
        <w:tabs>
          <w:tab w:val="right" w:pos="5030"/>
        </w:tabs>
        <w:rPr>
          <w:noProof/>
        </w:rPr>
      </w:pPr>
      <w:r>
        <w:rPr>
          <w:noProof/>
        </w:rPr>
        <w:t>Soporte Técnico Estándar de Microsoft Azure StorSimple, 56</w:t>
      </w:r>
    </w:p>
    <w:p w:rsidR="00B81098" w:rsidRDefault="00B81098">
      <w:pPr>
        <w:pStyle w:val="Index1"/>
        <w:tabs>
          <w:tab w:val="right" w:pos="5030"/>
        </w:tabs>
        <w:rPr>
          <w:noProof/>
        </w:rPr>
      </w:pPr>
      <w:r>
        <w:rPr>
          <w:noProof/>
        </w:rPr>
        <w:t>Soporte Técnico Mejorado de Microsoft Dynamics 365, 61</w:t>
      </w:r>
    </w:p>
    <w:p w:rsidR="00B81098" w:rsidRDefault="00B81098">
      <w:pPr>
        <w:pStyle w:val="Index1"/>
        <w:tabs>
          <w:tab w:val="right" w:pos="5030"/>
        </w:tabs>
        <w:rPr>
          <w:noProof/>
        </w:rPr>
      </w:pPr>
      <w:r>
        <w:rPr>
          <w:noProof/>
        </w:rPr>
        <w:t>Soporte Técnico Premium de Microsoft Azure StorSimple, 56</w:t>
      </w:r>
    </w:p>
    <w:p w:rsidR="00B81098" w:rsidRDefault="00B81098">
      <w:pPr>
        <w:pStyle w:val="Index1"/>
        <w:tabs>
          <w:tab w:val="right" w:pos="5030"/>
        </w:tabs>
        <w:rPr>
          <w:noProof/>
        </w:rPr>
      </w:pPr>
      <w:r>
        <w:rPr>
          <w:noProof/>
        </w:rPr>
        <w:t>SQL Parallel Data Warehouse, 89</w:t>
      </w:r>
    </w:p>
    <w:p w:rsidR="00B81098" w:rsidRDefault="00B81098">
      <w:pPr>
        <w:pStyle w:val="Index1"/>
        <w:tabs>
          <w:tab w:val="right" w:pos="5030"/>
        </w:tabs>
        <w:rPr>
          <w:noProof/>
        </w:rPr>
      </w:pPr>
      <w:r>
        <w:rPr>
          <w:noProof/>
        </w:rPr>
        <w:t>SQL Server, 88</w:t>
      </w:r>
    </w:p>
    <w:p w:rsidR="00B81098" w:rsidRDefault="00B81098">
      <w:pPr>
        <w:pStyle w:val="Index1"/>
        <w:tabs>
          <w:tab w:val="right" w:pos="5030"/>
        </w:tabs>
        <w:rPr>
          <w:noProof/>
        </w:rPr>
      </w:pPr>
      <w:r>
        <w:rPr>
          <w:noProof/>
        </w:rPr>
        <w:t>SQL Server 2016, 29</w:t>
      </w:r>
    </w:p>
    <w:p w:rsidR="00B81098" w:rsidRDefault="00B81098">
      <w:pPr>
        <w:pStyle w:val="Index1"/>
        <w:tabs>
          <w:tab w:val="right" w:pos="5030"/>
        </w:tabs>
        <w:rPr>
          <w:noProof/>
        </w:rPr>
      </w:pPr>
      <w:r>
        <w:rPr>
          <w:noProof/>
        </w:rPr>
        <w:t>SQL Server 2017 CAL, 29</w:t>
      </w:r>
    </w:p>
    <w:p w:rsidR="00B81098" w:rsidRDefault="00B81098">
      <w:pPr>
        <w:pStyle w:val="Index1"/>
        <w:tabs>
          <w:tab w:val="right" w:pos="5030"/>
        </w:tabs>
        <w:rPr>
          <w:noProof/>
        </w:rPr>
      </w:pPr>
      <w:r>
        <w:rPr>
          <w:noProof/>
        </w:rPr>
        <w:t>SQL Server 2017 Enterprise, 29</w:t>
      </w:r>
    </w:p>
    <w:p w:rsidR="00B81098" w:rsidRDefault="00B81098">
      <w:pPr>
        <w:pStyle w:val="Index1"/>
        <w:tabs>
          <w:tab w:val="right" w:pos="5030"/>
        </w:tabs>
        <w:rPr>
          <w:noProof/>
        </w:rPr>
      </w:pPr>
      <w:r>
        <w:rPr>
          <w:noProof/>
        </w:rPr>
        <w:t>SQL Server 2017 Enterprise Core, 29</w:t>
      </w:r>
    </w:p>
    <w:p w:rsidR="00B81098" w:rsidRDefault="00B81098">
      <w:pPr>
        <w:pStyle w:val="Index1"/>
        <w:tabs>
          <w:tab w:val="right" w:pos="5030"/>
        </w:tabs>
        <w:rPr>
          <w:noProof/>
        </w:rPr>
      </w:pPr>
      <w:r>
        <w:rPr>
          <w:noProof/>
        </w:rPr>
        <w:t>SQL Server 2017 Standard, 29</w:t>
      </w:r>
    </w:p>
    <w:p w:rsidR="00B81098" w:rsidRDefault="00B81098">
      <w:pPr>
        <w:pStyle w:val="Index1"/>
        <w:tabs>
          <w:tab w:val="right" w:pos="5030"/>
        </w:tabs>
        <w:rPr>
          <w:noProof/>
        </w:rPr>
      </w:pPr>
      <w:r>
        <w:rPr>
          <w:noProof/>
        </w:rPr>
        <w:t>SQL Server 2017 Standard Core, 29</w:t>
      </w:r>
    </w:p>
    <w:p w:rsidR="00B81098" w:rsidRDefault="00B81098">
      <w:pPr>
        <w:pStyle w:val="Index1"/>
        <w:tabs>
          <w:tab w:val="right" w:pos="5030"/>
        </w:tabs>
        <w:rPr>
          <w:noProof/>
        </w:rPr>
      </w:pPr>
      <w:r>
        <w:rPr>
          <w:noProof/>
        </w:rPr>
        <w:t>SQL Server Business Intelligence, 83, 89</w:t>
      </w:r>
    </w:p>
    <w:p w:rsidR="00B81098" w:rsidRDefault="00B81098">
      <w:pPr>
        <w:pStyle w:val="Index1"/>
        <w:tabs>
          <w:tab w:val="right" w:pos="5030"/>
        </w:tabs>
        <w:rPr>
          <w:noProof/>
        </w:rPr>
      </w:pPr>
      <w:r>
        <w:rPr>
          <w:noProof/>
        </w:rPr>
        <w:t>SQL Server edición Data Center, 83</w:t>
      </w:r>
    </w:p>
    <w:p w:rsidR="00B81098" w:rsidRDefault="00B81098">
      <w:pPr>
        <w:pStyle w:val="Index1"/>
        <w:tabs>
          <w:tab w:val="right" w:pos="5030"/>
        </w:tabs>
        <w:rPr>
          <w:noProof/>
        </w:rPr>
      </w:pPr>
      <w:r>
        <w:rPr>
          <w:noProof/>
        </w:rPr>
        <w:t>SQL Server edición Enterprise, 83</w:t>
      </w:r>
    </w:p>
    <w:p w:rsidR="00B81098" w:rsidRDefault="00B81098">
      <w:pPr>
        <w:pStyle w:val="Index1"/>
        <w:tabs>
          <w:tab w:val="right" w:pos="5030"/>
        </w:tabs>
        <w:rPr>
          <w:noProof/>
        </w:rPr>
      </w:pPr>
      <w:r>
        <w:rPr>
          <w:noProof/>
        </w:rPr>
        <w:t>SQL Server Standard, 83, 89</w:t>
      </w:r>
    </w:p>
    <w:p w:rsidR="00B81098" w:rsidRDefault="00B81098">
      <w:pPr>
        <w:pStyle w:val="Index1"/>
        <w:tabs>
          <w:tab w:val="right" w:pos="5030"/>
        </w:tabs>
        <w:rPr>
          <w:noProof/>
        </w:rPr>
      </w:pPr>
      <w:r>
        <w:rPr>
          <w:noProof/>
        </w:rPr>
        <w:t>Suscripción a Visual Studio Enterprise, 83, 89</w:t>
      </w:r>
    </w:p>
    <w:p w:rsidR="00B81098" w:rsidRDefault="00B81098">
      <w:pPr>
        <w:pStyle w:val="Index1"/>
        <w:tabs>
          <w:tab w:val="right" w:pos="5030"/>
        </w:tabs>
        <w:rPr>
          <w:noProof/>
        </w:rPr>
      </w:pPr>
      <w:r>
        <w:rPr>
          <w:noProof/>
        </w:rPr>
        <w:t>Suscripción a Visual Studio Enterprise 2017, 37</w:t>
      </w:r>
    </w:p>
    <w:p w:rsidR="00B81098" w:rsidRDefault="00B81098">
      <w:pPr>
        <w:pStyle w:val="Index1"/>
        <w:tabs>
          <w:tab w:val="right" w:pos="5030"/>
        </w:tabs>
        <w:rPr>
          <w:noProof/>
        </w:rPr>
      </w:pPr>
      <w:r>
        <w:rPr>
          <w:noProof/>
        </w:rPr>
        <w:t>Suscripción a Visual Studio Professional, 83, 89</w:t>
      </w:r>
    </w:p>
    <w:p w:rsidR="00B81098" w:rsidRDefault="00B81098">
      <w:pPr>
        <w:pStyle w:val="Index1"/>
        <w:tabs>
          <w:tab w:val="right" w:pos="5030"/>
        </w:tabs>
        <w:rPr>
          <w:noProof/>
        </w:rPr>
      </w:pPr>
      <w:r>
        <w:rPr>
          <w:noProof/>
        </w:rPr>
        <w:t>Suscripción a Visual Studio Professional 2017, 37</w:t>
      </w:r>
    </w:p>
    <w:p w:rsidR="00B81098" w:rsidRDefault="00B81098">
      <w:pPr>
        <w:pStyle w:val="Index1"/>
        <w:tabs>
          <w:tab w:val="right" w:pos="5030"/>
        </w:tabs>
        <w:rPr>
          <w:noProof/>
        </w:rPr>
      </w:pPr>
      <w:r>
        <w:rPr>
          <w:noProof/>
        </w:rPr>
        <w:t>Suscripción a Visual Studio Test Professional, 83, 89</w:t>
      </w:r>
    </w:p>
    <w:p w:rsidR="00B81098" w:rsidRDefault="00B81098">
      <w:pPr>
        <w:pStyle w:val="Index1"/>
        <w:tabs>
          <w:tab w:val="right" w:pos="5030"/>
        </w:tabs>
        <w:rPr>
          <w:noProof/>
        </w:rPr>
      </w:pPr>
      <w:r>
        <w:rPr>
          <w:noProof/>
        </w:rPr>
        <w:t>Suscripción a Visual Studio Test Professional 2017, 37</w:t>
      </w:r>
    </w:p>
    <w:p w:rsidR="00B81098" w:rsidRDefault="00B81098">
      <w:pPr>
        <w:pStyle w:val="Index1"/>
        <w:tabs>
          <w:tab w:val="right" w:pos="5030"/>
        </w:tabs>
        <w:rPr>
          <w:noProof/>
        </w:rPr>
      </w:pPr>
      <w:r>
        <w:rPr>
          <w:noProof/>
        </w:rPr>
        <w:t>Suscripción a Windows Companion, 45</w:t>
      </w:r>
    </w:p>
    <w:p w:rsidR="00B81098" w:rsidRDefault="00B81098">
      <w:pPr>
        <w:pStyle w:val="Index1"/>
        <w:tabs>
          <w:tab w:val="right" w:pos="5030"/>
        </w:tabs>
        <w:rPr>
          <w:noProof/>
        </w:rPr>
      </w:pPr>
      <w:r>
        <w:rPr>
          <w:noProof/>
        </w:rPr>
        <w:t>Suscripción mensual a 100.000 de transacciones de uso de sitio web público de Mapas de Bing, 68</w:t>
      </w:r>
    </w:p>
    <w:p w:rsidR="00B81098" w:rsidRDefault="00B81098">
      <w:pPr>
        <w:pStyle w:val="Index1"/>
        <w:tabs>
          <w:tab w:val="right" w:pos="5030"/>
        </w:tabs>
        <w:rPr>
          <w:noProof/>
        </w:rPr>
      </w:pPr>
      <w:r>
        <w:rPr>
          <w:noProof/>
        </w:rPr>
        <w:t>Suscripción mensual a 100.000 transacciones de uso de sitio web interno de Mapas de Bing, 68</w:t>
      </w:r>
    </w:p>
    <w:p w:rsidR="00B81098" w:rsidRDefault="00B81098">
      <w:pPr>
        <w:pStyle w:val="Index1"/>
        <w:tabs>
          <w:tab w:val="right" w:pos="5030"/>
        </w:tabs>
        <w:rPr>
          <w:noProof/>
        </w:rPr>
      </w:pPr>
      <w:r>
        <w:rPr>
          <w:noProof/>
        </w:rPr>
        <w:t>Suscripción Mensual a 500.000 Transacciones (y más) de Uso de Sitio Web Interno de Mapas de Bing, 68</w:t>
      </w:r>
    </w:p>
    <w:p w:rsidR="00B81098" w:rsidRDefault="00B81098">
      <w:pPr>
        <w:pStyle w:val="Index1"/>
        <w:tabs>
          <w:tab w:val="right" w:pos="5030"/>
        </w:tabs>
        <w:rPr>
          <w:noProof/>
        </w:rPr>
      </w:pPr>
      <w:r>
        <w:rPr>
          <w:noProof/>
        </w:rPr>
        <w:t>Suscripción Mensual a 500.000 Transacciones (y más) de Uso de Sitio Web Público de Mapas de Bing, 69</w:t>
      </w:r>
    </w:p>
    <w:p w:rsidR="00B81098" w:rsidRDefault="00B81098">
      <w:pPr>
        <w:pStyle w:val="Index1"/>
        <w:tabs>
          <w:tab w:val="right" w:pos="5030"/>
        </w:tabs>
        <w:rPr>
          <w:noProof/>
        </w:rPr>
      </w:pPr>
      <w:r>
        <w:rPr>
          <w:noProof/>
        </w:rPr>
        <w:t>Suscripción Mensual a la Plataforma de Administración de Activos Móviles, 68</w:t>
      </w:r>
    </w:p>
    <w:p w:rsidR="00B81098" w:rsidRDefault="00B81098">
      <w:pPr>
        <w:pStyle w:val="Index1"/>
        <w:tabs>
          <w:tab w:val="right" w:pos="5030"/>
        </w:tabs>
        <w:rPr>
          <w:noProof/>
        </w:rPr>
      </w:pPr>
      <w:r>
        <w:rPr>
          <w:noProof/>
        </w:rPr>
        <w:t>Suscripción mensual de paquete de 5.000 usuarios conocidos a Mapas de Bing, 68</w:t>
      </w:r>
    </w:p>
    <w:p w:rsidR="00B81098" w:rsidRDefault="00B81098">
      <w:pPr>
        <w:pStyle w:val="Index1"/>
        <w:tabs>
          <w:tab w:val="right" w:pos="5030"/>
        </w:tabs>
        <w:rPr>
          <w:noProof/>
        </w:rPr>
      </w:pPr>
      <w:r>
        <w:rPr>
          <w:noProof/>
        </w:rPr>
        <w:t>Suscripción Mensual Ligera de 500 Usuarios Conocidos a Mapas de Bing, 68</w:t>
      </w:r>
    </w:p>
    <w:p w:rsidR="00B81098" w:rsidRDefault="00B81098">
      <w:pPr>
        <w:pStyle w:val="Index1"/>
        <w:tabs>
          <w:tab w:val="right" w:pos="5030"/>
        </w:tabs>
        <w:rPr>
          <w:noProof/>
        </w:rPr>
      </w:pPr>
      <w:r>
        <w:rPr>
          <w:noProof/>
        </w:rPr>
        <w:t>Suscripción mensual ligera de paquete de 5.000 usuarios conocidos a Mapas de Bing, 68</w:t>
      </w:r>
    </w:p>
    <w:p w:rsidR="00B81098" w:rsidRDefault="00B81098">
      <w:pPr>
        <w:pStyle w:val="Index1"/>
        <w:tabs>
          <w:tab w:val="right" w:pos="5030"/>
        </w:tabs>
        <w:rPr>
          <w:noProof/>
        </w:rPr>
      </w:pPr>
      <w:r>
        <w:rPr>
          <w:noProof/>
        </w:rPr>
        <w:t>Suscripción mensual por cuota a Mapas de Bing Enterprise, 68</w:t>
      </w:r>
    </w:p>
    <w:p w:rsidR="00B81098" w:rsidRDefault="00B81098">
      <w:pPr>
        <w:pStyle w:val="Index1"/>
        <w:tabs>
          <w:tab w:val="right" w:pos="5030"/>
        </w:tabs>
        <w:rPr>
          <w:noProof/>
        </w:rPr>
      </w:pPr>
      <w:r>
        <w:rPr>
          <w:noProof/>
        </w:rPr>
        <w:t>Suscripción mensual por usuario conocido a Mapas de Bing, 68</w:t>
      </w:r>
    </w:p>
    <w:p w:rsidR="00B81098" w:rsidRDefault="00B81098">
      <w:pPr>
        <w:pStyle w:val="Index1"/>
        <w:tabs>
          <w:tab w:val="right" w:pos="5030"/>
        </w:tabs>
        <w:rPr>
          <w:noProof/>
        </w:rPr>
      </w:pPr>
      <w:r>
        <w:rPr>
          <w:noProof/>
        </w:rPr>
        <w:t>Suscripciones mensuales a la Administración de Activos Móviles por Activo, 68</w:t>
      </w:r>
    </w:p>
    <w:p w:rsidR="00B81098" w:rsidRDefault="00B81098">
      <w:pPr>
        <w:pStyle w:val="Index1"/>
        <w:tabs>
          <w:tab w:val="right" w:pos="5030"/>
        </w:tabs>
        <w:rPr>
          <w:noProof/>
        </w:rPr>
      </w:pPr>
      <w:r>
        <w:rPr>
          <w:noProof/>
        </w:rPr>
        <w:t>System Center 2012 Client Management Suite, 33, 35, 36</w:t>
      </w:r>
    </w:p>
    <w:p w:rsidR="00B81098" w:rsidRDefault="00B81098">
      <w:pPr>
        <w:pStyle w:val="Index1"/>
        <w:tabs>
          <w:tab w:val="right" w:pos="5030"/>
        </w:tabs>
        <w:rPr>
          <w:noProof/>
        </w:rPr>
      </w:pPr>
      <w:r>
        <w:rPr>
          <w:noProof/>
        </w:rPr>
        <w:t>System Center 2012 R2, 31</w:t>
      </w:r>
    </w:p>
    <w:p w:rsidR="00B81098" w:rsidRDefault="00B81098">
      <w:pPr>
        <w:pStyle w:val="Index1"/>
        <w:tabs>
          <w:tab w:val="right" w:pos="5030"/>
        </w:tabs>
        <w:rPr>
          <w:noProof/>
        </w:rPr>
      </w:pPr>
      <w:r>
        <w:rPr>
          <w:noProof/>
        </w:rPr>
        <w:t>System Center 2012 R2 Configuration Manager, 32</w:t>
      </w:r>
    </w:p>
    <w:p w:rsidR="00B81098" w:rsidRDefault="00B81098">
      <w:pPr>
        <w:pStyle w:val="Index1"/>
        <w:tabs>
          <w:tab w:val="right" w:pos="5030"/>
        </w:tabs>
        <w:rPr>
          <w:noProof/>
        </w:rPr>
      </w:pPr>
      <w:r>
        <w:rPr>
          <w:noProof/>
        </w:rPr>
        <w:t>System Center 2012 R2 Endpoint Protection, 34</w:t>
      </w:r>
    </w:p>
    <w:p w:rsidR="00B81098" w:rsidRDefault="00B81098">
      <w:pPr>
        <w:pStyle w:val="Index1"/>
        <w:tabs>
          <w:tab w:val="right" w:pos="5030"/>
        </w:tabs>
        <w:rPr>
          <w:noProof/>
        </w:rPr>
      </w:pPr>
      <w:r>
        <w:rPr>
          <w:noProof/>
        </w:rPr>
        <w:t>System Center 2016 Data Protection Manager, 33</w:t>
      </w:r>
    </w:p>
    <w:p w:rsidR="00B81098" w:rsidRDefault="00B81098">
      <w:pPr>
        <w:pStyle w:val="Index1"/>
        <w:tabs>
          <w:tab w:val="right" w:pos="5030"/>
        </w:tabs>
        <w:rPr>
          <w:noProof/>
        </w:rPr>
      </w:pPr>
      <w:r>
        <w:rPr>
          <w:noProof/>
        </w:rPr>
        <w:t>System Center 2016 Operations Manager, 35</w:t>
      </w:r>
    </w:p>
    <w:p w:rsidR="00B81098" w:rsidRDefault="00B81098">
      <w:pPr>
        <w:pStyle w:val="Index1"/>
        <w:tabs>
          <w:tab w:val="right" w:pos="5030"/>
        </w:tabs>
        <w:rPr>
          <w:noProof/>
        </w:rPr>
      </w:pPr>
      <w:r>
        <w:rPr>
          <w:noProof/>
        </w:rPr>
        <w:t>System Center 2016 Orchestrator, 36</w:t>
      </w:r>
    </w:p>
    <w:p w:rsidR="00B81098" w:rsidRDefault="00B81098">
      <w:pPr>
        <w:pStyle w:val="Index1"/>
        <w:tabs>
          <w:tab w:val="right" w:pos="5030"/>
        </w:tabs>
        <w:rPr>
          <w:noProof/>
        </w:rPr>
      </w:pPr>
      <w:r>
        <w:rPr>
          <w:noProof/>
        </w:rPr>
        <w:t>System Center 2016 Service Manager, 36</w:t>
      </w:r>
    </w:p>
    <w:p w:rsidR="00B81098" w:rsidRDefault="00B81098">
      <w:pPr>
        <w:pStyle w:val="Index1"/>
        <w:tabs>
          <w:tab w:val="right" w:pos="5030"/>
        </w:tabs>
        <w:rPr>
          <w:noProof/>
        </w:rPr>
      </w:pPr>
      <w:r>
        <w:rPr>
          <w:noProof/>
        </w:rPr>
        <w:t>System Center Datacenter, 88, 89</w:t>
      </w:r>
    </w:p>
    <w:p w:rsidR="00B81098" w:rsidRDefault="00B81098">
      <w:pPr>
        <w:pStyle w:val="Index1"/>
        <w:tabs>
          <w:tab w:val="right" w:pos="5030"/>
        </w:tabs>
        <w:rPr>
          <w:noProof/>
        </w:rPr>
      </w:pPr>
      <w:r>
        <w:rPr>
          <w:noProof/>
        </w:rPr>
        <w:t>System Center Datacenter (2 paquetes de Licencias por Núcleo), 18</w:t>
      </w:r>
    </w:p>
    <w:p w:rsidR="00B81098" w:rsidRDefault="00B81098">
      <w:pPr>
        <w:pStyle w:val="Index1"/>
        <w:tabs>
          <w:tab w:val="right" w:pos="5030"/>
        </w:tabs>
        <w:rPr>
          <w:noProof/>
        </w:rPr>
      </w:pPr>
      <w:r>
        <w:rPr>
          <w:noProof/>
        </w:rPr>
        <w:t>System Center Endpoint Protection 1606, 34</w:t>
      </w:r>
    </w:p>
    <w:p w:rsidR="00B81098" w:rsidRDefault="00B81098">
      <w:pPr>
        <w:pStyle w:val="Index1"/>
        <w:tabs>
          <w:tab w:val="right" w:pos="5030"/>
        </w:tabs>
        <w:rPr>
          <w:noProof/>
        </w:rPr>
      </w:pPr>
      <w:r>
        <w:rPr>
          <w:noProof/>
        </w:rPr>
        <w:t>System Center Global Service Monitor, 32</w:t>
      </w:r>
    </w:p>
    <w:p w:rsidR="00B81098" w:rsidRDefault="00B81098">
      <w:pPr>
        <w:pStyle w:val="Index1"/>
        <w:tabs>
          <w:tab w:val="right" w:pos="5030"/>
        </w:tabs>
        <w:rPr>
          <w:noProof/>
        </w:rPr>
      </w:pPr>
      <w:r>
        <w:rPr>
          <w:noProof/>
        </w:rPr>
        <w:t>System Center Standard, 88, 89</w:t>
      </w:r>
    </w:p>
    <w:p w:rsidR="00B81098" w:rsidRDefault="00B81098">
      <w:pPr>
        <w:pStyle w:val="Index1"/>
        <w:tabs>
          <w:tab w:val="right" w:pos="5030"/>
        </w:tabs>
        <w:rPr>
          <w:noProof/>
        </w:rPr>
      </w:pPr>
      <w:r>
        <w:rPr>
          <w:noProof/>
        </w:rPr>
        <w:t>System Center Standard (2 paquetes de Licencias por Núcleo), 18</w:t>
      </w:r>
    </w:p>
    <w:p w:rsidR="00B81098" w:rsidRDefault="00B81098">
      <w:pPr>
        <w:pStyle w:val="Index1"/>
        <w:tabs>
          <w:tab w:val="right" w:pos="5030"/>
        </w:tabs>
        <w:rPr>
          <w:noProof/>
        </w:rPr>
      </w:pPr>
      <w:r>
        <w:rPr>
          <w:noProof/>
        </w:rPr>
        <w:t>Uso Comercial de Office Home &amp; Student 2013 RT, 22</w:t>
      </w:r>
    </w:p>
    <w:p w:rsidR="00B81098" w:rsidRDefault="00B81098">
      <w:pPr>
        <w:pStyle w:val="Index1"/>
        <w:tabs>
          <w:tab w:val="right" w:pos="5030"/>
        </w:tabs>
        <w:rPr>
          <w:noProof/>
        </w:rPr>
      </w:pPr>
      <w:r>
        <w:rPr>
          <w:noProof/>
        </w:rPr>
        <w:t>VDI, 37</w:t>
      </w:r>
    </w:p>
    <w:p w:rsidR="00B81098" w:rsidRDefault="00B81098">
      <w:pPr>
        <w:pStyle w:val="Index1"/>
        <w:tabs>
          <w:tab w:val="right" w:pos="5030"/>
        </w:tabs>
        <w:rPr>
          <w:noProof/>
        </w:rPr>
      </w:pPr>
      <w:r>
        <w:rPr>
          <w:noProof/>
        </w:rPr>
        <w:t>Ventas de Relaciones de Microsoft, 61</w:t>
      </w:r>
    </w:p>
    <w:p w:rsidR="00B81098" w:rsidRDefault="00B81098">
      <w:pPr>
        <w:pStyle w:val="Index1"/>
        <w:tabs>
          <w:tab w:val="right" w:pos="5030"/>
        </w:tabs>
        <w:rPr>
          <w:noProof/>
        </w:rPr>
      </w:pPr>
      <w:r>
        <w:rPr>
          <w:noProof/>
        </w:rPr>
        <w:t>Visio 2016 Professional, 22</w:t>
      </w:r>
    </w:p>
    <w:p w:rsidR="00B81098" w:rsidRDefault="00B81098">
      <w:pPr>
        <w:pStyle w:val="Index1"/>
        <w:tabs>
          <w:tab w:val="right" w:pos="5030"/>
        </w:tabs>
        <w:rPr>
          <w:noProof/>
        </w:rPr>
      </w:pPr>
      <w:r>
        <w:rPr>
          <w:noProof/>
        </w:rPr>
        <w:t>Visio 2016 Standard, 22</w:t>
      </w:r>
    </w:p>
    <w:p w:rsidR="00B81098" w:rsidRDefault="00B81098">
      <w:pPr>
        <w:pStyle w:val="Index1"/>
        <w:tabs>
          <w:tab w:val="right" w:pos="5030"/>
        </w:tabs>
        <w:rPr>
          <w:noProof/>
        </w:rPr>
      </w:pPr>
      <w:r>
        <w:rPr>
          <w:noProof/>
        </w:rPr>
        <w:t>Visio Online Plan 1, 62</w:t>
      </w:r>
    </w:p>
    <w:p w:rsidR="00B81098" w:rsidRDefault="00B81098">
      <w:pPr>
        <w:pStyle w:val="Index1"/>
        <w:tabs>
          <w:tab w:val="right" w:pos="5030"/>
        </w:tabs>
        <w:rPr>
          <w:noProof/>
        </w:rPr>
      </w:pPr>
      <w:r>
        <w:rPr>
          <w:noProof/>
        </w:rPr>
        <w:t>Visio Online Plan 2, 62</w:t>
      </w:r>
    </w:p>
    <w:p w:rsidR="00B81098" w:rsidRDefault="00B81098">
      <w:pPr>
        <w:pStyle w:val="Index1"/>
        <w:tabs>
          <w:tab w:val="right" w:pos="5030"/>
        </w:tabs>
        <w:rPr>
          <w:noProof/>
        </w:rPr>
      </w:pPr>
      <w:r>
        <w:rPr>
          <w:noProof/>
        </w:rPr>
        <w:t>Visio Professional, 89</w:t>
      </w:r>
    </w:p>
    <w:p w:rsidR="00B81098" w:rsidRDefault="00B81098">
      <w:pPr>
        <w:pStyle w:val="Index1"/>
        <w:tabs>
          <w:tab w:val="right" w:pos="5030"/>
        </w:tabs>
        <w:rPr>
          <w:noProof/>
        </w:rPr>
      </w:pPr>
      <w:r>
        <w:rPr>
          <w:noProof/>
        </w:rPr>
        <w:t>Visio Standard, 83, 89</w:t>
      </w:r>
    </w:p>
    <w:p w:rsidR="00B81098" w:rsidRDefault="00B81098">
      <w:pPr>
        <w:pStyle w:val="Index1"/>
        <w:tabs>
          <w:tab w:val="right" w:pos="5030"/>
        </w:tabs>
        <w:rPr>
          <w:noProof/>
        </w:rPr>
      </w:pPr>
      <w:r>
        <w:rPr>
          <w:noProof/>
        </w:rPr>
        <w:t>Visual Studio 2015, 37</w:t>
      </w:r>
    </w:p>
    <w:p w:rsidR="00B81098" w:rsidRDefault="00B81098">
      <w:pPr>
        <w:pStyle w:val="Index1"/>
        <w:tabs>
          <w:tab w:val="right" w:pos="5030"/>
        </w:tabs>
        <w:rPr>
          <w:noProof/>
        </w:rPr>
      </w:pPr>
      <w:r>
        <w:rPr>
          <w:noProof/>
        </w:rPr>
        <w:t>Visual Studio Professional 2017, 37</w:t>
      </w:r>
    </w:p>
    <w:p w:rsidR="00B81098" w:rsidRDefault="00B81098">
      <w:pPr>
        <w:pStyle w:val="Index1"/>
        <w:tabs>
          <w:tab w:val="right" w:pos="5030"/>
        </w:tabs>
        <w:rPr>
          <w:noProof/>
        </w:rPr>
      </w:pPr>
      <w:r>
        <w:rPr>
          <w:noProof/>
        </w:rPr>
        <w:t>Visual Studio Team Foundation Server 2018 con tecnología SQL Server 2017, 39</w:t>
      </w:r>
    </w:p>
    <w:p w:rsidR="00B81098" w:rsidRDefault="00B81098">
      <w:pPr>
        <w:pStyle w:val="Index1"/>
        <w:tabs>
          <w:tab w:val="right" w:pos="5030"/>
        </w:tabs>
        <w:rPr>
          <w:noProof/>
        </w:rPr>
      </w:pPr>
      <w:r>
        <w:rPr>
          <w:noProof/>
        </w:rPr>
        <w:t>Windows 10 Education A3, 40</w:t>
      </w:r>
    </w:p>
    <w:p w:rsidR="00B81098" w:rsidRDefault="00B81098">
      <w:pPr>
        <w:pStyle w:val="Index1"/>
        <w:tabs>
          <w:tab w:val="right" w:pos="5030"/>
        </w:tabs>
        <w:rPr>
          <w:noProof/>
        </w:rPr>
      </w:pPr>
      <w:r>
        <w:rPr>
          <w:noProof/>
        </w:rPr>
        <w:t>Windows 10 Education A5, 41</w:t>
      </w:r>
    </w:p>
    <w:p w:rsidR="00B81098" w:rsidRDefault="00B81098">
      <w:pPr>
        <w:pStyle w:val="Index1"/>
        <w:tabs>
          <w:tab w:val="right" w:pos="5030"/>
        </w:tabs>
        <w:rPr>
          <w:noProof/>
        </w:rPr>
      </w:pPr>
      <w:r>
        <w:rPr>
          <w:noProof/>
        </w:rPr>
        <w:t>Windows 10 Education E5 (por Dispositivo), 40</w:t>
      </w:r>
    </w:p>
    <w:p w:rsidR="00B81098" w:rsidRDefault="00B81098">
      <w:pPr>
        <w:pStyle w:val="Index1"/>
        <w:tabs>
          <w:tab w:val="right" w:pos="5030"/>
        </w:tabs>
        <w:rPr>
          <w:noProof/>
        </w:rPr>
      </w:pPr>
      <w:r>
        <w:rPr>
          <w:noProof/>
        </w:rPr>
        <w:t>Windows 10 Enterprise E3 por Dispositivo con SA, 40</w:t>
      </w:r>
    </w:p>
    <w:p w:rsidR="00B81098" w:rsidRDefault="00B81098">
      <w:pPr>
        <w:pStyle w:val="Index1"/>
        <w:tabs>
          <w:tab w:val="right" w:pos="5030"/>
        </w:tabs>
        <w:rPr>
          <w:noProof/>
        </w:rPr>
      </w:pPr>
      <w:r>
        <w:rPr>
          <w:noProof/>
        </w:rPr>
        <w:t>Windows 10 Enterprise E3 por Usuario (Solo Local), 40</w:t>
      </w:r>
    </w:p>
    <w:p w:rsidR="00B81098" w:rsidRDefault="00B81098">
      <w:pPr>
        <w:pStyle w:val="Index1"/>
        <w:tabs>
          <w:tab w:val="right" w:pos="5030"/>
        </w:tabs>
        <w:rPr>
          <w:noProof/>
        </w:rPr>
      </w:pPr>
      <w:r>
        <w:rPr>
          <w:noProof/>
        </w:rPr>
        <w:t>Windows 10 Enterprise E3 por Usuario con SA, 40</w:t>
      </w:r>
    </w:p>
    <w:p w:rsidR="00B81098" w:rsidRDefault="00B81098">
      <w:pPr>
        <w:pStyle w:val="Index1"/>
        <w:tabs>
          <w:tab w:val="right" w:pos="5030"/>
        </w:tabs>
        <w:rPr>
          <w:noProof/>
        </w:rPr>
      </w:pPr>
      <w:r>
        <w:rPr>
          <w:noProof/>
        </w:rPr>
        <w:t>Windows 10 Enterprise E3 por Usuario con SA - de SA, 40</w:t>
      </w:r>
    </w:p>
    <w:p w:rsidR="00B81098" w:rsidRDefault="00B81098">
      <w:pPr>
        <w:pStyle w:val="Index1"/>
        <w:tabs>
          <w:tab w:val="right" w:pos="5030"/>
        </w:tabs>
        <w:rPr>
          <w:noProof/>
        </w:rPr>
      </w:pPr>
      <w:r>
        <w:rPr>
          <w:noProof/>
        </w:rPr>
        <w:t>Windows 10 Enterprise E3/E5 por Usuario, 40</w:t>
      </w:r>
    </w:p>
    <w:p w:rsidR="00B81098" w:rsidRDefault="00B81098">
      <w:pPr>
        <w:pStyle w:val="Index1"/>
        <w:tabs>
          <w:tab w:val="right" w:pos="5030"/>
        </w:tabs>
        <w:rPr>
          <w:noProof/>
        </w:rPr>
      </w:pPr>
      <w:r>
        <w:rPr>
          <w:noProof/>
        </w:rPr>
        <w:t>Windows 10 Enterprise E5 por Dispositivo o Usuario con SA, 40</w:t>
      </w:r>
    </w:p>
    <w:p w:rsidR="00B81098" w:rsidRDefault="00B81098">
      <w:pPr>
        <w:pStyle w:val="Index1"/>
        <w:tabs>
          <w:tab w:val="right" w:pos="5030"/>
        </w:tabs>
        <w:rPr>
          <w:noProof/>
        </w:rPr>
      </w:pPr>
      <w:r>
        <w:rPr>
          <w:noProof/>
        </w:rPr>
        <w:t>Windows 10 Enterprise E5 por Usuario con SA - de SA, 40</w:t>
      </w:r>
    </w:p>
    <w:p w:rsidR="00B81098" w:rsidRDefault="00B81098">
      <w:pPr>
        <w:pStyle w:val="Index1"/>
        <w:tabs>
          <w:tab w:val="right" w:pos="5030"/>
        </w:tabs>
        <w:rPr>
          <w:noProof/>
        </w:rPr>
      </w:pPr>
      <w:r>
        <w:rPr>
          <w:noProof/>
        </w:rPr>
        <w:t>Windows 10 Enterprise LTSB 2015, 41</w:t>
      </w:r>
    </w:p>
    <w:p w:rsidR="00B81098" w:rsidRDefault="00B81098">
      <w:pPr>
        <w:pStyle w:val="Index1"/>
        <w:tabs>
          <w:tab w:val="right" w:pos="5030"/>
        </w:tabs>
        <w:rPr>
          <w:noProof/>
        </w:rPr>
      </w:pPr>
      <w:r>
        <w:rPr>
          <w:noProof/>
        </w:rPr>
        <w:t>Windows 10 Enterprise Virtual Desktop Access E3 por Dispositivo, 41</w:t>
      </w:r>
    </w:p>
    <w:p w:rsidR="00B81098" w:rsidRDefault="00B81098">
      <w:pPr>
        <w:pStyle w:val="Index1"/>
        <w:tabs>
          <w:tab w:val="right" w:pos="5030"/>
        </w:tabs>
        <w:rPr>
          <w:noProof/>
        </w:rPr>
      </w:pPr>
      <w:r>
        <w:rPr>
          <w:noProof/>
        </w:rPr>
        <w:t>Windows 10 Enterprise Virtual Desktop Access E3 por Usuario, 41</w:t>
      </w:r>
    </w:p>
    <w:p w:rsidR="00B81098" w:rsidRDefault="00B81098">
      <w:pPr>
        <w:pStyle w:val="Index1"/>
        <w:tabs>
          <w:tab w:val="right" w:pos="5030"/>
        </w:tabs>
        <w:rPr>
          <w:noProof/>
        </w:rPr>
      </w:pPr>
      <w:r>
        <w:rPr>
          <w:noProof/>
        </w:rPr>
        <w:t>Windows 10 Enterprise Virtual Desktop Access E5 por Dispositivo, 41</w:t>
      </w:r>
    </w:p>
    <w:p w:rsidR="00B81098" w:rsidRDefault="00B81098">
      <w:pPr>
        <w:pStyle w:val="Index1"/>
        <w:tabs>
          <w:tab w:val="right" w:pos="5030"/>
        </w:tabs>
        <w:rPr>
          <w:noProof/>
        </w:rPr>
      </w:pPr>
      <w:r>
        <w:rPr>
          <w:noProof/>
        </w:rPr>
        <w:t>Windows 10 Enterprise Virtual Desktop Access E5 por Usuario, 41</w:t>
      </w:r>
    </w:p>
    <w:p w:rsidR="00B81098" w:rsidRDefault="00B81098">
      <w:pPr>
        <w:pStyle w:val="Index1"/>
        <w:tabs>
          <w:tab w:val="right" w:pos="5030"/>
        </w:tabs>
        <w:rPr>
          <w:noProof/>
        </w:rPr>
      </w:pPr>
      <w:r>
        <w:rPr>
          <w:noProof/>
        </w:rPr>
        <w:t>Windows 10 IoT Enterprise, 42</w:t>
      </w:r>
    </w:p>
    <w:p w:rsidR="00B81098" w:rsidRDefault="00B81098">
      <w:pPr>
        <w:pStyle w:val="Index1"/>
        <w:tabs>
          <w:tab w:val="right" w:pos="5030"/>
        </w:tabs>
        <w:rPr>
          <w:noProof/>
        </w:rPr>
      </w:pPr>
      <w:r>
        <w:rPr>
          <w:noProof/>
        </w:rPr>
        <w:t>Windows 10 IoT Enterprise para Clientes Minoristas o Ligeros, 42</w:t>
      </w:r>
    </w:p>
    <w:p w:rsidR="00B81098" w:rsidRDefault="00B81098">
      <w:pPr>
        <w:pStyle w:val="Index1"/>
        <w:tabs>
          <w:tab w:val="right" w:pos="5030"/>
        </w:tabs>
        <w:rPr>
          <w:noProof/>
        </w:rPr>
      </w:pPr>
      <w:r>
        <w:rPr>
          <w:noProof/>
        </w:rPr>
        <w:t>Windows 2000 Professional para Sistemas Integrados, 42</w:t>
      </w:r>
    </w:p>
    <w:p w:rsidR="00B81098" w:rsidRDefault="00B81098">
      <w:pPr>
        <w:pStyle w:val="Index1"/>
        <w:tabs>
          <w:tab w:val="right" w:pos="5030"/>
        </w:tabs>
        <w:rPr>
          <w:noProof/>
        </w:rPr>
      </w:pPr>
      <w:r>
        <w:rPr>
          <w:noProof/>
        </w:rPr>
        <w:t>Windows 7, 41</w:t>
      </w:r>
    </w:p>
    <w:p w:rsidR="00B81098" w:rsidRDefault="00B81098">
      <w:pPr>
        <w:pStyle w:val="Index1"/>
        <w:tabs>
          <w:tab w:val="right" w:pos="5030"/>
        </w:tabs>
        <w:rPr>
          <w:noProof/>
        </w:rPr>
      </w:pPr>
      <w:r>
        <w:rPr>
          <w:noProof/>
        </w:rPr>
        <w:t>Windows 7 Professional para Sistemas Integrados, Ultimate para Sistemas Integrados, 42</w:t>
      </w:r>
    </w:p>
    <w:p w:rsidR="00B81098" w:rsidRDefault="00B81098">
      <w:pPr>
        <w:pStyle w:val="Index1"/>
        <w:tabs>
          <w:tab w:val="right" w:pos="5030"/>
        </w:tabs>
        <w:rPr>
          <w:noProof/>
        </w:rPr>
      </w:pPr>
      <w:r>
        <w:rPr>
          <w:noProof/>
        </w:rPr>
        <w:t>Windows Embedded 2009, 42</w:t>
      </w:r>
    </w:p>
    <w:p w:rsidR="00B81098" w:rsidRDefault="00B81098">
      <w:pPr>
        <w:pStyle w:val="Index1"/>
        <w:tabs>
          <w:tab w:val="right" w:pos="5030"/>
        </w:tabs>
        <w:rPr>
          <w:noProof/>
        </w:rPr>
      </w:pPr>
      <w:r>
        <w:rPr>
          <w:noProof/>
        </w:rPr>
        <w:t>Windows Embedded 8 Standard, 42</w:t>
      </w:r>
    </w:p>
    <w:p w:rsidR="00B81098" w:rsidRDefault="00B81098">
      <w:pPr>
        <w:pStyle w:val="Index1"/>
        <w:tabs>
          <w:tab w:val="right" w:pos="5030"/>
        </w:tabs>
        <w:rPr>
          <w:noProof/>
        </w:rPr>
      </w:pPr>
      <w:r>
        <w:rPr>
          <w:noProof/>
        </w:rPr>
        <w:t>Windows Embedded 8 y 8.1 Industry Retail, 42</w:t>
      </w:r>
    </w:p>
    <w:p w:rsidR="00B81098" w:rsidRDefault="00B81098">
      <w:pPr>
        <w:pStyle w:val="Index1"/>
        <w:tabs>
          <w:tab w:val="right" w:pos="5030"/>
        </w:tabs>
        <w:rPr>
          <w:noProof/>
        </w:rPr>
      </w:pPr>
      <w:r>
        <w:rPr>
          <w:noProof/>
        </w:rPr>
        <w:t>Windows Embedded 8.1 Industry, 41</w:t>
      </w:r>
    </w:p>
    <w:p w:rsidR="00B81098" w:rsidRDefault="00B81098">
      <w:pPr>
        <w:pStyle w:val="Index1"/>
        <w:tabs>
          <w:tab w:val="right" w:pos="5030"/>
        </w:tabs>
        <w:rPr>
          <w:noProof/>
        </w:rPr>
      </w:pPr>
      <w:r>
        <w:rPr>
          <w:noProof/>
        </w:rPr>
        <w:t>Windows Embedded 8/8.1 Pro, Industry Pro, 42</w:t>
      </w:r>
    </w:p>
    <w:p w:rsidR="00B81098" w:rsidRDefault="00B81098">
      <w:pPr>
        <w:pStyle w:val="Index1"/>
        <w:tabs>
          <w:tab w:val="right" w:pos="5030"/>
        </w:tabs>
        <w:rPr>
          <w:noProof/>
        </w:rPr>
      </w:pPr>
      <w:r>
        <w:rPr>
          <w:noProof/>
        </w:rPr>
        <w:t>Windows Embedded for Point of Service, 42</w:t>
      </w:r>
    </w:p>
    <w:p w:rsidR="00B81098" w:rsidRDefault="00B81098">
      <w:pPr>
        <w:pStyle w:val="Index1"/>
        <w:tabs>
          <w:tab w:val="right" w:pos="5030"/>
        </w:tabs>
        <w:rPr>
          <w:noProof/>
        </w:rPr>
      </w:pPr>
      <w:r>
        <w:rPr>
          <w:noProof/>
        </w:rPr>
        <w:t>Windows Embedded POSReady 2009, 42</w:t>
      </w:r>
    </w:p>
    <w:p w:rsidR="00B81098" w:rsidRDefault="00B81098">
      <w:pPr>
        <w:pStyle w:val="Index1"/>
        <w:tabs>
          <w:tab w:val="right" w:pos="5030"/>
        </w:tabs>
        <w:rPr>
          <w:noProof/>
        </w:rPr>
      </w:pPr>
      <w:r>
        <w:rPr>
          <w:noProof/>
        </w:rPr>
        <w:t>Windows Embedded POSReady 7, 42</w:t>
      </w:r>
    </w:p>
    <w:p w:rsidR="00B81098" w:rsidRDefault="00B81098">
      <w:pPr>
        <w:pStyle w:val="Index1"/>
        <w:tabs>
          <w:tab w:val="right" w:pos="5030"/>
        </w:tabs>
        <w:rPr>
          <w:noProof/>
        </w:rPr>
      </w:pPr>
      <w:r>
        <w:rPr>
          <w:noProof/>
        </w:rPr>
        <w:t>Windows Embedded POSReady 7 Pro, 42</w:t>
      </w:r>
    </w:p>
    <w:p w:rsidR="00B81098" w:rsidRDefault="00B81098">
      <w:pPr>
        <w:pStyle w:val="Index1"/>
        <w:tabs>
          <w:tab w:val="right" w:pos="5030"/>
        </w:tabs>
        <w:rPr>
          <w:noProof/>
        </w:rPr>
      </w:pPr>
      <w:r>
        <w:rPr>
          <w:noProof/>
        </w:rPr>
        <w:t>Windows Embedded Standard 7, 42</w:t>
      </w:r>
    </w:p>
    <w:p w:rsidR="00B81098" w:rsidRDefault="00B81098">
      <w:pPr>
        <w:pStyle w:val="Index1"/>
        <w:tabs>
          <w:tab w:val="right" w:pos="5030"/>
        </w:tabs>
        <w:rPr>
          <w:noProof/>
        </w:rPr>
      </w:pPr>
      <w:r>
        <w:rPr>
          <w:noProof/>
        </w:rPr>
        <w:t>Windows HPC Server, 51</w:t>
      </w:r>
    </w:p>
    <w:p w:rsidR="00B81098" w:rsidRDefault="00B81098">
      <w:pPr>
        <w:pStyle w:val="Index1"/>
        <w:tabs>
          <w:tab w:val="right" w:pos="5030"/>
        </w:tabs>
        <w:rPr>
          <w:noProof/>
        </w:rPr>
      </w:pPr>
      <w:r>
        <w:rPr>
          <w:noProof/>
        </w:rPr>
        <w:t>Windows MultiPoint Server 2012, 48</w:t>
      </w:r>
    </w:p>
    <w:p w:rsidR="00B81098" w:rsidRDefault="00B81098">
      <w:pPr>
        <w:pStyle w:val="Index1"/>
        <w:tabs>
          <w:tab w:val="right" w:pos="5030"/>
        </w:tabs>
        <w:rPr>
          <w:noProof/>
        </w:rPr>
      </w:pPr>
      <w:r>
        <w:rPr>
          <w:noProof/>
        </w:rPr>
        <w:t>Windows MultiPoint Server 2016 Premium, 48</w:t>
      </w:r>
    </w:p>
    <w:p w:rsidR="00B81098" w:rsidRDefault="00B81098">
      <w:pPr>
        <w:pStyle w:val="Index1"/>
        <w:tabs>
          <w:tab w:val="right" w:pos="5030"/>
        </w:tabs>
        <w:rPr>
          <w:noProof/>
        </w:rPr>
      </w:pPr>
      <w:r>
        <w:rPr>
          <w:noProof/>
        </w:rPr>
        <w:t>Windows Server, 89</w:t>
      </w:r>
    </w:p>
    <w:p w:rsidR="00B81098" w:rsidRDefault="00B81098">
      <w:pPr>
        <w:pStyle w:val="Index1"/>
        <w:tabs>
          <w:tab w:val="right" w:pos="5030"/>
        </w:tabs>
        <w:rPr>
          <w:noProof/>
        </w:rPr>
      </w:pPr>
      <w:r>
        <w:rPr>
          <w:noProof/>
        </w:rPr>
        <w:t>Windows Server 2012, 49</w:t>
      </w:r>
    </w:p>
    <w:p w:rsidR="00B81098" w:rsidRDefault="00B81098">
      <w:pPr>
        <w:pStyle w:val="Index1"/>
        <w:tabs>
          <w:tab w:val="right" w:pos="5030"/>
        </w:tabs>
        <w:rPr>
          <w:noProof/>
        </w:rPr>
      </w:pPr>
      <w:r>
        <w:rPr>
          <w:noProof/>
        </w:rPr>
        <w:t>Windows Server 2012 R2, 49</w:t>
      </w:r>
    </w:p>
    <w:p w:rsidR="00B81098" w:rsidRDefault="00B81098">
      <w:pPr>
        <w:pStyle w:val="Index1"/>
        <w:tabs>
          <w:tab w:val="right" w:pos="5030"/>
        </w:tabs>
        <w:rPr>
          <w:noProof/>
        </w:rPr>
      </w:pPr>
      <w:r>
        <w:rPr>
          <w:noProof/>
        </w:rPr>
        <w:t>Windows Server 2016 Datacenter (16 paquetes de Licencias por Núcleo), 49</w:t>
      </w:r>
    </w:p>
    <w:p w:rsidR="00B81098" w:rsidRDefault="00B81098">
      <w:pPr>
        <w:pStyle w:val="Index1"/>
        <w:tabs>
          <w:tab w:val="right" w:pos="5030"/>
        </w:tabs>
        <w:rPr>
          <w:noProof/>
        </w:rPr>
      </w:pPr>
      <w:r>
        <w:rPr>
          <w:noProof/>
        </w:rPr>
        <w:t>Windows Server 2016 Datacenter (2 paquetes de Licencias por Núcleo), 49</w:t>
      </w:r>
    </w:p>
    <w:p w:rsidR="00B81098" w:rsidRDefault="00B81098">
      <w:pPr>
        <w:pStyle w:val="Index1"/>
        <w:tabs>
          <w:tab w:val="right" w:pos="5030"/>
        </w:tabs>
        <w:rPr>
          <w:noProof/>
        </w:rPr>
      </w:pPr>
      <w:r>
        <w:rPr>
          <w:noProof/>
        </w:rPr>
        <w:t>Windows Server 2016 Essentials, 49</w:t>
      </w:r>
    </w:p>
    <w:p w:rsidR="00B81098" w:rsidRDefault="00B81098">
      <w:pPr>
        <w:pStyle w:val="Index1"/>
        <w:tabs>
          <w:tab w:val="right" w:pos="5030"/>
        </w:tabs>
        <w:rPr>
          <w:noProof/>
        </w:rPr>
      </w:pPr>
      <w:r>
        <w:rPr>
          <w:noProof/>
        </w:rPr>
        <w:t>Windows Server 2016 Standard (16 paquetes de Licencias por Núcleo), 49</w:t>
      </w:r>
    </w:p>
    <w:p w:rsidR="00B81098" w:rsidRDefault="00B81098">
      <w:pPr>
        <w:pStyle w:val="Index1"/>
        <w:tabs>
          <w:tab w:val="right" w:pos="5030"/>
        </w:tabs>
        <w:rPr>
          <w:noProof/>
        </w:rPr>
      </w:pPr>
      <w:r>
        <w:rPr>
          <w:noProof/>
        </w:rPr>
        <w:t>Windows Server 2016 Standard (2 paquetes de Licencias por Núcleo), 49</w:t>
      </w:r>
    </w:p>
    <w:p w:rsidR="00B81098" w:rsidRDefault="00B81098">
      <w:pPr>
        <w:pStyle w:val="Index1"/>
        <w:tabs>
          <w:tab w:val="right" w:pos="5030"/>
        </w:tabs>
        <w:rPr>
          <w:noProof/>
        </w:rPr>
      </w:pPr>
      <w:r>
        <w:rPr>
          <w:noProof/>
        </w:rPr>
        <w:t>Windows Server Datacenter, 88, 89</w:t>
      </w:r>
    </w:p>
    <w:p w:rsidR="00B81098" w:rsidRDefault="00B81098">
      <w:pPr>
        <w:pStyle w:val="Index1"/>
        <w:tabs>
          <w:tab w:val="right" w:pos="5030"/>
        </w:tabs>
        <w:rPr>
          <w:noProof/>
        </w:rPr>
      </w:pPr>
      <w:r>
        <w:rPr>
          <w:noProof/>
        </w:rPr>
        <w:t>Windows Server Datacenter (2 paquetes de Licencias por Núcleo), 18</w:t>
      </w:r>
    </w:p>
    <w:p w:rsidR="00B81098" w:rsidRDefault="00B81098">
      <w:pPr>
        <w:pStyle w:val="Index1"/>
        <w:tabs>
          <w:tab w:val="right" w:pos="5030"/>
        </w:tabs>
        <w:rPr>
          <w:noProof/>
        </w:rPr>
      </w:pPr>
      <w:r>
        <w:rPr>
          <w:noProof/>
        </w:rPr>
        <w:t>Windows Server edición Datacenter, 83</w:t>
      </w:r>
    </w:p>
    <w:p w:rsidR="00B81098" w:rsidRDefault="00B81098">
      <w:pPr>
        <w:pStyle w:val="Index1"/>
        <w:tabs>
          <w:tab w:val="right" w:pos="5030"/>
        </w:tabs>
        <w:rPr>
          <w:noProof/>
        </w:rPr>
      </w:pPr>
      <w:r>
        <w:rPr>
          <w:noProof/>
        </w:rPr>
        <w:t>Windows Server edición Enterprise, 83</w:t>
      </w:r>
    </w:p>
    <w:p w:rsidR="00B81098" w:rsidRDefault="00B81098">
      <w:pPr>
        <w:pStyle w:val="Index1"/>
        <w:tabs>
          <w:tab w:val="right" w:pos="5030"/>
        </w:tabs>
        <w:rPr>
          <w:noProof/>
        </w:rPr>
      </w:pPr>
      <w:r>
        <w:rPr>
          <w:noProof/>
        </w:rPr>
        <w:t>Windows Server Enterprise, 51</w:t>
      </w:r>
    </w:p>
    <w:p w:rsidR="00B81098" w:rsidRDefault="00B81098">
      <w:pPr>
        <w:pStyle w:val="Index1"/>
        <w:tabs>
          <w:tab w:val="right" w:pos="5030"/>
        </w:tabs>
        <w:rPr>
          <w:noProof/>
        </w:rPr>
      </w:pPr>
      <w:r>
        <w:rPr>
          <w:noProof/>
        </w:rPr>
        <w:t>Windows Server for Itanium Based Systems, 51</w:t>
      </w:r>
    </w:p>
    <w:p w:rsidR="00B81098" w:rsidRDefault="00B81098">
      <w:pPr>
        <w:pStyle w:val="Index1"/>
        <w:tabs>
          <w:tab w:val="right" w:pos="5030"/>
        </w:tabs>
        <w:rPr>
          <w:noProof/>
        </w:rPr>
      </w:pPr>
      <w:r>
        <w:rPr>
          <w:noProof/>
        </w:rPr>
        <w:t>Windows Server HPC Edition, 51</w:t>
      </w:r>
    </w:p>
    <w:p w:rsidR="00B81098" w:rsidRDefault="00B81098">
      <w:pPr>
        <w:pStyle w:val="Index1"/>
        <w:tabs>
          <w:tab w:val="right" w:pos="5030"/>
        </w:tabs>
        <w:rPr>
          <w:noProof/>
        </w:rPr>
      </w:pPr>
      <w:r>
        <w:rPr>
          <w:noProof/>
        </w:rPr>
        <w:t>Windows Server Standard, 83, 88, 89</w:t>
      </w:r>
    </w:p>
    <w:p w:rsidR="00B81098" w:rsidRDefault="00B81098">
      <w:pPr>
        <w:pStyle w:val="Index1"/>
        <w:tabs>
          <w:tab w:val="right" w:pos="5030"/>
        </w:tabs>
        <w:rPr>
          <w:noProof/>
        </w:rPr>
      </w:pPr>
      <w:r>
        <w:rPr>
          <w:noProof/>
        </w:rPr>
        <w:t>Windows Server Standard (2 paquetes de Licencias por Núcleo), 18</w:t>
      </w:r>
    </w:p>
    <w:p w:rsidR="00B81098" w:rsidRDefault="00B81098">
      <w:pPr>
        <w:pStyle w:val="Index1"/>
        <w:tabs>
          <w:tab w:val="right" w:pos="5030"/>
        </w:tabs>
        <w:rPr>
          <w:noProof/>
        </w:rPr>
      </w:pPr>
      <w:r>
        <w:rPr>
          <w:noProof/>
        </w:rPr>
        <w:t>Windows Small Business Server, 51</w:t>
      </w:r>
    </w:p>
    <w:p w:rsidR="00B81098" w:rsidRDefault="00B81098">
      <w:pPr>
        <w:pStyle w:val="Index1"/>
        <w:tabs>
          <w:tab w:val="right" w:pos="5030"/>
        </w:tabs>
        <w:rPr>
          <w:noProof/>
        </w:rPr>
      </w:pPr>
      <w:r>
        <w:rPr>
          <w:noProof/>
        </w:rPr>
        <w:t>Windows Vista, 41</w:t>
      </w:r>
    </w:p>
    <w:p w:rsidR="00B81098" w:rsidRDefault="00B81098">
      <w:pPr>
        <w:pStyle w:val="Index1"/>
        <w:tabs>
          <w:tab w:val="right" w:pos="5030"/>
        </w:tabs>
        <w:rPr>
          <w:noProof/>
        </w:rPr>
      </w:pPr>
      <w:r>
        <w:rPr>
          <w:noProof/>
        </w:rPr>
        <w:t>Windows Vista Business para Sistemas Integrados, Ultimate para Sistemas Integrados, 42</w:t>
      </w:r>
    </w:p>
    <w:p w:rsidR="00B81098" w:rsidRDefault="00B81098">
      <w:pPr>
        <w:pStyle w:val="Index1"/>
        <w:tabs>
          <w:tab w:val="right" w:pos="5030"/>
        </w:tabs>
        <w:rPr>
          <w:noProof/>
        </w:rPr>
      </w:pPr>
      <w:r>
        <w:rPr>
          <w:noProof/>
        </w:rPr>
        <w:t>Windows XP, 42</w:t>
      </w:r>
    </w:p>
    <w:p w:rsidR="00B81098" w:rsidRDefault="00B81098">
      <w:pPr>
        <w:pStyle w:val="Index1"/>
        <w:tabs>
          <w:tab w:val="right" w:pos="5030"/>
        </w:tabs>
        <w:rPr>
          <w:noProof/>
        </w:rPr>
      </w:pPr>
      <w:r>
        <w:rPr>
          <w:noProof/>
        </w:rPr>
        <w:t>Windows XP Embedded, 42</w:t>
      </w:r>
    </w:p>
    <w:p w:rsidR="00B81098" w:rsidRDefault="00B81098">
      <w:pPr>
        <w:pStyle w:val="Index1"/>
        <w:tabs>
          <w:tab w:val="right" w:pos="5030"/>
        </w:tabs>
        <w:rPr>
          <w:noProof/>
        </w:rPr>
      </w:pPr>
      <w:r>
        <w:rPr>
          <w:noProof/>
        </w:rPr>
        <w:t>Windows XP Professional para Sistemas Integrados, 42</w:t>
      </w:r>
    </w:p>
    <w:p w:rsidR="00B81098" w:rsidRDefault="00B81098">
      <w:pPr>
        <w:pStyle w:val="Index1"/>
        <w:tabs>
          <w:tab w:val="right" w:pos="5030"/>
        </w:tabs>
        <w:rPr>
          <w:noProof/>
        </w:rPr>
      </w:pPr>
      <w:r>
        <w:rPr>
          <w:noProof/>
        </w:rPr>
        <w:t>Word 2016, 22</w:t>
      </w:r>
    </w:p>
    <w:p w:rsidR="00B81098" w:rsidRDefault="00B81098">
      <w:pPr>
        <w:pStyle w:val="Index1"/>
        <w:tabs>
          <w:tab w:val="right" w:pos="5030"/>
        </w:tabs>
        <w:rPr>
          <w:noProof/>
        </w:rPr>
      </w:pPr>
      <w:r>
        <w:rPr>
          <w:noProof/>
        </w:rPr>
        <w:t>Word 2016 para Mac, 24</w:t>
      </w:r>
    </w:p>
    <w:p w:rsidR="00B81098" w:rsidRDefault="00B81098">
      <w:pPr>
        <w:pStyle w:val="Index1"/>
        <w:tabs>
          <w:tab w:val="right" w:pos="5030"/>
        </w:tabs>
        <w:rPr>
          <w:noProof/>
        </w:rPr>
      </w:pPr>
      <w:r>
        <w:rPr>
          <w:noProof/>
        </w:rPr>
        <w:t>Workplace Analytics, 68</w:t>
      </w:r>
    </w:p>
    <w:p w:rsidR="00B81098" w:rsidRDefault="00B81098">
      <w:pPr>
        <w:pStyle w:val="ProductList-Body"/>
        <w:rPr>
          <w:noProof/>
        </w:rPr>
        <w:sectPr w:rsidR="00B81098" w:rsidSect="00B81098">
          <w:type w:val="continuous"/>
          <w:pgSz w:w="12240" w:h="15840" w:code="1"/>
          <w:pgMar w:top="1170" w:right="720" w:bottom="720" w:left="720" w:header="432" w:footer="288" w:gutter="0"/>
          <w:cols w:num="2" w:space="720"/>
        </w:sectPr>
      </w:pPr>
    </w:p>
    <w:p w:rsidR="00B04603" w:rsidRDefault="00485B08">
      <w:pPr>
        <w:pStyle w:val="ProductList-Body"/>
        <w:sectPr w:rsidR="00B04603" w:rsidSect="00B81098">
          <w:type w:val="continuous"/>
          <w:pgSz w:w="12240" w:h="15840" w:code="1"/>
          <w:pgMar w:top="1170" w:right="720" w:bottom="720" w:left="720" w:header="432" w:footer="288" w:gutter="0"/>
          <w:cols w:num="2" w:space="360"/>
        </w:sectPr>
      </w:pPr>
      <w:r>
        <w:fldChar w:fldCharType="end"/>
      </w:r>
    </w:p>
    <w:p w:rsidR="00B04603" w:rsidRDefault="00B04603">
      <w:pPr>
        <w:pStyle w:val="ProductList-Body"/>
      </w:pPr>
    </w:p>
    <w:sectPr w:rsidR="00B04603"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5B08" w:rsidRDefault="00485B08" w:rsidP="007C7D4D">
      <w:pPr>
        <w:spacing w:after="0"/>
      </w:pPr>
      <w:r>
        <w:separator/>
      </w:r>
    </w:p>
    <w:p w:rsidR="00485B08" w:rsidRDefault="00485B08"/>
  </w:endnote>
  <w:endnote w:type="continuationSeparator" w:id="0">
    <w:p w:rsidR="00485B08" w:rsidRDefault="00485B08" w:rsidP="007C7D4D">
      <w:pPr>
        <w:spacing w:after="0"/>
      </w:pPr>
      <w:r>
        <w:continuationSeparator/>
      </w:r>
    </w:p>
    <w:p w:rsidR="00485B08" w:rsidRDefault="00485B08"/>
  </w:endnote>
  <w:endnote w:type="continuationNotice" w:id="1">
    <w:p w:rsidR="00485B08" w:rsidRDefault="00485B0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4">
            <w:r w:rsidR="00485B0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844">
            <w:r w:rsidR="00485B08">
              <w:rPr>
                <w:color w:val="00467F"/>
                <w:u w:val="single"/>
              </w:rPr>
              <w:t>Índice</w:t>
            </w:r>
          </w:hyperlink>
        </w:p>
      </w:tc>
    </w:tr>
  </w:tbl>
  <w:p w:rsidR="00B04603" w:rsidRDefault="00B04603"/>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046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842">
            <w:r w:rsidR="00485B0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1">
            <w:r w:rsidR="00485B0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36">
            <w:r w:rsidR="00485B0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7">
            <w:r w:rsidR="00485B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8">
            <w:r w:rsidR="00485B08">
              <w:rPr>
                <w:color w:val="00467F"/>
                <w:u w:val="single"/>
              </w:rPr>
              <w:t>Servicios en Línea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49">
            <w:r w:rsidR="00485B0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4603" w:rsidRDefault="00946563">
          <w:pPr>
            <w:pStyle w:val="PURFooterText"/>
            <w:jc w:val="center"/>
          </w:pPr>
          <w:hyperlink w:anchor="_Sec591">
            <w:r w:rsidR="00485B0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4603" w:rsidRDefault="00B046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4603" w:rsidRDefault="00946563">
          <w:pPr>
            <w:pStyle w:val="PURFooterText"/>
            <w:jc w:val="center"/>
          </w:pPr>
          <w:hyperlink w:anchor="_Sec844">
            <w:r w:rsidR="00485B08">
              <w:rPr>
                <w:color w:val="00467F"/>
                <w:u w:val="single"/>
              </w:rPr>
              <w:t>Índice</w:t>
            </w:r>
          </w:hyperlink>
        </w:p>
      </w:tc>
    </w:tr>
  </w:tbl>
  <w:p w:rsidR="00B04603" w:rsidRDefault="00B046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5B08" w:rsidRDefault="00485B08" w:rsidP="007C7D4D">
      <w:pPr>
        <w:spacing w:after="0"/>
      </w:pPr>
      <w:r>
        <w:separator/>
      </w:r>
    </w:p>
    <w:p w:rsidR="00485B08" w:rsidRDefault="00485B08"/>
  </w:footnote>
  <w:footnote w:type="continuationSeparator" w:id="0">
    <w:p w:rsidR="00485B08" w:rsidRDefault="00485B08" w:rsidP="007C7D4D">
      <w:pPr>
        <w:spacing w:after="0"/>
      </w:pPr>
      <w:r>
        <w:continuationSeparator/>
      </w:r>
    </w:p>
    <w:p w:rsidR="00485B08" w:rsidRDefault="00485B08"/>
  </w:footnote>
  <w:footnote w:type="continuationNotice" w:id="1">
    <w:p w:rsidR="00485B08" w:rsidRDefault="00485B0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w:t>
          </w:r>
          <w:r>
            <w:t xml:space="preserve"> de 201</w:t>
          </w:r>
          <w:r w:rsidR="00B81098">
            <w:t>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946563">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4603">
      <w:tc>
        <w:tcPr>
          <w:tcW w:w="8560" w:type="dxa"/>
        </w:tcPr>
        <w:p w:rsidR="00B04603" w:rsidRDefault="00485B08">
          <w:pPr>
            <w:pStyle w:val="PURHeaderText"/>
          </w:pPr>
          <w:r>
            <w:t>Términos de los Productos de Licencias por Volumen de Microsoft (español internacional, diciembre de 2017)</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946563">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04603">
      <w:tc>
        <w:tcPr>
          <w:tcW w:w="8560" w:type="dxa"/>
        </w:tcPr>
        <w:p w:rsidR="00B04603" w:rsidRDefault="00485B08">
          <w:pPr>
            <w:pStyle w:val="PURHeaderText"/>
          </w:pPr>
          <w:r>
            <w:t>Términos de los Productos de Licencias por Volumen de Microsoft (español internacional, diciembre de 2017)</w:t>
          </w:r>
        </w:p>
      </w:tc>
      <w:tc>
        <w:tcPr>
          <w:tcW w:w="3680" w:type="dxa"/>
        </w:tcPr>
        <w:p w:rsidR="00B04603" w:rsidRDefault="00485B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 de 2018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946563">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 de 2018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946563">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 de 2018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946563">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 de 2018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B81098">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 de 2018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B81098">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 de 2018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B81098">
            <w:rPr>
              <w:noProof/>
            </w:rPr>
            <w:t>109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B04603">
      <w:tc>
        <w:tcPr>
          <w:tcW w:w="8560" w:type="dxa"/>
        </w:tcPr>
        <w:p w:rsidR="00B04603" w:rsidRDefault="00485B08">
          <w:pPr>
            <w:pStyle w:val="PURHeaderText"/>
          </w:pPr>
          <w:r>
            <w:t xml:space="preserve">Términos de los Productos de Licencias por Volumen de Microsoft (español internacional, </w:t>
          </w:r>
          <w:r w:rsidR="00B81098">
            <w:t>enero de 2018</w:t>
          </w:r>
          <w:r>
            <w:t>)</w:t>
          </w:r>
        </w:p>
      </w:tc>
      <w:tc>
        <w:tcPr>
          <w:tcW w:w="3680" w:type="dxa"/>
        </w:tcPr>
        <w:p w:rsidR="00B04603" w:rsidRDefault="00485B08">
          <w:pPr>
            <w:pStyle w:val="PURHeaderText"/>
            <w:jc w:val="right"/>
          </w:pPr>
          <w:r>
            <w:fldChar w:fldCharType="begin"/>
          </w:r>
          <w:r>
            <w:instrText xml:space="preserve"> PAGE \* MERGEFORMAT </w:instrText>
          </w:r>
          <w:r>
            <w:fldChar w:fldCharType="separate"/>
          </w:r>
          <w:r w:rsidR="00B81098">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04603">
      <w:tc>
        <w:tcPr>
          <w:tcW w:w="8560" w:type="dxa"/>
        </w:tcPr>
        <w:p w:rsidR="00B04603" w:rsidRDefault="00485B08">
          <w:pPr>
            <w:pStyle w:val="PURHeaderText"/>
          </w:pPr>
          <w:r>
            <w:t>Términos de los Productos de Licencias por Volumen de Microsoft (español internacional, diciembre de 2017)</w:t>
          </w:r>
        </w:p>
      </w:tc>
      <w:tc>
        <w:tcPr>
          <w:tcW w:w="3680" w:type="dxa"/>
        </w:tcPr>
        <w:p w:rsidR="00B04603" w:rsidRDefault="00485B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D6434F"/>
    <w:multiLevelType w:val="multilevel"/>
    <w:tmpl w:val="F9665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A2FA9"/>
    <w:multiLevelType w:val="multilevel"/>
    <w:tmpl w:val="5A249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7E0C70"/>
    <w:multiLevelType w:val="multilevel"/>
    <w:tmpl w:val="B1CAF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3C276D"/>
    <w:multiLevelType w:val="multilevel"/>
    <w:tmpl w:val="7E784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82B84"/>
    <w:multiLevelType w:val="multilevel"/>
    <w:tmpl w:val="4BC081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EB5863"/>
    <w:multiLevelType w:val="multilevel"/>
    <w:tmpl w:val="1EECC1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CB474D"/>
    <w:multiLevelType w:val="multilevel"/>
    <w:tmpl w:val="47BC4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416738"/>
    <w:multiLevelType w:val="multilevel"/>
    <w:tmpl w:val="312AA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E75B3"/>
    <w:multiLevelType w:val="multilevel"/>
    <w:tmpl w:val="5AE473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2468C5"/>
    <w:multiLevelType w:val="multilevel"/>
    <w:tmpl w:val="1F58B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0A7648"/>
    <w:multiLevelType w:val="multilevel"/>
    <w:tmpl w:val="06A68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D7171C"/>
    <w:multiLevelType w:val="multilevel"/>
    <w:tmpl w:val="793A2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F742EF"/>
    <w:multiLevelType w:val="multilevel"/>
    <w:tmpl w:val="24B6C74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2C7226"/>
    <w:multiLevelType w:val="multilevel"/>
    <w:tmpl w:val="CF5EC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5753FF"/>
    <w:multiLevelType w:val="multilevel"/>
    <w:tmpl w:val="49DAA0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837C15"/>
    <w:multiLevelType w:val="multilevel"/>
    <w:tmpl w:val="269EF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EE09FB"/>
    <w:multiLevelType w:val="multilevel"/>
    <w:tmpl w:val="404278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1410E5"/>
    <w:multiLevelType w:val="multilevel"/>
    <w:tmpl w:val="AEF8E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58739E"/>
    <w:multiLevelType w:val="multilevel"/>
    <w:tmpl w:val="AB78BC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521C54"/>
    <w:multiLevelType w:val="multilevel"/>
    <w:tmpl w:val="E9C6D4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625566"/>
    <w:multiLevelType w:val="multilevel"/>
    <w:tmpl w:val="CBB212B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4C3BF4"/>
    <w:multiLevelType w:val="multilevel"/>
    <w:tmpl w:val="A58691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555BCD"/>
    <w:multiLevelType w:val="multilevel"/>
    <w:tmpl w:val="213A0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825FF3"/>
    <w:multiLevelType w:val="multilevel"/>
    <w:tmpl w:val="6ED2D4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672D8E"/>
    <w:multiLevelType w:val="multilevel"/>
    <w:tmpl w:val="CB484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6C048F"/>
    <w:multiLevelType w:val="multilevel"/>
    <w:tmpl w:val="47F60A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14C6035"/>
    <w:multiLevelType w:val="multilevel"/>
    <w:tmpl w:val="283026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8449F4"/>
    <w:multiLevelType w:val="multilevel"/>
    <w:tmpl w:val="D3782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96051D"/>
    <w:multiLevelType w:val="multilevel"/>
    <w:tmpl w:val="93B621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6620A2"/>
    <w:multiLevelType w:val="multilevel"/>
    <w:tmpl w:val="379CCB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234EEC"/>
    <w:multiLevelType w:val="multilevel"/>
    <w:tmpl w:val="E68AED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F957B7"/>
    <w:multiLevelType w:val="multilevel"/>
    <w:tmpl w:val="A1DE6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C9E2F80"/>
    <w:multiLevelType w:val="multilevel"/>
    <w:tmpl w:val="E118E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D440FBB"/>
    <w:multiLevelType w:val="multilevel"/>
    <w:tmpl w:val="40742B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781F28"/>
    <w:multiLevelType w:val="multilevel"/>
    <w:tmpl w:val="F5041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7E0AFF"/>
    <w:multiLevelType w:val="multilevel"/>
    <w:tmpl w:val="136C5C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327705C"/>
    <w:multiLevelType w:val="multilevel"/>
    <w:tmpl w:val="93CEE2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3B6CC3"/>
    <w:multiLevelType w:val="multilevel"/>
    <w:tmpl w:val="729E89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5310A3"/>
    <w:multiLevelType w:val="multilevel"/>
    <w:tmpl w:val="C4325F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6059DD"/>
    <w:multiLevelType w:val="multilevel"/>
    <w:tmpl w:val="5CAEE2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26076A"/>
    <w:multiLevelType w:val="multilevel"/>
    <w:tmpl w:val="30F0E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B5A20"/>
    <w:multiLevelType w:val="multilevel"/>
    <w:tmpl w:val="A10A73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F32B36"/>
    <w:multiLevelType w:val="multilevel"/>
    <w:tmpl w:val="DDCEA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734D8D"/>
    <w:multiLevelType w:val="multilevel"/>
    <w:tmpl w:val="B69E4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6E54E1"/>
    <w:multiLevelType w:val="multilevel"/>
    <w:tmpl w:val="162030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3FD6464"/>
    <w:multiLevelType w:val="multilevel"/>
    <w:tmpl w:val="411C3E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B420A3"/>
    <w:multiLevelType w:val="multilevel"/>
    <w:tmpl w:val="67F81A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60D6D1E"/>
    <w:multiLevelType w:val="multilevel"/>
    <w:tmpl w:val="D17626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741A97"/>
    <w:multiLevelType w:val="multilevel"/>
    <w:tmpl w:val="799A65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833B8B"/>
    <w:multiLevelType w:val="multilevel"/>
    <w:tmpl w:val="18D056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4F5171"/>
    <w:multiLevelType w:val="multilevel"/>
    <w:tmpl w:val="6B6C7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F09366A"/>
    <w:multiLevelType w:val="multilevel"/>
    <w:tmpl w:val="6D34F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612496"/>
    <w:multiLevelType w:val="multilevel"/>
    <w:tmpl w:val="8D322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831972"/>
    <w:multiLevelType w:val="multilevel"/>
    <w:tmpl w:val="DBD88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2418D3"/>
    <w:multiLevelType w:val="multilevel"/>
    <w:tmpl w:val="00144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7F1624"/>
    <w:multiLevelType w:val="multilevel"/>
    <w:tmpl w:val="424CF30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932175"/>
    <w:multiLevelType w:val="multilevel"/>
    <w:tmpl w:val="9E9E92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C9B4837"/>
    <w:multiLevelType w:val="multilevel"/>
    <w:tmpl w:val="37E842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AB2F16"/>
    <w:multiLevelType w:val="multilevel"/>
    <w:tmpl w:val="2A80D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6B0D83"/>
    <w:multiLevelType w:val="multilevel"/>
    <w:tmpl w:val="0C3CDE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EE3D34"/>
    <w:multiLevelType w:val="multilevel"/>
    <w:tmpl w:val="43300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487F68"/>
    <w:multiLevelType w:val="multilevel"/>
    <w:tmpl w:val="0F7A28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335416"/>
    <w:multiLevelType w:val="multilevel"/>
    <w:tmpl w:val="214221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2160F7"/>
    <w:multiLevelType w:val="multilevel"/>
    <w:tmpl w:val="3C96A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A783A"/>
    <w:multiLevelType w:val="multilevel"/>
    <w:tmpl w:val="551ECA3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20"/>
  </w:num>
  <w:num w:numId="4">
    <w:abstractNumId w:val="18"/>
  </w:num>
  <w:num w:numId="5">
    <w:abstractNumId w:val="9"/>
  </w:num>
  <w:num w:numId="6">
    <w:abstractNumId w:val="32"/>
  </w:num>
  <w:num w:numId="7">
    <w:abstractNumId w:val="1"/>
  </w:num>
  <w:num w:numId="8">
    <w:abstractNumId w:val="47"/>
  </w:num>
  <w:num w:numId="9">
    <w:abstractNumId w:val="45"/>
  </w:num>
  <w:num w:numId="10">
    <w:abstractNumId w:val="51"/>
  </w:num>
  <w:num w:numId="11">
    <w:abstractNumId w:val="36"/>
  </w:num>
  <w:num w:numId="12">
    <w:abstractNumId w:val="52"/>
  </w:num>
  <w:num w:numId="13">
    <w:abstractNumId w:val="63"/>
  </w:num>
  <w:num w:numId="14">
    <w:abstractNumId w:val="57"/>
  </w:num>
  <w:num w:numId="15">
    <w:abstractNumId w:val="37"/>
  </w:num>
  <w:num w:numId="16">
    <w:abstractNumId w:val="59"/>
  </w:num>
  <w:num w:numId="17">
    <w:abstractNumId w:val="2"/>
  </w:num>
  <w:num w:numId="18">
    <w:abstractNumId w:val="4"/>
  </w:num>
  <w:num w:numId="19">
    <w:abstractNumId w:val="34"/>
  </w:num>
  <w:num w:numId="20">
    <w:abstractNumId w:val="41"/>
  </w:num>
  <w:num w:numId="21">
    <w:abstractNumId w:val="0"/>
  </w:num>
  <w:num w:numId="22">
    <w:abstractNumId w:val="21"/>
  </w:num>
  <w:num w:numId="23">
    <w:abstractNumId w:val="22"/>
  </w:num>
  <w:num w:numId="24">
    <w:abstractNumId w:val="58"/>
  </w:num>
  <w:num w:numId="25">
    <w:abstractNumId w:val="24"/>
  </w:num>
  <w:num w:numId="26">
    <w:abstractNumId w:val="53"/>
  </w:num>
  <w:num w:numId="27">
    <w:abstractNumId w:val="31"/>
  </w:num>
  <w:num w:numId="28">
    <w:abstractNumId w:val="17"/>
  </w:num>
  <w:num w:numId="29">
    <w:abstractNumId w:val="28"/>
  </w:num>
  <w:num w:numId="30">
    <w:abstractNumId w:val="15"/>
  </w:num>
  <w:num w:numId="31">
    <w:abstractNumId w:val="13"/>
  </w:num>
  <w:num w:numId="32">
    <w:abstractNumId w:val="60"/>
  </w:num>
  <w:num w:numId="33">
    <w:abstractNumId w:val="54"/>
  </w:num>
  <w:num w:numId="34">
    <w:abstractNumId w:val="50"/>
  </w:num>
  <w:num w:numId="35">
    <w:abstractNumId w:val="3"/>
  </w:num>
  <w:num w:numId="36">
    <w:abstractNumId w:val="12"/>
  </w:num>
  <w:num w:numId="37">
    <w:abstractNumId w:val="48"/>
  </w:num>
  <w:num w:numId="38">
    <w:abstractNumId w:val="5"/>
  </w:num>
  <w:num w:numId="39">
    <w:abstractNumId w:val="49"/>
  </w:num>
  <w:num w:numId="40">
    <w:abstractNumId w:val="23"/>
  </w:num>
  <w:num w:numId="41">
    <w:abstractNumId w:val="27"/>
  </w:num>
  <w:num w:numId="42">
    <w:abstractNumId w:val="40"/>
  </w:num>
  <w:num w:numId="43">
    <w:abstractNumId w:val="55"/>
  </w:num>
  <w:num w:numId="44">
    <w:abstractNumId w:val="62"/>
  </w:num>
  <w:num w:numId="45">
    <w:abstractNumId w:val="25"/>
  </w:num>
  <w:num w:numId="46">
    <w:abstractNumId w:val="44"/>
  </w:num>
  <w:num w:numId="47">
    <w:abstractNumId w:val="56"/>
  </w:num>
  <w:num w:numId="48">
    <w:abstractNumId w:val="6"/>
  </w:num>
  <w:num w:numId="49">
    <w:abstractNumId w:val="65"/>
  </w:num>
  <w:num w:numId="50">
    <w:abstractNumId w:val="19"/>
  </w:num>
  <w:num w:numId="51">
    <w:abstractNumId w:val="38"/>
  </w:num>
  <w:num w:numId="52">
    <w:abstractNumId w:val="11"/>
  </w:num>
  <w:num w:numId="53">
    <w:abstractNumId w:val="26"/>
  </w:num>
  <w:num w:numId="54">
    <w:abstractNumId w:val="14"/>
  </w:num>
  <w:num w:numId="55">
    <w:abstractNumId w:val="66"/>
  </w:num>
  <w:num w:numId="56">
    <w:abstractNumId w:val="64"/>
  </w:num>
  <w:num w:numId="57">
    <w:abstractNumId w:val="35"/>
  </w:num>
  <w:num w:numId="58">
    <w:abstractNumId w:val="42"/>
  </w:num>
  <w:num w:numId="59">
    <w:abstractNumId w:val="29"/>
  </w:num>
  <w:num w:numId="60">
    <w:abstractNumId w:val="30"/>
  </w:num>
  <w:num w:numId="61">
    <w:abstractNumId w:val="61"/>
  </w:num>
  <w:num w:numId="62">
    <w:abstractNumId w:val="8"/>
  </w:num>
  <w:num w:numId="63">
    <w:abstractNumId w:val="33"/>
  </w:num>
  <w:num w:numId="64">
    <w:abstractNumId w:val="16"/>
  </w:num>
  <w:num w:numId="65">
    <w:abstractNumId w:val="7"/>
  </w:num>
  <w:num w:numId="66">
    <w:abstractNumId w:val="39"/>
  </w:num>
  <w:num w:numId="67">
    <w:abstractNumId w:val="1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HL2LqMKGvq6vZH2Y3aD5RykbF3n5iksngoT5IjzsUmegn8l7Od6dhpyR04AoSscr9x0oMSlxB76RQZJ8OxWWQ==" w:salt="jkvYkIq6ES3TINwZEafVr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5B08"/>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46563"/>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4603"/>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1098"/>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81098"/>
    <w:rPr>
      <w:color w:val="808080"/>
      <w:shd w:val="clear" w:color="auto" w:fill="E6E6E6"/>
    </w:rPr>
  </w:style>
  <w:style w:type="paragraph" w:styleId="Index2">
    <w:name w:val="index 2"/>
    <w:basedOn w:val="Normal"/>
    <w:next w:val="Normal"/>
    <w:autoRedefine/>
    <w:uiPriority w:val="99"/>
    <w:semiHidden/>
    <w:unhideWhenUsed/>
    <w:rsid w:val="00B8109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82C4C54-2EE9-4D1C-8E5E-BF7DF50201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122328</Words>
  <Characters>697270</Characters>
  <Application>Microsoft Office Word</Application>
  <DocSecurity>8</DocSecurity>
  <Lines>5810</Lines>
  <Paragraphs>1635</Paragraphs>
  <ScaleCrop>false</ScaleCrop>
  <Company/>
  <LinksUpToDate>false</LinksUpToDate>
  <CharactersWithSpaces>817963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2017-12-27T02:35:00Z</dcterms:created>
  <dcterms:modified xsi:type="dcterms:W3CDTF">2017-12-27T02:35:00Z</dcterms:modified>
</cp:coreProperties>
</file>