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15F07" w:rsidRDefault="00615F07">
      <w:pPr>
        <w:pStyle w:val="PURBody"/>
        <w:shd w:val="clear" w:color="auto" w:fill="00188F"/>
        <w:tabs>
          <w:tab w:val="clear" w:pos="360"/>
        </w:tabs>
        <w:ind w:right="7920" w:firstLine="360"/>
        <w:rPr>
          <w:color w:val="FFFFFF"/>
          <w:sz w:val="6"/>
          <w:szCs w:val="6"/>
        </w:rPr>
      </w:pPr>
    </w:p>
    <w:p w:rsidR="00615F07" w:rsidRDefault="00031E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615F07" w:rsidRPr="00F77A58" w:rsidRDefault="00031E19">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F77A58">
        <w:rPr>
          <w:color w:val="FFFFFF" w:themeColor="background1"/>
          <w:sz w:val="32"/>
          <w:szCs w:val="32"/>
          <w:lang w:val="es-ES_tradnl"/>
        </w:rPr>
        <w:t>Volumen</w:t>
      </w:r>
    </w:p>
    <w:p w:rsidR="00615F07" w:rsidRPr="00F77A58" w:rsidRDefault="00615F07">
      <w:pPr>
        <w:pStyle w:val="PURBody"/>
        <w:shd w:val="clear" w:color="auto" w:fill="00188F"/>
        <w:tabs>
          <w:tab w:val="clear" w:pos="360"/>
        </w:tabs>
        <w:spacing w:after="0"/>
        <w:ind w:right="7920" w:firstLine="360"/>
        <w:rPr>
          <w:color w:val="FFFFFF" w:themeColor="background1"/>
          <w:szCs w:val="18"/>
          <w:lang w:val="es-ES_tradnl"/>
        </w:rPr>
      </w:pPr>
    </w:p>
    <w:p w:rsidR="00615F07" w:rsidRPr="00F77A58" w:rsidRDefault="00615F07">
      <w:pPr>
        <w:pStyle w:val="PURBody"/>
        <w:shd w:val="clear" w:color="auto" w:fill="00188F"/>
        <w:tabs>
          <w:tab w:val="clear" w:pos="360"/>
        </w:tabs>
        <w:spacing w:after="0"/>
        <w:ind w:right="7920" w:firstLine="360"/>
        <w:rPr>
          <w:color w:val="FFFFFF" w:themeColor="background1"/>
          <w:szCs w:val="18"/>
          <w:lang w:val="es-ES_tradnl"/>
        </w:rPr>
      </w:pPr>
    </w:p>
    <w:p w:rsidR="00615F07" w:rsidRPr="00F77A58" w:rsidRDefault="00615F07">
      <w:pPr>
        <w:pStyle w:val="PURBody"/>
        <w:shd w:val="clear" w:color="auto" w:fill="00188F"/>
        <w:tabs>
          <w:tab w:val="clear" w:pos="360"/>
        </w:tabs>
        <w:spacing w:after="0"/>
        <w:ind w:right="7920" w:firstLine="360"/>
        <w:rPr>
          <w:color w:val="FFFFFF" w:themeColor="background1"/>
          <w:szCs w:val="18"/>
          <w:lang w:val="es-ES_tradnl"/>
        </w:rPr>
      </w:pPr>
    </w:p>
    <w:p w:rsidR="00615F07" w:rsidRPr="00F77A58" w:rsidRDefault="00615F07">
      <w:pPr>
        <w:pStyle w:val="PURBody"/>
        <w:shd w:val="clear" w:color="auto" w:fill="00188F"/>
        <w:tabs>
          <w:tab w:val="clear" w:pos="360"/>
        </w:tabs>
        <w:spacing w:after="0"/>
        <w:ind w:right="7920" w:firstLine="360"/>
        <w:rPr>
          <w:color w:val="FFFFFF" w:themeColor="background1"/>
          <w:szCs w:val="18"/>
          <w:lang w:val="es-ES_tradnl"/>
        </w:rPr>
      </w:pPr>
    </w:p>
    <w:p w:rsidR="00615F07" w:rsidRPr="00F77A58" w:rsidRDefault="00615F07">
      <w:pPr>
        <w:pStyle w:val="PURBody"/>
        <w:shd w:val="clear" w:color="auto" w:fill="00188F"/>
        <w:tabs>
          <w:tab w:val="clear" w:pos="360"/>
        </w:tabs>
        <w:spacing w:after="0"/>
        <w:ind w:right="7920" w:firstLine="360"/>
        <w:rPr>
          <w:color w:val="FFFFFF" w:themeColor="background1"/>
          <w:szCs w:val="18"/>
          <w:lang w:val="es-ES_tradnl"/>
        </w:rPr>
      </w:pPr>
    </w:p>
    <w:p w:rsidR="00615F07" w:rsidRPr="00F77A58" w:rsidRDefault="00615F07">
      <w:pPr>
        <w:pStyle w:val="PURBody"/>
        <w:shd w:val="clear" w:color="auto" w:fill="0072C6"/>
        <w:tabs>
          <w:tab w:val="clear" w:pos="360"/>
        </w:tabs>
        <w:ind w:right="1800" w:firstLine="360"/>
        <w:rPr>
          <w:sz w:val="72"/>
          <w:szCs w:val="72"/>
          <w:lang w:val="es-ES_tradnl"/>
        </w:rPr>
      </w:pPr>
    </w:p>
    <w:p w:rsidR="00615F07" w:rsidRPr="00F77A58" w:rsidRDefault="00615F07">
      <w:pPr>
        <w:pStyle w:val="PURBody"/>
        <w:shd w:val="clear" w:color="auto" w:fill="0072C6"/>
        <w:tabs>
          <w:tab w:val="clear" w:pos="360"/>
          <w:tab w:val="left" w:pos="180"/>
        </w:tabs>
        <w:ind w:right="1800" w:firstLine="360"/>
        <w:rPr>
          <w:color w:val="FFFFFF" w:themeColor="background1"/>
          <w:sz w:val="72"/>
          <w:szCs w:val="72"/>
          <w:lang w:val="es-ES_tradnl"/>
        </w:rPr>
      </w:pPr>
    </w:p>
    <w:p w:rsidR="00F77A58" w:rsidRPr="00F77A58" w:rsidRDefault="00031E19">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77A58">
        <w:rPr>
          <w:color w:val="FFFFFF" w:themeColor="background1"/>
          <w:sz w:val="96"/>
          <w:szCs w:val="96"/>
          <w:lang w:val="es-ES_tradnl"/>
        </w:rPr>
        <w:t xml:space="preserve">Términos de </w:t>
      </w:r>
    </w:p>
    <w:p w:rsidR="00615F07" w:rsidRPr="00F77A58" w:rsidRDefault="00031E19">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77A58">
        <w:rPr>
          <w:color w:val="FFFFFF" w:themeColor="background1"/>
          <w:sz w:val="96"/>
          <w:szCs w:val="96"/>
          <w:lang w:val="es-ES_tradnl"/>
        </w:rPr>
        <w:t>Productos</w:t>
      </w:r>
    </w:p>
    <w:p w:rsidR="00615F07" w:rsidRPr="00F77A58" w:rsidRDefault="00031E19">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77A58">
        <w:rPr>
          <w:color w:val="FFFFFF" w:themeColor="background1"/>
          <w:sz w:val="96"/>
          <w:szCs w:val="96"/>
          <w:lang w:val="es-ES_tradnl"/>
        </w:rPr>
        <w:t>1 de junio de 2018</w:t>
      </w:r>
    </w:p>
    <w:p w:rsidR="00615F07" w:rsidRPr="00F77A58" w:rsidRDefault="00615F07">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615F07" w:rsidRPr="00F77A58" w:rsidRDefault="00031E19">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77A58">
        <w:rPr>
          <w:lang w:val="es-ES_tradnl"/>
        </w:rPr>
        <w:br w:type="page"/>
      </w:r>
    </w:p>
    <w:p w:rsidR="00615F07" w:rsidRPr="00F77A58" w:rsidRDefault="00615F07">
      <w:pPr>
        <w:rPr>
          <w:lang w:val="es-ES_tradnl"/>
        </w:rPr>
        <w:sectPr w:rsidR="00615F07" w:rsidRPr="00F77A58">
          <w:footerReference w:type="default" r:id="rId10"/>
          <w:type w:val="continuous"/>
          <w:pgSz w:w="12240" w:h="15840" w:code="1"/>
          <w:pgMar w:top="1170" w:right="720" w:bottom="720" w:left="720" w:header="432" w:footer="288" w:gutter="0"/>
          <w:cols w:space="360"/>
        </w:sectPr>
      </w:pPr>
    </w:p>
    <w:p w:rsidR="00615F07" w:rsidRDefault="00031E19">
      <w:pPr>
        <w:pStyle w:val="ProductList-SectionHeading"/>
        <w:pageBreakBefore/>
      </w:pPr>
      <w:bookmarkStart w:id="1" w:name="_Sec842"/>
      <w:r>
        <w:lastRenderedPageBreak/>
        <w:t>Tabla de Contenido</w:t>
      </w:r>
    </w:p>
    <w:p w:rsidR="00615F07" w:rsidRDefault="00615F07">
      <w:pPr>
        <w:pStyle w:val="ProductList-Body"/>
      </w:pPr>
    </w:p>
    <w:p w:rsidR="00615F07" w:rsidRDefault="00615F07">
      <w:pPr>
        <w:sectPr w:rsidR="00615F07">
          <w:headerReference w:type="default" r:id="rId11"/>
          <w:footerReference w:type="default" r:id="rId12"/>
          <w:type w:val="continuous"/>
          <w:pgSz w:w="12240" w:h="15840" w:code="1"/>
          <w:pgMar w:top="1170" w:right="720" w:bottom="1620" w:left="720" w:header="432" w:footer="288" w:gutter="0"/>
          <w:cols w:space="360"/>
        </w:sectPr>
      </w:pPr>
    </w:p>
    <w:p w:rsidR="00F77A58" w:rsidRDefault="00031E19">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68369" w:history="1">
        <w:r w:rsidR="00F77A58" w:rsidRPr="006A7A73">
          <w:rPr>
            <w:rStyle w:val="Hyperlink"/>
            <w:noProof/>
          </w:rPr>
          <w:t>Introducción</w:t>
        </w:r>
        <w:r w:rsidR="00F77A58">
          <w:rPr>
            <w:noProof/>
          </w:rPr>
          <w:tab/>
        </w:r>
        <w:r w:rsidR="00F77A58">
          <w:rPr>
            <w:noProof/>
          </w:rPr>
          <w:fldChar w:fldCharType="begin"/>
        </w:r>
        <w:r w:rsidR="00F77A58">
          <w:rPr>
            <w:noProof/>
          </w:rPr>
          <w:instrText xml:space="preserve"> PAGEREF _Toc515568369 \h </w:instrText>
        </w:r>
        <w:r w:rsidR="00F77A58">
          <w:rPr>
            <w:noProof/>
          </w:rPr>
        </w:r>
        <w:r w:rsidR="00F77A58">
          <w:rPr>
            <w:noProof/>
          </w:rPr>
          <w:fldChar w:fldCharType="separate"/>
        </w:r>
        <w:r w:rsidR="00F77A58">
          <w:rPr>
            <w:noProof/>
          </w:rPr>
          <w:t>4</w:t>
        </w:r>
        <w:r w:rsidR="00F77A58">
          <w:rPr>
            <w:noProof/>
          </w:rPr>
          <w:fldChar w:fldCharType="end"/>
        </w:r>
      </w:hyperlink>
    </w:p>
    <w:p w:rsidR="00F77A58" w:rsidRDefault="005B2A36">
      <w:pPr>
        <w:pStyle w:val="TOC2"/>
        <w:rPr>
          <w:rFonts w:eastAsiaTheme="minorEastAsia"/>
          <w:smallCaps w:val="0"/>
          <w:sz w:val="22"/>
        </w:rPr>
      </w:pPr>
      <w:hyperlink w:anchor="_Toc515568370" w:history="1">
        <w:r w:rsidR="00F77A58" w:rsidRPr="006A7A73">
          <w:rPr>
            <w:rStyle w:val="Hyperlink"/>
          </w:rPr>
          <w:t>Acerca de este documento</w:t>
        </w:r>
        <w:r w:rsidR="00F77A58">
          <w:tab/>
        </w:r>
        <w:r w:rsidR="00F77A58">
          <w:fldChar w:fldCharType="begin"/>
        </w:r>
        <w:r w:rsidR="00F77A58">
          <w:instrText xml:space="preserve"> PAGEREF _Toc515568370 \h </w:instrText>
        </w:r>
        <w:r w:rsidR="00F77A58">
          <w:fldChar w:fldCharType="separate"/>
        </w:r>
        <w:r w:rsidR="00F77A58">
          <w:t>4</w:t>
        </w:r>
        <w:r w:rsidR="00F77A58">
          <w:fldChar w:fldCharType="end"/>
        </w:r>
      </w:hyperlink>
    </w:p>
    <w:p w:rsidR="00F77A58" w:rsidRDefault="005B2A36">
      <w:pPr>
        <w:pStyle w:val="TOC2"/>
        <w:rPr>
          <w:rFonts w:eastAsiaTheme="minorEastAsia"/>
          <w:smallCaps w:val="0"/>
          <w:sz w:val="22"/>
        </w:rPr>
      </w:pPr>
      <w:hyperlink w:anchor="_Toc515568371" w:history="1">
        <w:r w:rsidR="00F77A58" w:rsidRPr="006A7A73">
          <w:rPr>
            <w:rStyle w:val="Hyperlink"/>
          </w:rPr>
          <w:t>Qué contiene este documento</w:t>
        </w:r>
        <w:r w:rsidR="00F77A58">
          <w:tab/>
        </w:r>
        <w:r w:rsidR="00F77A58">
          <w:fldChar w:fldCharType="begin"/>
        </w:r>
        <w:r w:rsidR="00F77A58">
          <w:instrText xml:space="preserve"> PAGEREF _Toc515568371 \h </w:instrText>
        </w:r>
        <w:r w:rsidR="00F77A58">
          <w:fldChar w:fldCharType="separate"/>
        </w:r>
        <w:r w:rsidR="00F77A58">
          <w:t>4</w:t>
        </w:r>
        <w:r w:rsidR="00F77A58">
          <w:fldChar w:fldCharType="end"/>
        </w:r>
      </w:hyperlink>
    </w:p>
    <w:p w:rsidR="00F77A58" w:rsidRDefault="005B2A36">
      <w:pPr>
        <w:pStyle w:val="TOC2"/>
        <w:rPr>
          <w:rFonts w:eastAsiaTheme="minorEastAsia"/>
          <w:smallCaps w:val="0"/>
          <w:sz w:val="22"/>
        </w:rPr>
      </w:pPr>
      <w:hyperlink w:anchor="_Toc515568372" w:history="1">
        <w:r w:rsidR="00F77A58" w:rsidRPr="006A7A73">
          <w:rPr>
            <w:rStyle w:val="Hyperlink"/>
          </w:rPr>
          <w:t>Cómo navegar por una Entrada de Artículo</w:t>
        </w:r>
        <w:r w:rsidR="00F77A58">
          <w:tab/>
        </w:r>
        <w:r w:rsidR="00F77A58">
          <w:fldChar w:fldCharType="begin"/>
        </w:r>
        <w:r w:rsidR="00F77A58">
          <w:instrText xml:space="preserve"> PAGEREF _Toc515568372 \h </w:instrText>
        </w:r>
        <w:r w:rsidR="00F77A58">
          <w:fldChar w:fldCharType="separate"/>
        </w:r>
        <w:r w:rsidR="00F77A58">
          <w:t>4</w:t>
        </w:r>
        <w:r w:rsidR="00F77A58">
          <w:fldChar w:fldCharType="end"/>
        </w:r>
      </w:hyperlink>
    </w:p>
    <w:p w:rsidR="00F77A58" w:rsidRDefault="005B2A36">
      <w:pPr>
        <w:pStyle w:val="TOC2"/>
        <w:rPr>
          <w:rFonts w:eastAsiaTheme="minorEastAsia"/>
          <w:smallCaps w:val="0"/>
          <w:sz w:val="22"/>
        </w:rPr>
      </w:pPr>
      <w:hyperlink w:anchor="_Toc515568373" w:history="1">
        <w:r w:rsidR="00F77A58" w:rsidRPr="006A7A73">
          <w:rPr>
            <w:rStyle w:val="Hyperlink"/>
          </w:rPr>
          <w:t>Aclaraciones y Resumen de los Cambios en este Documento</w:t>
        </w:r>
        <w:r w:rsidR="00F77A58">
          <w:tab/>
        </w:r>
        <w:r w:rsidR="00F77A58">
          <w:fldChar w:fldCharType="begin"/>
        </w:r>
        <w:r w:rsidR="00F77A58">
          <w:instrText xml:space="preserve"> PAGEREF _Toc515568373 \h </w:instrText>
        </w:r>
        <w:r w:rsidR="00F77A58">
          <w:fldChar w:fldCharType="separate"/>
        </w:r>
        <w:r w:rsidR="00F77A58">
          <w:t>5</w:t>
        </w:r>
        <w:r w:rsidR="00F77A58">
          <w:fldChar w:fldCharType="end"/>
        </w:r>
      </w:hyperlink>
    </w:p>
    <w:p w:rsidR="00F77A58" w:rsidRDefault="005B2A36">
      <w:pPr>
        <w:pStyle w:val="TOC1"/>
        <w:rPr>
          <w:rFonts w:eastAsiaTheme="minorEastAsia"/>
          <w:b w:val="0"/>
          <w:caps w:val="0"/>
          <w:noProof/>
          <w:sz w:val="22"/>
          <w:szCs w:val="22"/>
        </w:rPr>
      </w:pPr>
      <w:hyperlink w:anchor="_Toc515568374" w:history="1">
        <w:r w:rsidR="00F77A58" w:rsidRPr="006A7A73">
          <w:rPr>
            <w:rStyle w:val="Hyperlink"/>
            <w:noProof/>
          </w:rPr>
          <w:t>Términos de Licencia</w:t>
        </w:r>
        <w:r w:rsidR="00F77A58">
          <w:rPr>
            <w:noProof/>
          </w:rPr>
          <w:tab/>
        </w:r>
        <w:r w:rsidR="00F77A58">
          <w:rPr>
            <w:noProof/>
          </w:rPr>
          <w:fldChar w:fldCharType="begin"/>
        </w:r>
        <w:r w:rsidR="00F77A58">
          <w:rPr>
            <w:noProof/>
          </w:rPr>
          <w:instrText xml:space="preserve"> PAGEREF _Toc515568374 \h </w:instrText>
        </w:r>
        <w:r w:rsidR="00F77A58">
          <w:rPr>
            <w:noProof/>
          </w:rPr>
        </w:r>
        <w:r w:rsidR="00F77A58">
          <w:rPr>
            <w:noProof/>
          </w:rPr>
          <w:fldChar w:fldCharType="separate"/>
        </w:r>
        <w:r w:rsidR="00F77A58">
          <w:rPr>
            <w:noProof/>
          </w:rPr>
          <w:t>7</w:t>
        </w:r>
        <w:r w:rsidR="00F77A58">
          <w:rPr>
            <w:noProof/>
          </w:rPr>
          <w:fldChar w:fldCharType="end"/>
        </w:r>
      </w:hyperlink>
    </w:p>
    <w:p w:rsidR="00F77A58" w:rsidRDefault="005B2A36">
      <w:pPr>
        <w:pStyle w:val="TOC2"/>
        <w:rPr>
          <w:rFonts w:eastAsiaTheme="minorEastAsia"/>
          <w:smallCaps w:val="0"/>
          <w:sz w:val="22"/>
        </w:rPr>
      </w:pPr>
      <w:hyperlink w:anchor="_Toc515568375" w:history="1">
        <w:r w:rsidR="00F77A58" w:rsidRPr="006A7A73">
          <w:rPr>
            <w:rStyle w:val="Hyperlink"/>
          </w:rPr>
          <w:t>Términos de Licencia Universales</w:t>
        </w:r>
        <w:r w:rsidR="00F77A58">
          <w:tab/>
        </w:r>
        <w:r w:rsidR="00F77A58">
          <w:fldChar w:fldCharType="begin"/>
        </w:r>
        <w:r w:rsidR="00F77A58">
          <w:instrText xml:space="preserve"> PAGEREF _Toc515568375 \h </w:instrText>
        </w:r>
        <w:r w:rsidR="00F77A58">
          <w:fldChar w:fldCharType="separate"/>
        </w:r>
        <w:r w:rsidR="00F77A58">
          <w:t>7</w:t>
        </w:r>
        <w:r w:rsidR="00F77A58">
          <w:fldChar w:fldCharType="end"/>
        </w:r>
      </w:hyperlink>
    </w:p>
    <w:p w:rsidR="00F77A58" w:rsidRDefault="005B2A36">
      <w:pPr>
        <w:pStyle w:val="TOC2"/>
        <w:rPr>
          <w:rFonts w:eastAsiaTheme="minorEastAsia"/>
          <w:smallCaps w:val="0"/>
          <w:sz w:val="22"/>
        </w:rPr>
      </w:pPr>
      <w:hyperlink w:anchor="_Toc515568376" w:history="1">
        <w:r w:rsidR="00F77A58" w:rsidRPr="006A7A73">
          <w:rPr>
            <w:rStyle w:val="Hyperlink"/>
          </w:rPr>
          <w:t>Términos de modelo de licencia</w:t>
        </w:r>
        <w:r w:rsidR="00F77A58">
          <w:tab/>
        </w:r>
        <w:r w:rsidR="00F77A58">
          <w:fldChar w:fldCharType="begin"/>
        </w:r>
        <w:r w:rsidR="00F77A58">
          <w:instrText xml:space="preserve"> PAGEREF _Toc515568376 \h </w:instrText>
        </w:r>
        <w:r w:rsidR="00F77A58">
          <w:fldChar w:fldCharType="separate"/>
        </w:r>
        <w:r w:rsidR="00F77A58">
          <w:t>10</w:t>
        </w:r>
        <w:r w:rsidR="00F77A58">
          <w:fldChar w:fldCharType="end"/>
        </w:r>
      </w:hyperlink>
    </w:p>
    <w:p w:rsidR="00F77A58" w:rsidRDefault="005B2A36">
      <w:pPr>
        <w:pStyle w:val="TOC3"/>
        <w:rPr>
          <w:rFonts w:eastAsiaTheme="minorEastAsia"/>
          <w:smallCaps w:val="0"/>
          <w:sz w:val="22"/>
        </w:rPr>
      </w:pPr>
      <w:hyperlink w:anchor="_Toc515568377" w:history="1">
        <w:r w:rsidR="00F77A58" w:rsidRPr="006A7A73">
          <w:rPr>
            <w:rStyle w:val="Hyperlink"/>
          </w:rPr>
          <w:t>Aplicaciones de Escritorio</w:t>
        </w:r>
        <w:r w:rsidR="00F77A58">
          <w:tab/>
        </w:r>
        <w:r w:rsidR="00F77A58">
          <w:fldChar w:fldCharType="begin"/>
        </w:r>
        <w:r w:rsidR="00F77A58">
          <w:instrText xml:space="preserve"> PAGEREF _Toc515568377 \h </w:instrText>
        </w:r>
        <w:r w:rsidR="00F77A58">
          <w:fldChar w:fldCharType="separate"/>
        </w:r>
        <w:r w:rsidR="00F77A58">
          <w:t>10</w:t>
        </w:r>
        <w:r w:rsidR="00F77A58">
          <w:fldChar w:fldCharType="end"/>
        </w:r>
      </w:hyperlink>
    </w:p>
    <w:p w:rsidR="00F77A58" w:rsidRDefault="005B2A36">
      <w:pPr>
        <w:pStyle w:val="TOC3"/>
        <w:rPr>
          <w:rFonts w:eastAsiaTheme="minorEastAsia"/>
          <w:smallCaps w:val="0"/>
          <w:sz w:val="22"/>
        </w:rPr>
      </w:pPr>
      <w:hyperlink w:anchor="_Toc515568378" w:history="1">
        <w:r w:rsidR="00F77A58" w:rsidRPr="006A7A73">
          <w:rPr>
            <w:rStyle w:val="Hyperlink"/>
          </w:rPr>
          <w:t>Sistemas Operativos de Sobremesa</w:t>
        </w:r>
        <w:r w:rsidR="00F77A58">
          <w:tab/>
        </w:r>
        <w:r w:rsidR="00F77A58">
          <w:fldChar w:fldCharType="begin"/>
        </w:r>
        <w:r w:rsidR="00F77A58">
          <w:instrText xml:space="preserve"> PAGEREF _Toc515568378 \h </w:instrText>
        </w:r>
        <w:r w:rsidR="00F77A58">
          <w:fldChar w:fldCharType="separate"/>
        </w:r>
        <w:r w:rsidR="00F77A58">
          <w:t>10</w:t>
        </w:r>
        <w:r w:rsidR="00F77A58">
          <w:fldChar w:fldCharType="end"/>
        </w:r>
      </w:hyperlink>
    </w:p>
    <w:p w:rsidR="00F77A58" w:rsidRDefault="005B2A36">
      <w:pPr>
        <w:pStyle w:val="TOC3"/>
        <w:rPr>
          <w:rFonts w:eastAsiaTheme="minorEastAsia"/>
          <w:smallCaps w:val="0"/>
          <w:sz w:val="22"/>
        </w:rPr>
      </w:pPr>
      <w:hyperlink w:anchor="_Toc515568379" w:history="1">
        <w:r w:rsidR="00F77A58" w:rsidRPr="006A7A73">
          <w:rPr>
            <w:rStyle w:val="Hyperlink"/>
          </w:rPr>
          <w:t>Licencia por Núcleo/CAL</w:t>
        </w:r>
        <w:r w:rsidR="00F77A58">
          <w:tab/>
        </w:r>
        <w:r w:rsidR="00F77A58">
          <w:fldChar w:fldCharType="begin"/>
        </w:r>
        <w:r w:rsidR="00F77A58">
          <w:instrText xml:space="preserve"> PAGEREF _Toc515568379 \h </w:instrText>
        </w:r>
        <w:r w:rsidR="00F77A58">
          <w:fldChar w:fldCharType="separate"/>
        </w:r>
        <w:r w:rsidR="00F77A58">
          <w:t>10</w:t>
        </w:r>
        <w:r w:rsidR="00F77A58">
          <w:fldChar w:fldCharType="end"/>
        </w:r>
      </w:hyperlink>
    </w:p>
    <w:p w:rsidR="00F77A58" w:rsidRDefault="005B2A36">
      <w:pPr>
        <w:pStyle w:val="TOC3"/>
        <w:rPr>
          <w:rFonts w:eastAsiaTheme="minorEastAsia"/>
          <w:smallCaps w:val="0"/>
          <w:sz w:val="22"/>
        </w:rPr>
      </w:pPr>
      <w:hyperlink w:anchor="_Toc515568380" w:history="1">
        <w:r w:rsidR="00F77A58" w:rsidRPr="006A7A73">
          <w:rPr>
            <w:rStyle w:val="Hyperlink"/>
          </w:rPr>
          <w:t>Servidor/CAL</w:t>
        </w:r>
        <w:r w:rsidR="00F77A58">
          <w:tab/>
        </w:r>
        <w:r w:rsidR="00F77A58">
          <w:fldChar w:fldCharType="begin"/>
        </w:r>
        <w:r w:rsidR="00F77A58">
          <w:instrText xml:space="preserve"> PAGEREF _Toc515568380 \h </w:instrText>
        </w:r>
        <w:r w:rsidR="00F77A58">
          <w:fldChar w:fldCharType="separate"/>
        </w:r>
        <w:r w:rsidR="00F77A58">
          <w:t>11</w:t>
        </w:r>
        <w:r w:rsidR="00F77A58">
          <w:fldChar w:fldCharType="end"/>
        </w:r>
      </w:hyperlink>
    </w:p>
    <w:p w:rsidR="00F77A58" w:rsidRDefault="005B2A36">
      <w:pPr>
        <w:pStyle w:val="TOC3"/>
        <w:rPr>
          <w:rFonts w:eastAsiaTheme="minorEastAsia"/>
          <w:smallCaps w:val="0"/>
          <w:sz w:val="22"/>
        </w:rPr>
      </w:pPr>
      <w:hyperlink w:anchor="_Toc515568381" w:history="1">
        <w:r w:rsidR="00F77A58" w:rsidRPr="006A7A73">
          <w:rPr>
            <w:rStyle w:val="Hyperlink"/>
          </w:rPr>
          <w:t>Por Núcleo</w:t>
        </w:r>
        <w:r w:rsidR="00F77A58">
          <w:tab/>
        </w:r>
        <w:r w:rsidR="00F77A58">
          <w:fldChar w:fldCharType="begin"/>
        </w:r>
        <w:r w:rsidR="00F77A58">
          <w:instrText xml:space="preserve"> PAGEREF _Toc515568381 \h </w:instrText>
        </w:r>
        <w:r w:rsidR="00F77A58">
          <w:fldChar w:fldCharType="separate"/>
        </w:r>
        <w:r w:rsidR="00F77A58">
          <w:t>11</w:t>
        </w:r>
        <w:r w:rsidR="00F77A58">
          <w:fldChar w:fldCharType="end"/>
        </w:r>
      </w:hyperlink>
    </w:p>
    <w:p w:rsidR="00F77A58" w:rsidRDefault="005B2A36">
      <w:pPr>
        <w:pStyle w:val="TOC3"/>
        <w:rPr>
          <w:rFonts w:eastAsiaTheme="minorEastAsia"/>
          <w:smallCaps w:val="0"/>
          <w:sz w:val="22"/>
        </w:rPr>
      </w:pPr>
      <w:hyperlink w:anchor="_Toc515568382" w:history="1">
        <w:r w:rsidR="00F77A58" w:rsidRPr="006A7A73">
          <w:rPr>
            <w:rStyle w:val="Hyperlink"/>
          </w:rPr>
          <w:t>Servidores de administración</w:t>
        </w:r>
        <w:r w:rsidR="00F77A58">
          <w:tab/>
        </w:r>
        <w:r w:rsidR="00F77A58">
          <w:fldChar w:fldCharType="begin"/>
        </w:r>
        <w:r w:rsidR="00F77A58">
          <w:instrText xml:space="preserve"> PAGEREF _Toc515568382 \h </w:instrText>
        </w:r>
        <w:r w:rsidR="00F77A58">
          <w:fldChar w:fldCharType="separate"/>
        </w:r>
        <w:r w:rsidR="00F77A58">
          <w:t>11</w:t>
        </w:r>
        <w:r w:rsidR="00F77A58">
          <w:fldChar w:fldCharType="end"/>
        </w:r>
      </w:hyperlink>
    </w:p>
    <w:p w:rsidR="00F77A58" w:rsidRDefault="005B2A36">
      <w:pPr>
        <w:pStyle w:val="TOC3"/>
        <w:rPr>
          <w:rFonts w:eastAsiaTheme="minorEastAsia"/>
          <w:smallCaps w:val="0"/>
          <w:sz w:val="22"/>
        </w:rPr>
      </w:pPr>
      <w:hyperlink w:anchor="_Toc515568383" w:history="1">
        <w:r w:rsidR="00F77A58" w:rsidRPr="006A7A73">
          <w:rPr>
            <w:rStyle w:val="Hyperlink"/>
          </w:rPr>
          <w:t>Servidores Especializados</w:t>
        </w:r>
        <w:r w:rsidR="00F77A58">
          <w:tab/>
        </w:r>
        <w:r w:rsidR="00F77A58">
          <w:fldChar w:fldCharType="begin"/>
        </w:r>
        <w:r w:rsidR="00F77A58">
          <w:instrText xml:space="preserve"> PAGEREF _Toc515568383 \h </w:instrText>
        </w:r>
        <w:r w:rsidR="00F77A58">
          <w:fldChar w:fldCharType="separate"/>
        </w:r>
        <w:r w:rsidR="00F77A58">
          <w:t>12</w:t>
        </w:r>
        <w:r w:rsidR="00F77A58">
          <w:fldChar w:fldCharType="end"/>
        </w:r>
      </w:hyperlink>
    </w:p>
    <w:p w:rsidR="00F77A58" w:rsidRDefault="005B2A36">
      <w:pPr>
        <w:pStyle w:val="TOC3"/>
        <w:rPr>
          <w:rFonts w:eastAsiaTheme="minorEastAsia"/>
          <w:smallCaps w:val="0"/>
          <w:sz w:val="22"/>
        </w:rPr>
      </w:pPr>
      <w:hyperlink w:anchor="_Toc515568384" w:history="1">
        <w:r w:rsidR="00F77A58" w:rsidRPr="006A7A73">
          <w:rPr>
            <w:rStyle w:val="Hyperlink"/>
          </w:rPr>
          <w:t>Herramientas para desarrolladores</w:t>
        </w:r>
        <w:r w:rsidR="00F77A58">
          <w:tab/>
        </w:r>
        <w:r w:rsidR="00F77A58">
          <w:fldChar w:fldCharType="begin"/>
        </w:r>
        <w:r w:rsidR="00F77A58">
          <w:instrText xml:space="preserve"> PAGEREF _Toc515568384 \h </w:instrText>
        </w:r>
        <w:r w:rsidR="00F77A58">
          <w:fldChar w:fldCharType="separate"/>
        </w:r>
        <w:r w:rsidR="00F77A58">
          <w:t>12</w:t>
        </w:r>
        <w:r w:rsidR="00F77A58">
          <w:fldChar w:fldCharType="end"/>
        </w:r>
      </w:hyperlink>
    </w:p>
    <w:p w:rsidR="00F77A58" w:rsidRDefault="005B2A36">
      <w:pPr>
        <w:pStyle w:val="TOC1"/>
        <w:rPr>
          <w:rFonts w:eastAsiaTheme="minorEastAsia"/>
          <w:b w:val="0"/>
          <w:caps w:val="0"/>
          <w:noProof/>
          <w:sz w:val="22"/>
          <w:szCs w:val="22"/>
        </w:rPr>
      </w:pPr>
      <w:hyperlink w:anchor="_Toc515568385" w:history="1">
        <w:r w:rsidR="00F77A58" w:rsidRPr="006A7A73">
          <w:rPr>
            <w:rStyle w:val="Hyperlink"/>
            <w:noProof/>
          </w:rPr>
          <w:t>Software</w:t>
        </w:r>
        <w:r w:rsidR="00F77A58">
          <w:rPr>
            <w:noProof/>
          </w:rPr>
          <w:tab/>
        </w:r>
        <w:r w:rsidR="00F77A58">
          <w:rPr>
            <w:noProof/>
          </w:rPr>
          <w:fldChar w:fldCharType="begin"/>
        </w:r>
        <w:r w:rsidR="00F77A58">
          <w:rPr>
            <w:noProof/>
          </w:rPr>
          <w:instrText xml:space="preserve"> PAGEREF _Toc515568385 \h </w:instrText>
        </w:r>
        <w:r w:rsidR="00F77A58">
          <w:rPr>
            <w:noProof/>
          </w:rPr>
        </w:r>
        <w:r w:rsidR="00F77A58">
          <w:rPr>
            <w:noProof/>
          </w:rPr>
          <w:fldChar w:fldCharType="separate"/>
        </w:r>
        <w:r w:rsidR="00F77A58">
          <w:rPr>
            <w:noProof/>
          </w:rPr>
          <w:t>14</w:t>
        </w:r>
        <w:r w:rsidR="00F77A58">
          <w:rPr>
            <w:noProof/>
          </w:rPr>
          <w:fldChar w:fldCharType="end"/>
        </w:r>
      </w:hyperlink>
    </w:p>
    <w:p w:rsidR="00F77A58" w:rsidRDefault="005B2A36">
      <w:pPr>
        <w:pStyle w:val="TOC2"/>
        <w:rPr>
          <w:rFonts w:eastAsiaTheme="minorEastAsia"/>
          <w:smallCaps w:val="0"/>
          <w:sz w:val="22"/>
        </w:rPr>
      </w:pPr>
      <w:hyperlink w:anchor="_Toc515568386" w:history="1">
        <w:r w:rsidR="00F77A58" w:rsidRPr="006A7A73">
          <w:rPr>
            <w:rStyle w:val="Hyperlink"/>
          </w:rPr>
          <w:t>Advanced Threat Analytics</w:t>
        </w:r>
        <w:r w:rsidR="00F77A58">
          <w:tab/>
        </w:r>
        <w:r w:rsidR="00F77A58">
          <w:fldChar w:fldCharType="begin"/>
        </w:r>
        <w:r w:rsidR="00F77A58">
          <w:instrText xml:space="preserve"> PAGEREF _Toc515568386 \h </w:instrText>
        </w:r>
        <w:r w:rsidR="00F77A58">
          <w:fldChar w:fldCharType="separate"/>
        </w:r>
        <w:r w:rsidR="00F77A58">
          <w:t>14</w:t>
        </w:r>
        <w:r w:rsidR="00F77A58">
          <w:fldChar w:fldCharType="end"/>
        </w:r>
      </w:hyperlink>
    </w:p>
    <w:p w:rsidR="00F77A58" w:rsidRDefault="005B2A36">
      <w:pPr>
        <w:pStyle w:val="TOC2"/>
        <w:rPr>
          <w:rFonts w:eastAsiaTheme="minorEastAsia"/>
          <w:smallCaps w:val="0"/>
          <w:sz w:val="22"/>
        </w:rPr>
      </w:pPr>
      <w:hyperlink w:anchor="_Toc515568387" w:history="1">
        <w:r w:rsidR="00F77A58" w:rsidRPr="006A7A73">
          <w:rPr>
            <w:rStyle w:val="Hyperlink"/>
          </w:rPr>
          <w:t>BizTalk</w:t>
        </w:r>
        <w:r w:rsidR="00F77A58">
          <w:tab/>
        </w:r>
        <w:r w:rsidR="00F77A58">
          <w:fldChar w:fldCharType="begin"/>
        </w:r>
        <w:r w:rsidR="00F77A58">
          <w:instrText xml:space="preserve"> PAGEREF _Toc515568387 \h </w:instrText>
        </w:r>
        <w:r w:rsidR="00F77A58">
          <w:fldChar w:fldCharType="separate"/>
        </w:r>
        <w:r w:rsidR="00F77A58">
          <w:t>15</w:t>
        </w:r>
        <w:r w:rsidR="00F77A58">
          <w:fldChar w:fldCharType="end"/>
        </w:r>
      </w:hyperlink>
    </w:p>
    <w:p w:rsidR="00F77A58" w:rsidRDefault="005B2A36">
      <w:pPr>
        <w:pStyle w:val="TOC2"/>
        <w:rPr>
          <w:rFonts w:eastAsiaTheme="minorEastAsia"/>
          <w:smallCaps w:val="0"/>
          <w:sz w:val="22"/>
        </w:rPr>
      </w:pPr>
      <w:hyperlink w:anchor="_Toc515568388" w:history="1">
        <w:r w:rsidR="00F77A58" w:rsidRPr="006A7A73">
          <w:rPr>
            <w:rStyle w:val="Hyperlink"/>
          </w:rPr>
          <w:t>Conjuntos de CAL</w:t>
        </w:r>
        <w:r w:rsidR="00F77A58">
          <w:tab/>
        </w:r>
        <w:r w:rsidR="00F77A58">
          <w:fldChar w:fldCharType="begin"/>
        </w:r>
        <w:r w:rsidR="00F77A58">
          <w:instrText xml:space="preserve"> PAGEREF _Toc515568388 \h </w:instrText>
        </w:r>
        <w:r w:rsidR="00F77A58">
          <w:fldChar w:fldCharType="separate"/>
        </w:r>
        <w:r w:rsidR="00F77A58">
          <w:t>16</w:t>
        </w:r>
        <w:r w:rsidR="00F77A58">
          <w:fldChar w:fldCharType="end"/>
        </w:r>
      </w:hyperlink>
    </w:p>
    <w:p w:rsidR="00F77A58" w:rsidRDefault="005B2A36">
      <w:pPr>
        <w:pStyle w:val="TOC2"/>
        <w:rPr>
          <w:rFonts w:eastAsiaTheme="minorEastAsia"/>
          <w:smallCaps w:val="0"/>
          <w:sz w:val="22"/>
        </w:rPr>
      </w:pPr>
      <w:hyperlink w:anchor="_Toc515568389" w:history="1">
        <w:r w:rsidR="00F77A58" w:rsidRPr="006A7A73">
          <w:rPr>
            <w:rStyle w:val="Hyperlink"/>
          </w:rPr>
          <w:t>Core Infrastructure Server (CIS) Suite</w:t>
        </w:r>
        <w:r w:rsidR="00F77A58">
          <w:tab/>
        </w:r>
        <w:r w:rsidR="00F77A58">
          <w:fldChar w:fldCharType="begin"/>
        </w:r>
        <w:r w:rsidR="00F77A58">
          <w:instrText xml:space="preserve"> PAGEREF _Toc515568389 \h </w:instrText>
        </w:r>
        <w:r w:rsidR="00F77A58">
          <w:fldChar w:fldCharType="separate"/>
        </w:r>
        <w:r w:rsidR="00F77A58">
          <w:t>17</w:t>
        </w:r>
        <w:r w:rsidR="00F77A58">
          <w:fldChar w:fldCharType="end"/>
        </w:r>
      </w:hyperlink>
    </w:p>
    <w:p w:rsidR="00F77A58" w:rsidRDefault="005B2A36">
      <w:pPr>
        <w:pStyle w:val="TOC2"/>
        <w:rPr>
          <w:rFonts w:eastAsiaTheme="minorEastAsia"/>
          <w:smallCaps w:val="0"/>
          <w:sz w:val="22"/>
        </w:rPr>
      </w:pPr>
      <w:hyperlink w:anchor="_Toc515568390" w:history="1">
        <w:r w:rsidR="00F77A58" w:rsidRPr="006A7A73">
          <w:rPr>
            <w:rStyle w:val="Hyperlink"/>
          </w:rPr>
          <w:t>Forefront</w:t>
        </w:r>
        <w:r w:rsidR="00F77A58">
          <w:tab/>
        </w:r>
        <w:r w:rsidR="00F77A58">
          <w:fldChar w:fldCharType="begin"/>
        </w:r>
        <w:r w:rsidR="00F77A58">
          <w:instrText xml:space="preserve"> PAGEREF _Toc515568390 \h </w:instrText>
        </w:r>
        <w:r w:rsidR="00F77A58">
          <w:fldChar w:fldCharType="separate"/>
        </w:r>
        <w:r w:rsidR="00F77A58">
          <w:t>19</w:t>
        </w:r>
        <w:r w:rsidR="00F77A58">
          <w:fldChar w:fldCharType="end"/>
        </w:r>
      </w:hyperlink>
    </w:p>
    <w:p w:rsidR="00F77A58" w:rsidRDefault="005B2A36">
      <w:pPr>
        <w:pStyle w:val="TOC2"/>
        <w:rPr>
          <w:rFonts w:eastAsiaTheme="minorEastAsia"/>
          <w:smallCaps w:val="0"/>
          <w:sz w:val="22"/>
        </w:rPr>
      </w:pPr>
      <w:hyperlink w:anchor="_Toc515568391" w:history="1">
        <w:r w:rsidR="00F77A58" w:rsidRPr="006A7A73">
          <w:rPr>
            <w:rStyle w:val="Hyperlink"/>
          </w:rPr>
          <w:t>Microsoft Dynamics 365 Local</w:t>
        </w:r>
        <w:r w:rsidR="00F77A58">
          <w:tab/>
        </w:r>
        <w:r w:rsidR="00F77A58">
          <w:fldChar w:fldCharType="begin"/>
        </w:r>
        <w:r w:rsidR="00F77A58">
          <w:instrText xml:space="preserve"> PAGEREF _Toc515568391 \h </w:instrText>
        </w:r>
        <w:r w:rsidR="00F77A58">
          <w:fldChar w:fldCharType="separate"/>
        </w:r>
        <w:r w:rsidR="00F77A58">
          <w:t>20</w:t>
        </w:r>
        <w:r w:rsidR="00F77A58">
          <w:fldChar w:fldCharType="end"/>
        </w:r>
      </w:hyperlink>
    </w:p>
    <w:p w:rsidR="00F77A58" w:rsidRDefault="005B2A36">
      <w:pPr>
        <w:pStyle w:val="TOC2"/>
        <w:rPr>
          <w:rFonts w:eastAsiaTheme="minorEastAsia"/>
          <w:smallCaps w:val="0"/>
          <w:sz w:val="22"/>
        </w:rPr>
      </w:pPr>
      <w:hyperlink w:anchor="_Toc515568392" w:history="1">
        <w:r w:rsidR="00F77A58" w:rsidRPr="006A7A73">
          <w:rPr>
            <w:rStyle w:val="Hyperlink"/>
          </w:rPr>
          <w:t>Microsoft Identity Manager</w:t>
        </w:r>
        <w:r w:rsidR="00F77A58">
          <w:tab/>
        </w:r>
        <w:r w:rsidR="00F77A58">
          <w:fldChar w:fldCharType="begin"/>
        </w:r>
        <w:r w:rsidR="00F77A58">
          <w:instrText xml:space="preserve"> PAGEREF _Toc515568392 \h </w:instrText>
        </w:r>
        <w:r w:rsidR="00F77A58">
          <w:fldChar w:fldCharType="separate"/>
        </w:r>
        <w:r w:rsidR="00F77A58">
          <w:t>22</w:t>
        </w:r>
        <w:r w:rsidR="00F77A58">
          <w:fldChar w:fldCharType="end"/>
        </w:r>
      </w:hyperlink>
    </w:p>
    <w:p w:rsidR="00F77A58" w:rsidRDefault="005B2A36">
      <w:pPr>
        <w:pStyle w:val="TOC2"/>
        <w:rPr>
          <w:rFonts w:eastAsiaTheme="minorEastAsia"/>
          <w:smallCaps w:val="0"/>
          <w:sz w:val="22"/>
        </w:rPr>
      </w:pPr>
      <w:hyperlink w:anchor="_Toc515568393" w:history="1">
        <w:r w:rsidR="00F77A58" w:rsidRPr="006A7A73">
          <w:rPr>
            <w:rStyle w:val="Hyperlink"/>
          </w:rPr>
          <w:t>Aplicaciones de Office</w:t>
        </w:r>
        <w:r w:rsidR="00F77A58">
          <w:tab/>
        </w:r>
        <w:r w:rsidR="00F77A58">
          <w:fldChar w:fldCharType="begin"/>
        </w:r>
        <w:r w:rsidR="00F77A58">
          <w:instrText xml:space="preserve"> PAGEREF _Toc515568393 \h </w:instrText>
        </w:r>
        <w:r w:rsidR="00F77A58">
          <w:fldChar w:fldCharType="separate"/>
        </w:r>
        <w:r w:rsidR="00F77A58">
          <w:t>23</w:t>
        </w:r>
        <w:r w:rsidR="00F77A58">
          <w:fldChar w:fldCharType="end"/>
        </w:r>
      </w:hyperlink>
    </w:p>
    <w:p w:rsidR="00F77A58" w:rsidRDefault="005B2A36">
      <w:pPr>
        <w:pStyle w:val="TOC3"/>
        <w:rPr>
          <w:rFonts w:eastAsiaTheme="minorEastAsia"/>
          <w:smallCaps w:val="0"/>
          <w:sz w:val="22"/>
        </w:rPr>
      </w:pPr>
      <w:hyperlink w:anchor="_Toc515568394" w:history="1">
        <w:r w:rsidR="00F77A58" w:rsidRPr="006A7A73">
          <w:rPr>
            <w:rStyle w:val="Hyperlink"/>
          </w:rPr>
          <w:t>Aplicaciones de Escritorio para Office</w:t>
        </w:r>
        <w:r w:rsidR="00F77A58">
          <w:tab/>
        </w:r>
        <w:r w:rsidR="00F77A58">
          <w:fldChar w:fldCharType="begin"/>
        </w:r>
        <w:r w:rsidR="00F77A58">
          <w:instrText xml:space="preserve"> PAGEREF _Toc515568394 \h </w:instrText>
        </w:r>
        <w:r w:rsidR="00F77A58">
          <w:fldChar w:fldCharType="separate"/>
        </w:r>
        <w:r w:rsidR="00F77A58">
          <w:t>23</w:t>
        </w:r>
        <w:r w:rsidR="00F77A58">
          <w:fldChar w:fldCharType="end"/>
        </w:r>
      </w:hyperlink>
    </w:p>
    <w:p w:rsidR="00F77A58" w:rsidRDefault="005B2A36">
      <w:pPr>
        <w:pStyle w:val="TOC3"/>
        <w:rPr>
          <w:rFonts w:eastAsiaTheme="minorEastAsia"/>
          <w:smallCaps w:val="0"/>
          <w:sz w:val="22"/>
        </w:rPr>
      </w:pPr>
      <w:hyperlink w:anchor="_Toc515568395" w:history="1">
        <w:r w:rsidR="00F77A58" w:rsidRPr="006A7A73">
          <w:rPr>
            <w:rStyle w:val="Hyperlink"/>
          </w:rPr>
          <w:t>Office para Mac</w:t>
        </w:r>
        <w:r w:rsidR="00F77A58">
          <w:tab/>
        </w:r>
        <w:r w:rsidR="00F77A58">
          <w:fldChar w:fldCharType="begin"/>
        </w:r>
        <w:r w:rsidR="00F77A58">
          <w:instrText xml:space="preserve"> PAGEREF _Toc515568395 \h </w:instrText>
        </w:r>
        <w:r w:rsidR="00F77A58">
          <w:fldChar w:fldCharType="separate"/>
        </w:r>
        <w:r w:rsidR="00F77A58">
          <w:t>25</w:t>
        </w:r>
        <w:r w:rsidR="00F77A58">
          <w:fldChar w:fldCharType="end"/>
        </w:r>
      </w:hyperlink>
    </w:p>
    <w:p w:rsidR="00F77A58" w:rsidRDefault="005B2A36">
      <w:pPr>
        <w:pStyle w:val="TOC2"/>
        <w:rPr>
          <w:rFonts w:eastAsiaTheme="minorEastAsia"/>
          <w:smallCaps w:val="0"/>
          <w:sz w:val="22"/>
        </w:rPr>
      </w:pPr>
      <w:hyperlink w:anchor="_Toc515568396" w:history="1">
        <w:r w:rsidR="00F77A58" w:rsidRPr="006A7A73">
          <w:rPr>
            <w:rStyle w:val="Hyperlink"/>
          </w:rPr>
          <w:t>Servidores de Office</w:t>
        </w:r>
        <w:r w:rsidR="00F77A58">
          <w:tab/>
        </w:r>
        <w:r w:rsidR="00F77A58">
          <w:fldChar w:fldCharType="begin"/>
        </w:r>
        <w:r w:rsidR="00F77A58">
          <w:instrText xml:space="preserve"> PAGEREF _Toc515568396 \h </w:instrText>
        </w:r>
        <w:r w:rsidR="00F77A58">
          <w:fldChar w:fldCharType="separate"/>
        </w:r>
        <w:r w:rsidR="00F77A58">
          <w:t>26</w:t>
        </w:r>
        <w:r w:rsidR="00F77A58">
          <w:fldChar w:fldCharType="end"/>
        </w:r>
      </w:hyperlink>
    </w:p>
    <w:p w:rsidR="00F77A58" w:rsidRDefault="005B2A36">
      <w:pPr>
        <w:pStyle w:val="TOC3"/>
        <w:rPr>
          <w:rFonts w:eastAsiaTheme="minorEastAsia"/>
          <w:smallCaps w:val="0"/>
          <w:sz w:val="22"/>
        </w:rPr>
      </w:pPr>
      <w:hyperlink w:anchor="_Toc515568397" w:history="1">
        <w:r w:rsidR="00F77A58" w:rsidRPr="006A7A73">
          <w:rPr>
            <w:rStyle w:val="Hyperlink"/>
          </w:rPr>
          <w:t>Exchange Server</w:t>
        </w:r>
        <w:r w:rsidR="00F77A58">
          <w:tab/>
        </w:r>
        <w:r w:rsidR="00F77A58">
          <w:fldChar w:fldCharType="begin"/>
        </w:r>
        <w:r w:rsidR="00F77A58">
          <w:instrText xml:space="preserve"> PAGEREF _Toc515568397 \h </w:instrText>
        </w:r>
        <w:r w:rsidR="00F77A58">
          <w:fldChar w:fldCharType="separate"/>
        </w:r>
        <w:r w:rsidR="00F77A58">
          <w:t>26</w:t>
        </w:r>
        <w:r w:rsidR="00F77A58">
          <w:fldChar w:fldCharType="end"/>
        </w:r>
      </w:hyperlink>
    </w:p>
    <w:p w:rsidR="00F77A58" w:rsidRDefault="005B2A36">
      <w:pPr>
        <w:pStyle w:val="TOC3"/>
        <w:rPr>
          <w:rFonts w:eastAsiaTheme="minorEastAsia"/>
          <w:smallCaps w:val="0"/>
          <w:sz w:val="22"/>
        </w:rPr>
      </w:pPr>
      <w:hyperlink w:anchor="_Toc515568398" w:history="1">
        <w:r w:rsidR="00F77A58" w:rsidRPr="006A7A73">
          <w:rPr>
            <w:rStyle w:val="Hyperlink"/>
          </w:rPr>
          <w:t>Project Server</w:t>
        </w:r>
        <w:r w:rsidR="00F77A58">
          <w:tab/>
        </w:r>
        <w:r w:rsidR="00F77A58">
          <w:fldChar w:fldCharType="begin"/>
        </w:r>
        <w:r w:rsidR="00F77A58">
          <w:instrText xml:space="preserve"> PAGEREF _Toc515568398 \h </w:instrText>
        </w:r>
        <w:r w:rsidR="00F77A58">
          <w:fldChar w:fldCharType="separate"/>
        </w:r>
        <w:r w:rsidR="00F77A58">
          <w:t>27</w:t>
        </w:r>
        <w:r w:rsidR="00F77A58">
          <w:fldChar w:fldCharType="end"/>
        </w:r>
      </w:hyperlink>
    </w:p>
    <w:p w:rsidR="00F77A58" w:rsidRDefault="005B2A36">
      <w:pPr>
        <w:pStyle w:val="TOC3"/>
        <w:rPr>
          <w:rFonts w:eastAsiaTheme="minorEastAsia"/>
          <w:smallCaps w:val="0"/>
          <w:sz w:val="22"/>
        </w:rPr>
      </w:pPr>
      <w:hyperlink w:anchor="_Toc515568399" w:history="1">
        <w:r w:rsidR="00F77A58" w:rsidRPr="006A7A73">
          <w:rPr>
            <w:rStyle w:val="Hyperlink"/>
          </w:rPr>
          <w:t>SharePoint Server</w:t>
        </w:r>
        <w:r w:rsidR="00F77A58">
          <w:tab/>
        </w:r>
        <w:r w:rsidR="00F77A58">
          <w:fldChar w:fldCharType="begin"/>
        </w:r>
        <w:r w:rsidR="00F77A58">
          <w:instrText xml:space="preserve"> PAGEREF _Toc515568399 \h </w:instrText>
        </w:r>
        <w:r w:rsidR="00F77A58">
          <w:fldChar w:fldCharType="separate"/>
        </w:r>
        <w:r w:rsidR="00F77A58">
          <w:t>28</w:t>
        </w:r>
        <w:r w:rsidR="00F77A58">
          <w:fldChar w:fldCharType="end"/>
        </w:r>
      </w:hyperlink>
    </w:p>
    <w:p w:rsidR="00F77A58" w:rsidRDefault="005B2A36">
      <w:pPr>
        <w:pStyle w:val="TOC3"/>
        <w:rPr>
          <w:rFonts w:eastAsiaTheme="minorEastAsia"/>
          <w:smallCaps w:val="0"/>
          <w:sz w:val="22"/>
        </w:rPr>
      </w:pPr>
      <w:hyperlink w:anchor="_Toc515568400" w:history="1">
        <w:r w:rsidR="00F77A58" w:rsidRPr="006A7A73">
          <w:rPr>
            <w:rStyle w:val="Hyperlink"/>
          </w:rPr>
          <w:t>Skype Empresarial Server</w:t>
        </w:r>
        <w:r w:rsidR="00F77A58">
          <w:tab/>
        </w:r>
        <w:r w:rsidR="00F77A58">
          <w:fldChar w:fldCharType="begin"/>
        </w:r>
        <w:r w:rsidR="00F77A58">
          <w:instrText xml:space="preserve"> PAGEREF _Toc515568400 \h </w:instrText>
        </w:r>
        <w:r w:rsidR="00F77A58">
          <w:fldChar w:fldCharType="separate"/>
        </w:r>
        <w:r w:rsidR="00F77A58">
          <w:t>29</w:t>
        </w:r>
        <w:r w:rsidR="00F77A58">
          <w:fldChar w:fldCharType="end"/>
        </w:r>
      </w:hyperlink>
    </w:p>
    <w:p w:rsidR="00F77A58" w:rsidRDefault="005B2A36">
      <w:pPr>
        <w:pStyle w:val="TOC2"/>
        <w:rPr>
          <w:rFonts w:eastAsiaTheme="minorEastAsia"/>
          <w:smallCaps w:val="0"/>
          <w:sz w:val="22"/>
        </w:rPr>
      </w:pPr>
      <w:hyperlink w:anchor="_Toc515568401" w:history="1">
        <w:r w:rsidR="00F77A58" w:rsidRPr="006A7A73">
          <w:rPr>
            <w:rStyle w:val="Hyperlink"/>
          </w:rPr>
          <w:t>SQL Server</w:t>
        </w:r>
        <w:r w:rsidR="00F77A58">
          <w:tab/>
        </w:r>
        <w:r w:rsidR="00F77A58">
          <w:fldChar w:fldCharType="begin"/>
        </w:r>
        <w:r w:rsidR="00F77A58">
          <w:instrText xml:space="preserve"> PAGEREF _Toc515568401 \h </w:instrText>
        </w:r>
        <w:r w:rsidR="00F77A58">
          <w:fldChar w:fldCharType="separate"/>
        </w:r>
        <w:r w:rsidR="00F77A58">
          <w:t>30</w:t>
        </w:r>
        <w:r w:rsidR="00F77A58">
          <w:fldChar w:fldCharType="end"/>
        </w:r>
      </w:hyperlink>
    </w:p>
    <w:p w:rsidR="00F77A58" w:rsidRDefault="005B2A36">
      <w:pPr>
        <w:pStyle w:val="TOC2"/>
        <w:rPr>
          <w:rFonts w:eastAsiaTheme="minorEastAsia"/>
          <w:smallCaps w:val="0"/>
          <w:sz w:val="22"/>
        </w:rPr>
      </w:pPr>
      <w:hyperlink w:anchor="_Toc515568402" w:history="1">
        <w:r w:rsidR="00F77A58" w:rsidRPr="006A7A73">
          <w:rPr>
            <w:rStyle w:val="Hyperlink"/>
          </w:rPr>
          <w:t>System Center</w:t>
        </w:r>
        <w:r w:rsidR="00F77A58">
          <w:tab/>
        </w:r>
        <w:r w:rsidR="00F77A58">
          <w:fldChar w:fldCharType="begin"/>
        </w:r>
        <w:r w:rsidR="00F77A58">
          <w:instrText xml:space="preserve"> PAGEREF _Toc515568402 \h </w:instrText>
        </w:r>
        <w:r w:rsidR="00F77A58">
          <w:fldChar w:fldCharType="separate"/>
        </w:r>
        <w:r w:rsidR="00F77A58">
          <w:t>32</w:t>
        </w:r>
        <w:r w:rsidR="00F77A58">
          <w:fldChar w:fldCharType="end"/>
        </w:r>
      </w:hyperlink>
    </w:p>
    <w:p w:rsidR="00F77A58" w:rsidRDefault="005B2A36">
      <w:pPr>
        <w:pStyle w:val="TOC3"/>
        <w:rPr>
          <w:rFonts w:eastAsiaTheme="minorEastAsia"/>
          <w:smallCaps w:val="0"/>
          <w:sz w:val="22"/>
        </w:rPr>
      </w:pPr>
      <w:hyperlink w:anchor="_Toc515568403" w:history="1">
        <w:r w:rsidR="00F77A58" w:rsidRPr="006A7A73">
          <w:rPr>
            <w:rStyle w:val="Hyperlink"/>
          </w:rPr>
          <w:t>System Center Server</w:t>
        </w:r>
        <w:r w:rsidR="00F77A58">
          <w:tab/>
        </w:r>
        <w:r w:rsidR="00F77A58">
          <w:fldChar w:fldCharType="begin"/>
        </w:r>
        <w:r w:rsidR="00F77A58">
          <w:instrText xml:space="preserve"> PAGEREF _Toc515568403 \h </w:instrText>
        </w:r>
        <w:r w:rsidR="00F77A58">
          <w:fldChar w:fldCharType="separate"/>
        </w:r>
        <w:r w:rsidR="00F77A58">
          <w:t>32</w:t>
        </w:r>
        <w:r w:rsidR="00F77A58">
          <w:fldChar w:fldCharType="end"/>
        </w:r>
      </w:hyperlink>
    </w:p>
    <w:p w:rsidR="00F77A58" w:rsidRDefault="005B2A36">
      <w:pPr>
        <w:pStyle w:val="TOC3"/>
        <w:rPr>
          <w:rFonts w:eastAsiaTheme="minorEastAsia"/>
          <w:smallCaps w:val="0"/>
          <w:sz w:val="22"/>
        </w:rPr>
      </w:pPr>
      <w:hyperlink w:anchor="_Toc515568404" w:history="1">
        <w:r w:rsidR="00F77A58" w:rsidRPr="006A7A73">
          <w:rPr>
            <w:rStyle w:val="Hyperlink"/>
          </w:rPr>
          <w:t>System Center Configuration Manager</w:t>
        </w:r>
        <w:r w:rsidR="00F77A58">
          <w:tab/>
        </w:r>
        <w:r w:rsidR="00F77A58">
          <w:fldChar w:fldCharType="begin"/>
        </w:r>
        <w:r w:rsidR="00F77A58">
          <w:instrText xml:space="preserve"> PAGEREF _Toc515568404 \h </w:instrText>
        </w:r>
        <w:r w:rsidR="00F77A58">
          <w:fldChar w:fldCharType="separate"/>
        </w:r>
        <w:r w:rsidR="00F77A58">
          <w:t>33</w:t>
        </w:r>
        <w:r w:rsidR="00F77A58">
          <w:fldChar w:fldCharType="end"/>
        </w:r>
      </w:hyperlink>
    </w:p>
    <w:p w:rsidR="00F77A58" w:rsidRDefault="005B2A36">
      <w:pPr>
        <w:pStyle w:val="TOC3"/>
        <w:rPr>
          <w:rFonts w:eastAsiaTheme="minorEastAsia"/>
          <w:smallCaps w:val="0"/>
          <w:sz w:val="22"/>
        </w:rPr>
      </w:pPr>
      <w:hyperlink w:anchor="_Toc515568405" w:history="1">
        <w:r w:rsidR="00F77A58" w:rsidRPr="006A7A73">
          <w:rPr>
            <w:rStyle w:val="Hyperlink"/>
          </w:rPr>
          <w:t>System Center Data Protection Manager</w:t>
        </w:r>
        <w:r w:rsidR="00F77A58">
          <w:tab/>
        </w:r>
        <w:r w:rsidR="00F77A58">
          <w:fldChar w:fldCharType="begin"/>
        </w:r>
        <w:r w:rsidR="00F77A58">
          <w:instrText xml:space="preserve"> PAGEREF _Toc515568405 \h </w:instrText>
        </w:r>
        <w:r w:rsidR="00F77A58">
          <w:fldChar w:fldCharType="separate"/>
        </w:r>
        <w:r w:rsidR="00F77A58">
          <w:t>34</w:t>
        </w:r>
        <w:r w:rsidR="00F77A58">
          <w:fldChar w:fldCharType="end"/>
        </w:r>
      </w:hyperlink>
    </w:p>
    <w:p w:rsidR="00F77A58" w:rsidRDefault="005B2A36">
      <w:pPr>
        <w:pStyle w:val="TOC3"/>
        <w:rPr>
          <w:rFonts w:eastAsiaTheme="minorEastAsia"/>
          <w:smallCaps w:val="0"/>
          <w:sz w:val="22"/>
        </w:rPr>
      </w:pPr>
      <w:hyperlink w:anchor="_Toc515568406" w:history="1">
        <w:r w:rsidR="00F77A58" w:rsidRPr="006A7A73">
          <w:rPr>
            <w:rStyle w:val="Hyperlink"/>
          </w:rPr>
          <w:t>System Center Endpoint Protection</w:t>
        </w:r>
        <w:r w:rsidR="00F77A58">
          <w:tab/>
        </w:r>
        <w:r w:rsidR="00F77A58">
          <w:fldChar w:fldCharType="begin"/>
        </w:r>
        <w:r w:rsidR="00F77A58">
          <w:instrText xml:space="preserve"> PAGEREF _Toc515568406 \h </w:instrText>
        </w:r>
        <w:r w:rsidR="00F77A58">
          <w:fldChar w:fldCharType="separate"/>
        </w:r>
        <w:r w:rsidR="00F77A58">
          <w:t>35</w:t>
        </w:r>
        <w:r w:rsidR="00F77A58">
          <w:fldChar w:fldCharType="end"/>
        </w:r>
      </w:hyperlink>
    </w:p>
    <w:p w:rsidR="00F77A58" w:rsidRDefault="005B2A36">
      <w:pPr>
        <w:pStyle w:val="TOC3"/>
        <w:rPr>
          <w:rFonts w:eastAsiaTheme="minorEastAsia"/>
          <w:smallCaps w:val="0"/>
          <w:sz w:val="22"/>
        </w:rPr>
      </w:pPr>
      <w:hyperlink w:anchor="_Toc515568407" w:history="1">
        <w:r w:rsidR="00F77A58" w:rsidRPr="006A7A73">
          <w:rPr>
            <w:rStyle w:val="Hyperlink"/>
          </w:rPr>
          <w:t>System Center Operations Manager</w:t>
        </w:r>
        <w:r w:rsidR="00F77A58">
          <w:tab/>
        </w:r>
        <w:r w:rsidR="00F77A58">
          <w:fldChar w:fldCharType="begin"/>
        </w:r>
        <w:r w:rsidR="00F77A58">
          <w:instrText xml:space="preserve"> PAGEREF _Toc515568407 \h </w:instrText>
        </w:r>
        <w:r w:rsidR="00F77A58">
          <w:fldChar w:fldCharType="separate"/>
        </w:r>
        <w:r w:rsidR="00F77A58">
          <w:t>36</w:t>
        </w:r>
        <w:r w:rsidR="00F77A58">
          <w:fldChar w:fldCharType="end"/>
        </w:r>
      </w:hyperlink>
    </w:p>
    <w:p w:rsidR="00F77A58" w:rsidRDefault="005B2A36">
      <w:pPr>
        <w:pStyle w:val="TOC3"/>
        <w:rPr>
          <w:rFonts w:eastAsiaTheme="minorEastAsia"/>
          <w:smallCaps w:val="0"/>
          <w:sz w:val="22"/>
        </w:rPr>
      </w:pPr>
      <w:hyperlink w:anchor="_Toc515568408" w:history="1">
        <w:r w:rsidR="00F77A58" w:rsidRPr="006A7A73">
          <w:rPr>
            <w:rStyle w:val="Hyperlink"/>
          </w:rPr>
          <w:t>System Center Orchestrator</w:t>
        </w:r>
        <w:r w:rsidR="00F77A58">
          <w:tab/>
        </w:r>
        <w:r w:rsidR="00F77A58">
          <w:fldChar w:fldCharType="begin"/>
        </w:r>
        <w:r w:rsidR="00F77A58">
          <w:instrText xml:space="preserve"> PAGEREF _Toc515568408 \h </w:instrText>
        </w:r>
        <w:r w:rsidR="00F77A58">
          <w:fldChar w:fldCharType="separate"/>
        </w:r>
        <w:r w:rsidR="00F77A58">
          <w:t>37</w:t>
        </w:r>
        <w:r w:rsidR="00F77A58">
          <w:fldChar w:fldCharType="end"/>
        </w:r>
      </w:hyperlink>
    </w:p>
    <w:p w:rsidR="00F77A58" w:rsidRDefault="005B2A36">
      <w:pPr>
        <w:pStyle w:val="TOC3"/>
        <w:rPr>
          <w:rFonts w:eastAsiaTheme="minorEastAsia"/>
          <w:smallCaps w:val="0"/>
          <w:sz w:val="22"/>
        </w:rPr>
      </w:pPr>
      <w:hyperlink w:anchor="_Toc515568409" w:history="1">
        <w:r w:rsidR="00F77A58" w:rsidRPr="006A7A73">
          <w:rPr>
            <w:rStyle w:val="Hyperlink"/>
          </w:rPr>
          <w:t>System Center Service Manager</w:t>
        </w:r>
        <w:r w:rsidR="00F77A58">
          <w:tab/>
        </w:r>
        <w:r w:rsidR="00F77A58">
          <w:fldChar w:fldCharType="begin"/>
        </w:r>
        <w:r w:rsidR="00F77A58">
          <w:instrText xml:space="preserve"> PAGEREF _Toc515568409 \h </w:instrText>
        </w:r>
        <w:r w:rsidR="00F77A58">
          <w:fldChar w:fldCharType="separate"/>
        </w:r>
        <w:r w:rsidR="00F77A58">
          <w:t>38</w:t>
        </w:r>
        <w:r w:rsidR="00F77A58">
          <w:fldChar w:fldCharType="end"/>
        </w:r>
      </w:hyperlink>
    </w:p>
    <w:p w:rsidR="00F77A58" w:rsidRDefault="005B2A36">
      <w:pPr>
        <w:pStyle w:val="TOC2"/>
        <w:rPr>
          <w:rFonts w:eastAsiaTheme="minorEastAsia"/>
          <w:smallCaps w:val="0"/>
          <w:sz w:val="22"/>
        </w:rPr>
      </w:pPr>
      <w:hyperlink w:anchor="_Toc515568410" w:history="1">
        <w:r w:rsidR="00F77A58" w:rsidRPr="006A7A73">
          <w:rPr>
            <w:rStyle w:val="Hyperlink"/>
          </w:rPr>
          <w:t>Virtual Desktop Infrastructure (VDI) Suite</w:t>
        </w:r>
        <w:r w:rsidR="00F77A58">
          <w:tab/>
        </w:r>
        <w:r w:rsidR="00F77A58">
          <w:fldChar w:fldCharType="begin"/>
        </w:r>
        <w:r w:rsidR="00F77A58">
          <w:instrText xml:space="preserve"> PAGEREF _Toc515568410 \h </w:instrText>
        </w:r>
        <w:r w:rsidR="00F77A58">
          <w:fldChar w:fldCharType="separate"/>
        </w:r>
        <w:r w:rsidR="00F77A58">
          <w:t>39</w:t>
        </w:r>
        <w:r w:rsidR="00F77A58">
          <w:fldChar w:fldCharType="end"/>
        </w:r>
      </w:hyperlink>
    </w:p>
    <w:p w:rsidR="00F77A58" w:rsidRDefault="005B2A36">
      <w:pPr>
        <w:pStyle w:val="TOC2"/>
        <w:rPr>
          <w:rFonts w:eastAsiaTheme="minorEastAsia"/>
          <w:smallCaps w:val="0"/>
          <w:sz w:val="22"/>
        </w:rPr>
      </w:pPr>
      <w:hyperlink w:anchor="_Toc515568411" w:history="1">
        <w:r w:rsidR="00F77A58" w:rsidRPr="006A7A73">
          <w:rPr>
            <w:rStyle w:val="Hyperlink"/>
          </w:rPr>
          <w:t>Visual Studio</w:t>
        </w:r>
        <w:r w:rsidR="00F77A58">
          <w:tab/>
        </w:r>
        <w:r w:rsidR="00F77A58">
          <w:fldChar w:fldCharType="begin"/>
        </w:r>
        <w:r w:rsidR="00F77A58">
          <w:instrText xml:space="preserve"> PAGEREF _Toc515568411 \h </w:instrText>
        </w:r>
        <w:r w:rsidR="00F77A58">
          <w:fldChar w:fldCharType="separate"/>
        </w:r>
        <w:r w:rsidR="00F77A58">
          <w:t>39</w:t>
        </w:r>
        <w:r w:rsidR="00F77A58">
          <w:fldChar w:fldCharType="end"/>
        </w:r>
      </w:hyperlink>
    </w:p>
    <w:p w:rsidR="00F77A58" w:rsidRDefault="005B2A36">
      <w:pPr>
        <w:pStyle w:val="TOC3"/>
        <w:rPr>
          <w:rFonts w:eastAsiaTheme="minorEastAsia"/>
          <w:smallCaps w:val="0"/>
          <w:sz w:val="22"/>
        </w:rPr>
      </w:pPr>
      <w:hyperlink w:anchor="_Toc515568412" w:history="1">
        <w:r w:rsidR="00F77A58" w:rsidRPr="006A7A73">
          <w:rPr>
            <w:rStyle w:val="Hyperlink"/>
          </w:rPr>
          <w:t>Visual Studio</w:t>
        </w:r>
        <w:r w:rsidR="00F77A58">
          <w:tab/>
        </w:r>
        <w:r w:rsidR="00F77A58">
          <w:fldChar w:fldCharType="begin"/>
        </w:r>
        <w:r w:rsidR="00F77A58">
          <w:instrText xml:space="preserve"> PAGEREF _Toc515568412 \h </w:instrText>
        </w:r>
        <w:r w:rsidR="00F77A58">
          <w:fldChar w:fldCharType="separate"/>
        </w:r>
        <w:r w:rsidR="00F77A58">
          <w:t>39</w:t>
        </w:r>
        <w:r w:rsidR="00F77A58">
          <w:fldChar w:fldCharType="end"/>
        </w:r>
      </w:hyperlink>
    </w:p>
    <w:p w:rsidR="00F77A58" w:rsidRDefault="005B2A36">
      <w:pPr>
        <w:pStyle w:val="TOC3"/>
        <w:rPr>
          <w:rFonts w:eastAsiaTheme="minorEastAsia"/>
          <w:smallCaps w:val="0"/>
          <w:sz w:val="22"/>
        </w:rPr>
      </w:pPr>
      <w:hyperlink w:anchor="_Toc515568413" w:history="1">
        <w:r w:rsidR="00F77A58" w:rsidRPr="006A7A73">
          <w:rPr>
            <w:rStyle w:val="Hyperlink"/>
          </w:rPr>
          <w:t>Visual Studio Team Foundation Server</w:t>
        </w:r>
        <w:r w:rsidR="00F77A58">
          <w:tab/>
        </w:r>
        <w:r w:rsidR="00F77A58">
          <w:fldChar w:fldCharType="begin"/>
        </w:r>
        <w:r w:rsidR="00F77A58">
          <w:instrText xml:space="preserve"> PAGEREF _Toc515568413 \h </w:instrText>
        </w:r>
        <w:r w:rsidR="00F77A58">
          <w:fldChar w:fldCharType="separate"/>
        </w:r>
        <w:r w:rsidR="00F77A58">
          <w:t>40</w:t>
        </w:r>
        <w:r w:rsidR="00F77A58">
          <w:fldChar w:fldCharType="end"/>
        </w:r>
      </w:hyperlink>
    </w:p>
    <w:p w:rsidR="00F77A58" w:rsidRDefault="005B2A36">
      <w:pPr>
        <w:pStyle w:val="TOC2"/>
        <w:rPr>
          <w:rFonts w:eastAsiaTheme="minorEastAsia"/>
          <w:smallCaps w:val="0"/>
          <w:sz w:val="22"/>
        </w:rPr>
      </w:pPr>
      <w:hyperlink w:anchor="_Toc515568414" w:history="1">
        <w:r w:rsidR="00F77A58" w:rsidRPr="006A7A73">
          <w:rPr>
            <w:rStyle w:val="Hyperlink"/>
          </w:rPr>
          <w:t>Windows</w:t>
        </w:r>
        <w:r w:rsidR="00F77A58">
          <w:tab/>
        </w:r>
        <w:r w:rsidR="00F77A58">
          <w:fldChar w:fldCharType="begin"/>
        </w:r>
        <w:r w:rsidR="00F77A58">
          <w:instrText xml:space="preserve"> PAGEREF _Toc515568414 \h </w:instrText>
        </w:r>
        <w:r w:rsidR="00F77A58">
          <w:fldChar w:fldCharType="separate"/>
        </w:r>
        <w:r w:rsidR="00F77A58">
          <w:t>42</w:t>
        </w:r>
        <w:r w:rsidR="00F77A58">
          <w:fldChar w:fldCharType="end"/>
        </w:r>
      </w:hyperlink>
    </w:p>
    <w:p w:rsidR="00F77A58" w:rsidRDefault="005B2A36">
      <w:pPr>
        <w:pStyle w:val="TOC3"/>
        <w:rPr>
          <w:rFonts w:eastAsiaTheme="minorEastAsia"/>
          <w:smallCaps w:val="0"/>
          <w:sz w:val="22"/>
        </w:rPr>
      </w:pPr>
      <w:hyperlink w:anchor="_Toc515568415" w:history="1">
        <w:r w:rsidR="00F77A58" w:rsidRPr="006A7A73">
          <w:rPr>
            <w:rStyle w:val="Hyperlink"/>
          </w:rPr>
          <w:t>Sistema Operativo de Equipo de Escritorio Windows</w:t>
        </w:r>
        <w:r w:rsidR="00F77A58">
          <w:tab/>
        </w:r>
        <w:r w:rsidR="00F77A58">
          <w:fldChar w:fldCharType="begin"/>
        </w:r>
        <w:r w:rsidR="00F77A58">
          <w:instrText xml:space="preserve"> PAGEREF _Toc515568415 \h </w:instrText>
        </w:r>
        <w:r w:rsidR="00F77A58">
          <w:fldChar w:fldCharType="separate"/>
        </w:r>
        <w:r w:rsidR="00F77A58">
          <w:t>42</w:t>
        </w:r>
        <w:r w:rsidR="00F77A58">
          <w:fldChar w:fldCharType="end"/>
        </w:r>
      </w:hyperlink>
    </w:p>
    <w:p w:rsidR="00F77A58" w:rsidRDefault="005B2A36">
      <w:pPr>
        <w:pStyle w:val="TOC2"/>
        <w:rPr>
          <w:rFonts w:eastAsiaTheme="minorEastAsia"/>
          <w:smallCaps w:val="0"/>
          <w:sz w:val="22"/>
        </w:rPr>
      </w:pPr>
      <w:hyperlink w:anchor="_Toc515568416" w:history="1">
        <w:r w:rsidR="00F77A58" w:rsidRPr="006A7A73">
          <w:rPr>
            <w:rStyle w:val="Hyperlink"/>
          </w:rPr>
          <w:t>Windows Server</w:t>
        </w:r>
        <w:r w:rsidR="00F77A58">
          <w:tab/>
        </w:r>
        <w:r w:rsidR="00F77A58">
          <w:fldChar w:fldCharType="begin"/>
        </w:r>
        <w:r w:rsidR="00F77A58">
          <w:instrText xml:space="preserve"> PAGEREF _Toc515568416 \h </w:instrText>
        </w:r>
        <w:r w:rsidR="00F77A58">
          <w:fldChar w:fldCharType="separate"/>
        </w:r>
        <w:r w:rsidR="00F77A58">
          <w:t>48</w:t>
        </w:r>
        <w:r w:rsidR="00F77A58">
          <w:fldChar w:fldCharType="end"/>
        </w:r>
      </w:hyperlink>
    </w:p>
    <w:p w:rsidR="00F77A58" w:rsidRDefault="005B2A36">
      <w:pPr>
        <w:pStyle w:val="TOC3"/>
        <w:rPr>
          <w:rFonts w:eastAsiaTheme="minorEastAsia"/>
          <w:smallCaps w:val="0"/>
          <w:sz w:val="22"/>
        </w:rPr>
      </w:pPr>
      <w:hyperlink w:anchor="_Toc515568417" w:history="1">
        <w:r w:rsidR="00F77A58" w:rsidRPr="006A7A73">
          <w:rPr>
            <w:rStyle w:val="Hyperlink"/>
          </w:rPr>
          <w:t>Windows MultiPoint Server</w:t>
        </w:r>
        <w:r w:rsidR="00F77A58">
          <w:tab/>
        </w:r>
        <w:r w:rsidR="00F77A58">
          <w:fldChar w:fldCharType="begin"/>
        </w:r>
        <w:r w:rsidR="00F77A58">
          <w:instrText xml:space="preserve"> PAGEREF _Toc515568417 \h </w:instrText>
        </w:r>
        <w:r w:rsidR="00F77A58">
          <w:fldChar w:fldCharType="separate"/>
        </w:r>
        <w:r w:rsidR="00F77A58">
          <w:t>48</w:t>
        </w:r>
        <w:r w:rsidR="00F77A58">
          <w:fldChar w:fldCharType="end"/>
        </w:r>
      </w:hyperlink>
    </w:p>
    <w:p w:rsidR="00F77A58" w:rsidRDefault="005B2A36">
      <w:pPr>
        <w:pStyle w:val="TOC3"/>
        <w:rPr>
          <w:rFonts w:eastAsiaTheme="minorEastAsia"/>
          <w:smallCaps w:val="0"/>
          <w:sz w:val="22"/>
        </w:rPr>
      </w:pPr>
      <w:hyperlink w:anchor="_Toc515568418" w:history="1">
        <w:r w:rsidR="00F77A58" w:rsidRPr="006A7A73">
          <w:rPr>
            <w:rStyle w:val="Hyperlink"/>
          </w:rPr>
          <w:t>Windows Server</w:t>
        </w:r>
        <w:r w:rsidR="00F77A58">
          <w:tab/>
        </w:r>
        <w:r w:rsidR="00F77A58">
          <w:fldChar w:fldCharType="begin"/>
        </w:r>
        <w:r w:rsidR="00F77A58">
          <w:instrText xml:space="preserve"> PAGEREF _Toc515568418 \h </w:instrText>
        </w:r>
        <w:r w:rsidR="00F77A58">
          <w:fldChar w:fldCharType="separate"/>
        </w:r>
        <w:r w:rsidR="00F77A58">
          <w:t>49</w:t>
        </w:r>
        <w:r w:rsidR="00F77A58">
          <w:fldChar w:fldCharType="end"/>
        </w:r>
      </w:hyperlink>
    </w:p>
    <w:p w:rsidR="00F77A58" w:rsidRDefault="005B2A36">
      <w:pPr>
        <w:pStyle w:val="TOC1"/>
        <w:rPr>
          <w:rFonts w:eastAsiaTheme="minorEastAsia"/>
          <w:b w:val="0"/>
          <w:caps w:val="0"/>
          <w:noProof/>
          <w:sz w:val="22"/>
          <w:szCs w:val="22"/>
        </w:rPr>
      </w:pPr>
      <w:hyperlink w:anchor="_Toc515568419" w:history="1">
        <w:r w:rsidR="00F77A58" w:rsidRPr="006A7A73">
          <w:rPr>
            <w:rStyle w:val="Hyperlink"/>
            <w:noProof/>
          </w:rPr>
          <w:t>Servicios Online</w:t>
        </w:r>
        <w:r w:rsidR="00F77A58">
          <w:rPr>
            <w:noProof/>
          </w:rPr>
          <w:tab/>
        </w:r>
        <w:r w:rsidR="00F77A58">
          <w:rPr>
            <w:noProof/>
          </w:rPr>
          <w:fldChar w:fldCharType="begin"/>
        </w:r>
        <w:r w:rsidR="00F77A58">
          <w:rPr>
            <w:noProof/>
          </w:rPr>
          <w:instrText xml:space="preserve"> PAGEREF _Toc515568419 \h </w:instrText>
        </w:r>
        <w:r w:rsidR="00F77A58">
          <w:rPr>
            <w:noProof/>
          </w:rPr>
        </w:r>
        <w:r w:rsidR="00F77A58">
          <w:rPr>
            <w:noProof/>
          </w:rPr>
          <w:fldChar w:fldCharType="separate"/>
        </w:r>
        <w:r w:rsidR="00F77A58">
          <w:rPr>
            <w:noProof/>
          </w:rPr>
          <w:t>53</w:t>
        </w:r>
        <w:r w:rsidR="00F77A58">
          <w:rPr>
            <w:noProof/>
          </w:rPr>
          <w:fldChar w:fldCharType="end"/>
        </w:r>
      </w:hyperlink>
    </w:p>
    <w:p w:rsidR="00F77A58" w:rsidRDefault="005B2A36">
      <w:pPr>
        <w:pStyle w:val="TOC2"/>
        <w:rPr>
          <w:rFonts w:eastAsiaTheme="minorEastAsia"/>
          <w:smallCaps w:val="0"/>
          <w:sz w:val="22"/>
        </w:rPr>
      </w:pPr>
      <w:hyperlink w:anchor="_Toc515568420" w:history="1">
        <w:r w:rsidR="00F77A58" w:rsidRPr="006A7A73">
          <w:rPr>
            <w:rStyle w:val="Hyperlink"/>
          </w:rPr>
          <w:t>Disponibilidad Regional de Servicios Online</w:t>
        </w:r>
        <w:r w:rsidR="00F77A58">
          <w:tab/>
        </w:r>
        <w:r w:rsidR="00F77A58">
          <w:fldChar w:fldCharType="begin"/>
        </w:r>
        <w:r w:rsidR="00F77A58">
          <w:instrText xml:space="preserve"> PAGEREF _Toc515568420 \h </w:instrText>
        </w:r>
        <w:r w:rsidR="00F77A58">
          <w:fldChar w:fldCharType="separate"/>
        </w:r>
        <w:r w:rsidR="00F77A58">
          <w:t>53</w:t>
        </w:r>
        <w:r w:rsidR="00F77A58">
          <w:fldChar w:fldCharType="end"/>
        </w:r>
      </w:hyperlink>
    </w:p>
    <w:p w:rsidR="00F77A58" w:rsidRDefault="005B2A36">
      <w:pPr>
        <w:pStyle w:val="TOC2"/>
        <w:rPr>
          <w:rFonts w:eastAsiaTheme="minorEastAsia"/>
          <w:smallCaps w:val="0"/>
          <w:sz w:val="22"/>
        </w:rPr>
      </w:pPr>
      <w:hyperlink w:anchor="_Toc515568421" w:history="1">
        <w:r w:rsidR="00F77A58" w:rsidRPr="006A7A73">
          <w:rPr>
            <w:rStyle w:val="Hyperlink"/>
          </w:rPr>
          <w:t>Reglas de Compra de Servicios en Línea</w:t>
        </w:r>
        <w:r w:rsidR="00F77A58">
          <w:tab/>
        </w:r>
        <w:r w:rsidR="00F77A58">
          <w:fldChar w:fldCharType="begin"/>
        </w:r>
        <w:r w:rsidR="00F77A58">
          <w:instrText xml:space="preserve"> PAGEREF _Toc515568421 \h </w:instrText>
        </w:r>
        <w:r w:rsidR="00F77A58">
          <w:fldChar w:fldCharType="separate"/>
        </w:r>
        <w:r w:rsidR="00F77A58">
          <w:t>53</w:t>
        </w:r>
        <w:r w:rsidR="00F77A58">
          <w:fldChar w:fldCharType="end"/>
        </w:r>
      </w:hyperlink>
    </w:p>
    <w:p w:rsidR="00F77A58" w:rsidRDefault="005B2A36">
      <w:pPr>
        <w:pStyle w:val="TOC2"/>
        <w:rPr>
          <w:rFonts w:eastAsiaTheme="minorEastAsia"/>
          <w:smallCaps w:val="0"/>
          <w:sz w:val="22"/>
        </w:rPr>
      </w:pPr>
      <w:hyperlink w:anchor="_Toc515568422" w:history="1">
        <w:r w:rsidR="00F77A58" w:rsidRPr="006A7A73">
          <w:rPr>
            <w:rStyle w:val="Hyperlink"/>
          </w:rPr>
          <w:t>Renovación de los Servicios en Línea</w:t>
        </w:r>
        <w:r w:rsidR="00F77A58">
          <w:tab/>
        </w:r>
        <w:r w:rsidR="00F77A58">
          <w:fldChar w:fldCharType="begin"/>
        </w:r>
        <w:r w:rsidR="00F77A58">
          <w:instrText xml:space="preserve"> PAGEREF _Toc515568422 \h </w:instrText>
        </w:r>
        <w:r w:rsidR="00F77A58">
          <w:fldChar w:fldCharType="separate"/>
        </w:r>
        <w:r w:rsidR="00F77A58">
          <w:t>53</w:t>
        </w:r>
        <w:r w:rsidR="00F77A58">
          <w:fldChar w:fldCharType="end"/>
        </w:r>
      </w:hyperlink>
    </w:p>
    <w:p w:rsidR="00F77A58" w:rsidRDefault="005B2A36">
      <w:pPr>
        <w:pStyle w:val="TOC2"/>
        <w:rPr>
          <w:rFonts w:eastAsiaTheme="minorEastAsia"/>
          <w:smallCaps w:val="0"/>
          <w:sz w:val="22"/>
        </w:rPr>
      </w:pPr>
      <w:hyperlink w:anchor="_Toc515568423" w:history="1">
        <w:r w:rsidR="00F77A58" w:rsidRPr="006A7A73">
          <w:rPr>
            <w:rStyle w:val="Hyperlink"/>
          </w:rPr>
          <w:t>Servicios de Microsoft Azure</w:t>
        </w:r>
        <w:r w:rsidR="00F77A58">
          <w:tab/>
        </w:r>
        <w:r w:rsidR="00F77A58">
          <w:fldChar w:fldCharType="begin"/>
        </w:r>
        <w:r w:rsidR="00F77A58">
          <w:instrText xml:space="preserve"> PAGEREF _Toc515568423 \h </w:instrText>
        </w:r>
        <w:r w:rsidR="00F77A58">
          <w:fldChar w:fldCharType="separate"/>
        </w:r>
        <w:r w:rsidR="00F77A58">
          <w:t>53</w:t>
        </w:r>
        <w:r w:rsidR="00F77A58">
          <w:fldChar w:fldCharType="end"/>
        </w:r>
      </w:hyperlink>
    </w:p>
    <w:p w:rsidR="00F77A58" w:rsidRDefault="005B2A36">
      <w:pPr>
        <w:pStyle w:val="TOC3"/>
        <w:rPr>
          <w:rFonts w:eastAsiaTheme="minorEastAsia"/>
          <w:smallCaps w:val="0"/>
          <w:sz w:val="22"/>
        </w:rPr>
      </w:pPr>
      <w:hyperlink w:anchor="_Toc515568424" w:history="1">
        <w:r w:rsidR="00F77A58" w:rsidRPr="006A7A73">
          <w:rPr>
            <w:rStyle w:val="Hyperlink"/>
          </w:rPr>
          <w:t>Servicios de Microsoft Azure</w:t>
        </w:r>
        <w:r w:rsidR="00F77A58">
          <w:tab/>
        </w:r>
        <w:r w:rsidR="00F77A58">
          <w:fldChar w:fldCharType="begin"/>
        </w:r>
        <w:r w:rsidR="00F77A58">
          <w:instrText xml:space="preserve"> PAGEREF _Toc515568424 \h </w:instrText>
        </w:r>
        <w:r w:rsidR="00F77A58">
          <w:fldChar w:fldCharType="separate"/>
        </w:r>
        <w:r w:rsidR="00F77A58">
          <w:t>56</w:t>
        </w:r>
        <w:r w:rsidR="00F77A58">
          <w:fldChar w:fldCharType="end"/>
        </w:r>
      </w:hyperlink>
    </w:p>
    <w:p w:rsidR="00F77A58" w:rsidRDefault="005B2A36">
      <w:pPr>
        <w:pStyle w:val="TOC3"/>
        <w:rPr>
          <w:rFonts w:eastAsiaTheme="minorEastAsia"/>
          <w:smallCaps w:val="0"/>
          <w:sz w:val="22"/>
        </w:rPr>
      </w:pPr>
      <w:hyperlink w:anchor="_Toc515568425" w:history="1">
        <w:r w:rsidR="00F77A58" w:rsidRPr="006A7A73">
          <w:rPr>
            <w:rStyle w:val="Hyperlink"/>
          </w:rPr>
          <w:t>Planes de Infraestructura de Microsoft Azure</w:t>
        </w:r>
        <w:r w:rsidR="00F77A58">
          <w:tab/>
        </w:r>
        <w:r w:rsidR="00F77A58">
          <w:fldChar w:fldCharType="begin"/>
        </w:r>
        <w:r w:rsidR="00F77A58">
          <w:instrText xml:space="preserve"> PAGEREF _Toc515568425 \h </w:instrText>
        </w:r>
        <w:r w:rsidR="00F77A58">
          <w:fldChar w:fldCharType="separate"/>
        </w:r>
        <w:r w:rsidR="00F77A58">
          <w:t>56</w:t>
        </w:r>
        <w:r w:rsidR="00F77A58">
          <w:fldChar w:fldCharType="end"/>
        </w:r>
      </w:hyperlink>
    </w:p>
    <w:p w:rsidR="00F77A58" w:rsidRDefault="005B2A36">
      <w:pPr>
        <w:pStyle w:val="TOC3"/>
        <w:rPr>
          <w:rFonts w:eastAsiaTheme="minorEastAsia"/>
          <w:smallCaps w:val="0"/>
          <w:sz w:val="22"/>
        </w:rPr>
      </w:pPr>
      <w:hyperlink w:anchor="_Toc515568426" w:history="1">
        <w:r w:rsidR="00F77A58" w:rsidRPr="006A7A73">
          <w:rPr>
            <w:rStyle w:val="Hyperlink"/>
          </w:rPr>
          <w:t>Planes de Soporte Técnico de Microsoft Azure</w:t>
        </w:r>
        <w:r w:rsidR="00F77A58">
          <w:tab/>
        </w:r>
        <w:r w:rsidR="00F77A58">
          <w:fldChar w:fldCharType="begin"/>
        </w:r>
        <w:r w:rsidR="00F77A58">
          <w:instrText xml:space="preserve"> PAGEREF _Toc515568426 \h </w:instrText>
        </w:r>
        <w:r w:rsidR="00F77A58">
          <w:fldChar w:fldCharType="separate"/>
        </w:r>
        <w:r w:rsidR="00F77A58">
          <w:t>57</w:t>
        </w:r>
        <w:r w:rsidR="00F77A58">
          <w:fldChar w:fldCharType="end"/>
        </w:r>
      </w:hyperlink>
    </w:p>
    <w:p w:rsidR="00F77A58" w:rsidRDefault="005B2A36">
      <w:pPr>
        <w:pStyle w:val="TOC3"/>
        <w:rPr>
          <w:rFonts w:eastAsiaTheme="minorEastAsia"/>
          <w:smallCaps w:val="0"/>
          <w:sz w:val="22"/>
        </w:rPr>
      </w:pPr>
      <w:hyperlink w:anchor="_Toc515568427" w:history="1">
        <w:r w:rsidR="00F77A58" w:rsidRPr="006A7A73">
          <w:rPr>
            <w:rStyle w:val="Hyperlink"/>
          </w:rPr>
          <w:t>Planes de Usuario de Microsoft Azure</w:t>
        </w:r>
        <w:r w:rsidR="00F77A58">
          <w:tab/>
        </w:r>
        <w:r w:rsidR="00F77A58">
          <w:fldChar w:fldCharType="begin"/>
        </w:r>
        <w:r w:rsidR="00F77A58">
          <w:instrText xml:space="preserve"> PAGEREF _Toc515568427 \h </w:instrText>
        </w:r>
        <w:r w:rsidR="00F77A58">
          <w:fldChar w:fldCharType="separate"/>
        </w:r>
        <w:r w:rsidR="00F77A58">
          <w:t>58</w:t>
        </w:r>
        <w:r w:rsidR="00F77A58">
          <w:fldChar w:fldCharType="end"/>
        </w:r>
      </w:hyperlink>
    </w:p>
    <w:p w:rsidR="00F77A58" w:rsidRDefault="005B2A36">
      <w:pPr>
        <w:pStyle w:val="TOC2"/>
        <w:rPr>
          <w:rFonts w:eastAsiaTheme="minorEastAsia"/>
          <w:smallCaps w:val="0"/>
          <w:sz w:val="22"/>
        </w:rPr>
      </w:pPr>
      <w:hyperlink w:anchor="_Toc515568428" w:history="1">
        <w:r w:rsidR="00F77A58" w:rsidRPr="006A7A73">
          <w:rPr>
            <w:rStyle w:val="Hyperlink"/>
          </w:rPr>
          <w:t>Microsoft 365</w:t>
        </w:r>
        <w:r w:rsidR="00F77A58">
          <w:tab/>
        </w:r>
        <w:r w:rsidR="00F77A58">
          <w:fldChar w:fldCharType="begin"/>
        </w:r>
        <w:r w:rsidR="00F77A58">
          <w:instrText xml:space="preserve"> PAGEREF _Toc515568428 \h </w:instrText>
        </w:r>
        <w:r w:rsidR="00F77A58">
          <w:fldChar w:fldCharType="separate"/>
        </w:r>
        <w:r w:rsidR="00F77A58">
          <w:t>58</w:t>
        </w:r>
        <w:r w:rsidR="00F77A58">
          <w:fldChar w:fldCharType="end"/>
        </w:r>
      </w:hyperlink>
    </w:p>
    <w:p w:rsidR="00F77A58" w:rsidRDefault="005B2A36">
      <w:pPr>
        <w:pStyle w:val="TOC2"/>
        <w:rPr>
          <w:rFonts w:eastAsiaTheme="minorEastAsia"/>
          <w:smallCaps w:val="0"/>
          <w:sz w:val="22"/>
        </w:rPr>
      </w:pPr>
      <w:hyperlink w:anchor="_Toc515568429" w:history="1">
        <w:r w:rsidR="00F77A58" w:rsidRPr="006A7A73">
          <w:rPr>
            <w:rStyle w:val="Hyperlink"/>
          </w:rPr>
          <w:t>Enterprise Mobility + Security</w:t>
        </w:r>
        <w:r w:rsidR="00F77A58">
          <w:tab/>
        </w:r>
        <w:r w:rsidR="00F77A58">
          <w:fldChar w:fldCharType="begin"/>
        </w:r>
        <w:r w:rsidR="00F77A58">
          <w:instrText xml:space="preserve"> PAGEREF _Toc515568429 \h </w:instrText>
        </w:r>
        <w:r w:rsidR="00F77A58">
          <w:fldChar w:fldCharType="separate"/>
        </w:r>
        <w:r w:rsidR="00F77A58">
          <w:t>61</w:t>
        </w:r>
        <w:r w:rsidR="00F77A58">
          <w:fldChar w:fldCharType="end"/>
        </w:r>
      </w:hyperlink>
    </w:p>
    <w:p w:rsidR="00F77A58" w:rsidRDefault="005B2A36">
      <w:pPr>
        <w:pStyle w:val="TOC2"/>
        <w:rPr>
          <w:rFonts w:eastAsiaTheme="minorEastAsia"/>
          <w:smallCaps w:val="0"/>
          <w:sz w:val="22"/>
        </w:rPr>
      </w:pPr>
      <w:hyperlink w:anchor="_Toc515568430" w:history="1">
        <w:r w:rsidR="00F77A58" w:rsidRPr="006A7A73">
          <w:rPr>
            <w:rStyle w:val="Hyperlink"/>
          </w:rPr>
          <w:t>Suscripciones de Servidor de Azure</w:t>
        </w:r>
        <w:r w:rsidR="00F77A58">
          <w:tab/>
        </w:r>
        <w:r w:rsidR="00F77A58">
          <w:fldChar w:fldCharType="begin"/>
        </w:r>
        <w:r w:rsidR="00F77A58">
          <w:instrText xml:space="preserve"> PAGEREF _Toc515568430 \h </w:instrText>
        </w:r>
        <w:r w:rsidR="00F77A58">
          <w:fldChar w:fldCharType="separate"/>
        </w:r>
        <w:r w:rsidR="00F77A58">
          <w:t>61</w:t>
        </w:r>
        <w:r w:rsidR="00F77A58">
          <w:fldChar w:fldCharType="end"/>
        </w:r>
      </w:hyperlink>
    </w:p>
    <w:p w:rsidR="00F77A58" w:rsidRDefault="005B2A36">
      <w:pPr>
        <w:pStyle w:val="TOC2"/>
        <w:rPr>
          <w:rFonts w:eastAsiaTheme="minorEastAsia"/>
          <w:smallCaps w:val="0"/>
          <w:sz w:val="22"/>
        </w:rPr>
      </w:pPr>
      <w:hyperlink w:anchor="_Toc515568431" w:history="1">
        <w:r w:rsidR="00F77A58" w:rsidRPr="006A7A73">
          <w:rPr>
            <w:rStyle w:val="Hyperlink"/>
          </w:rPr>
          <w:t>Microsoft Dynamics 365 Services</w:t>
        </w:r>
        <w:r w:rsidR="00F77A58">
          <w:tab/>
        </w:r>
        <w:r w:rsidR="00F77A58">
          <w:fldChar w:fldCharType="begin"/>
        </w:r>
        <w:r w:rsidR="00F77A58">
          <w:instrText xml:space="preserve"> PAGEREF _Toc515568431 \h </w:instrText>
        </w:r>
        <w:r w:rsidR="00F77A58">
          <w:fldChar w:fldCharType="separate"/>
        </w:r>
        <w:r w:rsidR="00F77A58">
          <w:t>63</w:t>
        </w:r>
        <w:r w:rsidR="00F77A58">
          <w:fldChar w:fldCharType="end"/>
        </w:r>
      </w:hyperlink>
    </w:p>
    <w:p w:rsidR="00F77A58" w:rsidRDefault="005B2A36">
      <w:pPr>
        <w:pStyle w:val="TOC2"/>
        <w:rPr>
          <w:rFonts w:eastAsiaTheme="minorEastAsia"/>
          <w:smallCaps w:val="0"/>
          <w:sz w:val="22"/>
        </w:rPr>
      </w:pPr>
      <w:hyperlink w:anchor="_Toc515568432" w:history="1">
        <w:r w:rsidR="00F77A58" w:rsidRPr="006A7A73">
          <w:rPr>
            <w:rStyle w:val="Hyperlink"/>
          </w:rPr>
          <w:t>Servicios de Office 365</w:t>
        </w:r>
        <w:r w:rsidR="00F77A58">
          <w:tab/>
        </w:r>
        <w:r w:rsidR="00F77A58">
          <w:fldChar w:fldCharType="begin"/>
        </w:r>
        <w:r w:rsidR="00F77A58">
          <w:instrText xml:space="preserve"> PAGEREF _Toc515568432 \h </w:instrText>
        </w:r>
        <w:r w:rsidR="00F77A58">
          <w:fldChar w:fldCharType="separate"/>
        </w:r>
        <w:r w:rsidR="00F77A58">
          <w:t>66</w:t>
        </w:r>
        <w:r w:rsidR="00F77A58">
          <w:fldChar w:fldCharType="end"/>
        </w:r>
      </w:hyperlink>
    </w:p>
    <w:p w:rsidR="00F77A58" w:rsidRDefault="005B2A36">
      <w:pPr>
        <w:pStyle w:val="TOC3"/>
        <w:rPr>
          <w:rFonts w:eastAsiaTheme="minorEastAsia"/>
          <w:smallCaps w:val="0"/>
          <w:sz w:val="22"/>
        </w:rPr>
      </w:pPr>
      <w:hyperlink w:anchor="_Toc515568433" w:history="1">
        <w:r w:rsidR="00F77A58" w:rsidRPr="006A7A73">
          <w:rPr>
            <w:rStyle w:val="Hyperlink"/>
          </w:rPr>
          <w:t>Aplicaciones de Office 365</w:t>
        </w:r>
        <w:r w:rsidR="00F77A58">
          <w:tab/>
        </w:r>
        <w:r w:rsidR="00F77A58">
          <w:fldChar w:fldCharType="begin"/>
        </w:r>
        <w:r w:rsidR="00F77A58">
          <w:instrText xml:space="preserve"> PAGEREF _Toc515568433 \h </w:instrText>
        </w:r>
        <w:r w:rsidR="00F77A58">
          <w:fldChar w:fldCharType="separate"/>
        </w:r>
        <w:r w:rsidR="00F77A58">
          <w:t>66</w:t>
        </w:r>
        <w:r w:rsidR="00F77A58">
          <w:fldChar w:fldCharType="end"/>
        </w:r>
      </w:hyperlink>
    </w:p>
    <w:p w:rsidR="00F77A58" w:rsidRDefault="005B2A36">
      <w:pPr>
        <w:pStyle w:val="TOC3"/>
        <w:rPr>
          <w:rFonts w:eastAsiaTheme="minorEastAsia"/>
          <w:smallCaps w:val="0"/>
          <w:sz w:val="22"/>
        </w:rPr>
      </w:pPr>
      <w:hyperlink w:anchor="_Toc515568434" w:history="1">
        <w:r w:rsidR="00F77A58" w:rsidRPr="006A7A73">
          <w:rPr>
            <w:rStyle w:val="Hyperlink"/>
          </w:rPr>
          <w:t>Conjuntos de Aplicaciones de Office 365</w:t>
        </w:r>
        <w:r w:rsidR="00F77A58">
          <w:tab/>
        </w:r>
        <w:r w:rsidR="00F77A58">
          <w:fldChar w:fldCharType="begin"/>
        </w:r>
        <w:r w:rsidR="00F77A58">
          <w:instrText xml:space="preserve"> PAGEREF _Toc515568434 \h </w:instrText>
        </w:r>
        <w:r w:rsidR="00F77A58">
          <w:fldChar w:fldCharType="separate"/>
        </w:r>
        <w:r w:rsidR="00F77A58">
          <w:t>67</w:t>
        </w:r>
        <w:r w:rsidR="00F77A58">
          <w:fldChar w:fldCharType="end"/>
        </w:r>
      </w:hyperlink>
    </w:p>
    <w:p w:rsidR="00F77A58" w:rsidRDefault="005B2A36">
      <w:pPr>
        <w:pStyle w:val="TOC3"/>
        <w:rPr>
          <w:rFonts w:eastAsiaTheme="minorEastAsia"/>
          <w:smallCaps w:val="0"/>
          <w:sz w:val="22"/>
        </w:rPr>
      </w:pPr>
      <w:hyperlink w:anchor="_Toc515568435" w:history="1">
        <w:r w:rsidR="00F77A58" w:rsidRPr="006A7A73">
          <w:rPr>
            <w:rStyle w:val="Hyperlink"/>
          </w:rPr>
          <w:t>Office 365 Cloud App Security</w:t>
        </w:r>
        <w:r w:rsidR="00F77A58">
          <w:tab/>
        </w:r>
        <w:r w:rsidR="00F77A58">
          <w:fldChar w:fldCharType="begin"/>
        </w:r>
        <w:r w:rsidR="00F77A58">
          <w:instrText xml:space="preserve"> PAGEREF _Toc515568435 \h </w:instrText>
        </w:r>
        <w:r w:rsidR="00F77A58">
          <w:fldChar w:fldCharType="separate"/>
        </w:r>
        <w:r w:rsidR="00F77A58">
          <w:t>68</w:t>
        </w:r>
        <w:r w:rsidR="00F77A58">
          <w:fldChar w:fldCharType="end"/>
        </w:r>
      </w:hyperlink>
    </w:p>
    <w:p w:rsidR="00F77A58" w:rsidRDefault="005B2A36">
      <w:pPr>
        <w:pStyle w:val="TOC3"/>
        <w:rPr>
          <w:rFonts w:eastAsiaTheme="minorEastAsia"/>
          <w:smallCaps w:val="0"/>
          <w:sz w:val="22"/>
        </w:rPr>
      </w:pPr>
      <w:hyperlink w:anchor="_Toc515568436" w:history="1">
        <w:r w:rsidR="00F77A58" w:rsidRPr="006A7A73">
          <w:rPr>
            <w:rStyle w:val="Hyperlink"/>
          </w:rPr>
          <w:t>Microsoft MyAnalytics</w:t>
        </w:r>
        <w:r w:rsidR="00F77A58">
          <w:tab/>
        </w:r>
        <w:r w:rsidR="00F77A58">
          <w:fldChar w:fldCharType="begin"/>
        </w:r>
        <w:r w:rsidR="00F77A58">
          <w:instrText xml:space="preserve"> PAGEREF _Toc515568436 \h </w:instrText>
        </w:r>
        <w:r w:rsidR="00F77A58">
          <w:fldChar w:fldCharType="separate"/>
        </w:r>
        <w:r w:rsidR="00F77A58">
          <w:t>69</w:t>
        </w:r>
        <w:r w:rsidR="00F77A58">
          <w:fldChar w:fldCharType="end"/>
        </w:r>
      </w:hyperlink>
    </w:p>
    <w:p w:rsidR="00F77A58" w:rsidRDefault="005B2A36">
      <w:pPr>
        <w:pStyle w:val="TOC3"/>
        <w:rPr>
          <w:rFonts w:eastAsiaTheme="minorEastAsia"/>
          <w:smallCaps w:val="0"/>
          <w:sz w:val="22"/>
        </w:rPr>
      </w:pPr>
      <w:hyperlink w:anchor="_Toc515568437" w:history="1">
        <w:r w:rsidR="00F77A58" w:rsidRPr="006A7A73">
          <w:rPr>
            <w:rStyle w:val="Hyperlink"/>
          </w:rPr>
          <w:t>Cumplimiento Avanzado de Office 365</w:t>
        </w:r>
        <w:r w:rsidR="00F77A58">
          <w:tab/>
        </w:r>
        <w:r w:rsidR="00F77A58">
          <w:fldChar w:fldCharType="begin"/>
        </w:r>
        <w:r w:rsidR="00F77A58">
          <w:instrText xml:space="preserve"> PAGEREF _Toc515568437 \h </w:instrText>
        </w:r>
        <w:r w:rsidR="00F77A58">
          <w:fldChar w:fldCharType="separate"/>
        </w:r>
        <w:r w:rsidR="00F77A58">
          <w:t>69</w:t>
        </w:r>
        <w:r w:rsidR="00F77A58">
          <w:fldChar w:fldCharType="end"/>
        </w:r>
      </w:hyperlink>
    </w:p>
    <w:p w:rsidR="00F77A58" w:rsidRDefault="005B2A36">
      <w:pPr>
        <w:pStyle w:val="TOC3"/>
        <w:rPr>
          <w:rFonts w:eastAsiaTheme="minorEastAsia"/>
          <w:smallCaps w:val="0"/>
          <w:sz w:val="22"/>
        </w:rPr>
      </w:pPr>
      <w:hyperlink w:anchor="_Toc515568438" w:history="1">
        <w:r w:rsidR="00F77A58" w:rsidRPr="006A7A73">
          <w:rPr>
            <w:rStyle w:val="Hyperlink"/>
          </w:rPr>
          <w:t>Exchange Online</w:t>
        </w:r>
        <w:r w:rsidR="00F77A58">
          <w:tab/>
        </w:r>
        <w:r w:rsidR="00F77A58">
          <w:fldChar w:fldCharType="begin"/>
        </w:r>
        <w:r w:rsidR="00F77A58">
          <w:instrText xml:space="preserve"> PAGEREF _Toc515568438 \h </w:instrText>
        </w:r>
        <w:r w:rsidR="00F77A58">
          <w:fldChar w:fldCharType="separate"/>
        </w:r>
        <w:r w:rsidR="00F77A58">
          <w:t>69</w:t>
        </w:r>
        <w:r w:rsidR="00F77A58">
          <w:fldChar w:fldCharType="end"/>
        </w:r>
      </w:hyperlink>
    </w:p>
    <w:p w:rsidR="00F77A58" w:rsidRDefault="005B2A36">
      <w:pPr>
        <w:pStyle w:val="TOC3"/>
        <w:rPr>
          <w:rFonts w:eastAsiaTheme="minorEastAsia"/>
          <w:smallCaps w:val="0"/>
          <w:sz w:val="22"/>
        </w:rPr>
      </w:pPr>
      <w:hyperlink w:anchor="_Toc515568439" w:history="1">
        <w:r w:rsidR="00F77A58" w:rsidRPr="006A7A73">
          <w:rPr>
            <w:rStyle w:val="Hyperlink"/>
          </w:rPr>
          <w:t>OneDrive for Business</w:t>
        </w:r>
        <w:r w:rsidR="00F77A58">
          <w:tab/>
        </w:r>
        <w:r w:rsidR="00F77A58">
          <w:fldChar w:fldCharType="begin"/>
        </w:r>
        <w:r w:rsidR="00F77A58">
          <w:instrText xml:space="preserve"> PAGEREF _Toc515568439 \h </w:instrText>
        </w:r>
        <w:r w:rsidR="00F77A58">
          <w:fldChar w:fldCharType="separate"/>
        </w:r>
        <w:r w:rsidR="00F77A58">
          <w:t>70</w:t>
        </w:r>
        <w:r w:rsidR="00F77A58">
          <w:fldChar w:fldCharType="end"/>
        </w:r>
      </w:hyperlink>
    </w:p>
    <w:p w:rsidR="00F77A58" w:rsidRDefault="005B2A36">
      <w:pPr>
        <w:pStyle w:val="TOC3"/>
        <w:rPr>
          <w:rFonts w:eastAsiaTheme="minorEastAsia"/>
          <w:smallCaps w:val="0"/>
          <w:sz w:val="22"/>
        </w:rPr>
      </w:pPr>
      <w:hyperlink w:anchor="_Toc515568440" w:history="1">
        <w:r w:rsidR="00F77A58" w:rsidRPr="006A7A73">
          <w:rPr>
            <w:rStyle w:val="Hyperlink"/>
          </w:rPr>
          <w:t>Project Online</w:t>
        </w:r>
        <w:r w:rsidR="00F77A58">
          <w:tab/>
        </w:r>
        <w:r w:rsidR="00F77A58">
          <w:fldChar w:fldCharType="begin"/>
        </w:r>
        <w:r w:rsidR="00F77A58">
          <w:instrText xml:space="preserve"> PAGEREF _Toc515568440 \h </w:instrText>
        </w:r>
        <w:r w:rsidR="00F77A58">
          <w:fldChar w:fldCharType="separate"/>
        </w:r>
        <w:r w:rsidR="00F77A58">
          <w:t>70</w:t>
        </w:r>
        <w:r w:rsidR="00F77A58">
          <w:fldChar w:fldCharType="end"/>
        </w:r>
      </w:hyperlink>
    </w:p>
    <w:p w:rsidR="00F77A58" w:rsidRDefault="005B2A36">
      <w:pPr>
        <w:pStyle w:val="TOC3"/>
        <w:rPr>
          <w:rFonts w:eastAsiaTheme="minorEastAsia"/>
          <w:smallCaps w:val="0"/>
          <w:sz w:val="22"/>
        </w:rPr>
      </w:pPr>
      <w:hyperlink w:anchor="_Toc515568441" w:history="1">
        <w:r w:rsidR="00F77A58" w:rsidRPr="006A7A73">
          <w:rPr>
            <w:rStyle w:val="Hyperlink"/>
          </w:rPr>
          <w:t>SharePoint Online</w:t>
        </w:r>
        <w:r w:rsidR="00F77A58">
          <w:tab/>
        </w:r>
        <w:r w:rsidR="00F77A58">
          <w:fldChar w:fldCharType="begin"/>
        </w:r>
        <w:r w:rsidR="00F77A58">
          <w:instrText xml:space="preserve"> PAGEREF _Toc515568441 \h </w:instrText>
        </w:r>
        <w:r w:rsidR="00F77A58">
          <w:fldChar w:fldCharType="separate"/>
        </w:r>
        <w:r w:rsidR="00F77A58">
          <w:t>71</w:t>
        </w:r>
        <w:r w:rsidR="00F77A58">
          <w:fldChar w:fldCharType="end"/>
        </w:r>
      </w:hyperlink>
    </w:p>
    <w:p w:rsidR="00F77A58" w:rsidRDefault="005B2A36">
      <w:pPr>
        <w:pStyle w:val="TOC3"/>
        <w:rPr>
          <w:rFonts w:eastAsiaTheme="minorEastAsia"/>
          <w:smallCaps w:val="0"/>
          <w:sz w:val="22"/>
        </w:rPr>
      </w:pPr>
      <w:hyperlink w:anchor="_Toc515568442" w:history="1">
        <w:r w:rsidR="00F77A58" w:rsidRPr="006A7A73">
          <w:rPr>
            <w:rStyle w:val="Hyperlink"/>
          </w:rPr>
          <w:t>Skype Empresarial Online</w:t>
        </w:r>
        <w:r w:rsidR="00F77A58">
          <w:tab/>
        </w:r>
        <w:r w:rsidR="00F77A58">
          <w:fldChar w:fldCharType="begin"/>
        </w:r>
        <w:r w:rsidR="00F77A58">
          <w:instrText xml:space="preserve"> PAGEREF _Toc515568442 \h </w:instrText>
        </w:r>
        <w:r w:rsidR="00F77A58">
          <w:fldChar w:fldCharType="separate"/>
        </w:r>
        <w:r w:rsidR="00F77A58">
          <w:t>71</w:t>
        </w:r>
        <w:r w:rsidR="00F77A58">
          <w:fldChar w:fldCharType="end"/>
        </w:r>
      </w:hyperlink>
    </w:p>
    <w:p w:rsidR="00F77A58" w:rsidRDefault="005B2A36">
      <w:pPr>
        <w:pStyle w:val="TOC3"/>
        <w:rPr>
          <w:rFonts w:eastAsiaTheme="minorEastAsia"/>
          <w:smallCaps w:val="0"/>
          <w:sz w:val="22"/>
        </w:rPr>
      </w:pPr>
      <w:hyperlink w:anchor="_Toc515568443" w:history="1">
        <w:r w:rsidR="00F77A58" w:rsidRPr="006A7A73">
          <w:rPr>
            <w:rStyle w:val="Hyperlink"/>
          </w:rPr>
          <w:t>Workplace Analytics</w:t>
        </w:r>
        <w:r w:rsidR="00F77A58">
          <w:tab/>
        </w:r>
        <w:r w:rsidR="00F77A58">
          <w:fldChar w:fldCharType="begin"/>
        </w:r>
        <w:r w:rsidR="00F77A58">
          <w:instrText xml:space="preserve"> PAGEREF _Toc515568443 \h </w:instrText>
        </w:r>
        <w:r w:rsidR="00F77A58">
          <w:fldChar w:fldCharType="separate"/>
        </w:r>
        <w:r w:rsidR="00F77A58">
          <w:t>72</w:t>
        </w:r>
        <w:r w:rsidR="00F77A58">
          <w:fldChar w:fldCharType="end"/>
        </w:r>
      </w:hyperlink>
    </w:p>
    <w:p w:rsidR="00F77A58" w:rsidRDefault="005B2A36">
      <w:pPr>
        <w:pStyle w:val="TOC2"/>
        <w:rPr>
          <w:rFonts w:eastAsiaTheme="minorEastAsia"/>
          <w:smallCaps w:val="0"/>
          <w:sz w:val="22"/>
        </w:rPr>
      </w:pPr>
      <w:hyperlink w:anchor="_Toc515568444" w:history="1">
        <w:r w:rsidR="00F77A58" w:rsidRPr="006A7A73">
          <w:rPr>
            <w:rStyle w:val="Hyperlink"/>
          </w:rPr>
          <w:t>Otros Servicios Online</w:t>
        </w:r>
        <w:r w:rsidR="00F77A58">
          <w:tab/>
        </w:r>
        <w:r w:rsidR="00F77A58">
          <w:fldChar w:fldCharType="begin"/>
        </w:r>
        <w:r w:rsidR="00F77A58">
          <w:instrText xml:space="preserve"> PAGEREF _Toc515568444 \h </w:instrText>
        </w:r>
        <w:r w:rsidR="00F77A58">
          <w:fldChar w:fldCharType="separate"/>
        </w:r>
        <w:r w:rsidR="00F77A58">
          <w:t>72</w:t>
        </w:r>
        <w:r w:rsidR="00F77A58">
          <w:fldChar w:fldCharType="end"/>
        </w:r>
      </w:hyperlink>
    </w:p>
    <w:p w:rsidR="00F77A58" w:rsidRDefault="005B2A36">
      <w:pPr>
        <w:pStyle w:val="TOC3"/>
        <w:rPr>
          <w:rFonts w:eastAsiaTheme="minorEastAsia"/>
          <w:smallCaps w:val="0"/>
          <w:sz w:val="22"/>
        </w:rPr>
      </w:pPr>
      <w:hyperlink w:anchor="_Toc515568445" w:history="1">
        <w:r w:rsidR="00F77A58" w:rsidRPr="006A7A73">
          <w:rPr>
            <w:rStyle w:val="Hyperlink"/>
          </w:rPr>
          <w:t>Bing Maps</w:t>
        </w:r>
        <w:r w:rsidR="00F77A58">
          <w:tab/>
        </w:r>
        <w:r w:rsidR="00F77A58">
          <w:fldChar w:fldCharType="begin"/>
        </w:r>
        <w:r w:rsidR="00F77A58">
          <w:instrText xml:space="preserve"> PAGEREF _Toc515568445 \h </w:instrText>
        </w:r>
        <w:r w:rsidR="00F77A58">
          <w:fldChar w:fldCharType="separate"/>
        </w:r>
        <w:r w:rsidR="00F77A58">
          <w:t>72</w:t>
        </w:r>
        <w:r w:rsidR="00F77A58">
          <w:fldChar w:fldCharType="end"/>
        </w:r>
      </w:hyperlink>
    </w:p>
    <w:p w:rsidR="00F77A58" w:rsidRDefault="005B2A36">
      <w:pPr>
        <w:pStyle w:val="TOC3"/>
        <w:rPr>
          <w:rFonts w:eastAsiaTheme="minorEastAsia"/>
          <w:smallCaps w:val="0"/>
          <w:sz w:val="22"/>
        </w:rPr>
      </w:pPr>
      <w:hyperlink w:anchor="_Toc515568446" w:history="1">
        <w:r w:rsidR="00F77A58" w:rsidRPr="006A7A73">
          <w:rPr>
            <w:rStyle w:val="Hyperlink"/>
          </w:rPr>
          <w:t>Plataforma de Aplicaciones Empresariales</w:t>
        </w:r>
        <w:r w:rsidR="00F77A58">
          <w:tab/>
        </w:r>
        <w:r w:rsidR="00F77A58">
          <w:fldChar w:fldCharType="begin"/>
        </w:r>
        <w:r w:rsidR="00F77A58">
          <w:instrText xml:space="preserve"> PAGEREF _Toc515568446 \h </w:instrText>
        </w:r>
        <w:r w:rsidR="00F77A58">
          <w:fldChar w:fldCharType="separate"/>
        </w:r>
        <w:r w:rsidR="00F77A58">
          <w:t>73</w:t>
        </w:r>
        <w:r w:rsidR="00F77A58">
          <w:fldChar w:fldCharType="end"/>
        </w:r>
      </w:hyperlink>
    </w:p>
    <w:p w:rsidR="00F77A58" w:rsidRDefault="005B2A36">
      <w:pPr>
        <w:pStyle w:val="TOC3"/>
        <w:rPr>
          <w:rFonts w:eastAsiaTheme="minorEastAsia"/>
          <w:smallCaps w:val="0"/>
          <w:sz w:val="22"/>
        </w:rPr>
      </w:pPr>
      <w:hyperlink w:anchor="_Toc515568447" w:history="1">
        <w:r w:rsidR="00F77A58" w:rsidRPr="006A7A73">
          <w:rPr>
            <w:rStyle w:val="Hyperlink"/>
          </w:rPr>
          <w:t>Microsoft Kaizala Pro</w:t>
        </w:r>
        <w:r w:rsidR="00F77A58">
          <w:tab/>
        </w:r>
        <w:r w:rsidR="00F77A58">
          <w:fldChar w:fldCharType="begin"/>
        </w:r>
        <w:r w:rsidR="00F77A58">
          <w:instrText xml:space="preserve"> PAGEREF _Toc515568447 \h </w:instrText>
        </w:r>
        <w:r w:rsidR="00F77A58">
          <w:fldChar w:fldCharType="separate"/>
        </w:r>
        <w:r w:rsidR="00F77A58">
          <w:t>74</w:t>
        </w:r>
        <w:r w:rsidR="00F77A58">
          <w:fldChar w:fldCharType="end"/>
        </w:r>
      </w:hyperlink>
    </w:p>
    <w:p w:rsidR="00F77A58" w:rsidRDefault="005B2A36">
      <w:pPr>
        <w:pStyle w:val="TOC3"/>
        <w:rPr>
          <w:rFonts w:eastAsiaTheme="minorEastAsia"/>
          <w:smallCaps w:val="0"/>
          <w:sz w:val="22"/>
        </w:rPr>
      </w:pPr>
      <w:hyperlink w:anchor="_Toc515568448" w:history="1">
        <w:r w:rsidR="00F77A58" w:rsidRPr="006A7A73">
          <w:rPr>
            <w:rStyle w:val="Hyperlink"/>
          </w:rPr>
          <w:t>Microsoft Cloud App Security</w:t>
        </w:r>
        <w:r w:rsidR="00F77A58">
          <w:tab/>
        </w:r>
        <w:r w:rsidR="00F77A58">
          <w:fldChar w:fldCharType="begin"/>
        </w:r>
        <w:r w:rsidR="00F77A58">
          <w:instrText xml:space="preserve"> PAGEREF _Toc515568448 \h </w:instrText>
        </w:r>
        <w:r w:rsidR="00F77A58">
          <w:fldChar w:fldCharType="separate"/>
        </w:r>
        <w:r w:rsidR="00F77A58">
          <w:t>74</w:t>
        </w:r>
        <w:r w:rsidR="00F77A58">
          <w:fldChar w:fldCharType="end"/>
        </w:r>
      </w:hyperlink>
    </w:p>
    <w:p w:rsidR="00F77A58" w:rsidRDefault="005B2A36">
      <w:pPr>
        <w:pStyle w:val="TOC3"/>
        <w:rPr>
          <w:rFonts w:eastAsiaTheme="minorEastAsia"/>
          <w:smallCaps w:val="0"/>
          <w:sz w:val="22"/>
        </w:rPr>
      </w:pPr>
      <w:hyperlink w:anchor="_Toc515568449" w:history="1">
        <w:r w:rsidR="00F77A58" w:rsidRPr="006A7A73">
          <w:rPr>
            <w:rStyle w:val="Hyperlink"/>
          </w:rPr>
          <w:t>Microsoft Intune</w:t>
        </w:r>
        <w:r w:rsidR="00F77A58">
          <w:tab/>
        </w:r>
        <w:r w:rsidR="00F77A58">
          <w:fldChar w:fldCharType="begin"/>
        </w:r>
        <w:r w:rsidR="00F77A58">
          <w:instrText xml:space="preserve"> PAGEREF _Toc515568449 \h </w:instrText>
        </w:r>
        <w:r w:rsidR="00F77A58">
          <w:fldChar w:fldCharType="separate"/>
        </w:r>
        <w:r w:rsidR="00F77A58">
          <w:t>75</w:t>
        </w:r>
        <w:r w:rsidR="00F77A58">
          <w:fldChar w:fldCharType="end"/>
        </w:r>
      </w:hyperlink>
    </w:p>
    <w:p w:rsidR="00F77A58" w:rsidRDefault="005B2A36">
      <w:pPr>
        <w:pStyle w:val="TOC3"/>
        <w:rPr>
          <w:rFonts w:eastAsiaTheme="minorEastAsia"/>
          <w:smallCaps w:val="0"/>
          <w:sz w:val="22"/>
        </w:rPr>
      </w:pPr>
      <w:hyperlink w:anchor="_Toc515568450" w:history="1">
        <w:r w:rsidR="00F77A58" w:rsidRPr="006A7A73">
          <w:rPr>
            <w:rStyle w:val="Hyperlink"/>
          </w:rPr>
          <w:t>Microsoft Learning</w:t>
        </w:r>
        <w:r w:rsidR="00F77A58">
          <w:tab/>
        </w:r>
        <w:r w:rsidR="00F77A58">
          <w:fldChar w:fldCharType="begin"/>
        </w:r>
        <w:r w:rsidR="00F77A58">
          <w:instrText xml:space="preserve"> PAGEREF _Toc515568450 \h </w:instrText>
        </w:r>
        <w:r w:rsidR="00F77A58">
          <w:fldChar w:fldCharType="separate"/>
        </w:r>
        <w:r w:rsidR="00F77A58">
          <w:t>75</w:t>
        </w:r>
        <w:r w:rsidR="00F77A58">
          <w:fldChar w:fldCharType="end"/>
        </w:r>
      </w:hyperlink>
    </w:p>
    <w:p w:rsidR="00F77A58" w:rsidRDefault="005B2A36">
      <w:pPr>
        <w:pStyle w:val="TOC3"/>
        <w:rPr>
          <w:rFonts w:eastAsiaTheme="minorEastAsia"/>
          <w:smallCaps w:val="0"/>
          <w:sz w:val="22"/>
        </w:rPr>
      </w:pPr>
      <w:hyperlink w:anchor="_Toc515568451" w:history="1">
        <w:r w:rsidR="00F77A58" w:rsidRPr="006A7A73">
          <w:rPr>
            <w:rStyle w:val="Hyperlink"/>
          </w:rPr>
          <w:t>Minecraft: Education Edition</w:t>
        </w:r>
        <w:r w:rsidR="00F77A58">
          <w:tab/>
        </w:r>
        <w:r w:rsidR="00F77A58">
          <w:fldChar w:fldCharType="begin"/>
        </w:r>
        <w:r w:rsidR="00F77A58">
          <w:instrText xml:space="preserve"> PAGEREF _Toc515568451 \h </w:instrText>
        </w:r>
        <w:r w:rsidR="00F77A58">
          <w:fldChar w:fldCharType="separate"/>
        </w:r>
        <w:r w:rsidR="00F77A58">
          <w:t>76</w:t>
        </w:r>
        <w:r w:rsidR="00F77A58">
          <w:fldChar w:fldCharType="end"/>
        </w:r>
      </w:hyperlink>
    </w:p>
    <w:p w:rsidR="00F77A58" w:rsidRDefault="005B2A36">
      <w:pPr>
        <w:pStyle w:val="TOC1"/>
        <w:rPr>
          <w:rFonts w:eastAsiaTheme="minorEastAsia"/>
          <w:b w:val="0"/>
          <w:caps w:val="0"/>
          <w:noProof/>
          <w:sz w:val="22"/>
          <w:szCs w:val="22"/>
        </w:rPr>
      </w:pPr>
      <w:hyperlink w:anchor="_Toc515568452" w:history="1">
        <w:r w:rsidR="00F77A58" w:rsidRPr="006A7A73">
          <w:rPr>
            <w:rStyle w:val="Hyperlink"/>
            <w:noProof/>
          </w:rPr>
          <w:t>Glosario</w:t>
        </w:r>
        <w:r w:rsidR="00F77A58">
          <w:rPr>
            <w:noProof/>
          </w:rPr>
          <w:tab/>
        </w:r>
        <w:r w:rsidR="00F77A58">
          <w:rPr>
            <w:noProof/>
          </w:rPr>
          <w:fldChar w:fldCharType="begin"/>
        </w:r>
        <w:r w:rsidR="00F77A58">
          <w:rPr>
            <w:noProof/>
          </w:rPr>
          <w:instrText xml:space="preserve"> PAGEREF _Toc515568452 \h </w:instrText>
        </w:r>
        <w:r w:rsidR="00F77A58">
          <w:rPr>
            <w:noProof/>
          </w:rPr>
        </w:r>
        <w:r w:rsidR="00F77A58">
          <w:rPr>
            <w:noProof/>
          </w:rPr>
          <w:fldChar w:fldCharType="separate"/>
        </w:r>
        <w:r w:rsidR="00F77A58">
          <w:rPr>
            <w:noProof/>
          </w:rPr>
          <w:t>77</w:t>
        </w:r>
        <w:r w:rsidR="00F77A58">
          <w:rPr>
            <w:noProof/>
          </w:rPr>
          <w:fldChar w:fldCharType="end"/>
        </w:r>
      </w:hyperlink>
    </w:p>
    <w:p w:rsidR="00F77A58" w:rsidRDefault="005B2A36">
      <w:pPr>
        <w:pStyle w:val="TOC2"/>
        <w:rPr>
          <w:rFonts w:eastAsiaTheme="minorEastAsia"/>
          <w:smallCaps w:val="0"/>
          <w:sz w:val="22"/>
        </w:rPr>
      </w:pPr>
      <w:hyperlink w:anchor="_Toc515568453" w:history="1">
        <w:r w:rsidR="00F77A58" w:rsidRPr="006A7A73">
          <w:rPr>
            <w:rStyle w:val="Hyperlink"/>
          </w:rPr>
          <w:t>Atributos</w:t>
        </w:r>
        <w:r w:rsidR="00F77A58">
          <w:tab/>
        </w:r>
        <w:r w:rsidR="00F77A58">
          <w:fldChar w:fldCharType="begin"/>
        </w:r>
        <w:r w:rsidR="00F77A58">
          <w:instrText xml:space="preserve"> PAGEREF _Toc515568453 \h </w:instrText>
        </w:r>
        <w:r w:rsidR="00F77A58">
          <w:fldChar w:fldCharType="separate"/>
        </w:r>
        <w:r w:rsidR="00F77A58">
          <w:t>77</w:t>
        </w:r>
        <w:r w:rsidR="00F77A58">
          <w:fldChar w:fldCharType="end"/>
        </w:r>
      </w:hyperlink>
    </w:p>
    <w:p w:rsidR="00F77A58" w:rsidRDefault="005B2A36">
      <w:pPr>
        <w:pStyle w:val="TOC2"/>
        <w:rPr>
          <w:rFonts w:eastAsiaTheme="minorEastAsia"/>
          <w:smallCaps w:val="0"/>
          <w:sz w:val="22"/>
        </w:rPr>
      </w:pPr>
      <w:hyperlink w:anchor="_Toc515568454" w:history="1">
        <w:r w:rsidR="00F77A58" w:rsidRPr="006A7A73">
          <w:rPr>
            <w:rStyle w:val="Hyperlink"/>
          </w:rPr>
          <w:t>Valores de celdas</w:t>
        </w:r>
        <w:r w:rsidR="00F77A58">
          <w:tab/>
        </w:r>
        <w:r w:rsidR="00F77A58">
          <w:fldChar w:fldCharType="begin"/>
        </w:r>
        <w:r w:rsidR="00F77A58">
          <w:instrText xml:space="preserve"> PAGEREF _Toc515568454 \h </w:instrText>
        </w:r>
        <w:r w:rsidR="00F77A58">
          <w:fldChar w:fldCharType="separate"/>
        </w:r>
        <w:r w:rsidR="00F77A58">
          <w:t>78</w:t>
        </w:r>
        <w:r w:rsidR="00F77A58">
          <w:fldChar w:fldCharType="end"/>
        </w:r>
      </w:hyperlink>
    </w:p>
    <w:p w:rsidR="00F77A58" w:rsidRDefault="005B2A36">
      <w:pPr>
        <w:pStyle w:val="TOC2"/>
        <w:rPr>
          <w:rFonts w:eastAsiaTheme="minorEastAsia"/>
          <w:smallCaps w:val="0"/>
          <w:sz w:val="22"/>
        </w:rPr>
      </w:pPr>
      <w:hyperlink w:anchor="_Toc515568455" w:history="1">
        <w:r w:rsidR="00F77A58" w:rsidRPr="006A7A73">
          <w:rPr>
            <w:rStyle w:val="Hyperlink"/>
          </w:rPr>
          <w:t>Encabezados de columna</w:t>
        </w:r>
        <w:r w:rsidR="00F77A58">
          <w:tab/>
        </w:r>
        <w:r w:rsidR="00F77A58">
          <w:fldChar w:fldCharType="begin"/>
        </w:r>
        <w:r w:rsidR="00F77A58">
          <w:instrText xml:space="preserve"> PAGEREF _Toc515568455 \h </w:instrText>
        </w:r>
        <w:r w:rsidR="00F77A58">
          <w:fldChar w:fldCharType="separate"/>
        </w:r>
        <w:r w:rsidR="00F77A58">
          <w:t>79</w:t>
        </w:r>
        <w:r w:rsidR="00F77A58">
          <w:fldChar w:fldCharType="end"/>
        </w:r>
      </w:hyperlink>
    </w:p>
    <w:p w:rsidR="00F77A58" w:rsidRDefault="005B2A36">
      <w:pPr>
        <w:pStyle w:val="TOC2"/>
        <w:rPr>
          <w:rFonts w:eastAsiaTheme="minorEastAsia"/>
          <w:smallCaps w:val="0"/>
          <w:sz w:val="22"/>
        </w:rPr>
      </w:pPr>
      <w:hyperlink w:anchor="_Toc515568456" w:history="1">
        <w:r w:rsidR="00F77A58" w:rsidRPr="006A7A73">
          <w:rPr>
            <w:rStyle w:val="Hyperlink"/>
          </w:rPr>
          <w:t>Definiciones</w:t>
        </w:r>
        <w:r w:rsidR="00F77A58">
          <w:tab/>
        </w:r>
        <w:r w:rsidR="00F77A58">
          <w:fldChar w:fldCharType="begin"/>
        </w:r>
        <w:r w:rsidR="00F77A58">
          <w:instrText xml:space="preserve"> PAGEREF _Toc515568456 \h </w:instrText>
        </w:r>
        <w:r w:rsidR="00F77A58">
          <w:fldChar w:fldCharType="separate"/>
        </w:r>
        <w:r w:rsidR="00F77A58">
          <w:t>79</w:t>
        </w:r>
        <w:r w:rsidR="00F77A58">
          <w:fldChar w:fldCharType="end"/>
        </w:r>
      </w:hyperlink>
    </w:p>
    <w:p w:rsidR="00F77A58" w:rsidRDefault="005B2A36">
      <w:pPr>
        <w:pStyle w:val="TOC1"/>
        <w:rPr>
          <w:rFonts w:eastAsiaTheme="minorEastAsia"/>
          <w:b w:val="0"/>
          <w:caps w:val="0"/>
          <w:noProof/>
          <w:sz w:val="22"/>
          <w:szCs w:val="22"/>
        </w:rPr>
      </w:pPr>
      <w:hyperlink w:anchor="_Toc515568457" w:history="1">
        <w:r w:rsidR="00F77A58" w:rsidRPr="006A7A73">
          <w:rPr>
            <w:rStyle w:val="Hyperlink"/>
            <w:noProof/>
          </w:rPr>
          <w:t>Apéndice A: Licencias equivalentes de CAL/ML</w:t>
        </w:r>
        <w:r w:rsidR="00F77A58">
          <w:rPr>
            <w:noProof/>
          </w:rPr>
          <w:tab/>
        </w:r>
        <w:r w:rsidR="00F77A58">
          <w:rPr>
            <w:noProof/>
          </w:rPr>
          <w:fldChar w:fldCharType="begin"/>
        </w:r>
        <w:r w:rsidR="00F77A58">
          <w:rPr>
            <w:noProof/>
          </w:rPr>
          <w:instrText xml:space="preserve"> PAGEREF _Toc515568457 \h </w:instrText>
        </w:r>
        <w:r w:rsidR="00F77A58">
          <w:rPr>
            <w:noProof/>
          </w:rPr>
        </w:r>
        <w:r w:rsidR="00F77A58">
          <w:rPr>
            <w:noProof/>
          </w:rPr>
          <w:fldChar w:fldCharType="separate"/>
        </w:r>
        <w:r w:rsidR="00F77A58">
          <w:rPr>
            <w:noProof/>
          </w:rPr>
          <w:t>82</w:t>
        </w:r>
        <w:r w:rsidR="00F77A58">
          <w:rPr>
            <w:noProof/>
          </w:rPr>
          <w:fldChar w:fldCharType="end"/>
        </w:r>
      </w:hyperlink>
    </w:p>
    <w:p w:rsidR="00F77A58" w:rsidRDefault="005B2A36">
      <w:pPr>
        <w:pStyle w:val="TOC1"/>
        <w:rPr>
          <w:rFonts w:eastAsiaTheme="minorEastAsia"/>
          <w:b w:val="0"/>
          <w:caps w:val="0"/>
          <w:noProof/>
          <w:sz w:val="22"/>
          <w:szCs w:val="22"/>
        </w:rPr>
      </w:pPr>
      <w:hyperlink w:anchor="_Toc515568458" w:history="1">
        <w:r w:rsidR="00F77A58" w:rsidRPr="006A7A73">
          <w:rPr>
            <w:rStyle w:val="Hyperlink"/>
            <w:noProof/>
          </w:rPr>
          <w:t>Apéndice B: Software Assurance</w:t>
        </w:r>
        <w:r w:rsidR="00F77A58">
          <w:rPr>
            <w:noProof/>
          </w:rPr>
          <w:tab/>
        </w:r>
        <w:r w:rsidR="00F77A58">
          <w:rPr>
            <w:noProof/>
          </w:rPr>
          <w:fldChar w:fldCharType="begin"/>
        </w:r>
        <w:r w:rsidR="00F77A58">
          <w:rPr>
            <w:noProof/>
          </w:rPr>
          <w:instrText xml:space="preserve"> PAGEREF _Toc515568458 \h </w:instrText>
        </w:r>
        <w:r w:rsidR="00F77A58">
          <w:rPr>
            <w:noProof/>
          </w:rPr>
        </w:r>
        <w:r w:rsidR="00F77A58">
          <w:rPr>
            <w:noProof/>
          </w:rPr>
          <w:fldChar w:fldCharType="separate"/>
        </w:r>
        <w:r w:rsidR="00F77A58">
          <w:rPr>
            <w:noProof/>
          </w:rPr>
          <w:t>84</w:t>
        </w:r>
        <w:r w:rsidR="00F77A58">
          <w:rPr>
            <w:noProof/>
          </w:rPr>
          <w:fldChar w:fldCharType="end"/>
        </w:r>
      </w:hyperlink>
    </w:p>
    <w:p w:rsidR="00F77A58" w:rsidRDefault="005B2A36">
      <w:pPr>
        <w:pStyle w:val="TOC2"/>
        <w:rPr>
          <w:rFonts w:eastAsiaTheme="minorEastAsia"/>
          <w:smallCaps w:val="0"/>
          <w:sz w:val="22"/>
        </w:rPr>
      </w:pPr>
      <w:hyperlink w:anchor="_Toc515568459" w:history="1">
        <w:r w:rsidR="00F77A58" w:rsidRPr="006A7A73">
          <w:rPr>
            <w:rStyle w:val="Hyperlink"/>
          </w:rPr>
          <w:t>Adquisición de Software Assurance</w:t>
        </w:r>
        <w:r w:rsidR="00F77A58">
          <w:tab/>
        </w:r>
        <w:r w:rsidR="00F77A58">
          <w:fldChar w:fldCharType="begin"/>
        </w:r>
        <w:r w:rsidR="00F77A58">
          <w:instrText xml:space="preserve"> PAGEREF _Toc515568459 \h </w:instrText>
        </w:r>
        <w:r w:rsidR="00F77A58">
          <w:fldChar w:fldCharType="separate"/>
        </w:r>
        <w:r w:rsidR="00F77A58">
          <w:t>84</w:t>
        </w:r>
        <w:r w:rsidR="00F77A58">
          <w:fldChar w:fldCharType="end"/>
        </w:r>
      </w:hyperlink>
    </w:p>
    <w:p w:rsidR="00F77A58" w:rsidRDefault="005B2A36">
      <w:pPr>
        <w:pStyle w:val="TOC2"/>
        <w:rPr>
          <w:rFonts w:eastAsiaTheme="minorEastAsia"/>
          <w:smallCaps w:val="0"/>
          <w:sz w:val="22"/>
        </w:rPr>
      </w:pPr>
      <w:hyperlink w:anchor="_Toc515568460" w:history="1">
        <w:r w:rsidR="00F77A58" w:rsidRPr="006A7A73">
          <w:rPr>
            <w:rStyle w:val="Hyperlink"/>
          </w:rPr>
          <w:t>Renovación de Software Assurance</w:t>
        </w:r>
        <w:r w:rsidR="00F77A58">
          <w:tab/>
        </w:r>
        <w:r w:rsidR="00F77A58">
          <w:fldChar w:fldCharType="begin"/>
        </w:r>
        <w:r w:rsidR="00F77A58">
          <w:instrText xml:space="preserve"> PAGEREF _Toc515568460 \h </w:instrText>
        </w:r>
        <w:r w:rsidR="00F77A58">
          <w:fldChar w:fldCharType="separate"/>
        </w:r>
        <w:r w:rsidR="00F77A58">
          <w:t>84</w:t>
        </w:r>
        <w:r w:rsidR="00F77A58">
          <w:fldChar w:fldCharType="end"/>
        </w:r>
      </w:hyperlink>
    </w:p>
    <w:p w:rsidR="00F77A58" w:rsidRDefault="005B2A36">
      <w:pPr>
        <w:pStyle w:val="TOC2"/>
        <w:rPr>
          <w:rFonts w:eastAsiaTheme="minorEastAsia"/>
          <w:smallCaps w:val="0"/>
          <w:sz w:val="22"/>
        </w:rPr>
      </w:pPr>
      <w:hyperlink w:anchor="_Toc515568461" w:history="1">
        <w:r w:rsidR="00F77A58" w:rsidRPr="006A7A73">
          <w:rPr>
            <w:rStyle w:val="Hyperlink"/>
          </w:rPr>
          <w:t>Licencia de migración para productos interrumpidos o de fin de ciclo de vida</w:t>
        </w:r>
        <w:r w:rsidR="00F77A58">
          <w:tab/>
        </w:r>
        <w:r w:rsidR="00F77A58">
          <w:fldChar w:fldCharType="begin"/>
        </w:r>
        <w:r w:rsidR="00F77A58">
          <w:instrText xml:space="preserve"> PAGEREF _Toc515568461 \h </w:instrText>
        </w:r>
        <w:r w:rsidR="00F77A58">
          <w:fldChar w:fldCharType="separate"/>
        </w:r>
        <w:r w:rsidR="00F77A58">
          <w:t>85</w:t>
        </w:r>
        <w:r w:rsidR="00F77A58">
          <w:fldChar w:fldCharType="end"/>
        </w:r>
      </w:hyperlink>
    </w:p>
    <w:p w:rsidR="00F77A58" w:rsidRDefault="005B2A36">
      <w:pPr>
        <w:pStyle w:val="TOC2"/>
        <w:rPr>
          <w:rFonts w:eastAsiaTheme="minorEastAsia"/>
          <w:smallCaps w:val="0"/>
          <w:sz w:val="22"/>
        </w:rPr>
      </w:pPr>
      <w:hyperlink w:anchor="_Toc515568462" w:history="1">
        <w:r w:rsidR="00F77A58" w:rsidRPr="006A7A73">
          <w:rPr>
            <w:rStyle w:val="Hyperlink"/>
          </w:rPr>
          <w:t>Beneficios de Software Assurance</w:t>
        </w:r>
        <w:r w:rsidR="00F77A58">
          <w:tab/>
        </w:r>
        <w:r w:rsidR="00F77A58">
          <w:fldChar w:fldCharType="begin"/>
        </w:r>
        <w:r w:rsidR="00F77A58">
          <w:instrText xml:space="preserve"> PAGEREF _Toc515568462 \h </w:instrText>
        </w:r>
        <w:r w:rsidR="00F77A58">
          <w:fldChar w:fldCharType="separate"/>
        </w:r>
        <w:r w:rsidR="00F77A58">
          <w:t>85</w:t>
        </w:r>
        <w:r w:rsidR="00F77A58">
          <w:fldChar w:fldCharType="end"/>
        </w:r>
      </w:hyperlink>
    </w:p>
    <w:p w:rsidR="00F77A58" w:rsidRDefault="005B2A36">
      <w:pPr>
        <w:pStyle w:val="TOC1"/>
        <w:rPr>
          <w:rFonts w:eastAsiaTheme="minorEastAsia"/>
          <w:b w:val="0"/>
          <w:caps w:val="0"/>
          <w:noProof/>
          <w:sz w:val="22"/>
          <w:szCs w:val="22"/>
        </w:rPr>
      </w:pPr>
      <w:hyperlink w:anchor="_Toc515568463" w:history="1">
        <w:r w:rsidR="00F77A58" w:rsidRPr="006A7A73">
          <w:rPr>
            <w:rStyle w:val="Hyperlink"/>
            <w:noProof/>
          </w:rPr>
          <w:t>Apéndice C: Complementos y Otras Licencias de Transición</w:t>
        </w:r>
        <w:r w:rsidR="00F77A58">
          <w:rPr>
            <w:noProof/>
          </w:rPr>
          <w:tab/>
        </w:r>
        <w:r w:rsidR="00F77A58">
          <w:rPr>
            <w:noProof/>
          </w:rPr>
          <w:fldChar w:fldCharType="begin"/>
        </w:r>
        <w:r w:rsidR="00F77A58">
          <w:rPr>
            <w:noProof/>
          </w:rPr>
          <w:instrText xml:space="preserve"> PAGEREF _Toc515568463 \h </w:instrText>
        </w:r>
        <w:r w:rsidR="00F77A58">
          <w:rPr>
            <w:noProof/>
          </w:rPr>
        </w:r>
        <w:r w:rsidR="00F77A58">
          <w:rPr>
            <w:noProof/>
          </w:rPr>
          <w:fldChar w:fldCharType="separate"/>
        </w:r>
        <w:r w:rsidR="00F77A58">
          <w:rPr>
            <w:noProof/>
          </w:rPr>
          <w:t>97</w:t>
        </w:r>
        <w:r w:rsidR="00F77A58">
          <w:rPr>
            <w:noProof/>
          </w:rPr>
          <w:fldChar w:fldCharType="end"/>
        </w:r>
      </w:hyperlink>
    </w:p>
    <w:p w:rsidR="00F77A58" w:rsidRDefault="005B2A36">
      <w:pPr>
        <w:pStyle w:val="TOC2"/>
        <w:rPr>
          <w:rFonts w:eastAsiaTheme="minorEastAsia"/>
          <w:smallCaps w:val="0"/>
          <w:sz w:val="22"/>
        </w:rPr>
      </w:pPr>
      <w:hyperlink w:anchor="_Toc515568464" w:history="1">
        <w:r w:rsidR="00F77A58" w:rsidRPr="006A7A73">
          <w:rPr>
            <w:rStyle w:val="Hyperlink"/>
          </w:rPr>
          <w:t>Complementos</w:t>
        </w:r>
        <w:r w:rsidR="00F77A58">
          <w:tab/>
        </w:r>
        <w:r w:rsidR="00F77A58">
          <w:fldChar w:fldCharType="begin"/>
        </w:r>
        <w:r w:rsidR="00F77A58">
          <w:instrText xml:space="preserve"> PAGEREF _Toc515568464 \h </w:instrText>
        </w:r>
        <w:r w:rsidR="00F77A58">
          <w:fldChar w:fldCharType="separate"/>
        </w:r>
        <w:r w:rsidR="00F77A58">
          <w:t>97</w:t>
        </w:r>
        <w:r w:rsidR="00F77A58">
          <w:fldChar w:fldCharType="end"/>
        </w:r>
      </w:hyperlink>
    </w:p>
    <w:p w:rsidR="00F77A58" w:rsidRDefault="005B2A36">
      <w:pPr>
        <w:pStyle w:val="TOC3"/>
        <w:rPr>
          <w:rFonts w:eastAsiaTheme="minorEastAsia"/>
          <w:smallCaps w:val="0"/>
          <w:sz w:val="22"/>
        </w:rPr>
      </w:pPr>
      <w:hyperlink w:anchor="_Toc515568465" w:history="1">
        <w:r w:rsidR="00F77A58" w:rsidRPr="006A7A73">
          <w:rPr>
            <w:rStyle w:val="Hyperlink"/>
          </w:rPr>
          <w:t>Sistema Operativo de Equipo de Escritorio Windows</w:t>
        </w:r>
        <w:r w:rsidR="00F77A58">
          <w:tab/>
        </w:r>
        <w:r w:rsidR="00F77A58">
          <w:fldChar w:fldCharType="begin"/>
        </w:r>
        <w:r w:rsidR="00F77A58">
          <w:instrText xml:space="preserve"> PAGEREF _Toc515568465 \h </w:instrText>
        </w:r>
        <w:r w:rsidR="00F77A58">
          <w:fldChar w:fldCharType="separate"/>
        </w:r>
        <w:r w:rsidR="00F77A58">
          <w:t>97</w:t>
        </w:r>
        <w:r w:rsidR="00F77A58">
          <w:fldChar w:fldCharType="end"/>
        </w:r>
      </w:hyperlink>
    </w:p>
    <w:p w:rsidR="00F77A58" w:rsidRDefault="005B2A36">
      <w:pPr>
        <w:pStyle w:val="TOC3"/>
        <w:rPr>
          <w:rFonts w:eastAsiaTheme="minorEastAsia"/>
          <w:smallCaps w:val="0"/>
          <w:sz w:val="22"/>
        </w:rPr>
      </w:pPr>
      <w:hyperlink w:anchor="_Toc515568466" w:history="1">
        <w:r w:rsidR="00F77A58" w:rsidRPr="006A7A73">
          <w:rPr>
            <w:rStyle w:val="Hyperlink"/>
          </w:rPr>
          <w:t>Microsoft Operations Management and Security</w:t>
        </w:r>
        <w:r w:rsidR="00F77A58">
          <w:tab/>
        </w:r>
        <w:r w:rsidR="00F77A58">
          <w:fldChar w:fldCharType="begin"/>
        </w:r>
        <w:r w:rsidR="00F77A58">
          <w:instrText xml:space="preserve"> PAGEREF _Toc515568466 \h </w:instrText>
        </w:r>
        <w:r w:rsidR="00F77A58">
          <w:fldChar w:fldCharType="separate"/>
        </w:r>
        <w:r w:rsidR="00F77A58">
          <w:t>97</w:t>
        </w:r>
        <w:r w:rsidR="00F77A58">
          <w:fldChar w:fldCharType="end"/>
        </w:r>
      </w:hyperlink>
    </w:p>
    <w:p w:rsidR="00F77A58" w:rsidRDefault="005B2A36">
      <w:pPr>
        <w:pStyle w:val="TOC3"/>
        <w:rPr>
          <w:rFonts w:eastAsiaTheme="minorEastAsia"/>
          <w:smallCaps w:val="0"/>
          <w:sz w:val="22"/>
        </w:rPr>
      </w:pPr>
      <w:hyperlink w:anchor="_Toc515568467" w:history="1">
        <w:r w:rsidR="00F77A58" w:rsidRPr="006A7A73">
          <w:rPr>
            <w:rStyle w:val="Hyperlink"/>
          </w:rPr>
          <w:t>Planes de Usuario de Microsoft Azure</w:t>
        </w:r>
        <w:r w:rsidR="00F77A58">
          <w:tab/>
        </w:r>
        <w:r w:rsidR="00F77A58">
          <w:fldChar w:fldCharType="begin"/>
        </w:r>
        <w:r w:rsidR="00F77A58">
          <w:instrText xml:space="preserve"> PAGEREF _Toc515568467 \h </w:instrText>
        </w:r>
        <w:r w:rsidR="00F77A58">
          <w:fldChar w:fldCharType="separate"/>
        </w:r>
        <w:r w:rsidR="00F77A58">
          <w:t>97</w:t>
        </w:r>
        <w:r w:rsidR="00F77A58">
          <w:fldChar w:fldCharType="end"/>
        </w:r>
      </w:hyperlink>
    </w:p>
    <w:p w:rsidR="00F77A58" w:rsidRDefault="005B2A36">
      <w:pPr>
        <w:pStyle w:val="TOC3"/>
        <w:rPr>
          <w:rFonts w:eastAsiaTheme="minorEastAsia"/>
          <w:smallCaps w:val="0"/>
          <w:sz w:val="22"/>
        </w:rPr>
      </w:pPr>
      <w:hyperlink w:anchor="_Toc515568468" w:history="1">
        <w:r w:rsidR="00F77A58" w:rsidRPr="006A7A73">
          <w:rPr>
            <w:rStyle w:val="Hyperlink"/>
          </w:rPr>
          <w:t>Microsoft 365</w:t>
        </w:r>
        <w:r w:rsidR="00F77A58">
          <w:tab/>
        </w:r>
        <w:r w:rsidR="00F77A58">
          <w:fldChar w:fldCharType="begin"/>
        </w:r>
        <w:r w:rsidR="00F77A58">
          <w:instrText xml:space="preserve"> PAGEREF _Toc515568468 \h </w:instrText>
        </w:r>
        <w:r w:rsidR="00F77A58">
          <w:fldChar w:fldCharType="separate"/>
        </w:r>
        <w:r w:rsidR="00F77A58">
          <w:t>98</w:t>
        </w:r>
        <w:r w:rsidR="00F77A58">
          <w:fldChar w:fldCharType="end"/>
        </w:r>
      </w:hyperlink>
    </w:p>
    <w:p w:rsidR="00F77A58" w:rsidRDefault="005B2A36">
      <w:pPr>
        <w:pStyle w:val="TOC3"/>
        <w:rPr>
          <w:rFonts w:eastAsiaTheme="minorEastAsia"/>
          <w:smallCaps w:val="0"/>
          <w:sz w:val="22"/>
        </w:rPr>
      </w:pPr>
      <w:hyperlink w:anchor="_Toc515568469" w:history="1">
        <w:r w:rsidR="00F77A58" w:rsidRPr="006A7A73">
          <w:rPr>
            <w:rStyle w:val="Hyperlink"/>
          </w:rPr>
          <w:t>Enterprise Mobility + Security</w:t>
        </w:r>
        <w:r w:rsidR="00F77A58">
          <w:tab/>
        </w:r>
        <w:r w:rsidR="00F77A58">
          <w:fldChar w:fldCharType="begin"/>
        </w:r>
        <w:r w:rsidR="00F77A58">
          <w:instrText xml:space="preserve"> PAGEREF _Toc515568469 \h </w:instrText>
        </w:r>
        <w:r w:rsidR="00F77A58">
          <w:fldChar w:fldCharType="separate"/>
        </w:r>
        <w:r w:rsidR="00F77A58">
          <w:t>98</w:t>
        </w:r>
        <w:r w:rsidR="00F77A58">
          <w:fldChar w:fldCharType="end"/>
        </w:r>
      </w:hyperlink>
    </w:p>
    <w:p w:rsidR="00F77A58" w:rsidRDefault="005B2A36">
      <w:pPr>
        <w:pStyle w:val="TOC3"/>
        <w:rPr>
          <w:rFonts w:eastAsiaTheme="minorEastAsia"/>
          <w:smallCaps w:val="0"/>
          <w:sz w:val="22"/>
        </w:rPr>
      </w:pPr>
      <w:hyperlink w:anchor="_Toc515568470" w:history="1">
        <w:r w:rsidR="00F77A58" w:rsidRPr="006A7A73">
          <w:rPr>
            <w:rStyle w:val="Hyperlink"/>
          </w:rPr>
          <w:t>Microsoft Dynamics 365 Services</w:t>
        </w:r>
        <w:r w:rsidR="00F77A58">
          <w:tab/>
        </w:r>
        <w:r w:rsidR="00F77A58">
          <w:fldChar w:fldCharType="begin"/>
        </w:r>
        <w:r w:rsidR="00F77A58">
          <w:instrText xml:space="preserve"> PAGEREF _Toc515568470 \h </w:instrText>
        </w:r>
        <w:r w:rsidR="00F77A58">
          <w:fldChar w:fldCharType="separate"/>
        </w:r>
        <w:r w:rsidR="00F77A58">
          <w:t>98</w:t>
        </w:r>
        <w:r w:rsidR="00F77A58">
          <w:fldChar w:fldCharType="end"/>
        </w:r>
      </w:hyperlink>
    </w:p>
    <w:p w:rsidR="00F77A58" w:rsidRDefault="005B2A36">
      <w:pPr>
        <w:pStyle w:val="TOC3"/>
        <w:rPr>
          <w:rFonts w:eastAsiaTheme="minorEastAsia"/>
          <w:smallCaps w:val="0"/>
          <w:sz w:val="22"/>
        </w:rPr>
      </w:pPr>
      <w:hyperlink w:anchor="_Toc515568471" w:history="1">
        <w:r w:rsidR="00F77A58" w:rsidRPr="006A7A73">
          <w:rPr>
            <w:rStyle w:val="Hyperlink"/>
          </w:rPr>
          <w:t>Aplicaciones de Office 365</w:t>
        </w:r>
        <w:r w:rsidR="00F77A58">
          <w:tab/>
        </w:r>
        <w:r w:rsidR="00F77A58">
          <w:fldChar w:fldCharType="begin"/>
        </w:r>
        <w:r w:rsidR="00F77A58">
          <w:instrText xml:space="preserve"> PAGEREF _Toc515568471 \h </w:instrText>
        </w:r>
        <w:r w:rsidR="00F77A58">
          <w:fldChar w:fldCharType="separate"/>
        </w:r>
        <w:r w:rsidR="00F77A58">
          <w:t>99</w:t>
        </w:r>
        <w:r w:rsidR="00F77A58">
          <w:fldChar w:fldCharType="end"/>
        </w:r>
      </w:hyperlink>
    </w:p>
    <w:p w:rsidR="00F77A58" w:rsidRDefault="005B2A36">
      <w:pPr>
        <w:pStyle w:val="TOC3"/>
        <w:rPr>
          <w:rFonts w:eastAsiaTheme="minorEastAsia"/>
          <w:smallCaps w:val="0"/>
          <w:sz w:val="22"/>
        </w:rPr>
      </w:pPr>
      <w:hyperlink w:anchor="_Toc515568472" w:history="1">
        <w:r w:rsidR="00F77A58" w:rsidRPr="006A7A73">
          <w:rPr>
            <w:rStyle w:val="Hyperlink"/>
          </w:rPr>
          <w:t>Conjuntos de Aplicaciones de Office 365</w:t>
        </w:r>
        <w:r w:rsidR="00F77A58">
          <w:tab/>
        </w:r>
        <w:r w:rsidR="00F77A58">
          <w:fldChar w:fldCharType="begin"/>
        </w:r>
        <w:r w:rsidR="00F77A58">
          <w:instrText xml:space="preserve"> PAGEREF _Toc515568472 \h </w:instrText>
        </w:r>
        <w:r w:rsidR="00F77A58">
          <w:fldChar w:fldCharType="separate"/>
        </w:r>
        <w:r w:rsidR="00F77A58">
          <w:t>99</w:t>
        </w:r>
        <w:r w:rsidR="00F77A58">
          <w:fldChar w:fldCharType="end"/>
        </w:r>
      </w:hyperlink>
    </w:p>
    <w:p w:rsidR="00F77A58" w:rsidRDefault="005B2A36">
      <w:pPr>
        <w:pStyle w:val="TOC3"/>
        <w:rPr>
          <w:rFonts w:eastAsiaTheme="minorEastAsia"/>
          <w:smallCaps w:val="0"/>
          <w:sz w:val="22"/>
        </w:rPr>
      </w:pPr>
      <w:hyperlink w:anchor="_Toc515568473" w:history="1">
        <w:r w:rsidR="00F77A58" w:rsidRPr="006A7A73">
          <w:rPr>
            <w:rStyle w:val="Hyperlink"/>
          </w:rPr>
          <w:t>Capacidades Multigeográficas en Office 365</w:t>
        </w:r>
        <w:r w:rsidR="00F77A58">
          <w:tab/>
        </w:r>
        <w:r w:rsidR="00F77A58">
          <w:fldChar w:fldCharType="begin"/>
        </w:r>
        <w:r w:rsidR="00F77A58">
          <w:instrText xml:space="preserve"> PAGEREF _Toc515568473 \h </w:instrText>
        </w:r>
        <w:r w:rsidR="00F77A58">
          <w:fldChar w:fldCharType="separate"/>
        </w:r>
        <w:r w:rsidR="00F77A58">
          <w:t>99</w:t>
        </w:r>
        <w:r w:rsidR="00F77A58">
          <w:fldChar w:fldCharType="end"/>
        </w:r>
      </w:hyperlink>
    </w:p>
    <w:p w:rsidR="00F77A58" w:rsidRDefault="005B2A36">
      <w:pPr>
        <w:pStyle w:val="TOC3"/>
        <w:rPr>
          <w:rFonts w:eastAsiaTheme="minorEastAsia"/>
          <w:smallCaps w:val="0"/>
          <w:sz w:val="22"/>
        </w:rPr>
      </w:pPr>
      <w:hyperlink w:anchor="_Toc515568474" w:history="1">
        <w:r w:rsidR="00F77A58" w:rsidRPr="006A7A73">
          <w:rPr>
            <w:rStyle w:val="Hyperlink"/>
          </w:rPr>
          <w:t>Exchange Online</w:t>
        </w:r>
        <w:r w:rsidR="00F77A58">
          <w:tab/>
        </w:r>
        <w:r w:rsidR="00F77A58">
          <w:fldChar w:fldCharType="begin"/>
        </w:r>
        <w:r w:rsidR="00F77A58">
          <w:instrText xml:space="preserve"> PAGEREF _Toc515568474 \h </w:instrText>
        </w:r>
        <w:r w:rsidR="00F77A58">
          <w:fldChar w:fldCharType="separate"/>
        </w:r>
        <w:r w:rsidR="00F77A58">
          <w:t>99</w:t>
        </w:r>
        <w:r w:rsidR="00F77A58">
          <w:fldChar w:fldCharType="end"/>
        </w:r>
      </w:hyperlink>
    </w:p>
    <w:p w:rsidR="00F77A58" w:rsidRDefault="005B2A36">
      <w:pPr>
        <w:pStyle w:val="TOC3"/>
        <w:rPr>
          <w:rFonts w:eastAsiaTheme="minorEastAsia"/>
          <w:smallCaps w:val="0"/>
          <w:sz w:val="22"/>
        </w:rPr>
      </w:pPr>
      <w:hyperlink w:anchor="_Toc515568475" w:history="1">
        <w:r w:rsidR="00F77A58" w:rsidRPr="006A7A73">
          <w:rPr>
            <w:rStyle w:val="Hyperlink"/>
          </w:rPr>
          <w:t>Project Online</w:t>
        </w:r>
        <w:r w:rsidR="00F77A58">
          <w:tab/>
        </w:r>
        <w:r w:rsidR="00F77A58">
          <w:fldChar w:fldCharType="begin"/>
        </w:r>
        <w:r w:rsidR="00F77A58">
          <w:instrText xml:space="preserve"> PAGEREF _Toc515568475 \h </w:instrText>
        </w:r>
        <w:r w:rsidR="00F77A58">
          <w:fldChar w:fldCharType="separate"/>
        </w:r>
        <w:r w:rsidR="00F77A58">
          <w:t>99</w:t>
        </w:r>
        <w:r w:rsidR="00F77A58">
          <w:fldChar w:fldCharType="end"/>
        </w:r>
      </w:hyperlink>
    </w:p>
    <w:p w:rsidR="00F77A58" w:rsidRDefault="005B2A36">
      <w:pPr>
        <w:pStyle w:val="TOC3"/>
        <w:rPr>
          <w:rFonts w:eastAsiaTheme="minorEastAsia"/>
          <w:smallCaps w:val="0"/>
          <w:sz w:val="22"/>
        </w:rPr>
      </w:pPr>
      <w:hyperlink w:anchor="_Toc515568476" w:history="1">
        <w:r w:rsidR="00F77A58" w:rsidRPr="006A7A73">
          <w:rPr>
            <w:rStyle w:val="Hyperlink"/>
          </w:rPr>
          <w:t>SharePoint Online</w:t>
        </w:r>
        <w:r w:rsidR="00F77A58">
          <w:tab/>
        </w:r>
        <w:r w:rsidR="00F77A58">
          <w:fldChar w:fldCharType="begin"/>
        </w:r>
        <w:r w:rsidR="00F77A58">
          <w:instrText xml:space="preserve"> PAGEREF _Toc515568476 \h </w:instrText>
        </w:r>
        <w:r w:rsidR="00F77A58">
          <w:fldChar w:fldCharType="separate"/>
        </w:r>
        <w:r w:rsidR="00F77A58">
          <w:t>100</w:t>
        </w:r>
        <w:r w:rsidR="00F77A58">
          <w:fldChar w:fldCharType="end"/>
        </w:r>
      </w:hyperlink>
    </w:p>
    <w:p w:rsidR="00F77A58" w:rsidRDefault="005B2A36">
      <w:pPr>
        <w:pStyle w:val="TOC3"/>
        <w:rPr>
          <w:rFonts w:eastAsiaTheme="minorEastAsia"/>
          <w:smallCaps w:val="0"/>
          <w:sz w:val="22"/>
        </w:rPr>
      </w:pPr>
      <w:hyperlink w:anchor="_Toc515568477" w:history="1">
        <w:r w:rsidR="00F77A58" w:rsidRPr="006A7A73">
          <w:rPr>
            <w:rStyle w:val="Hyperlink"/>
          </w:rPr>
          <w:t>Skype Empresarial Online</w:t>
        </w:r>
        <w:r w:rsidR="00F77A58">
          <w:tab/>
        </w:r>
        <w:r w:rsidR="00F77A58">
          <w:fldChar w:fldCharType="begin"/>
        </w:r>
        <w:r w:rsidR="00F77A58">
          <w:instrText xml:space="preserve"> PAGEREF _Toc515568477 \h </w:instrText>
        </w:r>
        <w:r w:rsidR="00F77A58">
          <w:fldChar w:fldCharType="separate"/>
        </w:r>
        <w:r w:rsidR="00F77A58">
          <w:t>100</w:t>
        </w:r>
        <w:r w:rsidR="00F77A58">
          <w:fldChar w:fldCharType="end"/>
        </w:r>
      </w:hyperlink>
    </w:p>
    <w:p w:rsidR="00F77A58" w:rsidRDefault="005B2A36">
      <w:pPr>
        <w:pStyle w:val="TOC3"/>
        <w:rPr>
          <w:rFonts w:eastAsiaTheme="minorEastAsia"/>
          <w:smallCaps w:val="0"/>
          <w:sz w:val="22"/>
        </w:rPr>
      </w:pPr>
      <w:hyperlink w:anchor="_Toc515568478" w:history="1">
        <w:r w:rsidR="00F77A58" w:rsidRPr="006A7A73">
          <w:rPr>
            <w:rStyle w:val="Hyperlink"/>
          </w:rPr>
          <w:t>Microsoft Intune</w:t>
        </w:r>
        <w:r w:rsidR="00F77A58">
          <w:tab/>
        </w:r>
        <w:r w:rsidR="00F77A58">
          <w:fldChar w:fldCharType="begin"/>
        </w:r>
        <w:r w:rsidR="00F77A58">
          <w:instrText xml:space="preserve"> PAGEREF _Toc515568478 \h </w:instrText>
        </w:r>
        <w:r w:rsidR="00F77A58">
          <w:fldChar w:fldCharType="separate"/>
        </w:r>
        <w:r w:rsidR="00F77A58">
          <w:t>100</w:t>
        </w:r>
        <w:r w:rsidR="00F77A58">
          <w:fldChar w:fldCharType="end"/>
        </w:r>
      </w:hyperlink>
    </w:p>
    <w:p w:rsidR="00F77A58" w:rsidRDefault="005B2A36">
      <w:pPr>
        <w:pStyle w:val="TOC2"/>
        <w:rPr>
          <w:rFonts w:eastAsiaTheme="minorEastAsia"/>
          <w:smallCaps w:val="0"/>
          <w:sz w:val="22"/>
        </w:rPr>
      </w:pPr>
      <w:hyperlink w:anchor="_Toc515568479" w:history="1">
        <w:r w:rsidR="00F77A58" w:rsidRPr="006A7A73">
          <w:rPr>
            <w:rStyle w:val="Hyperlink"/>
          </w:rPr>
          <w:t>De SA</w:t>
        </w:r>
        <w:r w:rsidR="00F77A58">
          <w:tab/>
        </w:r>
        <w:r w:rsidR="00F77A58">
          <w:fldChar w:fldCharType="begin"/>
        </w:r>
        <w:r w:rsidR="00F77A58">
          <w:instrText xml:space="preserve"> PAGEREF _Toc515568479 \h </w:instrText>
        </w:r>
        <w:r w:rsidR="00F77A58">
          <w:fldChar w:fldCharType="separate"/>
        </w:r>
        <w:r w:rsidR="00F77A58">
          <w:t>100</w:t>
        </w:r>
        <w:r w:rsidR="00F77A58">
          <w:fldChar w:fldCharType="end"/>
        </w:r>
      </w:hyperlink>
    </w:p>
    <w:p w:rsidR="00F77A58" w:rsidRDefault="005B2A36">
      <w:pPr>
        <w:pStyle w:val="TOC3"/>
        <w:rPr>
          <w:rFonts w:eastAsiaTheme="minorEastAsia"/>
          <w:smallCaps w:val="0"/>
          <w:sz w:val="22"/>
        </w:rPr>
      </w:pPr>
      <w:hyperlink w:anchor="_Toc515568480" w:history="1">
        <w:r w:rsidR="00F77A58" w:rsidRPr="006A7A73">
          <w:rPr>
            <w:rStyle w:val="Hyperlink"/>
          </w:rPr>
          <w:t>Conjuntos de CAL</w:t>
        </w:r>
        <w:r w:rsidR="00F77A58">
          <w:tab/>
        </w:r>
        <w:r w:rsidR="00F77A58">
          <w:fldChar w:fldCharType="begin"/>
        </w:r>
        <w:r w:rsidR="00F77A58">
          <w:instrText xml:space="preserve"> PAGEREF _Toc515568480 \h </w:instrText>
        </w:r>
        <w:r w:rsidR="00F77A58">
          <w:fldChar w:fldCharType="separate"/>
        </w:r>
        <w:r w:rsidR="00F77A58">
          <w:t>100</w:t>
        </w:r>
        <w:r w:rsidR="00F77A58">
          <w:fldChar w:fldCharType="end"/>
        </w:r>
      </w:hyperlink>
    </w:p>
    <w:p w:rsidR="00F77A58" w:rsidRDefault="005B2A36">
      <w:pPr>
        <w:pStyle w:val="TOC3"/>
        <w:rPr>
          <w:rFonts w:eastAsiaTheme="minorEastAsia"/>
          <w:smallCaps w:val="0"/>
          <w:sz w:val="22"/>
        </w:rPr>
      </w:pPr>
      <w:hyperlink w:anchor="_Toc515568481" w:history="1">
        <w:r w:rsidR="00F77A58" w:rsidRPr="006A7A73">
          <w:rPr>
            <w:rStyle w:val="Hyperlink"/>
          </w:rPr>
          <w:t>Sistema Operativo de Equipo de Escritorio Windows</w:t>
        </w:r>
        <w:r w:rsidR="00F77A58">
          <w:tab/>
        </w:r>
        <w:r w:rsidR="00F77A58">
          <w:fldChar w:fldCharType="begin"/>
        </w:r>
        <w:r w:rsidR="00F77A58">
          <w:instrText xml:space="preserve"> PAGEREF _Toc515568481 \h </w:instrText>
        </w:r>
        <w:r w:rsidR="00F77A58">
          <w:fldChar w:fldCharType="separate"/>
        </w:r>
        <w:r w:rsidR="00F77A58">
          <w:t>101</w:t>
        </w:r>
        <w:r w:rsidR="00F77A58">
          <w:fldChar w:fldCharType="end"/>
        </w:r>
      </w:hyperlink>
    </w:p>
    <w:p w:rsidR="00F77A58" w:rsidRDefault="005B2A36">
      <w:pPr>
        <w:pStyle w:val="TOC3"/>
        <w:rPr>
          <w:rFonts w:eastAsiaTheme="minorEastAsia"/>
          <w:smallCaps w:val="0"/>
          <w:sz w:val="22"/>
        </w:rPr>
      </w:pPr>
      <w:hyperlink w:anchor="_Toc515568482" w:history="1">
        <w:r w:rsidR="00F77A58" w:rsidRPr="006A7A73">
          <w:rPr>
            <w:rStyle w:val="Hyperlink"/>
          </w:rPr>
          <w:t>Microsoft Operations Management and Security</w:t>
        </w:r>
        <w:r w:rsidR="00F77A58">
          <w:tab/>
        </w:r>
        <w:r w:rsidR="00F77A58">
          <w:fldChar w:fldCharType="begin"/>
        </w:r>
        <w:r w:rsidR="00F77A58">
          <w:instrText xml:space="preserve"> PAGEREF _Toc515568482 \h </w:instrText>
        </w:r>
        <w:r w:rsidR="00F77A58">
          <w:fldChar w:fldCharType="separate"/>
        </w:r>
        <w:r w:rsidR="00F77A58">
          <w:t>101</w:t>
        </w:r>
        <w:r w:rsidR="00F77A58">
          <w:fldChar w:fldCharType="end"/>
        </w:r>
      </w:hyperlink>
    </w:p>
    <w:p w:rsidR="00F77A58" w:rsidRDefault="005B2A36">
      <w:pPr>
        <w:pStyle w:val="TOC3"/>
        <w:rPr>
          <w:rFonts w:eastAsiaTheme="minorEastAsia"/>
          <w:smallCaps w:val="0"/>
          <w:sz w:val="22"/>
        </w:rPr>
      </w:pPr>
      <w:hyperlink w:anchor="_Toc515568483" w:history="1">
        <w:r w:rsidR="00F77A58" w:rsidRPr="006A7A73">
          <w:rPr>
            <w:rStyle w:val="Hyperlink"/>
          </w:rPr>
          <w:t>Microsoft 365</w:t>
        </w:r>
        <w:r w:rsidR="00F77A58">
          <w:tab/>
        </w:r>
        <w:r w:rsidR="00F77A58">
          <w:fldChar w:fldCharType="begin"/>
        </w:r>
        <w:r w:rsidR="00F77A58">
          <w:instrText xml:space="preserve"> PAGEREF _Toc515568483 \h </w:instrText>
        </w:r>
        <w:r w:rsidR="00F77A58">
          <w:fldChar w:fldCharType="separate"/>
        </w:r>
        <w:r w:rsidR="00F77A58">
          <w:t>101</w:t>
        </w:r>
        <w:r w:rsidR="00F77A58">
          <w:fldChar w:fldCharType="end"/>
        </w:r>
      </w:hyperlink>
    </w:p>
    <w:p w:rsidR="00F77A58" w:rsidRDefault="005B2A36">
      <w:pPr>
        <w:pStyle w:val="TOC3"/>
        <w:rPr>
          <w:rFonts w:eastAsiaTheme="minorEastAsia"/>
          <w:smallCaps w:val="0"/>
          <w:sz w:val="22"/>
        </w:rPr>
      </w:pPr>
      <w:hyperlink w:anchor="_Toc515568484" w:history="1">
        <w:r w:rsidR="00F77A58" w:rsidRPr="006A7A73">
          <w:rPr>
            <w:rStyle w:val="Hyperlink"/>
          </w:rPr>
          <w:t>Enterprise Mobility + Security</w:t>
        </w:r>
        <w:r w:rsidR="00F77A58">
          <w:tab/>
        </w:r>
        <w:r w:rsidR="00F77A58">
          <w:fldChar w:fldCharType="begin"/>
        </w:r>
        <w:r w:rsidR="00F77A58">
          <w:instrText xml:space="preserve"> PAGEREF _Toc515568484 \h </w:instrText>
        </w:r>
        <w:r w:rsidR="00F77A58">
          <w:fldChar w:fldCharType="separate"/>
        </w:r>
        <w:r w:rsidR="00F77A58">
          <w:t>101</w:t>
        </w:r>
        <w:r w:rsidR="00F77A58">
          <w:fldChar w:fldCharType="end"/>
        </w:r>
      </w:hyperlink>
    </w:p>
    <w:p w:rsidR="00F77A58" w:rsidRDefault="005B2A36">
      <w:pPr>
        <w:pStyle w:val="TOC3"/>
        <w:rPr>
          <w:rFonts w:eastAsiaTheme="minorEastAsia"/>
          <w:smallCaps w:val="0"/>
          <w:sz w:val="22"/>
        </w:rPr>
      </w:pPr>
      <w:hyperlink w:anchor="_Toc515568485" w:history="1">
        <w:r w:rsidR="00F77A58" w:rsidRPr="006A7A73">
          <w:rPr>
            <w:rStyle w:val="Hyperlink"/>
          </w:rPr>
          <w:t>Microsoft Dynamics 365 Services</w:t>
        </w:r>
        <w:r w:rsidR="00F77A58">
          <w:tab/>
        </w:r>
        <w:r w:rsidR="00F77A58">
          <w:fldChar w:fldCharType="begin"/>
        </w:r>
        <w:r w:rsidR="00F77A58">
          <w:instrText xml:space="preserve"> PAGEREF _Toc515568485 \h </w:instrText>
        </w:r>
        <w:r w:rsidR="00F77A58">
          <w:fldChar w:fldCharType="separate"/>
        </w:r>
        <w:r w:rsidR="00F77A58">
          <w:t>102</w:t>
        </w:r>
        <w:r w:rsidR="00F77A58">
          <w:fldChar w:fldCharType="end"/>
        </w:r>
      </w:hyperlink>
    </w:p>
    <w:p w:rsidR="00F77A58" w:rsidRDefault="005B2A36">
      <w:pPr>
        <w:pStyle w:val="TOC3"/>
        <w:rPr>
          <w:rFonts w:eastAsiaTheme="minorEastAsia"/>
          <w:smallCaps w:val="0"/>
          <w:sz w:val="22"/>
        </w:rPr>
      </w:pPr>
      <w:hyperlink w:anchor="_Toc515568486" w:history="1">
        <w:r w:rsidR="00F77A58" w:rsidRPr="006A7A73">
          <w:rPr>
            <w:rStyle w:val="Hyperlink"/>
          </w:rPr>
          <w:t>Aplicaciones de Office 365</w:t>
        </w:r>
        <w:r w:rsidR="00F77A58">
          <w:tab/>
        </w:r>
        <w:r w:rsidR="00F77A58">
          <w:fldChar w:fldCharType="begin"/>
        </w:r>
        <w:r w:rsidR="00F77A58">
          <w:instrText xml:space="preserve"> PAGEREF _Toc515568486 \h </w:instrText>
        </w:r>
        <w:r w:rsidR="00F77A58">
          <w:fldChar w:fldCharType="separate"/>
        </w:r>
        <w:r w:rsidR="00F77A58">
          <w:t>102</w:t>
        </w:r>
        <w:r w:rsidR="00F77A58">
          <w:fldChar w:fldCharType="end"/>
        </w:r>
      </w:hyperlink>
    </w:p>
    <w:p w:rsidR="00F77A58" w:rsidRDefault="005B2A36">
      <w:pPr>
        <w:pStyle w:val="TOC3"/>
        <w:rPr>
          <w:rFonts w:eastAsiaTheme="minorEastAsia"/>
          <w:smallCaps w:val="0"/>
          <w:sz w:val="22"/>
        </w:rPr>
      </w:pPr>
      <w:hyperlink w:anchor="_Toc515568487" w:history="1">
        <w:r w:rsidR="00F77A58" w:rsidRPr="006A7A73">
          <w:rPr>
            <w:rStyle w:val="Hyperlink"/>
          </w:rPr>
          <w:t>Conjuntos de Aplicaciones de Office 365</w:t>
        </w:r>
        <w:r w:rsidR="00F77A58">
          <w:tab/>
        </w:r>
        <w:r w:rsidR="00F77A58">
          <w:fldChar w:fldCharType="begin"/>
        </w:r>
        <w:r w:rsidR="00F77A58">
          <w:instrText xml:space="preserve"> PAGEREF _Toc515568487 \h </w:instrText>
        </w:r>
        <w:r w:rsidR="00F77A58">
          <w:fldChar w:fldCharType="separate"/>
        </w:r>
        <w:r w:rsidR="00F77A58">
          <w:t>102</w:t>
        </w:r>
        <w:r w:rsidR="00F77A58">
          <w:fldChar w:fldCharType="end"/>
        </w:r>
      </w:hyperlink>
    </w:p>
    <w:p w:rsidR="00F77A58" w:rsidRDefault="005B2A36">
      <w:pPr>
        <w:pStyle w:val="TOC3"/>
        <w:rPr>
          <w:rFonts w:eastAsiaTheme="minorEastAsia"/>
          <w:smallCaps w:val="0"/>
          <w:sz w:val="22"/>
        </w:rPr>
      </w:pPr>
      <w:hyperlink w:anchor="_Toc515568488" w:history="1">
        <w:r w:rsidR="00F77A58" w:rsidRPr="006A7A73">
          <w:rPr>
            <w:rStyle w:val="Hyperlink"/>
          </w:rPr>
          <w:t>Project Online</w:t>
        </w:r>
        <w:r w:rsidR="00F77A58">
          <w:tab/>
        </w:r>
        <w:r w:rsidR="00F77A58">
          <w:fldChar w:fldCharType="begin"/>
        </w:r>
        <w:r w:rsidR="00F77A58">
          <w:instrText xml:space="preserve"> PAGEREF _Toc515568488 \h </w:instrText>
        </w:r>
        <w:r w:rsidR="00F77A58">
          <w:fldChar w:fldCharType="separate"/>
        </w:r>
        <w:r w:rsidR="00F77A58">
          <w:t>102</w:t>
        </w:r>
        <w:r w:rsidR="00F77A58">
          <w:fldChar w:fldCharType="end"/>
        </w:r>
      </w:hyperlink>
    </w:p>
    <w:p w:rsidR="00F77A58" w:rsidRDefault="005B2A36">
      <w:pPr>
        <w:pStyle w:val="TOC1"/>
        <w:rPr>
          <w:rFonts w:eastAsiaTheme="minorEastAsia"/>
          <w:b w:val="0"/>
          <w:caps w:val="0"/>
          <w:noProof/>
          <w:sz w:val="22"/>
          <w:szCs w:val="22"/>
        </w:rPr>
      </w:pPr>
      <w:hyperlink w:anchor="_Toc515568489" w:history="1">
        <w:r w:rsidR="00F77A58" w:rsidRPr="006A7A73">
          <w:rPr>
            <w:rStyle w:val="Hyperlink"/>
            <w:noProof/>
          </w:rPr>
          <w:t>Apéndice D: Servicios profesionales</w:t>
        </w:r>
        <w:r w:rsidR="00F77A58">
          <w:rPr>
            <w:noProof/>
          </w:rPr>
          <w:tab/>
        </w:r>
        <w:r w:rsidR="00F77A58">
          <w:rPr>
            <w:noProof/>
          </w:rPr>
          <w:fldChar w:fldCharType="begin"/>
        </w:r>
        <w:r w:rsidR="00F77A58">
          <w:rPr>
            <w:noProof/>
          </w:rPr>
          <w:instrText xml:space="preserve"> PAGEREF _Toc515568489 \h </w:instrText>
        </w:r>
        <w:r w:rsidR="00F77A58">
          <w:rPr>
            <w:noProof/>
          </w:rPr>
        </w:r>
        <w:r w:rsidR="00F77A58">
          <w:rPr>
            <w:noProof/>
          </w:rPr>
          <w:fldChar w:fldCharType="separate"/>
        </w:r>
        <w:r w:rsidR="00F77A58">
          <w:rPr>
            <w:noProof/>
          </w:rPr>
          <w:t>104</w:t>
        </w:r>
        <w:r w:rsidR="00F77A58">
          <w:rPr>
            <w:noProof/>
          </w:rPr>
          <w:fldChar w:fldCharType="end"/>
        </w:r>
      </w:hyperlink>
    </w:p>
    <w:p w:rsidR="00F77A58" w:rsidRDefault="005B2A36">
      <w:pPr>
        <w:pStyle w:val="TOC2"/>
        <w:rPr>
          <w:rFonts w:eastAsiaTheme="minorEastAsia"/>
          <w:smallCaps w:val="0"/>
          <w:sz w:val="22"/>
        </w:rPr>
      </w:pPr>
      <w:hyperlink w:anchor="_Toc515568490" w:history="1">
        <w:r w:rsidR="00F77A58" w:rsidRPr="006A7A73">
          <w:rPr>
            <w:rStyle w:val="Hyperlink"/>
          </w:rPr>
          <w:t>Ofertas de Soporte Microsoft Premier</w:t>
        </w:r>
        <w:r w:rsidR="00F77A58">
          <w:tab/>
        </w:r>
        <w:r w:rsidR="00F77A58">
          <w:fldChar w:fldCharType="begin"/>
        </w:r>
        <w:r w:rsidR="00F77A58">
          <w:instrText xml:space="preserve"> PAGEREF _Toc515568490 \h </w:instrText>
        </w:r>
        <w:r w:rsidR="00F77A58">
          <w:fldChar w:fldCharType="separate"/>
        </w:r>
        <w:r w:rsidR="00F77A58">
          <w:t>104</w:t>
        </w:r>
        <w:r w:rsidR="00F77A58">
          <w:fldChar w:fldCharType="end"/>
        </w:r>
      </w:hyperlink>
    </w:p>
    <w:p w:rsidR="00F77A58" w:rsidRDefault="005B2A36">
      <w:pPr>
        <w:pStyle w:val="TOC2"/>
        <w:rPr>
          <w:rFonts w:eastAsiaTheme="minorEastAsia"/>
          <w:smallCaps w:val="0"/>
          <w:sz w:val="22"/>
        </w:rPr>
      </w:pPr>
      <w:hyperlink w:anchor="_Toc515568491" w:history="1">
        <w:r w:rsidR="00F77A58" w:rsidRPr="006A7A73">
          <w:rPr>
            <w:rStyle w:val="Hyperlink"/>
          </w:rPr>
          <w:t>Ofertas de Servicios de Digital Advisory de Microsoft</w:t>
        </w:r>
        <w:r w:rsidR="00F77A58">
          <w:tab/>
        </w:r>
        <w:r w:rsidR="00F77A58">
          <w:fldChar w:fldCharType="begin"/>
        </w:r>
        <w:r w:rsidR="00F77A58">
          <w:instrText xml:space="preserve"> PAGEREF _Toc515568491 \h </w:instrText>
        </w:r>
        <w:r w:rsidR="00F77A58">
          <w:fldChar w:fldCharType="separate"/>
        </w:r>
        <w:r w:rsidR="00F77A58">
          <w:t>105</w:t>
        </w:r>
        <w:r w:rsidR="00F77A58">
          <w:fldChar w:fldCharType="end"/>
        </w:r>
      </w:hyperlink>
    </w:p>
    <w:p w:rsidR="00F77A58" w:rsidRDefault="005B2A36">
      <w:pPr>
        <w:pStyle w:val="TOC2"/>
        <w:rPr>
          <w:rFonts w:eastAsiaTheme="minorEastAsia"/>
          <w:smallCaps w:val="0"/>
          <w:sz w:val="22"/>
        </w:rPr>
      </w:pPr>
      <w:hyperlink w:anchor="_Toc515568492" w:history="1">
        <w:r w:rsidR="00F77A58" w:rsidRPr="006A7A73">
          <w:rPr>
            <w:rStyle w:val="Hyperlink"/>
          </w:rPr>
          <w:t>Ofertas de Acelerador de Productividad de Ventas</w:t>
        </w:r>
        <w:r w:rsidR="00F77A58">
          <w:tab/>
        </w:r>
        <w:r w:rsidR="00F77A58">
          <w:fldChar w:fldCharType="begin"/>
        </w:r>
        <w:r w:rsidR="00F77A58">
          <w:instrText xml:space="preserve"> PAGEREF _Toc515568492 \h </w:instrText>
        </w:r>
        <w:r w:rsidR="00F77A58">
          <w:fldChar w:fldCharType="separate"/>
        </w:r>
        <w:r w:rsidR="00F77A58">
          <w:t>105</w:t>
        </w:r>
        <w:r w:rsidR="00F77A58">
          <w:fldChar w:fldCharType="end"/>
        </w:r>
      </w:hyperlink>
    </w:p>
    <w:p w:rsidR="00F77A58" w:rsidRDefault="005B2A36">
      <w:pPr>
        <w:pStyle w:val="TOC1"/>
        <w:rPr>
          <w:rFonts w:eastAsiaTheme="minorEastAsia"/>
          <w:b w:val="0"/>
          <w:caps w:val="0"/>
          <w:noProof/>
          <w:sz w:val="22"/>
          <w:szCs w:val="22"/>
        </w:rPr>
      </w:pPr>
      <w:hyperlink w:anchor="_Toc515568493" w:history="1">
        <w:r w:rsidR="00F77A58" w:rsidRPr="006A7A73">
          <w:rPr>
            <w:rStyle w:val="Hyperlink"/>
            <w:noProof/>
          </w:rPr>
          <w:t>Apéndice E: Términos complementarios del contrato del programa</w:t>
        </w:r>
        <w:r w:rsidR="00F77A58">
          <w:rPr>
            <w:noProof/>
          </w:rPr>
          <w:tab/>
        </w:r>
        <w:r w:rsidR="00F77A58">
          <w:rPr>
            <w:noProof/>
          </w:rPr>
          <w:fldChar w:fldCharType="begin"/>
        </w:r>
        <w:r w:rsidR="00F77A58">
          <w:rPr>
            <w:noProof/>
          </w:rPr>
          <w:instrText xml:space="preserve"> PAGEREF _Toc515568493 \h </w:instrText>
        </w:r>
        <w:r w:rsidR="00F77A58">
          <w:rPr>
            <w:noProof/>
          </w:rPr>
        </w:r>
        <w:r w:rsidR="00F77A58">
          <w:rPr>
            <w:noProof/>
          </w:rPr>
          <w:fldChar w:fldCharType="separate"/>
        </w:r>
        <w:r w:rsidR="00F77A58">
          <w:rPr>
            <w:noProof/>
          </w:rPr>
          <w:t>107</w:t>
        </w:r>
        <w:r w:rsidR="00F77A58">
          <w:rPr>
            <w:noProof/>
          </w:rPr>
          <w:fldChar w:fldCharType="end"/>
        </w:r>
      </w:hyperlink>
    </w:p>
    <w:p w:rsidR="00F77A58" w:rsidRDefault="005B2A36">
      <w:pPr>
        <w:pStyle w:val="TOC2"/>
        <w:rPr>
          <w:rFonts w:eastAsiaTheme="minorEastAsia"/>
          <w:smallCaps w:val="0"/>
          <w:sz w:val="22"/>
        </w:rPr>
      </w:pPr>
      <w:hyperlink w:anchor="_Toc515568494" w:history="1">
        <w:r w:rsidR="00F77A58" w:rsidRPr="006A7A73">
          <w:rPr>
            <w:rStyle w:val="Hyperlink"/>
          </w:rPr>
          <w:t>Términos complementarios del Programa Select Plus</w:t>
        </w:r>
        <w:r w:rsidR="00F77A58">
          <w:tab/>
        </w:r>
        <w:r w:rsidR="00F77A58">
          <w:fldChar w:fldCharType="begin"/>
        </w:r>
        <w:r w:rsidR="00F77A58">
          <w:instrText xml:space="preserve"> PAGEREF _Toc515568494 \h </w:instrText>
        </w:r>
        <w:r w:rsidR="00F77A58">
          <w:fldChar w:fldCharType="separate"/>
        </w:r>
        <w:r w:rsidR="00F77A58">
          <w:t>107</w:t>
        </w:r>
        <w:r w:rsidR="00F77A58">
          <w:fldChar w:fldCharType="end"/>
        </w:r>
      </w:hyperlink>
    </w:p>
    <w:p w:rsidR="00F77A58" w:rsidRDefault="005B2A36">
      <w:pPr>
        <w:pStyle w:val="TOC2"/>
        <w:rPr>
          <w:rFonts w:eastAsiaTheme="minorEastAsia"/>
          <w:smallCaps w:val="0"/>
          <w:sz w:val="22"/>
        </w:rPr>
      </w:pPr>
      <w:hyperlink w:anchor="_Toc515568495" w:history="1">
        <w:r w:rsidR="00F77A58" w:rsidRPr="006A7A73">
          <w:rPr>
            <w:rStyle w:val="Hyperlink"/>
          </w:rPr>
          <w:t>Definición de Administración para Dispositivos Cualificados</w:t>
        </w:r>
        <w:r w:rsidR="00F77A58">
          <w:tab/>
        </w:r>
        <w:r w:rsidR="00F77A58">
          <w:fldChar w:fldCharType="begin"/>
        </w:r>
        <w:r w:rsidR="00F77A58">
          <w:instrText xml:space="preserve"> PAGEREF _Toc515568495 \h </w:instrText>
        </w:r>
        <w:r w:rsidR="00F77A58">
          <w:fldChar w:fldCharType="separate"/>
        </w:r>
        <w:r w:rsidR="00F77A58">
          <w:t>107</w:t>
        </w:r>
        <w:r w:rsidR="00F77A58">
          <w:fldChar w:fldCharType="end"/>
        </w:r>
      </w:hyperlink>
    </w:p>
    <w:p w:rsidR="00F77A58" w:rsidRDefault="005B2A36">
      <w:pPr>
        <w:pStyle w:val="TOC2"/>
        <w:rPr>
          <w:rFonts w:eastAsiaTheme="minorEastAsia"/>
          <w:smallCaps w:val="0"/>
          <w:sz w:val="22"/>
        </w:rPr>
      </w:pPr>
      <w:hyperlink w:anchor="_Toc515568496" w:history="1">
        <w:r w:rsidR="00F77A58" w:rsidRPr="006A7A73">
          <w:rPr>
            <w:rStyle w:val="Hyperlink"/>
          </w:rPr>
          <w:t>Servicios en línea en los programas Open</w:t>
        </w:r>
        <w:r w:rsidR="00F77A58">
          <w:tab/>
        </w:r>
        <w:r w:rsidR="00F77A58">
          <w:fldChar w:fldCharType="begin"/>
        </w:r>
        <w:r w:rsidR="00F77A58">
          <w:instrText xml:space="preserve"> PAGEREF _Toc515568496 \h </w:instrText>
        </w:r>
        <w:r w:rsidR="00F77A58">
          <w:fldChar w:fldCharType="separate"/>
        </w:r>
        <w:r w:rsidR="00F77A58">
          <w:t>107</w:t>
        </w:r>
        <w:r w:rsidR="00F77A58">
          <w:fldChar w:fldCharType="end"/>
        </w:r>
      </w:hyperlink>
    </w:p>
    <w:p w:rsidR="00F77A58" w:rsidRDefault="005B2A36">
      <w:pPr>
        <w:pStyle w:val="TOC2"/>
        <w:rPr>
          <w:rFonts w:eastAsiaTheme="minorEastAsia"/>
          <w:smallCaps w:val="0"/>
          <w:sz w:val="22"/>
        </w:rPr>
      </w:pPr>
      <w:hyperlink w:anchor="_Toc515568497" w:history="1">
        <w:r w:rsidR="00F77A58" w:rsidRPr="006A7A73">
          <w:rPr>
            <w:rStyle w:val="Hyperlink"/>
          </w:rPr>
          <w:t>Términos complementarios de los servicios profesionales: contratos heredados</w:t>
        </w:r>
        <w:r w:rsidR="00F77A58">
          <w:tab/>
        </w:r>
        <w:r w:rsidR="00F77A58">
          <w:fldChar w:fldCharType="begin"/>
        </w:r>
        <w:r w:rsidR="00F77A58">
          <w:instrText xml:space="preserve"> PAGEREF _Toc515568497 \h </w:instrText>
        </w:r>
        <w:r w:rsidR="00F77A58">
          <w:fldChar w:fldCharType="separate"/>
        </w:r>
        <w:r w:rsidR="00F77A58">
          <w:t>107</w:t>
        </w:r>
        <w:r w:rsidR="00F77A58">
          <w:fldChar w:fldCharType="end"/>
        </w:r>
      </w:hyperlink>
    </w:p>
    <w:p w:rsidR="00F77A58" w:rsidRDefault="005B2A36">
      <w:pPr>
        <w:pStyle w:val="TOC1"/>
        <w:rPr>
          <w:rFonts w:eastAsiaTheme="minorEastAsia"/>
          <w:b w:val="0"/>
          <w:caps w:val="0"/>
          <w:noProof/>
          <w:sz w:val="22"/>
          <w:szCs w:val="22"/>
        </w:rPr>
      </w:pPr>
      <w:hyperlink w:anchor="_Toc515568498" w:history="1">
        <w:r w:rsidR="00F77A58" w:rsidRPr="006A7A73">
          <w:rPr>
            <w:rStyle w:val="Hyperlink"/>
            <w:noProof/>
          </w:rPr>
          <w:t>Apéndice F: Promociones</w:t>
        </w:r>
        <w:r w:rsidR="00F77A58">
          <w:rPr>
            <w:noProof/>
          </w:rPr>
          <w:tab/>
        </w:r>
        <w:r w:rsidR="00F77A58">
          <w:rPr>
            <w:noProof/>
          </w:rPr>
          <w:fldChar w:fldCharType="begin"/>
        </w:r>
        <w:r w:rsidR="00F77A58">
          <w:rPr>
            <w:noProof/>
          </w:rPr>
          <w:instrText xml:space="preserve"> PAGEREF _Toc515568498 \h </w:instrText>
        </w:r>
        <w:r w:rsidR="00F77A58">
          <w:rPr>
            <w:noProof/>
          </w:rPr>
        </w:r>
        <w:r w:rsidR="00F77A58">
          <w:rPr>
            <w:noProof/>
          </w:rPr>
          <w:fldChar w:fldCharType="separate"/>
        </w:r>
        <w:r w:rsidR="00F77A58">
          <w:rPr>
            <w:noProof/>
          </w:rPr>
          <w:t>109</w:t>
        </w:r>
        <w:r w:rsidR="00F77A58">
          <w:rPr>
            <w:noProof/>
          </w:rPr>
          <w:fldChar w:fldCharType="end"/>
        </w:r>
      </w:hyperlink>
    </w:p>
    <w:p w:rsidR="00F77A58" w:rsidRDefault="005B2A36">
      <w:pPr>
        <w:pStyle w:val="TOC2"/>
        <w:rPr>
          <w:rFonts w:eastAsiaTheme="minorEastAsia"/>
          <w:smallCaps w:val="0"/>
          <w:sz w:val="22"/>
        </w:rPr>
      </w:pPr>
      <w:hyperlink w:anchor="_Toc515568499" w:history="1">
        <w:r w:rsidR="00F77A58" w:rsidRPr="006A7A73">
          <w:rPr>
            <w:rStyle w:val="Hyperlink"/>
          </w:rPr>
          <w:t>Promoción de Capacidad de Cálculo de Azure</w:t>
        </w:r>
        <w:r w:rsidR="00F77A58">
          <w:tab/>
        </w:r>
        <w:r w:rsidR="00F77A58">
          <w:fldChar w:fldCharType="begin"/>
        </w:r>
        <w:r w:rsidR="00F77A58">
          <w:instrText xml:space="preserve"> PAGEREF _Toc515568499 \h </w:instrText>
        </w:r>
        <w:r w:rsidR="00F77A58">
          <w:fldChar w:fldCharType="separate"/>
        </w:r>
        <w:r w:rsidR="00F77A58">
          <w:t>109</w:t>
        </w:r>
        <w:r w:rsidR="00F77A58">
          <w:fldChar w:fldCharType="end"/>
        </w:r>
      </w:hyperlink>
    </w:p>
    <w:p w:rsidR="00F77A58" w:rsidRDefault="005B2A36">
      <w:pPr>
        <w:pStyle w:val="TOC2"/>
        <w:rPr>
          <w:rFonts w:eastAsiaTheme="minorEastAsia"/>
          <w:smallCaps w:val="0"/>
          <w:sz w:val="22"/>
        </w:rPr>
      </w:pPr>
      <w:hyperlink w:anchor="_Toc515568500" w:history="1">
        <w:r w:rsidR="00F77A58" w:rsidRPr="006A7A73">
          <w:rPr>
            <w:rStyle w:val="Hyperlink"/>
          </w:rPr>
          <w:t>Promoción SQL Server 2017 para Linux</w:t>
        </w:r>
        <w:r w:rsidR="00F77A58">
          <w:tab/>
        </w:r>
        <w:r w:rsidR="00F77A58">
          <w:fldChar w:fldCharType="begin"/>
        </w:r>
        <w:r w:rsidR="00F77A58">
          <w:instrText xml:space="preserve"> PAGEREF _Toc515568500 \h </w:instrText>
        </w:r>
        <w:r w:rsidR="00F77A58">
          <w:fldChar w:fldCharType="separate"/>
        </w:r>
        <w:r w:rsidR="00F77A58">
          <w:t>109</w:t>
        </w:r>
        <w:r w:rsidR="00F77A58">
          <w:fldChar w:fldCharType="end"/>
        </w:r>
      </w:hyperlink>
    </w:p>
    <w:p w:rsidR="00F77A58" w:rsidRDefault="005B2A36">
      <w:pPr>
        <w:pStyle w:val="TOC1"/>
        <w:rPr>
          <w:rFonts w:eastAsiaTheme="minorEastAsia"/>
          <w:b w:val="0"/>
          <w:caps w:val="0"/>
          <w:noProof/>
          <w:sz w:val="22"/>
          <w:szCs w:val="22"/>
        </w:rPr>
      </w:pPr>
      <w:hyperlink w:anchor="_Toc515568501" w:history="1">
        <w:r w:rsidR="00F77A58" w:rsidRPr="006A7A73">
          <w:rPr>
            <w:rStyle w:val="Hyperlink"/>
            <w:noProof/>
          </w:rPr>
          <w:t>Apéndice G: Términos de la Matriz de Almacenamiento y de Azure Data Box</w:t>
        </w:r>
        <w:r w:rsidR="00F77A58">
          <w:rPr>
            <w:noProof/>
          </w:rPr>
          <w:tab/>
        </w:r>
        <w:r w:rsidR="00F77A58">
          <w:rPr>
            <w:noProof/>
          </w:rPr>
          <w:fldChar w:fldCharType="begin"/>
        </w:r>
        <w:r w:rsidR="00F77A58">
          <w:rPr>
            <w:noProof/>
          </w:rPr>
          <w:instrText xml:space="preserve"> PAGEREF _Toc515568501 \h </w:instrText>
        </w:r>
        <w:r w:rsidR="00F77A58">
          <w:rPr>
            <w:noProof/>
          </w:rPr>
        </w:r>
        <w:r w:rsidR="00F77A58">
          <w:rPr>
            <w:noProof/>
          </w:rPr>
          <w:fldChar w:fldCharType="separate"/>
        </w:r>
        <w:r w:rsidR="00F77A58">
          <w:rPr>
            <w:noProof/>
          </w:rPr>
          <w:t>110</w:t>
        </w:r>
        <w:r w:rsidR="00F77A58">
          <w:rPr>
            <w:noProof/>
          </w:rPr>
          <w:fldChar w:fldCharType="end"/>
        </w:r>
      </w:hyperlink>
    </w:p>
    <w:p w:rsidR="00F77A58" w:rsidRDefault="005B2A36">
      <w:pPr>
        <w:pStyle w:val="TOC2"/>
        <w:rPr>
          <w:rFonts w:eastAsiaTheme="minorEastAsia"/>
          <w:smallCaps w:val="0"/>
          <w:sz w:val="22"/>
        </w:rPr>
      </w:pPr>
      <w:hyperlink w:anchor="_Toc515568502" w:history="1">
        <w:r w:rsidR="00F77A58" w:rsidRPr="006A7A73">
          <w:rPr>
            <w:rStyle w:val="Hyperlink"/>
          </w:rPr>
          <w:t>Términos de la Matriz de Almacenamiento</w:t>
        </w:r>
        <w:r w:rsidR="00F77A58">
          <w:tab/>
        </w:r>
        <w:r w:rsidR="00F77A58">
          <w:fldChar w:fldCharType="begin"/>
        </w:r>
        <w:r w:rsidR="00F77A58">
          <w:instrText xml:space="preserve"> PAGEREF _Toc515568502 \h </w:instrText>
        </w:r>
        <w:r w:rsidR="00F77A58">
          <w:fldChar w:fldCharType="separate"/>
        </w:r>
        <w:r w:rsidR="00F77A58">
          <w:t>110</w:t>
        </w:r>
        <w:r w:rsidR="00F77A58">
          <w:fldChar w:fldCharType="end"/>
        </w:r>
      </w:hyperlink>
    </w:p>
    <w:p w:rsidR="00F77A58" w:rsidRDefault="005B2A36">
      <w:pPr>
        <w:pStyle w:val="TOC2"/>
        <w:rPr>
          <w:rFonts w:eastAsiaTheme="minorEastAsia"/>
          <w:smallCaps w:val="0"/>
          <w:sz w:val="22"/>
        </w:rPr>
      </w:pPr>
      <w:hyperlink w:anchor="_Toc515568503" w:history="1">
        <w:r w:rsidR="00F77A58" w:rsidRPr="006A7A73">
          <w:rPr>
            <w:rStyle w:val="Hyperlink"/>
          </w:rPr>
          <w:t>Términos de Azure Data Box</w:t>
        </w:r>
        <w:r w:rsidR="00F77A58">
          <w:tab/>
        </w:r>
        <w:r w:rsidR="00F77A58">
          <w:fldChar w:fldCharType="begin"/>
        </w:r>
        <w:r w:rsidR="00F77A58">
          <w:instrText xml:space="preserve"> PAGEREF _Toc515568503 \h </w:instrText>
        </w:r>
        <w:r w:rsidR="00F77A58">
          <w:fldChar w:fldCharType="separate"/>
        </w:r>
        <w:r w:rsidR="00F77A58">
          <w:t>111</w:t>
        </w:r>
        <w:r w:rsidR="00F77A58">
          <w:fldChar w:fldCharType="end"/>
        </w:r>
      </w:hyperlink>
    </w:p>
    <w:p w:rsidR="00F77A58" w:rsidRDefault="005B2A36">
      <w:pPr>
        <w:pStyle w:val="TOC1"/>
        <w:rPr>
          <w:rFonts w:eastAsiaTheme="minorEastAsia"/>
          <w:b w:val="0"/>
          <w:caps w:val="0"/>
          <w:noProof/>
          <w:sz w:val="22"/>
          <w:szCs w:val="22"/>
        </w:rPr>
      </w:pPr>
      <w:hyperlink w:anchor="_Toc515568504" w:history="1">
        <w:r w:rsidR="00F77A58" w:rsidRPr="006A7A73">
          <w:rPr>
            <w:rStyle w:val="Hyperlink"/>
            <w:noProof/>
          </w:rPr>
          <w:t>Apéndice H: Beneficios de Uso de Estudiante y Programas Academic</w:t>
        </w:r>
        <w:r w:rsidR="00F77A58">
          <w:rPr>
            <w:noProof/>
          </w:rPr>
          <w:tab/>
        </w:r>
        <w:r w:rsidR="00F77A58">
          <w:rPr>
            <w:noProof/>
          </w:rPr>
          <w:fldChar w:fldCharType="begin"/>
        </w:r>
        <w:r w:rsidR="00F77A58">
          <w:rPr>
            <w:noProof/>
          </w:rPr>
          <w:instrText xml:space="preserve"> PAGEREF _Toc515568504 \h </w:instrText>
        </w:r>
        <w:r w:rsidR="00F77A58">
          <w:rPr>
            <w:noProof/>
          </w:rPr>
        </w:r>
        <w:r w:rsidR="00F77A58">
          <w:rPr>
            <w:noProof/>
          </w:rPr>
          <w:fldChar w:fldCharType="separate"/>
        </w:r>
        <w:r w:rsidR="00F77A58">
          <w:rPr>
            <w:noProof/>
          </w:rPr>
          <w:t>115</w:t>
        </w:r>
        <w:r w:rsidR="00F77A58">
          <w:rPr>
            <w:noProof/>
          </w:rPr>
          <w:fldChar w:fldCharType="end"/>
        </w:r>
      </w:hyperlink>
    </w:p>
    <w:p w:rsidR="00F77A58" w:rsidRDefault="005B2A36">
      <w:pPr>
        <w:pStyle w:val="TOC2"/>
        <w:rPr>
          <w:rFonts w:eastAsiaTheme="minorEastAsia"/>
          <w:smallCaps w:val="0"/>
          <w:sz w:val="22"/>
        </w:rPr>
      </w:pPr>
      <w:hyperlink w:anchor="_Toc515568505" w:history="1">
        <w:r w:rsidR="00F77A58" w:rsidRPr="006A7A73">
          <w:rPr>
            <w:rStyle w:val="Hyperlink"/>
          </w:rPr>
          <w:t>Derechos de Beneficio de Uso de Estudiante por Programa Cualificado</w:t>
        </w:r>
        <w:r w:rsidR="00F77A58">
          <w:tab/>
        </w:r>
        <w:r w:rsidR="00F77A58">
          <w:fldChar w:fldCharType="begin"/>
        </w:r>
        <w:r w:rsidR="00F77A58">
          <w:instrText xml:space="preserve"> PAGEREF _Toc515568505 \h </w:instrText>
        </w:r>
        <w:r w:rsidR="00F77A58">
          <w:fldChar w:fldCharType="separate"/>
        </w:r>
        <w:r w:rsidR="00F77A58">
          <w:t>115</w:t>
        </w:r>
        <w:r w:rsidR="00F77A58">
          <w:fldChar w:fldCharType="end"/>
        </w:r>
      </w:hyperlink>
    </w:p>
    <w:p w:rsidR="00F77A58" w:rsidRDefault="005B2A36">
      <w:pPr>
        <w:pStyle w:val="TOC2"/>
        <w:rPr>
          <w:rFonts w:eastAsiaTheme="minorEastAsia"/>
          <w:smallCaps w:val="0"/>
          <w:sz w:val="22"/>
        </w:rPr>
      </w:pPr>
      <w:hyperlink w:anchor="_Toc515568506" w:history="1">
        <w:r w:rsidR="00F77A58" w:rsidRPr="006A7A73">
          <w:rPr>
            <w:rStyle w:val="Hyperlink"/>
          </w:rPr>
          <w:t>Disponibilidad del Programa Enrollment for Education Solutions (Versión Anterior a 2017)</w:t>
        </w:r>
        <w:r w:rsidR="00F77A58">
          <w:tab/>
        </w:r>
        <w:r w:rsidR="00F77A58">
          <w:fldChar w:fldCharType="begin"/>
        </w:r>
        <w:r w:rsidR="00F77A58">
          <w:instrText xml:space="preserve"> PAGEREF _Toc515568506 \h </w:instrText>
        </w:r>
        <w:r w:rsidR="00F77A58">
          <w:fldChar w:fldCharType="separate"/>
        </w:r>
        <w:r w:rsidR="00F77A58">
          <w:t>115</w:t>
        </w:r>
        <w:r w:rsidR="00F77A58">
          <w:fldChar w:fldCharType="end"/>
        </w:r>
      </w:hyperlink>
    </w:p>
    <w:p w:rsidR="00F77A58" w:rsidRDefault="005B2A36">
      <w:pPr>
        <w:pStyle w:val="TOC1"/>
        <w:rPr>
          <w:rFonts w:eastAsiaTheme="minorEastAsia"/>
          <w:b w:val="0"/>
          <w:caps w:val="0"/>
          <w:noProof/>
          <w:sz w:val="22"/>
          <w:szCs w:val="22"/>
        </w:rPr>
      </w:pPr>
      <w:hyperlink w:anchor="_Toc515568507" w:history="1">
        <w:r w:rsidR="00F77A58" w:rsidRPr="006A7A73">
          <w:rPr>
            <w:rStyle w:val="Hyperlink"/>
            <w:noProof/>
          </w:rPr>
          <w:t>Índice</w:t>
        </w:r>
        <w:r w:rsidR="00F77A58">
          <w:rPr>
            <w:noProof/>
          </w:rPr>
          <w:tab/>
        </w:r>
        <w:r w:rsidR="00F77A58">
          <w:rPr>
            <w:noProof/>
          </w:rPr>
          <w:fldChar w:fldCharType="begin"/>
        </w:r>
        <w:r w:rsidR="00F77A58">
          <w:rPr>
            <w:noProof/>
          </w:rPr>
          <w:instrText xml:space="preserve"> PAGEREF _Toc515568507 \h </w:instrText>
        </w:r>
        <w:r w:rsidR="00F77A58">
          <w:rPr>
            <w:noProof/>
          </w:rPr>
        </w:r>
        <w:r w:rsidR="00F77A58">
          <w:rPr>
            <w:noProof/>
          </w:rPr>
          <w:fldChar w:fldCharType="separate"/>
        </w:r>
        <w:r w:rsidR="00F77A58">
          <w:rPr>
            <w:noProof/>
          </w:rPr>
          <w:t>117</w:t>
        </w:r>
        <w:r w:rsidR="00F77A58">
          <w:rPr>
            <w:noProof/>
          </w:rPr>
          <w:fldChar w:fldCharType="end"/>
        </w:r>
      </w:hyperlink>
    </w:p>
    <w:p w:rsidR="00615F07" w:rsidRDefault="00031E19">
      <w:pPr>
        <w:pStyle w:val="ProductList-Body"/>
        <w:sectPr w:rsidR="00615F0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15F07" w:rsidRDefault="00615F07">
      <w:pPr>
        <w:pStyle w:val="ProductList-Body"/>
      </w:pPr>
    </w:p>
    <w:p w:rsidR="00615F07" w:rsidRDefault="00615F07">
      <w:pPr>
        <w:sectPr w:rsidR="00615F07">
          <w:headerReference w:type="default" r:id="rId15"/>
          <w:footerReference w:type="default" r:id="rId16"/>
          <w:type w:val="continuous"/>
          <w:pgSz w:w="12240" w:h="15840" w:code="1"/>
          <w:pgMar w:top="1170" w:right="720" w:bottom="720" w:left="720" w:header="432" w:footer="288" w:gutter="0"/>
          <w:cols w:space="360"/>
        </w:sectPr>
      </w:pPr>
    </w:p>
    <w:p w:rsidR="00615F07" w:rsidRPr="00F77A58" w:rsidRDefault="00031E19">
      <w:pPr>
        <w:pStyle w:val="ProductList-SectionHeading"/>
        <w:pageBreakBefore/>
        <w:outlineLvl w:val="0"/>
        <w:rPr>
          <w:lang w:val="es-ES_tradnl"/>
        </w:rPr>
      </w:pPr>
      <w:bookmarkStart w:id="2" w:name="_Sec531"/>
      <w:bookmarkEnd w:id="1"/>
      <w:r w:rsidRPr="00F77A58">
        <w:rPr>
          <w:lang w:val="es-ES_tradnl"/>
        </w:rPr>
        <w:lastRenderedPageBreak/>
        <w:t>Introducción</w:t>
      </w:r>
      <w:r>
        <w:fldChar w:fldCharType="begin"/>
      </w:r>
      <w:r w:rsidRPr="00F77A58">
        <w:rPr>
          <w:lang w:val="es-ES_tradnl"/>
        </w:rPr>
        <w:instrText xml:space="preserve"> TC "</w:instrText>
      </w:r>
      <w:bookmarkStart w:id="3" w:name="_Toc515568369"/>
      <w:r w:rsidRPr="00F77A58">
        <w:rPr>
          <w:lang w:val="es-ES_tradnl"/>
        </w:rPr>
        <w:instrText>Introducción</w:instrText>
      </w:r>
      <w:bookmarkEnd w:id="3"/>
      <w:r w:rsidRPr="00F77A58">
        <w:rPr>
          <w:lang w:val="es-ES_tradnl"/>
        </w:rPr>
        <w:instrText>" \l 1</w:instrText>
      </w:r>
      <w:r>
        <w:fldChar w:fldCharType="end"/>
      </w:r>
    </w:p>
    <w:p w:rsidR="00615F07" w:rsidRPr="00F77A58" w:rsidRDefault="00615F07">
      <w:pPr>
        <w:pStyle w:val="ProductList-Body"/>
        <w:rPr>
          <w:lang w:val="es-ES_tradnl"/>
        </w:rPr>
      </w:pPr>
    </w:p>
    <w:p w:rsidR="00615F07" w:rsidRPr="00F77A58" w:rsidRDefault="00031E19">
      <w:pPr>
        <w:pStyle w:val="ProductList-Offering1Heading"/>
        <w:outlineLvl w:val="1"/>
        <w:rPr>
          <w:lang w:val="es-ES_tradnl"/>
        </w:rPr>
      </w:pPr>
      <w:bookmarkStart w:id="4" w:name="_Sec532"/>
      <w:r w:rsidRPr="00F77A58">
        <w:rPr>
          <w:lang w:val="es-ES_tradnl"/>
        </w:rPr>
        <w:t>Acerca de este documento</w:t>
      </w:r>
      <w:bookmarkEnd w:id="4"/>
      <w:r>
        <w:fldChar w:fldCharType="begin"/>
      </w:r>
      <w:r w:rsidRPr="00F77A58">
        <w:rPr>
          <w:lang w:val="es-ES_tradnl"/>
        </w:rPr>
        <w:instrText xml:space="preserve"> TC "</w:instrText>
      </w:r>
      <w:bookmarkStart w:id="5" w:name="_Toc515568370"/>
      <w:r w:rsidRPr="00F77A58">
        <w:rPr>
          <w:lang w:val="es-ES_tradnl"/>
        </w:rPr>
        <w:instrText>Acerca de este documento</w:instrText>
      </w:r>
      <w:bookmarkEnd w:id="5"/>
      <w:r w:rsidRPr="00F77A58">
        <w:rPr>
          <w:lang w:val="es-ES_tradnl"/>
        </w:rPr>
        <w:instrText>" \l 2</w:instrText>
      </w:r>
      <w:r>
        <w:fldChar w:fldCharType="end"/>
      </w:r>
    </w:p>
    <w:p w:rsidR="00615F07" w:rsidRDefault="00031E19">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rsidR="00615F07" w:rsidRDefault="00615F07">
      <w:pPr>
        <w:pStyle w:val="ProductList-Body"/>
      </w:pPr>
    </w:p>
    <w:p w:rsidR="00615F07" w:rsidRDefault="00031E19">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615F07" w:rsidRDefault="00031E19">
      <w:pPr>
        <w:pStyle w:val="ProductList-Offering1Heading"/>
        <w:outlineLvl w:val="1"/>
      </w:pPr>
      <w:bookmarkStart w:id="6" w:name="_Sec533"/>
      <w:r>
        <w:t>Qué contiene este documento</w:t>
      </w:r>
      <w:bookmarkEnd w:id="6"/>
      <w:r>
        <w:fldChar w:fldCharType="begin"/>
      </w:r>
      <w:r>
        <w:instrText xml:space="preserve"> TC "</w:instrText>
      </w:r>
      <w:bookmarkStart w:id="7" w:name="_Toc515568371"/>
      <w:r>
        <w:instrText>Qué contiene este documento</w:instrText>
      </w:r>
      <w:bookmarkEnd w:id="7"/>
      <w:r>
        <w:instrText>" \l 2</w:instrText>
      </w:r>
      <w:r>
        <w:fldChar w:fldCharType="end"/>
      </w:r>
    </w:p>
    <w:p w:rsidR="00615F07" w:rsidRDefault="00031E19">
      <w:pPr>
        <w:pStyle w:val="ProductList-Body"/>
      </w:pPr>
      <w:r>
        <w:t xml:space="preserve">En los Términos de Productos se incluyen las siguientes secciones: </w:t>
      </w:r>
    </w:p>
    <w:p w:rsidR="00615F07" w:rsidRDefault="005B2A36" w:rsidP="00031E19">
      <w:pPr>
        <w:pStyle w:val="ProductList-Bullet"/>
        <w:numPr>
          <w:ilvl w:val="0"/>
          <w:numId w:val="3"/>
        </w:numPr>
      </w:pPr>
      <w:hyperlink w:anchor="_Sec531">
        <w:r w:rsidR="00031E19">
          <w:rPr>
            <w:color w:val="00467F"/>
            <w:u w:val="single"/>
          </w:rPr>
          <w:t>Introducción</w:t>
        </w:r>
      </w:hyperlink>
      <w:r w:rsidR="00031E19">
        <w:t>, que incluye una lista de cambios recientes.</w:t>
      </w:r>
    </w:p>
    <w:p w:rsidR="00615F07" w:rsidRDefault="005B2A36" w:rsidP="00031E19">
      <w:pPr>
        <w:pStyle w:val="ProductList-Bullet"/>
        <w:numPr>
          <w:ilvl w:val="0"/>
          <w:numId w:val="3"/>
        </w:numPr>
      </w:pPr>
      <w:hyperlink w:anchor="_Sec536">
        <w:r w:rsidR="00031E19">
          <w:rPr>
            <w:color w:val="00467F"/>
            <w:u w:val="single"/>
          </w:rPr>
          <w:t>Términos de Licencia</w:t>
        </w:r>
      </w:hyperlink>
      <w:r w:rsidR="00031E19">
        <w:t>, que enumeran los Términos de Licencia Universales y los Términos de Modelo de Licencia que se aplican a los Productos de Software.</w:t>
      </w:r>
    </w:p>
    <w:p w:rsidR="00615F07" w:rsidRDefault="005B2A36" w:rsidP="00031E19">
      <w:pPr>
        <w:pStyle w:val="ProductList-Bullet"/>
        <w:numPr>
          <w:ilvl w:val="0"/>
          <w:numId w:val="3"/>
        </w:numPr>
      </w:pPr>
      <w:hyperlink w:anchor="_Sec547">
        <w:r w:rsidR="00031E19">
          <w:rPr>
            <w:color w:val="00467F"/>
            <w:u w:val="single"/>
          </w:rPr>
          <w:t>Productos de Software</w:t>
        </w:r>
      </w:hyperlink>
      <w:r w:rsidR="00031E19">
        <w:t>, que enumeran todas las Entradas de Producto de Software.</w:t>
      </w:r>
    </w:p>
    <w:p w:rsidR="00615F07" w:rsidRDefault="005B2A36" w:rsidP="00031E19">
      <w:pPr>
        <w:pStyle w:val="ProductList-Bullet"/>
        <w:numPr>
          <w:ilvl w:val="0"/>
          <w:numId w:val="3"/>
        </w:numPr>
      </w:pPr>
      <w:hyperlink w:anchor="_Sec548">
        <w:r w:rsidR="00031E19">
          <w:rPr>
            <w:color w:val="00467F"/>
            <w:u w:val="single"/>
          </w:rPr>
          <w:t>Productos de Servicios Online</w:t>
        </w:r>
      </w:hyperlink>
      <w:r w:rsidR="00031E19">
        <w:t>, que enumeran todas las Entradas de Producto de Servicios Online.</w:t>
      </w:r>
    </w:p>
    <w:p w:rsidR="00615F07" w:rsidRDefault="005B2A36" w:rsidP="00031E19">
      <w:pPr>
        <w:pStyle w:val="ProductList-Bullet"/>
        <w:numPr>
          <w:ilvl w:val="0"/>
          <w:numId w:val="3"/>
        </w:numPr>
      </w:pPr>
      <w:hyperlink w:anchor="_Sec549">
        <w:r w:rsidR="00031E19">
          <w:rPr>
            <w:color w:val="00467F"/>
            <w:u w:val="single"/>
          </w:rPr>
          <w:t>Glosario</w:t>
        </w:r>
      </w:hyperlink>
      <w:r w:rsidR="00031E19">
        <w:t>, que define los términos Atributos, Valores de Celda, Encabezados de Columna y otros términos en mayúsculas utilizados en los Términos de Productos.</w:t>
      </w:r>
    </w:p>
    <w:p w:rsidR="00615F07" w:rsidRDefault="00031E19" w:rsidP="00031E19">
      <w:pPr>
        <w:pStyle w:val="ProductList-Bullet"/>
        <w:numPr>
          <w:ilvl w:val="0"/>
          <w:numId w:val="3"/>
        </w:numPr>
      </w:pPr>
      <w:r>
        <w:t>Los siguientes apéndices:</w:t>
      </w:r>
    </w:p>
    <w:p w:rsidR="00615F07" w:rsidRDefault="005B2A36" w:rsidP="00031E19">
      <w:pPr>
        <w:pStyle w:val="ProductList-Bullet"/>
        <w:numPr>
          <w:ilvl w:val="1"/>
          <w:numId w:val="3"/>
        </w:numPr>
      </w:pPr>
      <w:hyperlink w:anchor="_Sec591">
        <w:r w:rsidR="00031E19">
          <w:rPr>
            <w:color w:val="00467F"/>
            <w:u w:val="single"/>
          </w:rPr>
          <w:t>Apéndice A: Tabla de licencias equivalentes de ML/CAL</w:t>
        </w:r>
      </w:hyperlink>
      <w:r w:rsidR="00031E19">
        <w:t>, que identifica las CAL Suites y las Licencias de suscripción de los Servicios Online disponibles que proporcionan acceso a los Productos de Servidor.</w:t>
      </w:r>
    </w:p>
    <w:p w:rsidR="00615F07" w:rsidRDefault="005B2A36" w:rsidP="00031E19">
      <w:pPr>
        <w:pStyle w:val="ProductList-Bullet"/>
        <w:numPr>
          <w:ilvl w:val="1"/>
          <w:numId w:val="3"/>
        </w:numPr>
      </w:pPr>
      <w:hyperlink w:anchor="_Sec564">
        <w:r w:rsidR="00031E19">
          <w:rPr>
            <w:color w:val="00467F"/>
            <w:u w:val="single"/>
          </w:rPr>
          <w:t>Apéndice B: Software Assurance</w:t>
        </w:r>
      </w:hyperlink>
      <w:r w:rsidR="00031E19">
        <w:t>, que describe las normas de compra de SA y los beneficios adicionales disponibles para los clientes de SA.</w:t>
      </w:r>
    </w:p>
    <w:p w:rsidR="00615F07" w:rsidRDefault="005B2A36" w:rsidP="00031E19">
      <w:pPr>
        <w:pStyle w:val="ProductList-Bullet"/>
        <w:numPr>
          <w:ilvl w:val="1"/>
          <w:numId w:val="3"/>
        </w:numPr>
      </w:pPr>
      <w:hyperlink w:anchor="_Sec1237">
        <w:r w:rsidR="00031E19">
          <w:rPr>
            <w:color w:val="00467F"/>
            <w:u w:val="single"/>
          </w:rPr>
          <w:t>Apéndice C: Complementos de Servicios Online y Otras Licencias de Transición</w:t>
        </w:r>
      </w:hyperlink>
      <w:r w:rsidR="00031E19">
        <w:t>, que describe los productos y las condiciones que califican para los complementos de Servicios Online y de las USL de SA</w:t>
      </w:r>
    </w:p>
    <w:p w:rsidR="00615F07" w:rsidRDefault="005B2A36" w:rsidP="00031E19">
      <w:pPr>
        <w:pStyle w:val="ProductList-Bullet"/>
        <w:numPr>
          <w:ilvl w:val="1"/>
          <w:numId w:val="3"/>
        </w:numPr>
      </w:pPr>
      <w:hyperlink w:anchor="_Sec562">
        <w:r w:rsidR="00031E19">
          <w:rPr>
            <w:color w:val="00467F"/>
            <w:u w:val="single"/>
          </w:rPr>
          <w:t>Apéndice D: Servicios profesionales</w:t>
        </w:r>
      </w:hyperlink>
      <w:r w:rsidR="00031E19">
        <w:t>, que enumera los Servicios Profesionales que se ofrecen a través de Licencias por Volumen de Microsoft.</w:t>
      </w:r>
    </w:p>
    <w:p w:rsidR="00615F07" w:rsidRDefault="005B2A36" w:rsidP="00031E19">
      <w:pPr>
        <w:pStyle w:val="ProductList-Bullet"/>
        <w:numPr>
          <w:ilvl w:val="1"/>
          <w:numId w:val="3"/>
        </w:numPr>
      </w:pPr>
      <w:hyperlink w:anchor="_Sec563">
        <w:r w:rsidR="00031E19">
          <w:rPr>
            <w:color w:val="00467F"/>
            <w:u w:val="single"/>
          </w:rPr>
          <w:t>Apéndice E: Términos complementarios del contrato del programa</w:t>
        </w:r>
      </w:hyperlink>
      <w:r w:rsidR="00031E19">
        <w:t>, que proporciona términos adicionales para los Contratos del Programa de Licencias por Volumen.</w:t>
      </w:r>
    </w:p>
    <w:p w:rsidR="00615F07" w:rsidRDefault="005B2A36" w:rsidP="00031E19">
      <w:pPr>
        <w:pStyle w:val="ProductList-Bullet"/>
        <w:numPr>
          <w:ilvl w:val="1"/>
          <w:numId w:val="3"/>
        </w:numPr>
      </w:pPr>
      <w:hyperlink w:anchor="_Sec572">
        <w:r w:rsidR="00031E19">
          <w:rPr>
            <w:color w:val="00467F"/>
            <w:u w:val="single"/>
          </w:rPr>
          <w:t>Apéndice F: Promociones de productos</w:t>
        </w:r>
      </w:hyperlink>
      <w:r w:rsidR="00031E19">
        <w:t>, que enumera las promociones de Productos que no se encuentran en la Lista de Precios.</w:t>
      </w:r>
    </w:p>
    <w:p w:rsidR="00615F07" w:rsidRDefault="005B2A36" w:rsidP="00031E19">
      <w:pPr>
        <w:pStyle w:val="ProductList-Bullet"/>
        <w:numPr>
          <w:ilvl w:val="1"/>
          <w:numId w:val="3"/>
        </w:numPr>
      </w:pPr>
      <w:hyperlink w:anchor="_Sec899">
        <w:r w:rsidR="00031E19">
          <w:rPr>
            <w:color w:val="00467F"/>
            <w:u w:val="single"/>
          </w:rPr>
          <w:t>Apéndice G: Términos de la Matriz de Almacenamiento y Azure Data Box</w:t>
        </w:r>
      </w:hyperlink>
      <w:r w:rsidR="00031E19">
        <w:t xml:space="preserve">, que proporciona términos adicionales para los dispositivos de la Matriz de Almacenamiento y de Azure Data Box. </w:t>
      </w:r>
    </w:p>
    <w:p w:rsidR="00615F07" w:rsidRDefault="005B2A36" w:rsidP="00031E19">
      <w:pPr>
        <w:pStyle w:val="ProductList-Bullet"/>
        <w:numPr>
          <w:ilvl w:val="1"/>
          <w:numId w:val="3"/>
        </w:numPr>
      </w:pPr>
      <w:hyperlink w:anchor="_Sec1230">
        <w:r w:rsidR="00031E19">
          <w:rPr>
            <w:color w:val="00467F"/>
            <w:u w:val="single"/>
          </w:rPr>
          <w:t>Apéndice H: Beneficios de Uso de Estudiante y Programas Academic</w:t>
        </w:r>
      </w:hyperlink>
      <w:r w:rsidR="00031E19">
        <w:t xml:space="preserve">, que enumera los Productos Certificados y los </w:t>
      </w:r>
      <w:r w:rsidR="00031E19">
        <w:fldChar w:fldCharType="begin"/>
      </w:r>
      <w:r w:rsidR="00031E19">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031E19">
        <w:fldChar w:fldCharType="separate"/>
      </w:r>
      <w:r w:rsidR="00031E19">
        <w:rPr>
          <w:color w:val="0563C1"/>
        </w:rPr>
        <w:t>Beneficios de Uso de Estudiante</w:t>
      </w:r>
      <w:r w:rsidR="00031E19">
        <w:fldChar w:fldCharType="end"/>
      </w:r>
      <w:r w:rsidR="00031E19">
        <w:t xml:space="preserve"> asociados.</w:t>
      </w:r>
    </w:p>
    <w:p w:rsidR="00615F07" w:rsidRDefault="005B2A36" w:rsidP="00031E19">
      <w:pPr>
        <w:pStyle w:val="ProductList-Bullet"/>
        <w:numPr>
          <w:ilvl w:val="0"/>
          <w:numId w:val="3"/>
        </w:numPr>
      </w:pPr>
      <w:hyperlink w:anchor="_Sec844">
        <w:r w:rsidR="00031E19">
          <w:rPr>
            <w:color w:val="00467F"/>
            <w:u w:val="single"/>
          </w:rPr>
          <w:t>Índice</w:t>
        </w:r>
      </w:hyperlink>
      <w:r w:rsidR="00031E19">
        <w:t>, que enumera todos los Productos a los que se hace referencia en los Términos de Productos e identifica dónde se encuentran.</w:t>
      </w:r>
    </w:p>
    <w:p w:rsidR="00615F07" w:rsidRDefault="00031E19">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515568372"/>
      <w:r>
        <w:instrText>Cómo navegar por una Entrada de Artículo</w:instrText>
      </w:r>
      <w:bookmarkEnd w:id="9"/>
      <w:r>
        <w:instrText>" \l 2</w:instrText>
      </w:r>
      <w:r>
        <w:fldChar w:fldCharType="end"/>
      </w:r>
    </w:p>
    <w:p w:rsidR="00615F07" w:rsidRDefault="00031E19">
      <w:pPr>
        <w:pStyle w:val="ProductList-Body"/>
      </w:pPr>
      <w:r>
        <w:t>Cada Entrada de Artículo de un Software incluye cuatro secciones: Disponibilidad del Programa, Condiciones del Producto, Derechos de Uso y Software Assurance.</w:t>
      </w:r>
    </w:p>
    <w:p w:rsidR="00615F07" w:rsidRDefault="00031E19">
      <w:pPr>
        <w:pStyle w:val="ProductList-Body"/>
      </w:pPr>
      <w:r>
        <w:t xml:space="preserve">Cada Entrada de Artículo de Servicios en Línea incluye dos secciones: Disponibilidad del Programa y Condiciones del Producto. </w:t>
      </w:r>
    </w:p>
    <w:p w:rsidR="00615F07" w:rsidRDefault="00615F07">
      <w:pPr>
        <w:pStyle w:val="ProductList-Body"/>
      </w:pPr>
    </w:p>
    <w:p w:rsidR="00615F07" w:rsidRDefault="00031E19">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615F07" w:rsidRDefault="00031E19">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615F07" w:rsidRDefault="00615F07">
      <w:pPr>
        <w:pStyle w:val="ProductList-Body"/>
      </w:pPr>
    </w:p>
    <w:p w:rsidR="00615F07" w:rsidRDefault="00031E19">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615F07" w:rsidRDefault="00031E1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15F07" w:rsidRDefault="00615F07">
      <w:pPr>
        <w:pStyle w:val="ProductList-Body"/>
      </w:pPr>
    </w:p>
    <w:p w:rsidR="00615F07" w:rsidRDefault="00031E19">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rsidR="00615F07" w:rsidRDefault="00031E1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15F07" w:rsidRDefault="00615F07">
      <w:pPr>
        <w:pStyle w:val="ProductList-Body"/>
      </w:pPr>
    </w:p>
    <w:p w:rsidR="00615F07" w:rsidRPr="00F77A58" w:rsidRDefault="00031E19">
      <w:pPr>
        <w:pStyle w:val="ProductList-Body"/>
        <w:rPr>
          <w:lang w:val="es-ES_tradnl"/>
        </w:rPr>
      </w:pPr>
      <w:r w:rsidRPr="00F77A58">
        <w:rPr>
          <w:b/>
          <w:color w:val="00188F"/>
          <w:lang w:val="es-ES_tradnl"/>
        </w:rPr>
        <w:t xml:space="preserve">4. Software Assurance </w:t>
      </w:r>
      <w:r w:rsidRPr="00F77A58">
        <w:rPr>
          <w:lang w:val="es-ES_tradnl"/>
        </w:rPr>
        <w:t>identifica los términos y condiciones asociados con la cobertura de SA.</w:t>
      </w:r>
    </w:p>
    <w:p w:rsidR="00615F07" w:rsidRDefault="00031E1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15F07" w:rsidRDefault="00031E19">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515568373"/>
      <w:r>
        <w:instrText>Aclaraciones y Resumen de los Cambios en este Documento</w:instrText>
      </w:r>
      <w:bookmarkEnd w:id="11"/>
      <w:r>
        <w:instrText>" \l 2</w:instrText>
      </w:r>
      <w:r>
        <w:fldChar w:fldCharType="end"/>
      </w:r>
    </w:p>
    <w:p w:rsidR="00615F07" w:rsidRDefault="00031E19">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77"/>
        <w:gridCol w:w="5413"/>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Eliminaciones</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2"/>
      </w:pPr>
      <w:r>
        <w:t>Términos de Licencia</w:t>
      </w:r>
    </w:p>
    <w:p w:rsidR="00615F07" w:rsidRDefault="005B2A36">
      <w:pPr>
        <w:pStyle w:val="ProductList-Body"/>
      </w:pPr>
      <w:hyperlink w:anchor="_Sec537">
        <w:r w:rsidR="00031E19">
          <w:rPr>
            <w:color w:val="00467F"/>
            <w:u w:val="single"/>
          </w:rPr>
          <w:t>Términos de Licencia Universales</w:t>
        </w:r>
      </w:hyperlink>
      <w:r w:rsidR="00031E19">
        <w:t>: Se agregó un vínculo a la Declaración de Privacidad de Microsoft (</w:t>
      </w:r>
      <w:hyperlink r:id="rId24">
        <w:r w:rsidR="00031E19">
          <w:rPr>
            <w:color w:val="00467F"/>
            <w:u w:val="single"/>
          </w:rPr>
          <w:t>aka.ms/privacy</w:t>
        </w:r>
      </w:hyperlink>
      <w:r w:rsidR="00031E19">
        <w:t>) en la sección 11. Notificaciones, 11.1 Características basadas en Internet.</w:t>
      </w:r>
    </w:p>
    <w:p w:rsidR="00615F07" w:rsidRDefault="00615F07">
      <w:pPr>
        <w:pStyle w:val="ProductList-Body"/>
      </w:pPr>
    </w:p>
    <w:p w:rsidR="00615F07" w:rsidRDefault="00031E19">
      <w:pPr>
        <w:pStyle w:val="ProductList-ClauseHeading"/>
        <w:outlineLvl w:val="2"/>
      </w:pPr>
      <w:r>
        <w:lastRenderedPageBreak/>
        <w:t>Software</w:t>
      </w:r>
    </w:p>
    <w:p w:rsidR="00615F07" w:rsidRDefault="005B2A36">
      <w:pPr>
        <w:pStyle w:val="ProductList-Body"/>
      </w:pPr>
      <w:hyperlink w:anchor="_Sec1190">
        <w:r w:rsidR="00031E19">
          <w:rPr>
            <w:color w:val="00467F"/>
            <w:u w:val="single"/>
          </w:rPr>
          <w:t>System Center Service Manager</w:t>
        </w:r>
      </w:hyperlink>
      <w:r w:rsidR="00031E19">
        <w:t>: Se agregó la SL de usuario de Azure Active Directory Premium (P1 y P2) a la Tabla de Licencia de Administración, lo que permite a los clientes administrar usuarios con licencia de Azure Active Directory Premium (P1 y/o P2) mediante el uso de System Center Service Manager.</w:t>
      </w:r>
    </w:p>
    <w:p w:rsidR="00615F07" w:rsidRDefault="00615F07">
      <w:pPr>
        <w:pStyle w:val="ProductList-Body"/>
      </w:pPr>
    </w:p>
    <w:p w:rsidR="00615F07" w:rsidRDefault="00031E19">
      <w:pPr>
        <w:pStyle w:val="ProductList-ClauseHeading"/>
        <w:outlineLvl w:val="2"/>
      </w:pPr>
      <w:r>
        <w:t>Apéndice G</w:t>
      </w:r>
    </w:p>
    <w:p w:rsidR="00615F07" w:rsidRDefault="005B2A36">
      <w:pPr>
        <w:pStyle w:val="ProductList-Body"/>
      </w:pPr>
      <w:hyperlink w:anchor="_Sec899">
        <w:r w:rsidR="00031E19">
          <w:rPr>
            <w:color w:val="00467F"/>
            <w:u w:val="single"/>
          </w:rPr>
          <w:t>Apéndice G: Términos de la Matriz de Almacenamiento y de Azure Data Box</w:t>
        </w:r>
      </w:hyperlink>
      <w:r w:rsidR="00031E19">
        <w:t>: se han añadido nuevos términos para apoyar el lanzamiento del dispositivo de transmisión de datos de Azure Data Box.</w:t>
      </w:r>
    </w:p>
    <w:p w:rsidR="00615F07" w:rsidRDefault="00615F07">
      <w:pPr>
        <w:pStyle w:val="ProductList-Body"/>
      </w:pP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615F07">
      <w:pPr>
        <w:sectPr w:rsidR="00615F07">
          <w:headerReference w:type="default" r:id="rId25"/>
          <w:footerReference w:type="default" r:id="rId26"/>
          <w:type w:val="continuous"/>
          <w:pgSz w:w="12240" w:h="15840" w:code="1"/>
          <w:pgMar w:top="1170" w:right="720" w:bottom="720" w:left="720" w:header="432" w:footer="288" w:gutter="0"/>
          <w:cols w:space="360"/>
        </w:sectPr>
      </w:pPr>
    </w:p>
    <w:p w:rsidR="00615F07" w:rsidRDefault="00031E19">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515568374"/>
      <w:r>
        <w:instrText>Términos de Licencia</w:instrText>
      </w:r>
      <w:bookmarkEnd w:id="13"/>
      <w:r>
        <w:instrText>" \l 1</w:instrText>
      </w:r>
      <w:r>
        <w:fldChar w:fldCharType="end"/>
      </w:r>
    </w:p>
    <w:p w:rsidR="00615F07" w:rsidRDefault="00031E19">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615F07" w:rsidRDefault="00615F07">
      <w:pPr>
        <w:pStyle w:val="ProductList-Body"/>
      </w:pPr>
    </w:p>
    <w:p w:rsidR="00615F07" w:rsidRDefault="00031E19">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615F07" w:rsidRDefault="00031E19">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515568375"/>
      <w:r>
        <w:instrText>Términos de Licencia Universales</w:instrText>
      </w:r>
      <w:bookmarkEnd w:id="15"/>
      <w:r>
        <w:instrText>" \l 2</w:instrText>
      </w:r>
      <w:r>
        <w:fldChar w:fldCharType="end"/>
      </w:r>
    </w:p>
    <w:p w:rsidR="00615F07" w:rsidRDefault="00031E19">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615F07" w:rsidRDefault="00615F07">
      <w:pPr>
        <w:pStyle w:val="ProductList-Body"/>
      </w:pPr>
    </w:p>
    <w:p w:rsidR="00615F07" w:rsidRDefault="00031E19">
      <w:pPr>
        <w:pStyle w:val="ProductList-ClauseHeading"/>
        <w:outlineLvl w:val="2"/>
      </w:pPr>
      <w:r>
        <w:t>1. Definiciones</w:t>
      </w:r>
    </w:p>
    <w:p w:rsidR="00615F07" w:rsidRDefault="00031E19">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615F07" w:rsidRDefault="00615F07">
      <w:pPr>
        <w:pStyle w:val="ProductList-Body"/>
      </w:pPr>
    </w:p>
    <w:p w:rsidR="00615F07" w:rsidRDefault="00031E19">
      <w:pPr>
        <w:pStyle w:val="ProductList-ClauseHeading"/>
        <w:outlineLvl w:val="2"/>
      </w:pPr>
      <w:r>
        <w:t>2. Derechos de uso del cliente</w:t>
      </w:r>
    </w:p>
    <w:p w:rsidR="00615F07" w:rsidRDefault="00031E19">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rsidR="00615F07" w:rsidRDefault="00615F07">
      <w:pPr>
        <w:pStyle w:val="ProductList-Body"/>
      </w:pPr>
    </w:p>
    <w:p w:rsidR="00615F07" w:rsidRDefault="00031E19">
      <w:pPr>
        <w:pStyle w:val="ProductList-ClauseHeading"/>
        <w:outlineLvl w:val="2"/>
      </w:pPr>
      <w:r>
        <w:t>3. Derechos de uso para otras versiones y ediciones anteriores</w:t>
      </w:r>
    </w:p>
    <w:p w:rsidR="00615F07" w:rsidRDefault="00031E19">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615F07" w:rsidRDefault="00615F07">
      <w:pPr>
        <w:pStyle w:val="ProductList-Body"/>
      </w:pPr>
    </w:p>
    <w:p w:rsidR="00615F07" w:rsidRDefault="00031E19">
      <w:pPr>
        <w:pStyle w:val="ProductList-ClauseHeading"/>
        <w:outlineLvl w:val="2"/>
      </w:pPr>
      <w:r>
        <w:t>4. Software de Terceros</w:t>
      </w:r>
    </w:p>
    <w:p w:rsidR="00615F07" w:rsidRDefault="00031E19">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rsidR="00615F07" w:rsidRDefault="00615F07">
      <w:pPr>
        <w:pStyle w:val="ProductList-Body"/>
      </w:pPr>
    </w:p>
    <w:p w:rsidR="00615F07" w:rsidRDefault="00031E19">
      <w:pPr>
        <w:pStyle w:val="ProductList-ClauseHeading"/>
        <w:outlineLvl w:val="2"/>
      </w:pPr>
      <w:r>
        <w:t>5. Código de versión preliminar, actualizaciones o complementos, funcionalidad adicional</w:t>
      </w:r>
    </w:p>
    <w:p w:rsidR="00615F07" w:rsidRDefault="00031E19">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615F07" w:rsidRDefault="00615F07">
      <w:pPr>
        <w:pStyle w:val="ProductList-Body"/>
      </w:pPr>
    </w:p>
    <w:p w:rsidR="00615F07" w:rsidRDefault="00031E19">
      <w:pPr>
        <w:pStyle w:val="ProductList-ClauseHeading"/>
        <w:outlineLvl w:val="2"/>
      </w:pPr>
      <w:r>
        <w:t>6. Restricciones</w:t>
      </w:r>
    </w:p>
    <w:p w:rsidR="00615F07" w:rsidRDefault="00031E19">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615F07" w:rsidRDefault="00615F07">
      <w:pPr>
        <w:pStyle w:val="ProductList-Body"/>
      </w:pPr>
    </w:p>
    <w:p w:rsidR="00615F07" w:rsidRDefault="00031E19">
      <w:pPr>
        <w:pStyle w:val="ProductList-ClauseHeading"/>
        <w:outlineLvl w:val="2"/>
      </w:pPr>
      <w:r>
        <w:t>7. Software Assurance</w:t>
      </w:r>
    </w:p>
    <w:p w:rsidR="00615F07" w:rsidRDefault="00031E19">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rsidR="00615F07" w:rsidRDefault="00615F07">
      <w:pPr>
        <w:pStyle w:val="ProductList-Body"/>
      </w:pPr>
    </w:p>
    <w:p w:rsidR="00615F07" w:rsidRDefault="00031E19">
      <w:pPr>
        <w:pStyle w:val="ProductList-ClauseHeading"/>
        <w:outlineLvl w:val="2"/>
      </w:pPr>
      <w:r>
        <w:t>8. Administración de software de outsourcing</w:t>
      </w:r>
    </w:p>
    <w:p w:rsidR="00615F07" w:rsidRDefault="00031E19">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615F07" w:rsidRDefault="00615F07">
      <w:pPr>
        <w:pStyle w:val="ProductList-Body"/>
      </w:pPr>
    </w:p>
    <w:p w:rsidR="00615F07" w:rsidRDefault="00031E19">
      <w:pPr>
        <w:pStyle w:val="ProductList-ClauseHeading"/>
        <w:outlineLvl w:val="2"/>
      </w:pPr>
      <w:r>
        <w:lastRenderedPageBreak/>
        <w:t>9. Cesión y reasignación de licencias</w:t>
      </w:r>
    </w:p>
    <w:p w:rsidR="00615F07" w:rsidRDefault="00031E19">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rsidR="00615F07" w:rsidRDefault="00615F07">
      <w:pPr>
        <w:pStyle w:val="ProductList-Body"/>
      </w:pPr>
    </w:p>
    <w:p w:rsidR="00615F07" w:rsidRDefault="00031E19">
      <w:pPr>
        <w:pStyle w:val="ProductList-ClauseHeading"/>
        <w:outlineLvl w:val="2"/>
      </w:pPr>
      <w:r>
        <w:t>10. Medidas técnicas</w:t>
      </w:r>
    </w:p>
    <w:p w:rsidR="00615F07" w:rsidRDefault="00031E19">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615F07" w:rsidRDefault="00615F07">
      <w:pPr>
        <w:pStyle w:val="ProductList-Body"/>
      </w:pPr>
    </w:p>
    <w:p w:rsidR="00615F07" w:rsidRDefault="00031E19">
      <w:pPr>
        <w:pStyle w:val="ProductList-SubClauseHeading"/>
        <w:outlineLvl w:val="3"/>
      </w:pPr>
      <w:r>
        <w:t>10.1 Activación y validación</w:t>
      </w:r>
    </w:p>
    <w:p w:rsidR="00615F07" w:rsidRDefault="00031E19">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615F07" w:rsidRDefault="00615F07">
      <w:pPr>
        <w:pStyle w:val="ProductList-BodyIndented"/>
      </w:pPr>
    </w:p>
    <w:p w:rsidR="00615F07" w:rsidRDefault="00031E19">
      <w:pPr>
        <w:pStyle w:val="ProductList-SubClauseHeading"/>
        <w:outlineLvl w:val="3"/>
      </w:pPr>
      <w:r>
        <w:t>10.2 Claves de producto</w:t>
      </w:r>
    </w:p>
    <w:p w:rsidR="00615F07" w:rsidRDefault="00031E19">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615F07" w:rsidRDefault="00615F07">
      <w:pPr>
        <w:pStyle w:val="ProductList-BodyIndented"/>
      </w:pPr>
    </w:p>
    <w:p w:rsidR="00615F07" w:rsidRDefault="00031E19">
      <w:pPr>
        <w:pStyle w:val="ProductList-ClauseHeading"/>
        <w:outlineLvl w:val="2"/>
      </w:pPr>
      <w:r>
        <w:t>11. Notificaciones</w:t>
      </w:r>
    </w:p>
    <w:p w:rsidR="00615F07" w:rsidRDefault="00031E19">
      <w:pPr>
        <w:pStyle w:val="ProductList-Body"/>
      </w:pPr>
      <w:r>
        <w:t>Donde se indique en la sección Derechos de Uso de cada Entrada de Producto, se aplican las siguientes notificaciones:</w:t>
      </w:r>
    </w:p>
    <w:p w:rsidR="00615F07" w:rsidRDefault="00615F07">
      <w:pPr>
        <w:pStyle w:val="ProductList-Body"/>
      </w:pPr>
    </w:p>
    <w:p w:rsidR="00615F07" w:rsidRDefault="00031E19">
      <w:pPr>
        <w:pStyle w:val="ProductList-SubClauseHeading"/>
        <w:outlineLvl w:val="3"/>
      </w:pPr>
      <w:r>
        <w:t>11.1 Características basadas en Internet</w:t>
      </w:r>
    </w:p>
    <w:p w:rsidR="00615F07" w:rsidRDefault="00031E19">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7">
        <w:r>
          <w:rPr>
            <w:color w:val="00467F"/>
            <w:u w:val="single"/>
          </w:rPr>
          <w:t>aka.ms/privacy</w:t>
        </w:r>
      </w:hyperlink>
      <w:r>
        <w:t>).</w:t>
      </w:r>
    </w:p>
    <w:p w:rsidR="00615F07" w:rsidRDefault="00615F07">
      <w:pPr>
        <w:pStyle w:val="ProductList-BodyIndented"/>
      </w:pPr>
    </w:p>
    <w:p w:rsidR="00615F07" w:rsidRDefault="00031E19">
      <w:pPr>
        <w:pStyle w:val="ProductList-SubClauseHeading"/>
        <w:outlineLvl w:val="3"/>
      </w:pPr>
      <w:r>
        <w:t>11.2 Mapas de Bing</w:t>
      </w:r>
    </w:p>
    <w:p w:rsidR="00615F07" w:rsidRDefault="00031E19">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8">
        <w:r>
          <w:rPr>
            <w:color w:val="00467F"/>
            <w:u w:val="single"/>
          </w:rPr>
          <w:t>http://go.microsoft.com/?linkid=9710837</w:t>
        </w:r>
      </w:hyperlink>
      <w:r>
        <w:t xml:space="preserve"> y la Declaración de Privacidad de Mapas de Bing disponible en </w:t>
      </w:r>
      <w:hyperlink r:id="rId29">
        <w:r>
          <w:rPr>
            <w:color w:val="00467F"/>
            <w:u w:val="single"/>
          </w:rPr>
          <w:t>http://go.microsoft.com/fwlink/?LinkID=248686</w:t>
        </w:r>
      </w:hyperlink>
      <w:r>
        <w:t>.</w:t>
      </w:r>
    </w:p>
    <w:p w:rsidR="00615F07" w:rsidRDefault="00615F07">
      <w:pPr>
        <w:pStyle w:val="ProductList-BodyIndented"/>
      </w:pPr>
    </w:p>
    <w:p w:rsidR="00615F07" w:rsidRDefault="00031E19">
      <w:pPr>
        <w:pStyle w:val="ProductList-SubClauseHeading"/>
        <w:outlineLvl w:val="3"/>
      </w:pPr>
      <w:r>
        <w:t>11.3 Aviso sobre el estándar H.264/AVC visual, estándar de vídeo VC-1 y estándar visual MPEG-4 parte 2</w:t>
      </w:r>
    </w:p>
    <w:p w:rsidR="00615F07" w:rsidRDefault="00031E19">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0">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615F07" w:rsidRDefault="00615F07">
      <w:pPr>
        <w:pStyle w:val="ProductList-BodyIndented"/>
      </w:pPr>
    </w:p>
    <w:p w:rsidR="00615F07" w:rsidRDefault="00031E19">
      <w:pPr>
        <w:pStyle w:val="ProductList-ClauseHeading"/>
        <w:outlineLvl w:val="2"/>
      </w:pPr>
      <w:r>
        <w:t>12. Componentes de fuente, imágenes y sonidos</w:t>
      </w:r>
    </w:p>
    <w:p w:rsidR="00615F07" w:rsidRDefault="00031E19">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615F07" w:rsidRDefault="00615F07">
      <w:pPr>
        <w:pStyle w:val="ProductList-Body"/>
      </w:pPr>
    </w:p>
    <w:p w:rsidR="00615F07" w:rsidRDefault="00031E19">
      <w:pPr>
        <w:pStyle w:val="ProductList-ClauseHeading"/>
        <w:outlineLvl w:val="2"/>
      </w:pPr>
      <w:r>
        <w:lastRenderedPageBreak/>
        <w:t>13. Tecnologías incluidas</w:t>
      </w:r>
    </w:p>
    <w:p w:rsidR="00615F07" w:rsidRDefault="00031E19">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615F07" w:rsidRDefault="00615F07">
      <w:pPr>
        <w:pStyle w:val="ProductList-Body"/>
      </w:pPr>
    </w:p>
    <w:p w:rsidR="00615F07" w:rsidRDefault="00031E19">
      <w:pPr>
        <w:pStyle w:val="ProductList-ClauseHeading"/>
        <w:outlineLvl w:val="2"/>
      </w:pPr>
      <w:r>
        <w:t>14. Pruebas Comparativas</w:t>
      </w:r>
    </w:p>
    <w:p w:rsidR="00615F07" w:rsidRDefault="00031E19">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615F07" w:rsidRDefault="00615F07">
      <w:pPr>
        <w:pStyle w:val="ProductList-Body"/>
      </w:pPr>
    </w:p>
    <w:p w:rsidR="00615F07" w:rsidRDefault="00031E19">
      <w:pPr>
        <w:pStyle w:val="ProductList-ClauseHeading"/>
        <w:outlineLvl w:val="2"/>
      </w:pPr>
      <w:r>
        <w:t>15. Multiplexación</w:t>
      </w:r>
    </w:p>
    <w:p w:rsidR="00615F07" w:rsidRDefault="00031E19">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rsidR="00615F07" w:rsidRDefault="00615F07">
      <w:pPr>
        <w:pStyle w:val="ProductList-Body"/>
      </w:pPr>
    </w:p>
    <w:p w:rsidR="00615F07" w:rsidRDefault="00031E19">
      <w:pPr>
        <w:pStyle w:val="ProductList-ClauseHeading"/>
        <w:outlineLvl w:val="2"/>
      </w:pPr>
      <w:r>
        <w:t>16. Derechos Administrativos y de Soporte</w:t>
      </w:r>
    </w:p>
    <w:p w:rsidR="00615F07" w:rsidRDefault="00031E19">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rsidR="00615F07" w:rsidRDefault="00615F07">
      <w:pPr>
        <w:pStyle w:val="ProductList-Body"/>
      </w:pPr>
    </w:p>
    <w:p w:rsidR="00615F07" w:rsidRDefault="00031E19">
      <w:pPr>
        <w:pStyle w:val="ProductList-ClauseHeading"/>
        <w:outlineLvl w:val="2"/>
      </w:pPr>
      <w:r>
        <w:t>17. Código distribuible</w:t>
      </w:r>
    </w:p>
    <w:p w:rsidR="00615F07" w:rsidRDefault="00031E19">
      <w:pPr>
        <w:pStyle w:val="ProductList-Body"/>
      </w:pPr>
      <w:r>
        <w:t xml:space="preserve">El software podrá incluir código que el Cliente estará autorizado a distribuir en programas que desarrolle, siempre y cuando cumpla con los términos que se especifican a continuación. </w:t>
      </w:r>
    </w:p>
    <w:p w:rsidR="00615F07" w:rsidRDefault="00615F07">
      <w:pPr>
        <w:pStyle w:val="ProductList-Body"/>
      </w:pPr>
    </w:p>
    <w:p w:rsidR="00615F07" w:rsidRDefault="00031E19">
      <w:pPr>
        <w:pStyle w:val="ProductList-SubClauseHeading"/>
        <w:outlineLvl w:val="3"/>
      </w:pPr>
      <w:r>
        <w:t>17.1 Derecho de uso y distribución</w:t>
      </w:r>
    </w:p>
    <w:p w:rsidR="00615F07" w:rsidRDefault="00031E19">
      <w:pPr>
        <w:pStyle w:val="ProductList-BodyIndented"/>
      </w:pPr>
      <w:r>
        <w:t xml:space="preserve">El código y los archivos de texto enumerados a continuación son “Código Distribuible”. </w:t>
      </w:r>
    </w:p>
    <w:p w:rsidR="00615F07" w:rsidRDefault="00031E19" w:rsidP="00031E19">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615F07" w:rsidRDefault="00031E19" w:rsidP="00031E19">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615F07" w:rsidRDefault="00031E19" w:rsidP="00031E19">
      <w:pPr>
        <w:pStyle w:val="ProductList-Bullet"/>
        <w:numPr>
          <w:ilvl w:val="1"/>
          <w:numId w:val="4"/>
        </w:numPr>
      </w:pPr>
      <w:r>
        <w:t>Distribución por Terceros: El Cliente podrá permitir que los distribuidores de programas copien y distribuyan el Código Distribuible como parte de dichos programas.</w:t>
      </w:r>
    </w:p>
    <w:p w:rsidR="00615F07" w:rsidRDefault="00031E19" w:rsidP="00031E19">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615F07" w:rsidRDefault="00615F07">
      <w:pPr>
        <w:pStyle w:val="ProductList-BodyIndented"/>
      </w:pPr>
    </w:p>
    <w:p w:rsidR="00615F07" w:rsidRDefault="00031E19">
      <w:pPr>
        <w:pStyle w:val="ProductList-SubClauseHeading"/>
        <w:outlineLvl w:val="3"/>
      </w:pPr>
      <w:r>
        <w:t>17.2 Requisitos de distribución</w:t>
      </w:r>
    </w:p>
    <w:p w:rsidR="00615F07" w:rsidRDefault="00031E19">
      <w:pPr>
        <w:pStyle w:val="ProductList-BodyIndented"/>
      </w:pPr>
      <w:r>
        <w:t>Si el Cliente distribuye cualquier Código Distribuible. El Cliente debe:</w:t>
      </w:r>
    </w:p>
    <w:p w:rsidR="00615F07" w:rsidRDefault="00031E19" w:rsidP="00031E19">
      <w:pPr>
        <w:pStyle w:val="ProductList-Bullet"/>
        <w:numPr>
          <w:ilvl w:val="1"/>
          <w:numId w:val="5"/>
        </w:numPr>
      </w:pPr>
      <w:r>
        <w:t>Distribuirlo únicamente con los programas del Cliente, donde los programas de Cliente proporcionan la funcionalidad principal significativa al Código Distribuible;</w:t>
      </w:r>
    </w:p>
    <w:p w:rsidR="00615F07" w:rsidRDefault="00031E19" w:rsidP="00031E19">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615F07" w:rsidRDefault="00031E19" w:rsidP="00031E19">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615F07" w:rsidRDefault="00615F07">
      <w:pPr>
        <w:pStyle w:val="ProductList-BodyIndented"/>
      </w:pPr>
    </w:p>
    <w:p w:rsidR="00615F07" w:rsidRDefault="00031E19">
      <w:pPr>
        <w:pStyle w:val="ProductList-SubClauseHeading"/>
        <w:outlineLvl w:val="3"/>
      </w:pPr>
      <w:r>
        <w:t>17.3 Limitaciones de distribución</w:t>
      </w:r>
    </w:p>
    <w:p w:rsidR="00615F07" w:rsidRDefault="00031E19">
      <w:pPr>
        <w:pStyle w:val="ProductList-BodyIndented"/>
      </w:pPr>
      <w:r>
        <w:t>El Cliente no está autorizado a:</w:t>
      </w:r>
    </w:p>
    <w:p w:rsidR="00615F07" w:rsidRDefault="00031E19" w:rsidP="00031E19">
      <w:pPr>
        <w:pStyle w:val="ProductList-Bullet"/>
        <w:numPr>
          <w:ilvl w:val="1"/>
          <w:numId w:val="6"/>
        </w:numPr>
      </w:pPr>
      <w:r>
        <w:t xml:space="preserve">modificar ningún aviso de propiedad intelectual, marca o patente incluidos en el Código Distribuible; </w:t>
      </w:r>
    </w:p>
    <w:p w:rsidR="00615F07" w:rsidRDefault="00031E19" w:rsidP="00031E19">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615F07" w:rsidRDefault="00031E19" w:rsidP="00031E19">
      <w:pPr>
        <w:pStyle w:val="ProductList-Bullet"/>
        <w:numPr>
          <w:ilvl w:val="1"/>
          <w:numId w:val="6"/>
        </w:numPr>
      </w:pPr>
      <w:r>
        <w:t>distribuir Código distribuible en o con cualquier programa maliciosos o engañoso o de manera ilegal; o</w:t>
      </w:r>
    </w:p>
    <w:p w:rsidR="00615F07" w:rsidRDefault="00031E19" w:rsidP="00031E19">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615F07" w:rsidRDefault="00615F07">
      <w:pPr>
        <w:pStyle w:val="ProductList-BodyIndented"/>
      </w:pPr>
    </w:p>
    <w:p w:rsidR="00615F07" w:rsidRDefault="00031E19">
      <w:pPr>
        <w:pStyle w:val="ProductList-ClauseHeading"/>
        <w:outlineLvl w:val="2"/>
      </w:pPr>
      <w:r>
        <w:t>18. Software Plus Services</w:t>
      </w:r>
    </w:p>
    <w:p w:rsidR="00615F07" w:rsidRDefault="00031E19">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615F07" w:rsidRDefault="00615F07">
      <w:pPr>
        <w:pStyle w:val="ProductList-Body"/>
      </w:pPr>
    </w:p>
    <w:p w:rsidR="00615F07" w:rsidRDefault="00031E19">
      <w:pPr>
        <w:pStyle w:val="ProductList-ClauseHeading"/>
        <w:outlineLvl w:val="2"/>
      </w:pPr>
      <w:r>
        <w:t>19. Procesamiento de los Datos Personales; RGPD</w:t>
      </w:r>
    </w:p>
    <w:p w:rsidR="00615F07" w:rsidRDefault="00031E19">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w:t>
      </w:r>
      <w:r>
        <w:lastRenderedPageBreak/>
        <w:t xml:space="preserve">sección “Términos de Protección de los Datos” de los </w:t>
      </w:r>
      <w:hyperlink r:id="rId31">
        <w:r>
          <w:rPr>
            <w:color w:val="00467F"/>
            <w:u w:val="single"/>
          </w:rPr>
          <w:t>Términos de los Servicios Online</w:t>
        </w:r>
      </w:hyperlink>
      <w:r>
        <w:t xml:space="preserve"> y (b) de los Términos del Reglamento General de Protección de Datos de la Unión Europea que se encuentran en el Anexo 4 de los </w:t>
      </w:r>
      <w:hyperlink r:id="rId32">
        <w:r>
          <w:rPr>
            <w:color w:val="00467F"/>
            <w:u w:val="single"/>
          </w:rPr>
          <w:t>Términos de los Servicios Online</w:t>
        </w:r>
      </w:hyperlink>
      <w:r>
        <w:t xml:space="preserve">. </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15568376"/>
      <w:r>
        <w:instrText>Términos de modelo de licencia</w:instrText>
      </w:r>
      <w:bookmarkEnd w:id="17"/>
      <w:r>
        <w:instrText>" \l 2</w:instrText>
      </w:r>
      <w:r>
        <w:fldChar w:fldCharType="end"/>
      </w:r>
    </w:p>
    <w:p w:rsidR="00615F07" w:rsidRDefault="00031E19">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615F07" w:rsidRDefault="00031E19">
      <w:pPr>
        <w:pStyle w:val="ProductList-Offering2Heading"/>
        <w:outlineLvl w:val="2"/>
      </w:pPr>
      <w:bookmarkStart w:id="18" w:name="_Sec539"/>
      <w:r>
        <w:t>Aplicaciones de Escritorio</w:t>
      </w:r>
      <w:bookmarkEnd w:id="18"/>
      <w:r>
        <w:fldChar w:fldCharType="begin"/>
      </w:r>
      <w:r>
        <w:instrText xml:space="preserve"> TC "</w:instrText>
      </w:r>
      <w:bookmarkStart w:id="19" w:name="_Toc515568377"/>
      <w:r>
        <w:instrText>Aplicaciones de Escritorio</w:instrText>
      </w:r>
      <w:bookmarkEnd w:id="19"/>
      <w:r>
        <w:instrText>" \l 3</w:instrText>
      </w:r>
      <w:r>
        <w:fldChar w:fldCharType="end"/>
      </w:r>
    </w:p>
    <w:p w:rsidR="00615F07" w:rsidRDefault="00031E19">
      <w:pPr>
        <w:pStyle w:val="ProductList-ClauseHeading"/>
        <w:outlineLvl w:val="3"/>
      </w:pPr>
      <w:r>
        <w:t>Licencia de dispositivo</w:t>
      </w:r>
    </w:p>
    <w:p w:rsidR="00615F07" w:rsidRDefault="00031E19" w:rsidP="00031E19">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615F07" w:rsidRDefault="00031E19" w:rsidP="00031E19">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615F07" w:rsidRDefault="00031E19" w:rsidP="00031E19">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615F07" w:rsidRDefault="00031E19" w:rsidP="00031E19">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615F07" w:rsidRDefault="00031E19" w:rsidP="00031E19">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615F07" w:rsidRDefault="00615F07">
      <w:pPr>
        <w:pStyle w:val="ProductList-Body"/>
      </w:pPr>
    </w:p>
    <w:p w:rsidR="00615F07" w:rsidRDefault="00031E19">
      <w:pPr>
        <w:pStyle w:val="ProductList-ClauseHeading"/>
        <w:outlineLvl w:val="3"/>
      </w:pPr>
      <w:r>
        <w:t>Elementos y Plantillas Multimedia</w:t>
      </w:r>
    </w:p>
    <w:p w:rsidR="00615F07" w:rsidRDefault="00031E19">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615F07" w:rsidRDefault="00031E19">
      <w:pPr>
        <w:pStyle w:val="ProductList-Offering2Heading"/>
        <w:outlineLvl w:val="2"/>
      </w:pPr>
      <w:bookmarkStart w:id="20" w:name="_Sec540"/>
      <w:r>
        <w:t>Sistemas Operativos de Sobremesa</w:t>
      </w:r>
      <w:bookmarkEnd w:id="20"/>
      <w:r>
        <w:fldChar w:fldCharType="begin"/>
      </w:r>
      <w:r>
        <w:instrText xml:space="preserve"> TC "</w:instrText>
      </w:r>
      <w:bookmarkStart w:id="21" w:name="_Toc515568378"/>
      <w:r>
        <w:instrText>Sistemas Operativos de Sobremesa</w:instrText>
      </w:r>
      <w:bookmarkEnd w:id="21"/>
      <w:r>
        <w:instrText>" \l 3</w:instrText>
      </w:r>
      <w:r>
        <w:fldChar w:fldCharType="end"/>
      </w:r>
    </w:p>
    <w:p w:rsidR="00615F07" w:rsidRDefault="00031E19">
      <w:pPr>
        <w:pStyle w:val="ProductList-ClauseHeading"/>
        <w:outlineLvl w:val="3"/>
      </w:pPr>
      <w:r>
        <w:t>Licencia de dispositivo</w:t>
      </w:r>
    </w:p>
    <w:p w:rsidR="00615F07" w:rsidRDefault="00031E19" w:rsidP="00031E19">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615F07" w:rsidRDefault="00031E19" w:rsidP="00031E19">
      <w:pPr>
        <w:pStyle w:val="ProductList-Bullet"/>
        <w:numPr>
          <w:ilvl w:val="0"/>
          <w:numId w:val="8"/>
        </w:numPr>
      </w:pPr>
      <w:r>
        <w:t>El Cliente podrá utilizar el software en un máximo de dos procesadores.</w:t>
      </w:r>
    </w:p>
    <w:p w:rsidR="00615F07" w:rsidRDefault="00031E19" w:rsidP="00031E19">
      <w:pPr>
        <w:pStyle w:val="ProductList-Bullet"/>
        <w:numPr>
          <w:ilvl w:val="0"/>
          <w:numId w:val="8"/>
        </w:numPr>
      </w:pPr>
      <w:r>
        <w:t>El uso local está permitido para cualquier usuario.</w:t>
      </w:r>
    </w:p>
    <w:p w:rsidR="00615F07" w:rsidRDefault="00031E19" w:rsidP="00031E19">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615F07" w:rsidRDefault="00031E19" w:rsidP="00031E19">
      <w:pPr>
        <w:pStyle w:val="ProductList-Bullet"/>
        <w:numPr>
          <w:ilvl w:val="0"/>
          <w:numId w:val="8"/>
        </w:numPr>
      </w:pPr>
      <w:r>
        <w:t>Solo un usuario puede acceder al uso del software a la vez.</w:t>
      </w:r>
    </w:p>
    <w:p w:rsidR="00615F07" w:rsidRDefault="00031E19" w:rsidP="00031E19">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615F07" w:rsidRDefault="00031E19" w:rsidP="00031E19">
      <w:pPr>
        <w:pStyle w:val="ProductList-Bullet"/>
        <w:numPr>
          <w:ilvl w:val="0"/>
          <w:numId w:val="8"/>
        </w:numPr>
      </w:pPr>
      <w:r>
        <w:t>Se permite un número ilimitado de conexiones para la activación de KMS o tecnología similar.</w:t>
      </w:r>
    </w:p>
    <w:p w:rsidR="00615F07" w:rsidRDefault="00615F07">
      <w:pPr>
        <w:pStyle w:val="ProductList-Body"/>
      </w:pPr>
    </w:p>
    <w:p w:rsidR="00615F07" w:rsidRDefault="00031E19">
      <w:pPr>
        <w:pStyle w:val="ProductList-ClauseHeading"/>
        <w:outlineLvl w:val="3"/>
      </w:pPr>
      <w:r>
        <w:t>Adobe Flash Player</w:t>
      </w:r>
    </w:p>
    <w:p w:rsidR="00615F07" w:rsidRDefault="00031E19">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3">
        <w:r>
          <w:rPr>
            <w:color w:val="00467F"/>
            <w:u w:val="single"/>
          </w:rPr>
          <w:t>http://go.microsoft.com/fwlink/?linkid=248532</w:t>
        </w:r>
      </w:hyperlink>
      <w:r>
        <w:t>. Adobe y Flash son marcas registradas o marcas de Adobe Systems Incorporated en EE. UU. y/o en otros países.</w:t>
      </w:r>
    </w:p>
    <w:p w:rsidR="00615F07" w:rsidRDefault="00031E19">
      <w:pPr>
        <w:pStyle w:val="ProductList-Offering2Heading"/>
        <w:outlineLvl w:val="2"/>
      </w:pPr>
      <w:bookmarkStart w:id="22" w:name="_Sec541"/>
      <w:r>
        <w:t>Licencia por Núcleo/CAL</w:t>
      </w:r>
      <w:bookmarkEnd w:id="22"/>
      <w:r>
        <w:fldChar w:fldCharType="begin"/>
      </w:r>
      <w:r>
        <w:instrText xml:space="preserve"> TC "</w:instrText>
      </w:r>
      <w:bookmarkStart w:id="23" w:name="_Toc515568379"/>
      <w:r>
        <w:instrText>Licencia por Núcleo/CAL</w:instrText>
      </w:r>
      <w:bookmarkEnd w:id="23"/>
      <w:r>
        <w:instrText>" \l 3</w:instrText>
      </w:r>
      <w:r>
        <w:fldChar w:fldCharType="end"/>
      </w:r>
    </w:p>
    <w:p w:rsidR="00615F07" w:rsidRDefault="00031E19">
      <w:pPr>
        <w:pStyle w:val="ProductList-ClauseHeading"/>
        <w:outlineLvl w:val="3"/>
      </w:pPr>
      <w:r>
        <w:t>Licencias de Servidor (por núcleo)</w:t>
      </w:r>
    </w:p>
    <w:p w:rsidR="00615F07" w:rsidRDefault="00031E19" w:rsidP="00031E19">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615F07" w:rsidRDefault="00031E19" w:rsidP="00031E19">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15F07" w:rsidRDefault="00031E19" w:rsidP="00031E19">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031E19" w:rsidP="00031E19">
      <w:pPr>
        <w:pStyle w:val="ProductList-Bullet"/>
        <w:numPr>
          <w:ilvl w:val="0"/>
          <w:numId w:val="9"/>
        </w:numPr>
      </w:pPr>
      <w:r>
        <w:t>Edición Standard:</w:t>
      </w:r>
    </w:p>
    <w:p w:rsidR="00615F07" w:rsidRDefault="00031E19" w:rsidP="00031E19">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615F07" w:rsidRDefault="00031E19" w:rsidP="00031E19">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615F07" w:rsidRDefault="00031E19" w:rsidP="00031E19">
      <w:pPr>
        <w:pStyle w:val="ProductList-Bullet"/>
        <w:numPr>
          <w:ilvl w:val="1"/>
          <w:numId w:val="9"/>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031E19" w:rsidP="00031E19">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615F07" w:rsidRDefault="00031E19" w:rsidP="00031E19">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615F07" w:rsidRDefault="00615F07">
      <w:pPr>
        <w:pStyle w:val="ProductList-Body"/>
      </w:pPr>
    </w:p>
    <w:p w:rsidR="00615F07" w:rsidRDefault="00031E19">
      <w:pPr>
        <w:pStyle w:val="ProductList-ClauseHeading"/>
        <w:outlineLvl w:val="3"/>
      </w:pPr>
      <w:r>
        <w:t>Licencias de acceso</w:t>
      </w:r>
    </w:p>
    <w:p w:rsidR="00615F07" w:rsidRDefault="00031E19" w:rsidP="00031E19">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615F07" w:rsidRDefault="00031E19" w:rsidP="00031E19">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615F07" w:rsidRDefault="00031E19" w:rsidP="00031E19">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615F07" w:rsidRDefault="00031E19" w:rsidP="00031E19">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15F07" w:rsidRDefault="00031E19">
      <w:pPr>
        <w:pStyle w:val="ProductList-Offering2Heading"/>
        <w:outlineLvl w:val="2"/>
      </w:pPr>
      <w:bookmarkStart w:id="24" w:name="_Sec542"/>
      <w:r>
        <w:t>Servidor/CAL</w:t>
      </w:r>
      <w:bookmarkEnd w:id="24"/>
      <w:r>
        <w:fldChar w:fldCharType="begin"/>
      </w:r>
      <w:r>
        <w:instrText xml:space="preserve"> TC "</w:instrText>
      </w:r>
      <w:bookmarkStart w:id="25" w:name="_Toc515568380"/>
      <w:r>
        <w:instrText>Servidor/CAL</w:instrText>
      </w:r>
      <w:bookmarkEnd w:id="25"/>
      <w:r>
        <w:instrText>" \l 3</w:instrText>
      </w:r>
      <w:r>
        <w:fldChar w:fldCharType="end"/>
      </w:r>
    </w:p>
    <w:p w:rsidR="00615F07" w:rsidRDefault="00031E19">
      <w:pPr>
        <w:pStyle w:val="ProductList-ClauseHeading"/>
        <w:outlineLvl w:val="3"/>
      </w:pPr>
      <w:r>
        <w:t>Licencias de servidor (por Instancia)</w:t>
      </w:r>
    </w:p>
    <w:p w:rsidR="00615F07" w:rsidRDefault="00031E19">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615F07" w:rsidRDefault="00615F07">
      <w:pPr>
        <w:pStyle w:val="ProductList-Body"/>
      </w:pPr>
    </w:p>
    <w:p w:rsidR="00615F07" w:rsidRDefault="00031E19">
      <w:pPr>
        <w:pStyle w:val="ProductList-ClauseHeading"/>
        <w:outlineLvl w:val="3"/>
      </w:pPr>
      <w:r>
        <w:t>Licencias de acceso</w:t>
      </w:r>
    </w:p>
    <w:p w:rsidR="00615F07" w:rsidRDefault="00031E19" w:rsidP="00031E19">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615F07" w:rsidRDefault="00031E19" w:rsidP="00031E19">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615F07" w:rsidRDefault="00031E19">
      <w:pPr>
        <w:pStyle w:val="ProductList-Offering2Heading"/>
        <w:outlineLvl w:val="2"/>
      </w:pPr>
      <w:bookmarkStart w:id="26" w:name="_Sec543"/>
      <w:r>
        <w:t>Por Núcleo</w:t>
      </w:r>
      <w:bookmarkEnd w:id="26"/>
      <w:r>
        <w:fldChar w:fldCharType="begin"/>
      </w:r>
      <w:r>
        <w:instrText xml:space="preserve"> TC "</w:instrText>
      </w:r>
      <w:bookmarkStart w:id="27" w:name="_Toc515568381"/>
      <w:r>
        <w:instrText>Por Núcleo</w:instrText>
      </w:r>
      <w:bookmarkEnd w:id="27"/>
      <w:r>
        <w:instrText>" \l 3</w:instrText>
      </w:r>
      <w:r>
        <w:fldChar w:fldCharType="end"/>
      </w:r>
    </w:p>
    <w:p w:rsidR="00615F07" w:rsidRDefault="00031E19">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615F07" w:rsidRDefault="00615F07">
      <w:pPr>
        <w:pStyle w:val="ProductList-Body"/>
      </w:pPr>
    </w:p>
    <w:p w:rsidR="00615F07" w:rsidRDefault="00031E19">
      <w:pPr>
        <w:pStyle w:val="ProductList-ClauseHeading"/>
        <w:outlineLvl w:val="3"/>
      </w:pPr>
      <w:r>
        <w:t>Licencias de Servidor (por núcleo): Licencias por núcleo físico en un servidor</w:t>
      </w:r>
    </w:p>
    <w:p w:rsidR="00615F07" w:rsidRDefault="00031E19" w:rsidP="00031E19">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615F07" w:rsidRDefault="00031E19" w:rsidP="00031E19">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rsidR="00615F07" w:rsidRDefault="00031E19" w:rsidP="00031E19">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615F07" w:rsidRDefault="00031E19" w:rsidP="00031E19">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031E19" w:rsidP="00031E19">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615F07">
      <w:pPr>
        <w:pStyle w:val="ProductList-Body"/>
      </w:pPr>
    </w:p>
    <w:p w:rsidR="00615F07" w:rsidRDefault="00031E19">
      <w:pPr>
        <w:pStyle w:val="ProductList-ClauseHeading"/>
        <w:outlineLvl w:val="3"/>
      </w:pPr>
      <w:r>
        <w:t>Licencias de Servidor (por núcleo): Licencias por OSE virtual individual</w:t>
      </w:r>
    </w:p>
    <w:p w:rsidR="00615F07" w:rsidRDefault="00031E19" w:rsidP="00031E19">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rsidR="00615F07" w:rsidRDefault="00031E19" w:rsidP="00031E19">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615F07" w:rsidRDefault="00031E19" w:rsidP="00031E19">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615F07" w:rsidRDefault="00031E19">
      <w:pPr>
        <w:pStyle w:val="ProductList-Offering2Heading"/>
        <w:outlineLvl w:val="2"/>
      </w:pPr>
      <w:bookmarkStart w:id="28" w:name="_Sec544"/>
      <w:r>
        <w:t>Servidores de administración</w:t>
      </w:r>
      <w:bookmarkEnd w:id="28"/>
      <w:r>
        <w:fldChar w:fldCharType="begin"/>
      </w:r>
      <w:r>
        <w:instrText xml:space="preserve"> TC "</w:instrText>
      </w:r>
      <w:bookmarkStart w:id="29" w:name="_Toc515568382"/>
      <w:r>
        <w:instrText>Servidores de administración</w:instrText>
      </w:r>
      <w:bookmarkEnd w:id="29"/>
      <w:r>
        <w:instrText>" \l 3</w:instrText>
      </w:r>
      <w:r>
        <w:fldChar w:fldCharType="end"/>
      </w:r>
    </w:p>
    <w:p w:rsidR="00615F07" w:rsidRDefault="00031E19">
      <w:pPr>
        <w:pStyle w:val="ProductList-ClauseHeading"/>
        <w:outlineLvl w:val="3"/>
      </w:pPr>
      <w:r>
        <w:t>Licencias de Administración</w:t>
      </w:r>
    </w:p>
    <w:p w:rsidR="00615F07" w:rsidRDefault="00031E19">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615F07" w:rsidRDefault="00615F07">
      <w:pPr>
        <w:pStyle w:val="ProductList-Body"/>
      </w:pPr>
    </w:p>
    <w:p w:rsidR="00615F07" w:rsidRDefault="00031E19">
      <w:pPr>
        <w:pStyle w:val="ProductList-ClauseHeading"/>
        <w:outlineLvl w:val="3"/>
      </w:pPr>
      <w:r>
        <w:t>Licencias de Administración de Servidor (por núcleo)</w:t>
      </w:r>
    </w:p>
    <w:p w:rsidR="00615F07" w:rsidRDefault="00031E19" w:rsidP="00031E19">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615F07" w:rsidRDefault="00031E19" w:rsidP="00031E19">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15F07" w:rsidRDefault="00031E19" w:rsidP="00031E19">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031E19" w:rsidP="00031E19">
      <w:pPr>
        <w:pStyle w:val="ProductList-Bullet"/>
        <w:numPr>
          <w:ilvl w:val="0"/>
          <w:numId w:val="14"/>
        </w:numPr>
      </w:pPr>
      <w:r>
        <w:t>Edición Standard:</w:t>
      </w:r>
    </w:p>
    <w:p w:rsidR="00615F07" w:rsidRDefault="00031E19" w:rsidP="00031E19">
      <w:pPr>
        <w:pStyle w:val="ProductList-Bullet"/>
        <w:numPr>
          <w:ilvl w:val="1"/>
          <w:numId w:val="14"/>
        </w:numPr>
      </w:pPr>
      <w:r>
        <w:lastRenderedPageBreak/>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031E19" w:rsidP="00031E19">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15F07" w:rsidRDefault="00031E19" w:rsidP="00031E19">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615F07" w:rsidRDefault="00031E19" w:rsidP="00031E19">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615F07" w:rsidRDefault="00615F07">
      <w:pPr>
        <w:pStyle w:val="ProductList-Body"/>
      </w:pPr>
    </w:p>
    <w:p w:rsidR="00615F07" w:rsidRDefault="00031E19">
      <w:pPr>
        <w:pStyle w:val="ProductList-ClauseHeading"/>
        <w:outlineLvl w:val="3"/>
      </w:pPr>
      <w:r>
        <w:t>Licencias de administración de cliente (por OSE o usuario)</w:t>
      </w:r>
    </w:p>
    <w:p w:rsidR="00615F07" w:rsidRDefault="00031E19" w:rsidP="00031E19">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615F07" w:rsidRDefault="00031E19" w:rsidP="00031E19">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615F07" w:rsidRDefault="00031E19" w:rsidP="00031E19">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615F07" w:rsidRDefault="00031E19" w:rsidP="00031E19">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615F07" w:rsidRDefault="00615F07">
      <w:pPr>
        <w:pStyle w:val="ProductList-Body"/>
      </w:pPr>
    </w:p>
    <w:p w:rsidR="00615F07" w:rsidRDefault="00031E19">
      <w:pPr>
        <w:pStyle w:val="ProductList-ClauseHeading"/>
        <w:outlineLvl w:val="3"/>
      </w:pPr>
      <w:r>
        <w:t>Las Licencias de Administración no son necesarias para:</w:t>
      </w:r>
    </w:p>
    <w:p w:rsidR="00615F07" w:rsidRDefault="00031E19" w:rsidP="00031E19">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615F07" w:rsidRDefault="00031E19" w:rsidP="00031E19">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615F07" w:rsidRDefault="00031E19" w:rsidP="00031E19">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615F07" w:rsidRDefault="00031E19" w:rsidP="00031E19">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615F07" w:rsidRDefault="00615F07">
      <w:pPr>
        <w:pStyle w:val="ProductList-Body"/>
      </w:pPr>
    </w:p>
    <w:p w:rsidR="00615F07" w:rsidRDefault="00031E19">
      <w:pPr>
        <w:pStyle w:val="ProductList-ClauseHeading"/>
        <w:outlineLvl w:val="3"/>
      </w:pPr>
      <w:r>
        <w:t>Conjuntos de datos</w:t>
      </w:r>
    </w:p>
    <w:p w:rsidR="00615F07" w:rsidRDefault="00031E19">
      <w:pPr>
        <w:pStyle w:val="ProductList-Body"/>
      </w:pPr>
      <w:r>
        <w:t>El Cliente no puede copiar ni distribuir ningún conjunto de datos (ni ninguna parte de un conjunto de datos) incluido en el software.</w:t>
      </w:r>
    </w:p>
    <w:p w:rsidR="00615F07" w:rsidRDefault="00031E19">
      <w:pPr>
        <w:pStyle w:val="ProductList-Offering2Heading"/>
        <w:outlineLvl w:val="2"/>
      </w:pPr>
      <w:bookmarkStart w:id="30" w:name="_Sec545"/>
      <w:r>
        <w:t>Servidores Especializados</w:t>
      </w:r>
      <w:bookmarkEnd w:id="30"/>
      <w:r>
        <w:fldChar w:fldCharType="begin"/>
      </w:r>
      <w:r>
        <w:instrText xml:space="preserve"> TC "</w:instrText>
      </w:r>
      <w:bookmarkStart w:id="31" w:name="_Toc515568383"/>
      <w:r>
        <w:instrText>Servidores Especializados</w:instrText>
      </w:r>
      <w:bookmarkEnd w:id="31"/>
      <w:r>
        <w:instrText>" \l 3</w:instrText>
      </w:r>
      <w:r>
        <w:fldChar w:fldCharType="end"/>
      </w:r>
    </w:p>
    <w:p w:rsidR="00615F07" w:rsidRDefault="00031E19">
      <w:pPr>
        <w:pStyle w:val="ProductList-ClauseHeading"/>
        <w:outlineLvl w:val="3"/>
      </w:pPr>
      <w:r>
        <w:t>Licencias de servidor (por Instancia)</w:t>
      </w:r>
    </w:p>
    <w:p w:rsidR="00615F07" w:rsidRDefault="00031E19">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615F07" w:rsidRDefault="00031E19">
      <w:pPr>
        <w:pStyle w:val="ProductList-Offering2Heading"/>
        <w:outlineLvl w:val="2"/>
      </w:pPr>
      <w:bookmarkStart w:id="32" w:name="_Sec546"/>
      <w:r>
        <w:t>Herramientas para desarrolladores</w:t>
      </w:r>
      <w:bookmarkEnd w:id="32"/>
      <w:r>
        <w:fldChar w:fldCharType="begin"/>
      </w:r>
      <w:r>
        <w:instrText xml:space="preserve"> TC "</w:instrText>
      </w:r>
      <w:bookmarkStart w:id="33" w:name="_Toc515568384"/>
      <w:r>
        <w:instrText>Herramientas para desarrolladores</w:instrText>
      </w:r>
      <w:bookmarkEnd w:id="33"/>
      <w:r>
        <w:instrText>" \l 3</w:instrText>
      </w:r>
      <w:r>
        <w:fldChar w:fldCharType="end"/>
      </w:r>
    </w:p>
    <w:p w:rsidR="00615F07" w:rsidRDefault="00031E19">
      <w:pPr>
        <w:pStyle w:val="ProductList-ClauseHeading"/>
        <w:outlineLvl w:val="3"/>
      </w:pPr>
      <w:r>
        <w:t>Licencias de usuario</w:t>
      </w:r>
    </w:p>
    <w:p w:rsidR="00615F07" w:rsidRDefault="00031E19" w:rsidP="00031E19">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615F07" w:rsidRDefault="00031E19" w:rsidP="00031E19">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615F07" w:rsidRDefault="00031E19" w:rsidP="00031E19">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615F07" w:rsidRDefault="00615F07">
      <w:pPr>
        <w:pStyle w:val="ProductList-Body"/>
      </w:pPr>
    </w:p>
    <w:p w:rsidR="00615F07" w:rsidRDefault="00031E19">
      <w:pPr>
        <w:pStyle w:val="ProductList-ClauseHeading"/>
        <w:outlineLvl w:val="3"/>
      </w:pPr>
      <w:r>
        <w:t>Términos de Licencia Adicionales para las Suscripciones a Visual Studio</w:t>
      </w:r>
    </w:p>
    <w:p w:rsidR="00615F07" w:rsidRDefault="00031E19">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615F07" w:rsidRDefault="00615F07">
      <w:pPr>
        <w:pStyle w:val="ProductList-Body"/>
      </w:pPr>
    </w:p>
    <w:p w:rsidR="00615F07" w:rsidRDefault="00031E19">
      <w:pPr>
        <w:pStyle w:val="ProductList-SubClauseHeading"/>
        <w:outlineLvl w:val="4"/>
      </w:pPr>
      <w:r>
        <w:t>Ejecución del software en los Servicios de la Plataforma Microsoft Azure</w:t>
      </w:r>
    </w:p>
    <w:p w:rsidR="00615F07" w:rsidRDefault="00031E19" w:rsidP="00031E19">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615F07" w:rsidRDefault="00031E19" w:rsidP="00031E19">
      <w:pPr>
        <w:pStyle w:val="ProductList-Bullet"/>
        <w:numPr>
          <w:ilvl w:val="1"/>
          <w:numId w:val="18"/>
        </w:numPr>
      </w:pPr>
      <w:r>
        <w:t>El uso del Software está sujeto a los términos y condiciones del acuerdo de licencias por volumen del Cliente y a cualquier término que venga con el Software.</w:t>
      </w:r>
    </w:p>
    <w:p w:rsidR="00615F07" w:rsidRDefault="00031E19" w:rsidP="00031E19">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615F07" w:rsidRDefault="00615F07">
      <w:pPr>
        <w:pStyle w:val="ProductList-BodyIndented"/>
      </w:pPr>
    </w:p>
    <w:p w:rsidR="00615F07" w:rsidRDefault="00031E19">
      <w:pPr>
        <w:pStyle w:val="ProductList-SubClauseHeading"/>
        <w:outlineLvl w:val="4"/>
      </w:pPr>
      <w:r>
        <w:t>Requisitos Adicionales</w:t>
      </w:r>
    </w:p>
    <w:p w:rsidR="00615F07" w:rsidRDefault="00031E19">
      <w:pPr>
        <w:pStyle w:val="ProductList-BodyIndented"/>
      </w:pPr>
      <w:r>
        <w:t>Para ejecutar Software en Servicios de Microsoft Azure Platform, el Cliente debe activar su Suscripción a Visual Studio vinculando su cuenta Microsoft a la Suscripción a Visual Studio.</w:t>
      </w:r>
    </w:p>
    <w:p w:rsidR="00615F07" w:rsidRDefault="00615F07">
      <w:pPr>
        <w:pStyle w:val="ProductList-BodyIndented"/>
      </w:pPr>
    </w:p>
    <w:p w:rsidR="00615F07" w:rsidRDefault="00031E19">
      <w:pPr>
        <w:pStyle w:val="ProductList-SubClauseHeading"/>
        <w:outlineLvl w:val="4"/>
      </w:pPr>
      <w:r>
        <w:lastRenderedPageBreak/>
        <w:t>Prueba de Aceptación y Comentarios</w:t>
      </w:r>
    </w:p>
    <w:p w:rsidR="00615F07" w:rsidRDefault="00031E19">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615F07" w:rsidRDefault="00615F07">
      <w:pPr>
        <w:pStyle w:val="ProductList-BodyIndented"/>
      </w:pPr>
    </w:p>
    <w:p w:rsidR="00615F07" w:rsidRDefault="00031E19">
      <w:pPr>
        <w:pStyle w:val="ProductList-SubClauseHeading"/>
        <w:outlineLvl w:val="4"/>
      </w:pPr>
      <w:r>
        <w:t>Servicios de Escritorio Remoto de Windows Server 2016</w:t>
      </w:r>
    </w:p>
    <w:p w:rsidR="00615F07" w:rsidRDefault="00031E19">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615F07" w:rsidRDefault="00615F07">
      <w:pPr>
        <w:pStyle w:val="ProductList-BodyIndented"/>
      </w:pPr>
    </w:p>
    <w:p w:rsidR="00615F07" w:rsidRDefault="00031E19">
      <w:pPr>
        <w:pStyle w:val="ProductList-SubClauseHeading"/>
        <w:outlineLvl w:val="4"/>
      </w:pPr>
      <w:r>
        <w:t>Producto Integrados en Windows</w:t>
      </w:r>
    </w:p>
    <w:p w:rsidR="00615F07" w:rsidRDefault="00031E19">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615F07" w:rsidRDefault="00615F07">
      <w:pPr>
        <w:pStyle w:val="ProductList-BodyIndented"/>
        <w:jc w:val="right"/>
      </w:pPr>
    </w:p>
    <w:tbl>
      <w:tblPr>
        <w:tblStyle w:val="PURTable0"/>
        <w:tblW w:w="0" w:type="dxa"/>
        <w:tblLook w:val="04A0" w:firstRow="1" w:lastRow="0" w:firstColumn="1" w:lastColumn="0" w:noHBand="0" w:noVBand="1"/>
      </w:tblPr>
      <w:tblGrid>
        <w:gridCol w:w="1044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Indented"/>
      </w:pPr>
    </w:p>
    <w:p w:rsidR="00615F07" w:rsidRDefault="00615F07">
      <w:pPr>
        <w:sectPr w:rsidR="00615F07">
          <w:headerReference w:type="default" r:id="rId34"/>
          <w:footerReference w:type="default" r:id="rId35"/>
          <w:type w:val="continuous"/>
          <w:pgSz w:w="12240" w:h="15840" w:code="1"/>
          <w:pgMar w:top="1170" w:right="720" w:bottom="720" w:left="720" w:header="432" w:footer="288" w:gutter="0"/>
          <w:cols w:space="360"/>
        </w:sectPr>
      </w:pPr>
    </w:p>
    <w:p w:rsidR="00615F07" w:rsidRDefault="00031E1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15568385"/>
      <w:r>
        <w:instrText>Software</w:instrText>
      </w:r>
      <w:bookmarkEnd w:id="35"/>
      <w:r>
        <w:instrText>" \l 1</w:instrText>
      </w:r>
      <w:r>
        <w:fldChar w:fldCharType="end"/>
      </w:r>
    </w:p>
    <w:p w:rsidR="00615F07" w:rsidRDefault="00031E19">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68386"/>
      <w:r>
        <w:instrText>Advanced Threat Analytics</w:instrText>
      </w:r>
      <w:bookmarkEnd w:id="37"/>
      <w:r>
        <w:instrText>" \l 2</w:instrText>
      </w:r>
      <w:r>
        <w:fldChar w:fldCharType="end"/>
      </w:r>
    </w:p>
    <w:p w:rsidR="00615F07" w:rsidRDefault="00031E19">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none" w:sz="4" w:space="0" w:color="FFFFFF"/>
              <w:right w:val="none" w:sz="4" w:space="0" w:color="6E6E6E"/>
            </w:tcBorders>
          </w:tcPr>
          <w:p w:rsidR="00615F07" w:rsidRDefault="00031E19">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15F07" w:rsidRDefault="00031E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F07" w:rsidRDefault="00031E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6">
              <w:r>
                <w:rPr>
                  <w:color w:val="000000"/>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2.1 Restricciones por país</w:t>
      </w:r>
    </w:p>
    <w:p w:rsidR="00615F07" w:rsidRDefault="00031E19">
      <w:pPr>
        <w:pStyle w:val="ProductList-Body"/>
      </w:pPr>
      <w:r>
        <w:t>El Cliente no puede descargar Advanced Threat Analytics 2016 para su uso o distribución en la República Popular China.</w:t>
      </w:r>
    </w:p>
    <w:p w:rsidR="00615F07" w:rsidRDefault="00615F07">
      <w:pPr>
        <w:pStyle w:val="ProductList-Body"/>
      </w:pPr>
    </w:p>
    <w:p w:rsidR="00615F07" w:rsidRDefault="00031E19">
      <w:pPr>
        <w:pStyle w:val="ProductList-ClauseHeading"/>
        <w:outlineLvl w:val="3"/>
      </w:pPr>
      <w:r>
        <w:t>2.2 Clientes Academic</w:t>
      </w:r>
    </w:p>
    <w:p w:rsidR="00615F07" w:rsidRDefault="00031E19">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615F07" w:rsidRDefault="00031E19">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Advanced Threat Analytics 2016 (ML de Usuario u OSE)</w:t>
            </w:r>
          </w:p>
          <w:p w:rsidR="00615F07" w:rsidRDefault="00031E19">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Protección contra Amenazas Avanzadas de Azure para Usuarios (SL de Usuario)</w:t>
            </w:r>
          </w:p>
          <w:p w:rsidR="00615F07" w:rsidRDefault="00031E19">
            <w:pPr>
              <w:pStyle w:val="ProductList-TableBody"/>
            </w:pPr>
            <w:r>
              <w:t xml:space="preserve">Licencia Equivalente de Licencias de Administración (consulte el </w:t>
            </w:r>
            <w:hyperlink w:anchor="_Sec591">
              <w:r>
                <w:rPr>
                  <w:color w:val="00467F"/>
                  <w:u w:val="single"/>
                </w:rPr>
                <w:t>Apéndice A</w:t>
              </w:r>
            </w:hyperlink>
            <w:r>
              <w:t>)</w:t>
            </w:r>
          </w:p>
        </w:tc>
      </w:tr>
    </w:tbl>
    <w:p w:rsidR="00615F07" w:rsidRDefault="00615F07">
      <w:pPr>
        <w:pStyle w:val="ProductList-Body"/>
      </w:pPr>
    </w:p>
    <w:p w:rsidR="00615F07" w:rsidRDefault="00031E19">
      <w:pPr>
        <w:pStyle w:val="ProductList-ClauseHeading"/>
        <w:outlineLvl w:val="3"/>
      </w:pPr>
      <w:r>
        <w:t>3.2 Uso que requiere una licencia de administración</w:t>
      </w:r>
    </w:p>
    <w:p w:rsidR="00615F07" w:rsidRDefault="00031E19">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615F07" w:rsidRDefault="00615F07">
      <w:pPr>
        <w:pStyle w:val="ProductList-Body"/>
      </w:pPr>
    </w:p>
    <w:p w:rsidR="00615F07" w:rsidRDefault="00031E19">
      <w:pPr>
        <w:pStyle w:val="ProductList-ClauseHeading"/>
        <w:outlineLvl w:val="3"/>
      </w:pPr>
      <w:r>
        <w:t>3.3 Términos de Licencia de Terceros para los Componentes de Código Abierto</w:t>
      </w:r>
    </w:p>
    <w:p w:rsidR="00615F07" w:rsidRDefault="00031E19">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615F07" w:rsidRDefault="00031E1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15568387"/>
      <w:r>
        <w:instrText>BizTalk</w:instrText>
      </w:r>
      <w:bookmarkEnd w:id="43"/>
      <w:r>
        <w:instrText>" \l 2</w:instrText>
      </w:r>
      <w:r>
        <w:fldChar w:fldCharType="end"/>
      </w:r>
    </w:p>
    <w:p w:rsidR="00615F07" w:rsidRDefault="00031E19">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15F07" w:rsidRDefault="00031E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F07" w:rsidRDefault="00031E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F07" w:rsidRDefault="00031E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F07" w:rsidRDefault="00031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none" w:sz="4" w:space="0" w:color="6E6E6E"/>
              <w:right w:val="none" w:sz="4" w:space="0" w:color="6E6E6E"/>
            </w:tcBorders>
          </w:tcPr>
          <w:p w:rsidR="00615F07" w:rsidRDefault="00031E1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F07" w:rsidRDefault="00031E1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F07" w:rsidRDefault="00615F0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F07" w:rsidRDefault="00615F0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Reducción Elegible: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3.1 BizTalk Server ediciones Branch y Standard</w:t>
      </w:r>
    </w:p>
    <w:p w:rsidR="00615F07" w:rsidRDefault="00031E19">
      <w:pPr>
        <w:pStyle w:val="ProductList-SubClauseHeading"/>
        <w:outlineLvl w:val="4"/>
      </w:pPr>
      <w:r>
        <w:t>3.1.1 Limitación de uso</w:t>
      </w:r>
    </w:p>
    <w:p w:rsidR="00615F07" w:rsidRDefault="00031E19">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15F07" w:rsidRDefault="00615F07">
      <w:pPr>
        <w:pStyle w:val="ProductList-BodyIndented"/>
      </w:pPr>
    </w:p>
    <w:p w:rsidR="00615F07" w:rsidRDefault="00031E19">
      <w:pPr>
        <w:pStyle w:val="ProductList-SubClauseHeading"/>
        <w:outlineLvl w:val="4"/>
      </w:pPr>
      <w:r>
        <w:t>3.1.2 Componente Office Web</w:t>
      </w:r>
    </w:p>
    <w:p w:rsidR="00615F07" w:rsidRDefault="00031E19">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615F07" w:rsidRDefault="00615F07">
      <w:pPr>
        <w:pStyle w:val="ProductList-BodyIndented"/>
      </w:pPr>
    </w:p>
    <w:p w:rsidR="00615F07" w:rsidRDefault="00031E19">
      <w:pPr>
        <w:pStyle w:val="ProductList-ClauseHeading"/>
        <w:outlineLvl w:val="3"/>
      </w:pPr>
      <w:r>
        <w:t>3.2 BizTalk Server Branch Edition</w:t>
      </w:r>
    </w:p>
    <w:p w:rsidR="00615F07" w:rsidRDefault="00031E19">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615F07" w:rsidRDefault="00031E19" w:rsidP="00031E19">
      <w:pPr>
        <w:pStyle w:val="ProductList-Bullet"/>
        <w:numPr>
          <w:ilvl w:val="0"/>
          <w:numId w:val="19"/>
        </w:numPr>
      </w:pPr>
      <w:r>
        <w:t xml:space="preserve">Actuar como el nodo central en un modelo de red “concentrador y radio”. </w:t>
      </w:r>
    </w:p>
    <w:p w:rsidR="00615F07" w:rsidRDefault="00031E19" w:rsidP="00031E19">
      <w:pPr>
        <w:pStyle w:val="ProductList-Bullet"/>
        <w:numPr>
          <w:ilvl w:val="0"/>
          <w:numId w:val="19"/>
        </w:numPr>
      </w:pPr>
      <w:r>
        <w:t xml:space="preserve">centralizar las comunicaciones empresariales extensas con otros Servidores o dispositivos; o </w:t>
      </w:r>
    </w:p>
    <w:p w:rsidR="00615F07" w:rsidRDefault="00031E19" w:rsidP="00031E19">
      <w:pPr>
        <w:pStyle w:val="ProductList-Bullet"/>
        <w:numPr>
          <w:ilvl w:val="0"/>
          <w:numId w:val="19"/>
        </w:numPr>
      </w:pPr>
      <w:r>
        <w:t>procesos de negocio automatizados a través de las divisiones, unidades de negocio o sucursales.</w:t>
      </w:r>
    </w:p>
    <w:p w:rsidR="00615F07" w:rsidRDefault="00615F07">
      <w:pPr>
        <w:pStyle w:val="ProductList-Body"/>
      </w:pPr>
    </w:p>
    <w:p w:rsidR="00615F07" w:rsidRDefault="00031E19">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Esquemas y plantillas relacionados con BizTalk Server</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API de Sucesos y Herramientas de Administración e Interceptores de SAE</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Herramientas de desarrollo</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MQHelper.dll</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Adaptador de recepción SOAP</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UDDI</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Offering1SubSection"/>
        <w:outlineLvl w:val="2"/>
      </w:pPr>
      <w:bookmarkStart w:id="47" w:name="_Sec596"/>
      <w:r>
        <w:t>4. Software Assurance</w:t>
      </w:r>
      <w:bookmarkEnd w:id="47"/>
    </w:p>
    <w:p w:rsidR="00615F07" w:rsidRDefault="00615F07">
      <w:pPr>
        <w:pStyle w:val="ProductList-Body"/>
      </w:pPr>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4.1 Biz Talk Server 2016 Enterprise: Virtualización Ilimitada</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615F07" w:rsidRDefault="00615F07">
      <w:pPr>
        <w:pStyle w:val="ProductList-Body"/>
      </w:pPr>
    </w:p>
    <w:p w:rsidR="00615F07" w:rsidRDefault="00031E19">
      <w:pPr>
        <w:pStyle w:val="ProductList-ClauseHeading"/>
        <w:outlineLvl w:val="3"/>
      </w:pPr>
      <w:r>
        <w:t>4.2 Biz Talk Server Feature Packs</w:t>
      </w:r>
    </w:p>
    <w:p w:rsidR="00615F07" w:rsidRDefault="00031E19">
      <w:pPr>
        <w:pStyle w:val="ProductList-Body"/>
      </w:pPr>
      <w:r>
        <w:t>El Cliente es elegible para utilizar Feature Packs lanzados durante el plazo de vigencia de su cobertura de SA.</w:t>
      </w:r>
    </w:p>
    <w:p w:rsidR="00615F07" w:rsidRDefault="00615F07">
      <w:pPr>
        <w:pStyle w:val="ProductList-Body"/>
      </w:pP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48" w:name="_Sec597"/>
      <w:r>
        <w:t>Conjuntos de CAL</w:t>
      </w:r>
      <w:bookmarkEnd w:id="48"/>
      <w:r>
        <w:fldChar w:fldCharType="begin"/>
      </w:r>
      <w:r>
        <w:instrText xml:space="preserve"> TC "</w:instrText>
      </w:r>
      <w:bookmarkStart w:id="49" w:name="_Toc515568388"/>
      <w:r>
        <w:instrText>Conjuntos de CAL</w:instrText>
      </w:r>
      <w:bookmarkEnd w:id="49"/>
      <w:r>
        <w:instrText>" \l 2</w:instrText>
      </w:r>
      <w:r>
        <w:fldChar w:fldCharType="end"/>
      </w:r>
    </w:p>
    <w:p w:rsidR="00615F07" w:rsidRDefault="00031E19">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615F07">
      <w:pPr>
        <w:pStyle w:val="ProductList-Body"/>
      </w:pPr>
    </w:p>
    <w:p w:rsidR="00615F07" w:rsidRDefault="00031E19">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599"/>
        <w:gridCol w:w="3579"/>
        <w:gridCol w:w="3612"/>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3"/>
      </w:pPr>
      <w:r>
        <w:t>2.1 Proceso para determinar los derechos de uso aplicables para CAL Suites</w:t>
      </w:r>
    </w:p>
    <w:p w:rsidR="00615F07" w:rsidRDefault="00031E19">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615F07" w:rsidRDefault="00615F07">
      <w:pPr>
        <w:pStyle w:val="ProductList-Body"/>
      </w:pPr>
    </w:p>
    <w:p w:rsidR="00615F07" w:rsidRDefault="00031E19">
      <w:pPr>
        <w:pStyle w:val="ProductList-ClauseHeading"/>
        <w:outlineLvl w:val="3"/>
      </w:pPr>
      <w:r>
        <w:t>2.2 Componentes de CAL Suite</w:t>
      </w:r>
    </w:p>
    <w:p w:rsidR="00615F07" w:rsidRDefault="00031E19">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615F07" w:rsidRDefault="00615F07">
      <w:pPr>
        <w:pStyle w:val="ProductList-Body"/>
      </w:pPr>
    </w:p>
    <w:p w:rsidR="00615F07" w:rsidRDefault="00031E19">
      <w:pPr>
        <w:pStyle w:val="ProductList-ClauseHeading"/>
        <w:outlineLvl w:val="3"/>
      </w:pPr>
      <w:r>
        <w:t>2.3 Servicios en línea incluidos con Enterprise CAL Suite</w:t>
      </w:r>
    </w:p>
    <w:p w:rsidR="00615F07" w:rsidRDefault="00031E19">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w:t>
      </w:r>
      <w:r>
        <w:lastRenderedPageBreak/>
        <w:t xml:space="preserve">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8">
        <w:r>
          <w:rPr>
            <w:color w:val="00467F"/>
            <w:u w:val="single"/>
          </w:rPr>
          <w:t>http://go.microsoft.com/?linkid=9839207</w:t>
        </w:r>
      </w:hyperlink>
      <w:r>
        <w:t>.</w:t>
      </w:r>
    </w:p>
    <w:p w:rsidR="00615F07" w:rsidRDefault="00615F07">
      <w:pPr>
        <w:pStyle w:val="ProductList-Body"/>
      </w:pPr>
    </w:p>
    <w:p w:rsidR="00615F07" w:rsidRDefault="00031E19">
      <w:pPr>
        <w:pStyle w:val="ProductList-ClauseHeading"/>
        <w:outlineLvl w:val="3"/>
      </w:pPr>
      <w:r>
        <w:t>2.4 CAL Suite Bridge para O365, para O365 &amp; Intune, y para Intune</w:t>
      </w:r>
    </w:p>
    <w:p w:rsidR="00615F07" w:rsidRDefault="00031E19">
      <w:pPr>
        <w:pStyle w:val="ProductList-SubClauseHeading"/>
        <w:outlineLvl w:val="4"/>
      </w:pPr>
      <w:r>
        <w:t>2.4.1 Requisitos de CAL Suite Bridges</w:t>
      </w:r>
    </w:p>
    <w:p w:rsidR="00615F07" w:rsidRDefault="00031E19">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615F07" w:rsidRDefault="00615F07">
      <w:pPr>
        <w:pStyle w:val="ProductList-BodyIndented"/>
      </w:pPr>
    </w:p>
    <w:p w:rsidR="00615F07" w:rsidRDefault="00031E19">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2"/>
        <w:gridCol w:w="3471"/>
        <w:gridCol w:w="34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Servicios Online cualificados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615F07" w:rsidRDefault="00031E19">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615F07" w:rsidRDefault="00031E19">
            <w:pPr>
              <w:pStyle w:val="ProductList-TableBody"/>
            </w:pPr>
            <w:r>
              <w:t>Office 365 Enterprise E5 y Microsoft Intune</w:t>
            </w:r>
            <w:r>
              <w:fldChar w:fldCharType="begin"/>
            </w:r>
            <w:r>
              <w:instrText xml:space="preserve"> XE "Office 365 Enterprise E5 y Microsoft Intune" </w:instrText>
            </w:r>
            <w:r>
              <w:fldChar w:fldCharType="end"/>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Microsoft Intune</w:t>
            </w:r>
            <w:r>
              <w:fldChar w:fldCharType="begin"/>
            </w:r>
            <w:r>
              <w:instrText xml:space="preserve"> XE "Microsoft Intune" </w:instrText>
            </w:r>
            <w:r>
              <w:fldChar w:fldCharType="end"/>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Mobility + Security E3</w:t>
            </w:r>
            <w:r>
              <w:fldChar w:fldCharType="begin"/>
            </w:r>
            <w:r>
              <w:instrText xml:space="preserve"> XE "Enterprise Mobility + Security E3" </w:instrText>
            </w:r>
            <w:r>
              <w:fldChar w:fldCharType="end"/>
            </w:r>
            <w:r>
              <w:t>, o</w:t>
            </w:r>
          </w:p>
          <w:p w:rsidR="00615F07" w:rsidRDefault="00031E19">
            <w:pPr>
              <w:pStyle w:val="ProductList-TableBody"/>
            </w:pPr>
            <w:r>
              <w:t>Enterprise Mobility + Security E5</w:t>
            </w:r>
            <w:r>
              <w:fldChar w:fldCharType="begin"/>
            </w:r>
            <w:r>
              <w:instrText xml:space="preserve"> XE "Enterprise Mobility + Security E5" </w:instrText>
            </w:r>
            <w:r>
              <w:fldChar w:fldCharType="end"/>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365 Enterprise E3</w:t>
            </w:r>
            <w:r>
              <w:fldChar w:fldCharType="begin"/>
            </w:r>
            <w:r>
              <w:instrText xml:space="preserve"> XE "Office 365 Enterprise E3" </w:instrText>
            </w:r>
            <w:r>
              <w:fldChar w:fldCharType="end"/>
            </w:r>
            <w:r>
              <w:t>, o bien</w:t>
            </w:r>
          </w:p>
          <w:p w:rsidR="00615F07" w:rsidRDefault="00031E19">
            <w:pPr>
              <w:pStyle w:val="ProductList-TableBody"/>
            </w:pPr>
            <w:r>
              <w:t>Office 365 Enterprise E5</w:t>
            </w:r>
            <w:r>
              <w:fldChar w:fldCharType="begin"/>
            </w:r>
            <w:r>
              <w:instrText xml:space="preserve"> XE "Office 365 Enterprise E5" </w:instrText>
            </w:r>
            <w:r>
              <w:fldChar w:fldCharType="end"/>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615F07" w:rsidRDefault="00031E19">
            <w:pPr>
              <w:pStyle w:val="ProductList-TableBody"/>
            </w:pPr>
            <w:r>
              <w:t>Office 365 Enterprise E5 y Microsoft Intune</w:t>
            </w:r>
            <w:r>
              <w:fldChar w:fldCharType="begin"/>
            </w:r>
            <w:r>
              <w:instrText xml:space="preserve"> XE "Office 365 Enterprise E5 y Microsoft Intune" </w:instrText>
            </w:r>
            <w:r>
              <w:fldChar w:fldCharType="end"/>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Microsoft Intune</w:t>
            </w:r>
            <w:r>
              <w:fldChar w:fldCharType="begin"/>
            </w:r>
            <w:r>
              <w:instrText xml:space="preserve"> XE "Microsoft Intune" </w:instrText>
            </w:r>
            <w:r>
              <w:fldChar w:fldCharType="end"/>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Mobility + Security E3</w:t>
            </w:r>
            <w:r>
              <w:fldChar w:fldCharType="begin"/>
            </w:r>
            <w:r>
              <w:instrText xml:space="preserve"> XE "Enterprise Mobility + Security E3" </w:instrText>
            </w:r>
            <w:r>
              <w:fldChar w:fldCharType="end"/>
            </w:r>
            <w:r>
              <w:t>, o</w:t>
            </w:r>
          </w:p>
          <w:p w:rsidR="00615F07" w:rsidRDefault="00031E19">
            <w:pPr>
              <w:pStyle w:val="ProductList-TableBody"/>
            </w:pPr>
            <w:r>
              <w:t>Enterprise Mobility + Security E5</w:t>
            </w:r>
            <w:r>
              <w:fldChar w:fldCharType="begin"/>
            </w:r>
            <w:r>
              <w:instrText xml:space="preserve"> XE "Enterprise Mobility + Security E5" </w:instrText>
            </w:r>
            <w:r>
              <w:fldChar w:fldCharType="end"/>
            </w:r>
          </w:p>
        </w:tc>
      </w:tr>
    </w:tbl>
    <w:p w:rsidR="00615F07" w:rsidRDefault="00615F07">
      <w:pPr>
        <w:pStyle w:val="ProductList-BodyIndented"/>
      </w:pPr>
    </w:p>
    <w:p w:rsidR="00615F07" w:rsidRDefault="00031E19">
      <w:pPr>
        <w:pStyle w:val="ProductList-SubClauseHeading"/>
        <w:outlineLvl w:val="4"/>
      </w:pPr>
      <w:r>
        <w:t>2.4.2 Licencias CAL solo para Estudiantes (Licencia Academic Open y Academic Select)</w:t>
      </w:r>
    </w:p>
    <w:p w:rsidR="00615F07" w:rsidRDefault="00031E19">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615F07" w:rsidRDefault="00031E19">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p w:rsidR="00615F07" w:rsidRDefault="00031E19">
      <w:pPr>
        <w:pStyle w:val="ProductList-ClauseHeading"/>
        <w:outlineLvl w:val="3"/>
      </w:pPr>
      <w:r>
        <w:t>4.1 Derechos de Uso ampliados para Clientes Microsoft 365</w:t>
      </w:r>
    </w:p>
    <w:p w:rsidR="00615F07" w:rsidRDefault="00031E19">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615F07" w:rsidRDefault="00615F07">
      <w:pPr>
        <w:pStyle w:val="ProductList-Body"/>
      </w:pPr>
    </w:p>
    <w:p w:rsidR="00615F07" w:rsidRDefault="00031E19">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68389"/>
      <w:r>
        <w:instrText>Core Infrastructure Server (CIS) Suite</w:instrText>
      </w:r>
      <w:bookmarkEnd w:id="55"/>
      <w:r>
        <w:instrText>" \l 2</w:instrText>
      </w:r>
      <w:r>
        <w:fldChar w:fldCharType="end"/>
      </w:r>
    </w:p>
    <w:p w:rsidR="00615F07" w:rsidRDefault="00031E19">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15F07" w:rsidRDefault="00031E1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15F07" w:rsidRDefault="00031E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2.1 Software incluido con CIS Suite Standard</w:t>
      </w:r>
    </w:p>
    <w:p w:rsidR="00615F07" w:rsidRDefault="00031E19">
      <w:pPr>
        <w:pStyle w:val="ProductList-Body"/>
      </w:pPr>
      <w:r>
        <w:t>CIS Suite Standard incluye las versiones más recientes de Windows Server Standard y System Center Standard disponibles durante la cobertura de SA del Cliente.</w:t>
      </w:r>
    </w:p>
    <w:p w:rsidR="00615F07" w:rsidRDefault="00615F07">
      <w:pPr>
        <w:pStyle w:val="ProductList-Body"/>
      </w:pPr>
    </w:p>
    <w:p w:rsidR="00615F07" w:rsidRDefault="00031E19">
      <w:pPr>
        <w:pStyle w:val="ProductList-ClauseHeading"/>
        <w:outlineLvl w:val="3"/>
      </w:pPr>
      <w:r>
        <w:t>2.2 Software incluido con CIS Suite Datacenter</w:t>
      </w:r>
    </w:p>
    <w:p w:rsidR="00615F07" w:rsidRDefault="00031E19">
      <w:pPr>
        <w:pStyle w:val="ProductList-Body"/>
      </w:pPr>
      <w:r>
        <w:t>CIS Suite Datacenter incluye las versiones más recientes de Windows Server Datacenter y System Center Datacenter disponibles durante la cobertura de SA del Cliente.</w:t>
      </w:r>
    </w:p>
    <w:p w:rsidR="00615F07" w:rsidRDefault="00031E19">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3.1 Derechos de uso aplicables</w:t>
      </w:r>
    </w:p>
    <w:p w:rsidR="00615F07" w:rsidRDefault="00031E19">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615F07">
      <w:pPr>
        <w:pStyle w:val="ProductList-Body"/>
      </w:pPr>
    </w:p>
    <w:p w:rsidR="00615F07" w:rsidRDefault="00031E19">
      <w:pPr>
        <w:pStyle w:val="ProductList-ClauseHeading"/>
        <w:outlineLvl w:val="3"/>
      </w:pPr>
      <w:r>
        <w:t>3.2 Cesión de licencia de servidor y licencia de administración</w:t>
      </w:r>
    </w:p>
    <w:p w:rsidR="00615F07" w:rsidRDefault="00031E19">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15F07" w:rsidRDefault="00615F07">
      <w:pPr>
        <w:pStyle w:val="ProductList-Body"/>
      </w:pPr>
    </w:p>
    <w:p w:rsidR="00615F07" w:rsidRDefault="00031E19">
      <w:pPr>
        <w:pStyle w:val="ProductList-ClauseHeading"/>
        <w:outlineLvl w:val="3"/>
      </w:pPr>
      <w:r>
        <w:t>3.3 Términos adicionales</w:t>
      </w:r>
    </w:p>
    <w:p w:rsidR="00615F07" w:rsidRDefault="00031E19">
      <w:pPr>
        <w:pStyle w:val="ProductList-Body"/>
      </w:pPr>
      <w:r>
        <w:t>El Cliente puede ejecutar una versión anterior de cualquiera de los Productos individuales incluidos en CIS Suite según lo permitan los términos de licencia para ese Producto en los Términos de Productos.</w:t>
      </w:r>
    </w:p>
    <w:p w:rsidR="00615F07" w:rsidRDefault="00615F07">
      <w:pPr>
        <w:pStyle w:val="ProductList-Body"/>
      </w:pPr>
    </w:p>
    <w:p w:rsidR="00615F07" w:rsidRDefault="00031E19">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615F07" w:rsidRDefault="00031E1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w:t>
            </w:r>
            <w:hyperlink r:id="rId4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lastRenderedPageBreak/>
        <w:t>4.1 Ventaja Híbrida de Microsoft Azure para Windows Server</w:t>
      </w:r>
    </w:p>
    <w:p w:rsidR="00615F07" w:rsidRDefault="00031E19">
      <w:pPr>
        <w:pStyle w:val="ProductList-Body"/>
      </w:pPr>
      <w:r>
        <w:t xml:space="preserve">Consulte la </w:t>
      </w:r>
      <w:hyperlink w:anchor="_Sec624">
        <w:r>
          <w:rPr>
            <w:color w:val="00467F"/>
            <w:u w:val="single"/>
          </w:rPr>
          <w:t>Sección 8. Ventaja Híbrida de Microsoft Azure</w:t>
        </w:r>
      </w:hyperlink>
      <w:r>
        <w:t xml:space="preserve"> de la Entrada de Producto de Microsoft Azure para implementar imágenes de Windows Server en Microsoft Azure.</w:t>
      </w:r>
    </w:p>
    <w:p w:rsidR="00615F07" w:rsidRDefault="00615F07">
      <w:pPr>
        <w:pStyle w:val="ProductList-Body"/>
      </w:pPr>
    </w:p>
    <w:p w:rsidR="00615F07" w:rsidRDefault="00031E19">
      <w:pPr>
        <w:pStyle w:val="ProductList-ClauseHeading"/>
        <w:outlineLvl w:val="3"/>
      </w:pPr>
      <w:r>
        <w:t>4.2 Lanzamientos del Canal Semianual.</w:t>
      </w:r>
    </w:p>
    <w:p w:rsidR="00615F07" w:rsidRDefault="00031E19">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615F07" w:rsidRDefault="00615F07">
      <w:pPr>
        <w:pStyle w:val="ProductList-Body"/>
      </w:pPr>
    </w:p>
    <w:p w:rsidR="00615F07" w:rsidRDefault="00031E19">
      <w:pPr>
        <w:pStyle w:val="ProductList-ClauseHeading"/>
        <w:outlineLvl w:val="3"/>
      </w:pPr>
      <w:r>
        <w:t>4.3 Derechos de rama actual de System Center Configuration Manager</w:t>
      </w:r>
    </w:p>
    <w:p w:rsidR="00615F07" w:rsidRDefault="00031E19">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615F07" w:rsidRDefault="00615F07">
      <w:pPr>
        <w:pStyle w:val="ProductList-Body"/>
      </w:pPr>
    </w:p>
    <w:p w:rsidR="00615F07" w:rsidRDefault="00031E19">
      <w:pPr>
        <w:pStyle w:val="ProductList-ClauseHeading"/>
        <w:outlineLvl w:val="3"/>
      </w:pPr>
      <w:r>
        <w:t>4.4 Derechos y Beneficios de Software Assurance para Licencias de Suscripción</w:t>
      </w:r>
    </w:p>
    <w:p w:rsidR="00615F07" w:rsidRDefault="00031E19">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615F07" w:rsidRDefault="00615F07">
      <w:pPr>
        <w:pStyle w:val="ProductList-Body"/>
      </w:pPr>
    </w:p>
    <w:p w:rsidR="00615F07" w:rsidRDefault="00031E19">
      <w:pPr>
        <w:pStyle w:val="ProductList-ClauseHeading"/>
        <w:outlineLvl w:val="3"/>
      </w:pPr>
      <w:r>
        <w:t>4.5 Inscripción Server and Cloud (SCE): el derecho a administrar OSE en Microsoft Azure bajo licencias de CIS Suite.</w:t>
      </w:r>
    </w:p>
    <w:p w:rsidR="00615F07" w:rsidRDefault="00031E19">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615F07" w:rsidRDefault="00031E19">
      <w:pPr>
        <w:pStyle w:val="ProductList-Body"/>
        <w:ind w:left="720"/>
      </w:pPr>
      <w:r>
        <w:t>• Instancias de Windows Server Virtual Machine (incluidas Instancias implementadas bajo Azure HUB)</w:t>
      </w:r>
    </w:p>
    <w:p w:rsidR="00615F07" w:rsidRDefault="00031E19">
      <w:pPr>
        <w:pStyle w:val="ProductList-Body"/>
        <w:ind w:left="720"/>
      </w:pPr>
      <w:r>
        <w:t>• Instancias de Servicios en la Nube (rol Web y rol Trabajador)</w:t>
      </w:r>
    </w:p>
    <w:p w:rsidR="00615F07" w:rsidRDefault="00031E19">
      <w:pPr>
        <w:pStyle w:val="ProductList-Body"/>
        <w:ind w:left="720"/>
      </w:pPr>
      <w:r>
        <w:t>• Cuentas de Almacenamiento</w:t>
      </w:r>
    </w:p>
    <w:p w:rsidR="00615F07" w:rsidRDefault="00031E19">
      <w:pPr>
        <w:pStyle w:val="ProductList-Body"/>
        <w:ind w:left="720"/>
      </w:pPr>
      <w:r>
        <w:t>• Bases de datos SQL</w:t>
      </w:r>
    </w:p>
    <w:p w:rsidR="00615F07" w:rsidRDefault="00031E19">
      <w:pPr>
        <w:pStyle w:val="ProductList-Body"/>
        <w:ind w:left="720"/>
      </w:pPr>
      <w:r>
        <w:t>• Instancias de Sitios Web</w:t>
      </w:r>
    </w:p>
    <w:p w:rsidR="00615F07" w:rsidRDefault="00615F07">
      <w:pPr>
        <w:pStyle w:val="ProductList-Body"/>
      </w:pPr>
    </w:p>
    <w:p w:rsidR="00615F07" w:rsidRDefault="00031E19">
      <w:pPr>
        <w:pStyle w:val="ProductList-ClauseHeading"/>
        <w:outlineLvl w:val="3"/>
      </w:pPr>
      <w:r>
        <w:t>4.6 Oferta de renovación de Software Assurance para Windows Server y System Center</w:t>
      </w:r>
    </w:p>
    <w:p w:rsidR="00615F07" w:rsidRDefault="00031E19">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Columna B</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Infrastructure Server Suite Standard (2 paquetes de Licencias por Núcleo)</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Infrastructure Server Suite Datacenter (2 paquetes de Licencias por Núcleo)</w:t>
            </w:r>
          </w:p>
        </w:tc>
      </w:tr>
    </w:tbl>
    <w:p w:rsidR="00615F07" w:rsidRDefault="00031E19">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rsidR="00615F07" w:rsidRDefault="00615F07">
      <w:pPr>
        <w:pStyle w:val="ProductList-Body"/>
      </w:pPr>
    </w:p>
    <w:p w:rsidR="00615F07" w:rsidRDefault="00031E19">
      <w:pPr>
        <w:pStyle w:val="ProductList-ClauseHeading"/>
        <w:outlineLvl w:val="3"/>
      </w:pPr>
      <w:r>
        <w:t>4.7 Derechos de Uso y Concesiones de Licencia Asociadas con el Cambio en el Modelo de Licencia: Licencia Elegible</w:t>
      </w:r>
    </w:p>
    <w:p w:rsidR="00615F07" w:rsidRDefault="00031E19">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bajo una nueva Inscripción o de una renovación de la Inscripción con una Fecha de Entrada en Vigor entre el 1 de octubre de 2016 y el 31 de diciembre de 2016.</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60" w:name="_Sec862"/>
      <w:r>
        <w:t>Forefront</w:t>
      </w:r>
      <w:bookmarkEnd w:id="60"/>
      <w:r>
        <w:fldChar w:fldCharType="begin"/>
      </w:r>
      <w:r>
        <w:instrText xml:space="preserve"> TC "</w:instrText>
      </w:r>
      <w:bookmarkStart w:id="61" w:name="_Toc515568390"/>
      <w:r>
        <w:instrText>Forefront</w:instrText>
      </w:r>
      <w:bookmarkEnd w:id="61"/>
      <w:r>
        <w:instrText>" \l 2</w:instrText>
      </w:r>
      <w:r>
        <w:fldChar w:fldCharType="end"/>
      </w:r>
    </w:p>
    <w:p w:rsidR="00615F07" w:rsidRDefault="00031E19">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BFBFBF"/>
              <w:bottom w:val="none" w:sz="4" w:space="0" w:color="BFBFBF"/>
              <w:right w:val="none" w:sz="4" w:space="0" w:color="6E6E6E"/>
            </w:tcBorders>
          </w:tcPr>
          <w:p w:rsidR="00615F07" w:rsidRDefault="00031E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15F07" w:rsidRDefault="00031E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2.1 Forefront Identity Manager 2010 – Windows Live Edition</w:t>
      </w:r>
    </w:p>
    <w:p w:rsidR="00615F07" w:rsidRDefault="00031E19">
      <w:pPr>
        <w:pStyle w:val="ProductList-Body"/>
      </w:pPr>
      <w:r>
        <w:t>Forefront Identity Manager 2010 – Windows Live Edition es la siguiente versión de Identity Lifecycle Manager 2007 – Windows Live Edition.</w:t>
      </w:r>
    </w:p>
    <w:p w:rsidR="00615F07" w:rsidRDefault="00031E19">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2">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3.1 Importación de datos de identidad: Forefront Identity Manager 2010 R2 Windows Live Edition</w:t>
      </w:r>
    </w:p>
    <w:p w:rsidR="00615F07" w:rsidRDefault="00031E19">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615F07" w:rsidRDefault="00615F07">
      <w:pPr>
        <w:pStyle w:val="ProductList-Body"/>
      </w:pPr>
    </w:p>
    <w:p w:rsidR="00615F07" w:rsidRDefault="00031E19">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15568391"/>
      <w:r>
        <w:instrText>Microsoft Dynamics 365 Local</w:instrText>
      </w:r>
      <w:bookmarkEnd w:id="67"/>
      <w:r>
        <w:instrText>" \l 2</w:instrText>
      </w:r>
      <w:r>
        <w:fldChar w:fldCharType="end"/>
      </w:r>
    </w:p>
    <w:p w:rsidR="00615F07" w:rsidRDefault="00031E19">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dashed" w:sz="4" w:space="0" w:color="9F9F9F"/>
              <w:right w:val="none" w:sz="4" w:space="0" w:color="6E6E6E"/>
            </w:tcBorders>
          </w:tcPr>
          <w:p w:rsidR="00615F07" w:rsidRDefault="00031E19">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615F07" w:rsidRDefault="00031E1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9F9F9F"/>
              <w:left w:val="none" w:sz="4" w:space="0" w:color="6E6E6E"/>
              <w:bottom w:val="dashed" w:sz="4" w:space="0" w:color="BFBFBF"/>
              <w:right w:val="none" w:sz="4" w:space="0" w:color="6E6E6E"/>
            </w:tcBorders>
          </w:tcPr>
          <w:p w:rsidR="00615F07" w:rsidRDefault="00031E19">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615F07" w:rsidRDefault="00031E1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15F07" w:rsidRDefault="00031E1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2"/>
      </w:pPr>
      <w:bookmarkStart w:id="70" w:name="_Sec790"/>
      <w:r>
        <w:lastRenderedPageBreak/>
        <w:t>3. Derechos de Uso</w:t>
      </w:r>
      <w:bookmarkEnd w:id="70"/>
    </w:p>
    <w:tbl>
      <w:tblPr>
        <w:tblStyle w:val="PURTable"/>
        <w:tblW w:w="0" w:type="dxa"/>
        <w:tblLook w:val="04A0" w:firstRow="1" w:lastRow="0" w:firstColumn="1" w:lastColumn="0" w:noHBand="0" w:noVBand="1"/>
      </w:tblPr>
      <w:tblGrid>
        <w:gridCol w:w="3630"/>
        <w:gridCol w:w="3580"/>
        <w:gridCol w:w="358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3.1 Acceso a software de servidor de licencia CAL local de Microsoft Dynamics 365 for Team Members</w:t>
      </w:r>
    </w:p>
    <w:p w:rsidR="00615F07" w:rsidRDefault="00031E19">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615F07" w:rsidRDefault="00615F07">
      <w:pPr>
        <w:pStyle w:val="ProductList-Body"/>
      </w:pPr>
    </w:p>
    <w:p w:rsidR="00615F07" w:rsidRDefault="00031E19">
      <w:pPr>
        <w:pStyle w:val="ProductList-ClauseHeading"/>
        <w:outlineLvl w:val="3"/>
      </w:pPr>
      <w:r>
        <w:t>3.2 Acceso a software de servidor de licencia CAL local de Microsoft Dynamics 365 for Sales</w:t>
      </w:r>
    </w:p>
    <w:p w:rsidR="00615F07" w:rsidRDefault="00031E19">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CAL Local de Microsoft Dynamics 365 for Sales (Dispositivo y Usuario)</w:t>
            </w:r>
          </w:p>
          <w:p w:rsidR="00615F07" w:rsidRDefault="00031E19">
            <w:pPr>
              <w:pStyle w:val="ProductList-TableBody"/>
            </w:pPr>
            <w:r>
              <w:t xml:space="preserve">Licencia Equivalente de CAL (consulte </w:t>
            </w:r>
            <w:hyperlink r:id="rId43">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rsidR="00615F07" w:rsidRDefault="00615F07">
      <w:pPr>
        <w:pStyle w:val="ProductList-Body"/>
      </w:pPr>
    </w:p>
    <w:p w:rsidR="00615F07" w:rsidRDefault="00031E19">
      <w:pPr>
        <w:pStyle w:val="ProductList-ClauseHeading"/>
        <w:outlineLvl w:val="3"/>
      </w:pPr>
      <w:r>
        <w:t>3.3 Acceso a software de servidor de licencia CAL local de Microsoft Dynamics 365 for Customer Service</w:t>
      </w:r>
    </w:p>
    <w:p w:rsidR="00615F07" w:rsidRDefault="00031E19">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3.4 Acceso a Software de Servidor de CAL Local de Microsoft Dynamics 365 for Operations</w:t>
      </w:r>
    </w:p>
    <w:p w:rsidR="00615F07" w:rsidRDefault="00031E19">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 xml:space="preserve">Licencia Equivalente de CAL (consulte </w:t>
            </w:r>
            <w:hyperlink r:id="rId44">
              <w:r>
                <w:rPr>
                  <w:color w:val="00467F"/>
                  <w:u w:val="single"/>
                </w:rPr>
                <w:t>Apéndice A</w:t>
              </w:r>
            </w:hyperlink>
            <w:r>
              <w:t>)</w:t>
            </w:r>
          </w:p>
        </w:tc>
      </w:tr>
    </w:tbl>
    <w:p w:rsidR="00615F07" w:rsidRDefault="00615F07">
      <w:pPr>
        <w:pStyle w:val="ProductList-Body"/>
      </w:pPr>
    </w:p>
    <w:p w:rsidR="00615F07" w:rsidRDefault="00031E19">
      <w:pPr>
        <w:pStyle w:val="ProductList-ClauseHeading"/>
        <w:outlineLvl w:val="3"/>
      </w:pPr>
      <w:r>
        <w:t>3.5 Acceso a Software de Servidor de CAL Local de Actividad de Microsoft Dynamics 365 for Operations</w:t>
      </w:r>
    </w:p>
    <w:p w:rsidR="00615F07" w:rsidRDefault="00031E19">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rsidR="00615F07" w:rsidRDefault="00615F07">
      <w:pPr>
        <w:pStyle w:val="ProductList-Body"/>
      </w:pPr>
    </w:p>
    <w:p w:rsidR="00615F07" w:rsidRDefault="00031E19">
      <w:pPr>
        <w:pStyle w:val="ProductList-ClauseHeading"/>
        <w:outlineLvl w:val="3"/>
      </w:pPr>
      <w:r>
        <w:t>3.6 Acceso a Software de Servidor de CAL Local de Dispositivo de Microsoft Dynamics 365 for Operations</w:t>
      </w:r>
    </w:p>
    <w:p w:rsidR="00615F07" w:rsidRDefault="00031E19">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rsidR="00615F07" w:rsidRDefault="00615F07">
      <w:pPr>
        <w:pStyle w:val="ProductList-ClauseHeading"/>
        <w:outlineLvl w:val="3"/>
      </w:pPr>
    </w:p>
    <w:p w:rsidR="00615F07" w:rsidRDefault="00031E19">
      <w:pPr>
        <w:pStyle w:val="ProductList-ClauseHeading"/>
        <w:outlineLvl w:val="3"/>
      </w:pPr>
      <w:r>
        <w:t>3.7 Derechos de uso de Dynamics 365 for Operations Server</w:t>
      </w:r>
    </w:p>
    <w:p w:rsidR="00615F07" w:rsidRDefault="00031E19">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615F07" w:rsidRDefault="00615F07">
      <w:pPr>
        <w:pStyle w:val="ProductList-Body"/>
      </w:pPr>
    </w:p>
    <w:p w:rsidR="00615F07" w:rsidRDefault="00031E19">
      <w:pPr>
        <w:pStyle w:val="ProductList-ClauseHeading"/>
        <w:outlineLvl w:val="3"/>
      </w:pPr>
      <w:r>
        <w:t>3.8 Derechos de uso para Dynamics 365 Local</w:t>
      </w:r>
    </w:p>
    <w:p w:rsidR="00615F07" w:rsidRDefault="00031E19">
      <w:pPr>
        <w:pStyle w:val="ProductList-SubClauseHeading"/>
        <w:outlineLvl w:val="4"/>
      </w:pPr>
      <w:r>
        <w:t>3.8.1 Derechos de uso de servidor para licencias CAL de Dynamics 365</w:t>
      </w:r>
    </w:p>
    <w:p w:rsidR="00615F07" w:rsidRDefault="00031E19">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rsidR="00615F07" w:rsidRDefault="00615F07">
      <w:pPr>
        <w:pStyle w:val="ProductList-BodyIndented"/>
      </w:pPr>
    </w:p>
    <w:p w:rsidR="00615F07" w:rsidRDefault="00031E19">
      <w:pPr>
        <w:pStyle w:val="ProductList-SubClauseHeading"/>
        <w:outlineLvl w:val="4"/>
      </w:pPr>
      <w:r>
        <w:t>3.8.2 Elegibilidad para ofertas cualificadas</w:t>
      </w:r>
    </w:p>
    <w:p w:rsidR="00615F07" w:rsidRDefault="00031E19">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615F07" w:rsidRDefault="00615F07">
      <w:pPr>
        <w:pStyle w:val="ProductList-BodyIndented"/>
      </w:pPr>
    </w:p>
    <w:p w:rsidR="00615F07" w:rsidRDefault="00031E19">
      <w:pPr>
        <w:pStyle w:val="ProductList-ClauseHeading"/>
        <w:outlineLvl w:val="3"/>
      </w:pPr>
      <w:r>
        <w:t>3.6 Software adicional</w:t>
      </w:r>
    </w:p>
    <w:tbl>
      <w:tblPr>
        <w:tblStyle w:val="PURTable"/>
        <w:tblW w:w="0" w:type="dxa"/>
        <w:tblLook w:val="04A0" w:firstRow="1" w:lastRow="0" w:firstColumn="1" w:lastColumn="0" w:noHBand="0" w:noVBand="1"/>
      </w:tblPr>
      <w:tblGrid>
        <w:gridCol w:w="3601"/>
        <w:gridCol w:w="3615"/>
        <w:gridCol w:w="357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Analizador de Mejores Prácticas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Microsoft Dynamics CRM 2016 para Microsoft Office Outlook</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Interfaz de usuario multilingüe (MUI)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Extensiones para la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Extensiones de informes de Microsoft Dynamics CRM para Microsoft Dynamics CRM 2016</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Microsoft E-Mail Router y Asistente de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Microsoft Dynamics Marketing Connector para Microsoft Dynamics CRM (no para Workgroup Server)</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noviembre de 2014 y junio de 2015</w:t>
              </w:r>
            </w:hyperlink>
            <w:r>
              <w:t xml:space="preserve">; </w:t>
            </w:r>
            <w:hyperlink r:id="rId46">
              <w:r>
                <w:rPr>
                  <w:color w:val="00467F"/>
                  <w:u w:val="single"/>
                </w:rPr>
                <w:t>Términos de Productos, diciembre de 2016</w:t>
              </w:r>
            </w:hyperlink>
            <w:r>
              <w:t xml:space="preserve">; </w:t>
            </w:r>
            <w:hyperlink r:id="rId47">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4.1 Derechos de uso de servidor</w:t>
      </w:r>
    </w:p>
    <w:p w:rsidR="00615F07" w:rsidRDefault="00031E19">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rsidR="00615F07" w:rsidRDefault="00615F07">
      <w:pPr>
        <w:pStyle w:val="ProductList-Body"/>
      </w:pPr>
    </w:p>
    <w:p w:rsidR="00615F07" w:rsidRDefault="00031E19">
      <w:pPr>
        <w:pStyle w:val="ProductList-ClauseHeading"/>
        <w:outlineLvl w:val="3"/>
      </w:pPr>
      <w:r>
        <w:t>4.2 Derechos de Dynamics 365 for Operations Server</w:t>
      </w:r>
    </w:p>
    <w:p w:rsidR="00615F07" w:rsidRDefault="00031E19">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615F07" w:rsidRDefault="00615F07">
      <w:pPr>
        <w:pStyle w:val="ProductList-Body"/>
      </w:pPr>
    </w:p>
    <w:p w:rsidR="00615F07" w:rsidRDefault="00031E19">
      <w:pPr>
        <w:pStyle w:val="ProductList-ClauseHeading"/>
        <w:outlineLvl w:val="3"/>
      </w:pPr>
      <w:r>
        <w:t>4.3 Ubicación y actualizaciones</w:t>
      </w:r>
    </w:p>
    <w:p w:rsidR="00615F07" w:rsidRDefault="00031E19">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rsidR="00615F07" w:rsidRDefault="00615F07">
      <w:pPr>
        <w:pStyle w:val="ProductList-Body"/>
      </w:pPr>
    </w:p>
    <w:p w:rsidR="00615F07" w:rsidRDefault="00031E19">
      <w:pPr>
        <w:pStyle w:val="ProductList-ClauseHeading"/>
        <w:outlineLvl w:val="3"/>
      </w:pPr>
      <w:r>
        <w:t>4.4 Unified Service Desk (USD)</w:t>
      </w:r>
    </w:p>
    <w:p w:rsidR="00615F07" w:rsidRDefault="00031E19">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rsidR="00615F07" w:rsidRDefault="00615F07">
      <w:pPr>
        <w:pStyle w:val="ProductList-Body"/>
      </w:pPr>
    </w:p>
    <w:p w:rsidR="00615F07" w:rsidRDefault="00031E19">
      <w:pPr>
        <w:pStyle w:val="ProductList-ClauseHeading"/>
        <w:outlineLvl w:val="3"/>
      </w:pPr>
      <w:r>
        <w:t>4.5 Microsoft Dynamics CustomerSource</w:t>
      </w:r>
    </w:p>
    <w:p w:rsidR="00615F07" w:rsidRDefault="00031E19">
      <w:pPr>
        <w:pStyle w:val="ProductList-Body"/>
      </w:pPr>
      <w:r>
        <w:t xml:space="preserve">Los clientes de Licencia CAL Local de Microsoft Dynamics 365 con SA activo tendrán acceso a CustomerSource. </w:t>
      </w: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68392"/>
      <w:r>
        <w:instrText>Microsoft Identity Manager</w:instrText>
      </w:r>
      <w:bookmarkEnd w:id="73"/>
      <w:r>
        <w:instrText>" \l 2</w:instrText>
      </w:r>
      <w:r>
        <w:fldChar w:fldCharType="end"/>
      </w:r>
    </w:p>
    <w:p w:rsidR="00615F07" w:rsidRDefault="00031E19">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BFBFBF"/>
              <w:bottom w:val="dashed" w:sz="4" w:space="0" w:color="BFBFBF"/>
              <w:right w:val="none" w:sz="4" w:space="0" w:color="6E6E6E"/>
            </w:tcBorders>
          </w:tcPr>
          <w:p w:rsidR="00615F07" w:rsidRDefault="00031E19">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BFBFBF"/>
              <w:bottom w:val="none" w:sz="4" w:space="0" w:color="BFBFBF"/>
              <w:right w:val="none" w:sz="4" w:space="0" w:color="6E6E6E"/>
            </w:tcBorders>
          </w:tcPr>
          <w:p w:rsidR="00615F07" w:rsidRDefault="00031E19">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18"/>
        <w:gridCol w:w="358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15F07" w:rsidRDefault="00615F07">
            <w:pPr>
              <w:pStyle w:val="ProductList-TableBody"/>
            </w:pPr>
          </w:p>
        </w:tc>
      </w:tr>
    </w:tbl>
    <w:p w:rsidR="00615F07" w:rsidRDefault="00031E1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78" w:name="_Sec611"/>
      <w:r>
        <w:t>Aplicaciones de Office</w:t>
      </w:r>
      <w:bookmarkEnd w:id="78"/>
      <w:r>
        <w:fldChar w:fldCharType="begin"/>
      </w:r>
      <w:r>
        <w:instrText xml:space="preserve"> TC "</w:instrText>
      </w:r>
      <w:bookmarkStart w:id="79" w:name="_Toc515568393"/>
      <w:r>
        <w:instrText>Aplicaciones de Office</w:instrText>
      </w:r>
      <w:bookmarkEnd w:id="79"/>
      <w:r>
        <w:instrText>" \l 2</w:instrText>
      </w:r>
      <w:r>
        <w:fldChar w:fldCharType="end"/>
      </w:r>
    </w:p>
    <w:p w:rsidR="00615F07" w:rsidRDefault="00031E19">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15568394"/>
      <w:r>
        <w:instrText>Aplicaciones de Escritorio para Office</w:instrText>
      </w:r>
      <w:bookmarkEnd w:id="81"/>
      <w:r>
        <w:instrText>" \l 3</w:instrText>
      </w:r>
      <w:r>
        <w:fldChar w:fldCharType="end"/>
      </w:r>
    </w:p>
    <w:p w:rsidR="00615F07" w:rsidRDefault="00031E19">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000000"/>
              <w:bottom w:val="dashed" w:sz="4" w:space="0" w:color="BFBFBF"/>
              <w:right w:val="single" w:sz="6" w:space="0" w:color="FFFFFF"/>
            </w:tcBorders>
          </w:tcPr>
          <w:p w:rsidR="00615F07" w:rsidRDefault="00031E1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dashed" w:sz="4" w:space="0" w:color="BFBFBF"/>
              <w:right w:val="single" w:sz="6" w:space="0" w:color="FFFFFF"/>
            </w:tcBorders>
          </w:tcPr>
          <w:p w:rsidR="00615F07" w:rsidRDefault="00031E19">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F07" w:rsidRDefault="00615F0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000000"/>
              <w:bottom w:val="none" w:sz="4" w:space="0" w:color="BFBFBF"/>
              <w:right w:val="single" w:sz="6" w:space="0" w:color="FFFFFF"/>
            </w:tcBorders>
          </w:tcPr>
          <w:p w:rsidR="00615F07" w:rsidRDefault="00031E19">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15F07" w:rsidRDefault="00031E1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15F07" w:rsidRDefault="00615F0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Project Professional 2016</w:t>
      </w:r>
    </w:p>
    <w:p w:rsidR="00615F07" w:rsidRDefault="00031E19">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615F07" w:rsidRDefault="00615F07">
      <w:pPr>
        <w:pStyle w:val="ProductList-Body"/>
      </w:pPr>
    </w:p>
    <w:p w:rsidR="00615F07" w:rsidRDefault="00031E19">
      <w:pPr>
        <w:pStyle w:val="ProductList-ClauseHeading"/>
        <w:outlineLvl w:val="4"/>
      </w:pPr>
      <w:r>
        <w:t>2.2 Licencia de Teletrabajo</w:t>
      </w:r>
    </w:p>
    <w:p w:rsidR="00615F07" w:rsidRDefault="00031E19">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615F07" w:rsidRDefault="00615F07">
      <w:pPr>
        <w:pStyle w:val="ProductList-Body"/>
      </w:pPr>
    </w:p>
    <w:p w:rsidR="00615F07" w:rsidRDefault="00031E19">
      <w:pPr>
        <w:pStyle w:val="ProductList-ClauseHeading"/>
        <w:outlineLvl w:val="4"/>
      </w:pPr>
      <w:r>
        <w:t>2.3 Plataforma independiente</w:t>
      </w:r>
    </w:p>
    <w:p w:rsidR="00615F07" w:rsidRDefault="00031E19">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615F07" w:rsidRDefault="00615F07">
      <w:pPr>
        <w:pStyle w:val="ProductList-Body"/>
      </w:pPr>
    </w:p>
    <w:p w:rsidR="00615F07" w:rsidRDefault="00031E19">
      <w:pPr>
        <w:pStyle w:val="ProductList-ClauseHeading"/>
        <w:outlineLvl w:val="4"/>
      </w:pPr>
      <w:r>
        <w:t>2.4 Versiones sustitutas</w:t>
      </w:r>
    </w:p>
    <w:p w:rsidR="00615F07" w:rsidRDefault="00031E19">
      <w:pPr>
        <w:pStyle w:val="ProductList-Body"/>
      </w:pPr>
      <w:r>
        <w:t>La versión sucesora de Lync 2013 es Skype Empresarial 2016.</w:t>
      </w:r>
    </w:p>
    <w:p w:rsidR="00615F07" w:rsidRDefault="00615F07">
      <w:pPr>
        <w:pStyle w:val="ProductList-Body"/>
      </w:pPr>
    </w:p>
    <w:p w:rsidR="00615F07" w:rsidRDefault="00031E19">
      <w:pPr>
        <w:pStyle w:val="ProductList-ClauseHeading"/>
        <w:outlineLvl w:val="4"/>
      </w:pPr>
      <w:r>
        <w:t>2.5 Office Online Server</w:t>
      </w:r>
    </w:p>
    <w:p w:rsidR="00615F07" w:rsidRDefault="00031E19">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615F07" w:rsidRDefault="00615F07">
      <w:pPr>
        <w:pStyle w:val="ProductList-Body"/>
      </w:pPr>
    </w:p>
    <w:p w:rsidR="00615F07" w:rsidRDefault="00031E19">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12"/>
        <w:gridCol w:w="3589"/>
        <w:gridCol w:w="358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Derechos de uso comercial de Office Home &amp; Student 2013 RT</w:t>
      </w:r>
    </w:p>
    <w:p w:rsidR="00615F07" w:rsidRDefault="00031E19">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615F07" w:rsidRDefault="00615F07">
      <w:pPr>
        <w:pStyle w:val="ProductList-Body"/>
      </w:pPr>
    </w:p>
    <w:p w:rsidR="00615F07" w:rsidRDefault="00031E19">
      <w:pPr>
        <w:pStyle w:val="ProductList-ClauseHeading"/>
        <w:outlineLvl w:val="4"/>
      </w:pPr>
      <w:r>
        <w:t>3.2 Office Professional Plus 2016 y Office Standard 2016: Uso comercial de Office Home &amp; Student 2013 RT</w:t>
      </w:r>
    </w:p>
    <w:p w:rsidR="00615F07" w:rsidRDefault="00031E19">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con licencia por separado bajo una licencia de Office Home &amp; Student 2013 RT para un uso comercial, a pesar de cualquier disposición en sentido contrario en los términos de licencia de Office Home &amp; Student 2013 RT.</w:t>
      </w:r>
    </w:p>
    <w:p w:rsidR="00615F07" w:rsidRDefault="00615F07">
      <w:pPr>
        <w:pStyle w:val="ProductList-Body"/>
      </w:pPr>
    </w:p>
    <w:p w:rsidR="00615F07" w:rsidRDefault="00031E19">
      <w:pPr>
        <w:pStyle w:val="ProductList-ClauseHeading"/>
        <w:outlineLvl w:val="4"/>
      </w:pPr>
      <w:r>
        <w:t>3.3 Programas Academic</w:t>
      </w:r>
    </w:p>
    <w:p w:rsidR="00615F07" w:rsidRDefault="00031E19">
      <w:pPr>
        <w:pStyle w:val="ProductList-Body"/>
      </w:pPr>
      <w:r>
        <w:t>Las siguientes disposiciones se aplican a los clientes en los Programas de Licencias por Volumen Academic.</w:t>
      </w:r>
    </w:p>
    <w:p w:rsidR="00615F07" w:rsidRDefault="00615F07">
      <w:pPr>
        <w:pStyle w:val="ProductList-Body"/>
      </w:pPr>
    </w:p>
    <w:p w:rsidR="00615F07" w:rsidRDefault="00031E19">
      <w:pPr>
        <w:pStyle w:val="ProductList-SubClauseHeading"/>
        <w:outlineLvl w:val="5"/>
      </w:pPr>
      <w:r>
        <w:t>3.3.1 Derechos de Uso Ampliados para Office 365 ProPlus</w:t>
      </w:r>
    </w:p>
    <w:p w:rsidR="00615F07" w:rsidRDefault="00031E19">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615F07" w:rsidRDefault="00615F07">
      <w:pPr>
        <w:pStyle w:val="ProductList-BodyIndented"/>
      </w:pPr>
    </w:p>
    <w:p w:rsidR="00615F07" w:rsidRDefault="00031E19">
      <w:pPr>
        <w:pStyle w:val="ProductList-SubClauseHeading"/>
        <w:outlineLvl w:val="5"/>
      </w:pPr>
      <w:r>
        <w:t>3.3.2 Beneficio de Graduación</w:t>
      </w:r>
    </w:p>
    <w:p w:rsidR="00615F07" w:rsidRDefault="00031E19">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rsidR="00615F07" w:rsidRDefault="00615F07">
      <w:pPr>
        <w:pStyle w:val="ProductList-BodyIndented"/>
      </w:pPr>
    </w:p>
    <w:p w:rsidR="00615F07" w:rsidRDefault="00031E1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Project Professional 2016</w:t>
      </w:r>
    </w:p>
    <w:p w:rsidR="00615F07" w:rsidRDefault="00031E19">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86" w:name="_Sec680"/>
      <w:r>
        <w:t>Office para Mac</w:t>
      </w:r>
      <w:bookmarkEnd w:id="86"/>
      <w:r>
        <w:fldChar w:fldCharType="begin"/>
      </w:r>
      <w:r>
        <w:instrText xml:space="preserve"> TC "</w:instrText>
      </w:r>
      <w:bookmarkStart w:id="87" w:name="_Toc515568395"/>
      <w:r>
        <w:instrText>Office para Mac</w:instrText>
      </w:r>
      <w:bookmarkEnd w:id="87"/>
      <w:r>
        <w:instrText>" \l 3</w:instrText>
      </w:r>
      <w:r>
        <w:fldChar w:fldCharType="end"/>
      </w:r>
    </w:p>
    <w:p w:rsidR="00615F07" w:rsidRDefault="00031E19">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08"/>
        <w:gridCol w:w="3598"/>
        <w:gridCol w:w="358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Versiones sustitutas</w:t>
      </w:r>
    </w:p>
    <w:p w:rsidR="00615F07" w:rsidRDefault="00031E19">
      <w:pPr>
        <w:pStyle w:val="ProductList-Body"/>
      </w:pPr>
      <w:r>
        <w:t>Outlook para Mac 2011 es la versión sucesora de Entourage para Mac 2008. Lync para Mac 2011 es la versión sucesora de Communicator para Mac 2011</w:t>
      </w:r>
      <w:r>
        <w:fldChar w:fldCharType="begin"/>
      </w:r>
      <w:r>
        <w:instrText xml:space="preserve"> XE "Communicator para Mac 2011" </w:instrText>
      </w:r>
      <w:r>
        <w:fldChar w:fldCharType="end"/>
      </w:r>
      <w:r>
        <w:t>.</w:t>
      </w:r>
    </w:p>
    <w:p w:rsidR="00615F07" w:rsidRDefault="00615F07">
      <w:pPr>
        <w:pStyle w:val="ProductList-Body"/>
      </w:pPr>
    </w:p>
    <w:p w:rsidR="00615F07" w:rsidRDefault="00031E19">
      <w:pPr>
        <w:pStyle w:val="ProductList-ClauseHeading"/>
        <w:outlineLvl w:val="4"/>
      </w:pPr>
      <w:r>
        <w:t>2.2 Licencia de Teletrabajo</w:t>
      </w:r>
    </w:p>
    <w:p w:rsidR="00615F07" w:rsidRDefault="00031E19">
      <w:pPr>
        <w:pStyle w:val="ProductList-Body"/>
      </w:pPr>
      <w:r>
        <w:t xml:space="preserve">Una Licencia de Teletrabajo es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615F07" w:rsidRDefault="00615F07">
      <w:pPr>
        <w:pStyle w:val="ProductList-Body"/>
      </w:pPr>
    </w:p>
    <w:p w:rsidR="00615F07" w:rsidRDefault="00031E19">
      <w:pPr>
        <w:pStyle w:val="ProductList-ClauseHeading"/>
        <w:outlineLvl w:val="4"/>
      </w:pPr>
      <w:r>
        <w:t>2.3 Plataforma independiente</w:t>
      </w:r>
    </w:p>
    <w:p w:rsidR="00615F07" w:rsidRDefault="00031E19">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615F07" w:rsidRDefault="00615F07">
      <w:pPr>
        <w:pStyle w:val="ProductList-Body"/>
      </w:pPr>
    </w:p>
    <w:p w:rsidR="00615F07" w:rsidRDefault="00031E19">
      <w:pPr>
        <w:pStyle w:val="ProductList-ClauseHeading"/>
        <w:outlineLvl w:val="4"/>
      </w:pPr>
      <w:r>
        <w:t>2.4 Office Online Server</w:t>
      </w:r>
    </w:p>
    <w:p w:rsidR="00615F07" w:rsidRDefault="00031E19">
      <w:pPr>
        <w:pStyle w:val="ProductList-Body"/>
      </w:pPr>
      <w:r>
        <w:t xml:space="preserve">Los Clientes que adquieran licencias de Office 2016 para Mac Standard antes del 1 de agosto de 2016 podrán utilizar la funcionalidad de edición descrita en la </w:t>
      </w:r>
      <w:hyperlink r:id="rId49">
        <w:r>
          <w:rPr>
            <w:color w:val="00467F"/>
            <w:u w:val="single"/>
          </w:rPr>
          <w:t>sección Office Online del Apéndice B</w:t>
        </w:r>
      </w:hyperlink>
      <w:r>
        <w:t xml:space="preserve"> con dichas licencias. Este derecho caduca el 1 de agosto de 2019.</w:t>
      </w:r>
    </w:p>
    <w:p w:rsidR="00615F07" w:rsidRDefault="00031E19">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17"/>
        <w:gridCol w:w="3581"/>
        <w:gridCol w:w="3592"/>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Uso Comercial de Office Home &amp; Student 2013 RT</w:t>
      </w:r>
    </w:p>
    <w:p w:rsidR="00615F07" w:rsidRDefault="00031E19">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615F07" w:rsidRDefault="00031E1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2"/>
        <w:gridCol w:w="3605"/>
        <w:gridCol w:w="358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92" w:name="_Sec612"/>
      <w:r>
        <w:t>Servidores de Office</w:t>
      </w:r>
      <w:bookmarkEnd w:id="92"/>
      <w:r>
        <w:fldChar w:fldCharType="begin"/>
      </w:r>
      <w:r>
        <w:instrText xml:space="preserve"> TC "</w:instrText>
      </w:r>
      <w:bookmarkStart w:id="93" w:name="_Toc515568396"/>
      <w:r>
        <w:instrText>Servidores de Office</w:instrText>
      </w:r>
      <w:bookmarkEnd w:id="93"/>
      <w:r>
        <w:instrText>" \l 2</w:instrText>
      </w:r>
      <w:r>
        <w:fldChar w:fldCharType="end"/>
      </w:r>
    </w:p>
    <w:p w:rsidR="00615F07" w:rsidRDefault="00031E19">
      <w:pPr>
        <w:pStyle w:val="ProductList-Offering2HeadingNoBorder"/>
        <w:outlineLvl w:val="2"/>
      </w:pPr>
      <w:bookmarkStart w:id="94" w:name="_Sec638"/>
      <w:r>
        <w:t>Exchange Server</w:t>
      </w:r>
      <w:bookmarkEnd w:id="94"/>
      <w:r>
        <w:fldChar w:fldCharType="begin"/>
      </w:r>
      <w:r>
        <w:instrText xml:space="preserve"> TC "</w:instrText>
      </w:r>
      <w:bookmarkStart w:id="95" w:name="_Toc515568397"/>
      <w:r>
        <w:instrText>Exchange Server</w:instrText>
      </w:r>
      <w:bookmarkEnd w:id="95"/>
      <w:r>
        <w:instrText>" \l 3</w:instrText>
      </w:r>
      <w:r>
        <w:fldChar w:fldCharType="end"/>
      </w:r>
    </w:p>
    <w:p w:rsidR="00615F07" w:rsidRDefault="00031E19">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15F07" w:rsidRDefault="00031E19">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25"/>
        <w:gridCol w:w="3591"/>
        <w:gridCol w:w="357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5F07" w:rsidRDefault="00031E1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Exchange Online Plan 1 (SL de Usuario)</w:t>
            </w:r>
          </w:p>
        </w:tc>
      </w:tr>
      <w:tr w:rsidR="00615F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F07" w:rsidRDefault="00615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F07" w:rsidRDefault="00031E19">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615F07" w:rsidRDefault="00031E19">
            <w:pPr>
              <w:pStyle w:val="ProductList-TableBody"/>
            </w:pPr>
            <w:r>
              <w:t>SL de usuario de Exchange Online Plan 2</w:t>
            </w:r>
          </w:p>
        </w:tc>
      </w:tr>
      <w:tr w:rsidR="00615F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F07" w:rsidRDefault="00615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F07" w:rsidRDefault="00031E19">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615F07" w:rsidRDefault="00031E19">
            <w:pPr>
              <w:pStyle w:val="ProductList-TableBody"/>
            </w:pPr>
            <w:r>
              <w:t>Exchange Online Plan 2G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SubClauseHeading"/>
        <w:outlineLvl w:val="5"/>
      </w:pPr>
      <w:r>
        <w:t>3.1.1 Funcionalidad adicional asociada con la Licencia CAL de Exchange Enterprise</w:t>
      </w:r>
    </w:p>
    <w:p w:rsidR="00615F07" w:rsidRDefault="00031E19">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SL de usuario de Exchange Online Plan 2</w:t>
            </w:r>
          </w:p>
        </w:tc>
      </w:tr>
      <w:tr w:rsidR="00615F0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F07" w:rsidRDefault="00615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F07" w:rsidRDefault="00031E19">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615F07" w:rsidRDefault="00031E19">
            <w:pPr>
              <w:pStyle w:val="ProductList-TableBody"/>
            </w:pPr>
            <w:r>
              <w:t>Exchange Online Plan 2G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Indented"/>
      </w:pPr>
    </w:p>
    <w:p w:rsidR="00615F07" w:rsidRDefault="00031E19">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615F07">
      <w:pPr>
        <w:pStyle w:val="ProductList-Body"/>
      </w:pPr>
    </w:p>
    <w:p w:rsidR="00615F07" w:rsidRDefault="00031E1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7"/>
        <w:gridCol w:w="3594"/>
        <w:gridCol w:w="358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Términos y condiciones complementarios de la Licencia CAL de Exchange Enterprise con Services 2016</w:t>
      </w:r>
    </w:p>
    <w:p w:rsidR="00615F07" w:rsidRDefault="00031E19">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2">
        <w:r>
          <w:rPr>
            <w:color w:val="00467F"/>
            <w:u w:val="single"/>
          </w:rPr>
          <w:t>http://go.microsoft.com/?linkid=9839207</w:t>
        </w:r>
      </w:hyperlink>
      <w:r>
        <w:t xml:space="preserve"> se aplican a la compra y el uso de los Servicios en Línea incluidos con la Licencia CAL de Exchange Enterprise con Services 2016.</w:t>
      </w: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00" w:name="_Sec639"/>
      <w:r>
        <w:t>Project Server</w:t>
      </w:r>
      <w:bookmarkEnd w:id="100"/>
      <w:r>
        <w:fldChar w:fldCharType="begin"/>
      </w:r>
      <w:r>
        <w:instrText xml:space="preserve"> TC "</w:instrText>
      </w:r>
      <w:bookmarkStart w:id="101" w:name="_Toc515568398"/>
      <w:r>
        <w:instrText>Project Server</w:instrText>
      </w:r>
      <w:bookmarkEnd w:id="101"/>
      <w:r>
        <w:instrText>" \l 3</w:instrText>
      </w:r>
      <w:r>
        <w:fldChar w:fldCharType="end"/>
      </w:r>
    </w:p>
    <w:p w:rsidR="00615F07" w:rsidRDefault="00031E19">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32"/>
        <w:gridCol w:w="3575"/>
        <w:gridCol w:w="358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15F07" w:rsidRDefault="00031E19">
            <w:pPr>
              <w:pStyle w:val="ProductList-TableBody"/>
            </w:pPr>
            <w:r>
              <w:t>Project Online Essentials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615F07" w:rsidRDefault="00031E19">
            <w:pPr>
              <w:pStyle w:val="ProductList-TableBody"/>
            </w:pPr>
            <w:r>
              <w:t>Project Online Premium (SL de Usuario)</w:t>
            </w:r>
          </w:p>
        </w:tc>
      </w:tr>
    </w:tbl>
    <w:p w:rsidR="00615F07" w:rsidRDefault="00615F07">
      <w:pPr>
        <w:pStyle w:val="ProductList-Body"/>
      </w:pPr>
    </w:p>
    <w:p w:rsidR="00615F07" w:rsidRDefault="00031E19">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Kits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06" w:name="_Sec640"/>
      <w:r>
        <w:t>SharePoint Server</w:t>
      </w:r>
      <w:bookmarkEnd w:id="106"/>
      <w:r>
        <w:fldChar w:fldCharType="begin"/>
      </w:r>
      <w:r>
        <w:instrText xml:space="preserve"> TC "</w:instrText>
      </w:r>
      <w:bookmarkStart w:id="107" w:name="_Toc515568399"/>
      <w:r>
        <w:instrText>SharePoint Server</w:instrText>
      </w:r>
      <w:bookmarkEnd w:id="107"/>
      <w:r>
        <w:instrText>" \l 3</w:instrText>
      </w:r>
      <w:r>
        <w:fldChar w:fldCharType="end"/>
      </w:r>
    </w:p>
    <w:p w:rsidR="00615F07" w:rsidRDefault="00031E19">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Servidor de administración de auditoría y control de Microsoft Office 2013</w:t>
            </w:r>
            <w:r>
              <w:fldChar w:fldCharType="begin"/>
            </w:r>
            <w:r>
              <w:instrText xml:space="preserve"> XE "Servidor de administración de auditoría y control de Microsoft Office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15F07" w:rsidRDefault="00031E19">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08"/>
        <w:gridCol w:w="3598"/>
        <w:gridCol w:w="358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32"/>
        <w:gridCol w:w="3575"/>
        <w:gridCol w:w="358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031E19">
            <w:pPr>
              <w:pStyle w:val="ProductList-TableBody"/>
            </w:pPr>
            <w:r>
              <w:t>SharePoint Online Plan 2 (SL de Usuario)</w:t>
            </w:r>
          </w:p>
        </w:tc>
      </w:tr>
    </w:tbl>
    <w:p w:rsidR="00615F07" w:rsidRDefault="00615F07">
      <w:pPr>
        <w:pStyle w:val="ProductList-Body"/>
      </w:pPr>
    </w:p>
    <w:p w:rsidR="00615F07" w:rsidRDefault="00031E19">
      <w:pPr>
        <w:pStyle w:val="ProductList-SubClauseHeading"/>
        <w:outlineLvl w:val="5"/>
      </w:pPr>
      <w:r>
        <w:t>3.2.1 Funcionalidad adicional de SharePoint Server asociada con la Licencia CAL de SharePoint Enterprise</w:t>
      </w:r>
    </w:p>
    <w:p w:rsidR="00615F07" w:rsidRDefault="00031E19">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SharePoint Online Plan 2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Indented"/>
      </w:pPr>
    </w:p>
    <w:p w:rsidR="00615F07" w:rsidRDefault="00031E19">
      <w:pPr>
        <w:pStyle w:val="ProductList-ClauseHeading"/>
        <w:outlineLvl w:val="4"/>
      </w:pPr>
      <w:r>
        <w:t>3.3 Exención de CAL para usuarios que acceden a contenido público</w:t>
      </w:r>
    </w:p>
    <w:p w:rsidR="00615F07" w:rsidRDefault="00031E19">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615F07" w:rsidRDefault="00615F07">
      <w:pPr>
        <w:pStyle w:val="ProductList-Body"/>
      </w:pPr>
    </w:p>
    <w:p w:rsidR="00615F07" w:rsidRDefault="00031E19">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615F07">
      <w:pPr>
        <w:pStyle w:val="ProductList-Body"/>
      </w:pPr>
    </w:p>
    <w:p w:rsidR="00615F07" w:rsidRDefault="00031E1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15568400"/>
      <w:r>
        <w:instrText>Skype Empresarial Server</w:instrText>
      </w:r>
      <w:bookmarkEnd w:id="113"/>
      <w:r>
        <w:instrText>" \l 3</w:instrText>
      </w:r>
      <w:r>
        <w:fldChar w:fldCharType="end"/>
      </w:r>
    </w:p>
    <w:p w:rsidR="00615F07" w:rsidRDefault="00031E19">
      <w:pPr>
        <w:pStyle w:val="ProductList-Offering1SubSection"/>
        <w:outlineLvl w:val="3"/>
      </w:pPr>
      <w:bookmarkStart w:id="114" w:name="_Sec686"/>
      <w:r>
        <w:t>1. Disponibilidad del programa</w:t>
      </w:r>
      <w:bookmarkEnd w:id="114"/>
    </w:p>
    <w:p w:rsidR="00615F07" w:rsidRDefault="00615F07">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none" w:sz="4" w:space="0" w:color="FFFFFF"/>
              <w:right w:val="none" w:sz="4" w:space="0" w:color="6E6E6E"/>
            </w:tcBorders>
          </w:tcPr>
          <w:p w:rsidR="00615F07" w:rsidRDefault="00031E19">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15F07" w:rsidRDefault="00031E19">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26"/>
        <w:gridCol w:w="3567"/>
        <w:gridCol w:w="359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Skype Empresarial Online Plan 1 (SL de Usuario)</w:t>
            </w:r>
          </w:p>
        </w:tc>
      </w:tr>
      <w:tr w:rsidR="00615F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F07" w:rsidRDefault="00031E19">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615F07" w:rsidRDefault="00031E19">
            <w:pPr>
              <w:pStyle w:val="ProductList-TableBody"/>
            </w:pPr>
            <w:r>
              <w:t>Skype Empresarial Online Plan 2 (SL de Usuario)</w:t>
            </w:r>
          </w:p>
        </w:tc>
      </w:tr>
      <w:tr w:rsidR="00615F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F07" w:rsidRDefault="00031E19">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615F07" w:rsidRDefault="00031E19">
            <w:pPr>
              <w:pStyle w:val="ProductList-TableBody"/>
            </w:pPr>
            <w:r>
              <w:t>Skype Empresarial Online Plan 2G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SubClauseHeading"/>
        <w:outlineLvl w:val="5"/>
      </w:pPr>
      <w:r>
        <w:t>3.1.1 Funcionalidad adicional asociada con la Licencia CAL de Skype Empresarial Server</w:t>
      </w:r>
    </w:p>
    <w:p w:rsidR="00615F07" w:rsidRDefault="00031E19">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Skype Empresarial Online Plan 2 (SL de Usuario)</w:t>
            </w:r>
          </w:p>
        </w:tc>
      </w:tr>
      <w:tr w:rsidR="00615F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F07" w:rsidRDefault="00031E19">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615F07" w:rsidRDefault="00031E19">
            <w:pPr>
              <w:pStyle w:val="ProductList-TableBody"/>
            </w:pPr>
            <w:r>
              <w:t>Skype Empresarial Online Plan 2G (SL de Usuario)</w:t>
            </w:r>
          </w:p>
        </w:tc>
      </w:tr>
      <w:tr w:rsidR="00615F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F07" w:rsidRDefault="00031E19">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615F07" w:rsidRDefault="00031E19">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Indented"/>
      </w:pPr>
    </w:p>
    <w:p w:rsidR="00615F07" w:rsidRDefault="00031E19">
      <w:pPr>
        <w:pStyle w:val="ProductList-SubClauseHeading"/>
        <w:outlineLvl w:val="5"/>
      </w:pPr>
      <w:r>
        <w:t>3.1.2 Funcionalidad adicional asociada con la Licencia CAL de Skype Empresarial Server Plus</w:t>
      </w:r>
    </w:p>
    <w:p w:rsidR="00615F07" w:rsidRDefault="00031E19">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615F07" w:rsidRDefault="00031E19">
            <w:pPr>
              <w:pStyle w:val="ProductList-TableBody"/>
            </w:pPr>
            <w:r>
              <w:t>Licencia CAL Plus de Skype Empresarial (SL de Usuario)</w:t>
            </w:r>
          </w:p>
        </w:tc>
      </w:tr>
    </w:tbl>
    <w:p w:rsidR="00615F07" w:rsidRDefault="00615F07">
      <w:pPr>
        <w:pStyle w:val="ProductList-BodyIndented"/>
      </w:pPr>
    </w:p>
    <w:p w:rsidR="00615F07" w:rsidRDefault="00031E19">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Rol Audio/Video Conferencing Server</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Director</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Mediation Server</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Herramienta de administración de Group Chat de Microsoft Lync Server 2013</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PowerShell Snap-in</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Survivable Branch Appliance</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de Servidor de Video Interop</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118" w:name="_Sec614"/>
      <w:r>
        <w:t>SQL Server</w:t>
      </w:r>
      <w:bookmarkEnd w:id="118"/>
      <w:r>
        <w:fldChar w:fldCharType="begin"/>
      </w:r>
      <w:r>
        <w:instrText xml:space="preserve"> TC "</w:instrText>
      </w:r>
      <w:bookmarkStart w:id="119" w:name="_Toc515568401"/>
      <w:r>
        <w:instrText>SQL Server</w:instrText>
      </w:r>
      <w:bookmarkEnd w:id="119"/>
      <w:r>
        <w:instrText>" \l 2</w:instrText>
      </w:r>
      <w:r>
        <w:fldChar w:fldCharType="end"/>
      </w:r>
    </w:p>
    <w:p w:rsidR="00615F07" w:rsidRDefault="00031E19">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single" w:sz="4" w:space="0" w:color="FFFFFF"/>
              <w:right w:val="none" w:sz="4" w:space="0" w:color="6E6E6E"/>
            </w:tcBorders>
          </w:tcPr>
          <w:p w:rsidR="00615F07" w:rsidRDefault="00031E1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15F07" w:rsidRDefault="00031E1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15F07" w:rsidRDefault="00031E19">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07"/>
        <w:gridCol w:w="3589"/>
        <w:gridCol w:w="359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2.1 SQL Server 2017 Enterprise</w:t>
      </w:r>
    </w:p>
    <w:p w:rsidR="00615F07" w:rsidRDefault="00031E19">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615F07" w:rsidRDefault="00615F07">
      <w:pPr>
        <w:pStyle w:val="ProductList-Body"/>
      </w:pPr>
    </w:p>
    <w:p w:rsidR="00615F07" w:rsidRDefault="00031E19">
      <w:pPr>
        <w:pStyle w:val="ProductList-ClauseHeading"/>
        <w:outlineLvl w:val="3"/>
      </w:pPr>
      <w:r>
        <w:t>Almacenamiento de datos paralelos de SQL Server 2.2</w:t>
      </w:r>
    </w:p>
    <w:p w:rsidR="00615F07" w:rsidRDefault="00031E19">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615F07" w:rsidRDefault="00615F07">
      <w:pPr>
        <w:pStyle w:val="ProductList-Body"/>
      </w:pPr>
    </w:p>
    <w:p w:rsidR="00615F07" w:rsidRDefault="00031E19">
      <w:pPr>
        <w:pStyle w:val="ProductList-ClauseHeading"/>
        <w:outlineLvl w:val="3"/>
      </w:pPr>
      <w:r>
        <w:t>Compilación opcional sin Oracle Java de Almacenamiento de datos paralelos de SQL Server 2.3</w:t>
      </w:r>
    </w:p>
    <w:p w:rsidR="00615F07" w:rsidRDefault="00031E19">
      <w:pPr>
        <w:pStyle w:val="ProductList-Body"/>
      </w:pPr>
      <w:r>
        <w:t xml:space="preserve">Los clientes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rsidR="00615F07" w:rsidRDefault="00615F07">
      <w:pPr>
        <w:pStyle w:val="ProductList-Body"/>
      </w:pPr>
    </w:p>
    <w:p w:rsidR="00615F07" w:rsidRDefault="00031E19">
      <w:pPr>
        <w:pStyle w:val="ProductList-ClauseHeading"/>
        <w:outlineLvl w:val="3"/>
      </w:pPr>
      <w:r>
        <w:t>2.4 Complemento de SQL Server Premium Assurance</w:t>
      </w:r>
    </w:p>
    <w:p w:rsidR="00615F07" w:rsidRDefault="00031E19">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6">
        <w:r>
          <w:rPr>
            <w:color w:val="00467F"/>
            <w:u w:val="single"/>
          </w:rPr>
          <w:t>http://go.microsoft.com/?linkid=9839206</w:t>
        </w:r>
      </w:hyperlink>
      <w:r>
        <w:t>.</w:t>
      </w:r>
    </w:p>
    <w:p w:rsidR="00615F07" w:rsidRDefault="00615F07">
      <w:pPr>
        <w:pStyle w:val="ProductList-Body"/>
      </w:pPr>
    </w:p>
    <w:p w:rsidR="00615F07" w:rsidRDefault="00031E19">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17"/>
        <w:gridCol w:w="3585"/>
        <w:gridCol w:w="3588"/>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587"/>
        <w:gridCol w:w="3587"/>
        <w:gridCol w:w="3616"/>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15F07" w:rsidRDefault="00031E1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Suscripción a SQL Server para CAL de Azure</w:t>
            </w:r>
          </w:p>
        </w:tc>
      </w:tr>
    </w:tbl>
    <w:p w:rsidR="00615F07" w:rsidRDefault="00615F07">
      <w:pPr>
        <w:pStyle w:val="ProductList-Body"/>
      </w:pPr>
    </w:p>
    <w:p w:rsidR="00615F07" w:rsidRDefault="00031E19">
      <w:pPr>
        <w:pStyle w:val="ProductList-ClauseHeading"/>
        <w:outlineLvl w:val="3"/>
      </w:pPr>
      <w:r>
        <w:t>3.2 Actualizaciones automáticas a versiones anteriores de SQL Server</w:t>
      </w:r>
    </w:p>
    <w:p w:rsidR="00615F07" w:rsidRDefault="00031E19">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615F07" w:rsidRDefault="00615F07">
      <w:pPr>
        <w:pStyle w:val="ProductList-Body"/>
      </w:pPr>
    </w:p>
    <w:p w:rsidR="00615F07" w:rsidRDefault="00031E19">
      <w:pPr>
        <w:pStyle w:val="ProductList-ClauseHeading"/>
        <w:outlineLvl w:val="3"/>
      </w:pPr>
      <w:r>
        <w:t>3.3 Selección de Plataforma de SQL Server</w:t>
      </w:r>
    </w:p>
    <w:p w:rsidR="00615F07" w:rsidRDefault="00031E19">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615F07" w:rsidRDefault="00615F07">
      <w:pPr>
        <w:pStyle w:val="ProductList-Body"/>
      </w:pPr>
    </w:p>
    <w:p w:rsidR="00615F07" w:rsidRDefault="00031E19">
      <w:pPr>
        <w:pStyle w:val="ProductList-ClauseHeading"/>
        <w:outlineLvl w:val="3"/>
      </w:pPr>
      <w:r>
        <w:t>3.4 Instancias en Ejecución para Standard Edition</w:t>
      </w:r>
    </w:p>
    <w:p w:rsidR="00615F07" w:rsidRDefault="00031E19">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615F07" w:rsidRDefault="00615F07">
      <w:pPr>
        <w:pStyle w:val="ProductList-Body"/>
      </w:pPr>
    </w:p>
    <w:p w:rsidR="00615F07" w:rsidRDefault="00031E19">
      <w:pPr>
        <w:pStyle w:val="ProductList-ClauseHeading"/>
        <w:outlineLvl w:val="3"/>
      </w:pPr>
      <w:r>
        <w:t>3.5 Servidores de conmutación por error para almacenamiento de datos paralelos (PDW)</w:t>
      </w:r>
    </w:p>
    <w:p w:rsidR="00615F07" w:rsidRDefault="00031E19">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615F07" w:rsidRDefault="00615F07">
      <w:pPr>
        <w:pStyle w:val="ProductList-Body"/>
      </w:pPr>
    </w:p>
    <w:p w:rsidR="00615F07" w:rsidRDefault="00031E19">
      <w:pPr>
        <w:pStyle w:val="ProductList-ClauseHeading"/>
        <w:outlineLvl w:val="3"/>
      </w:pPr>
      <w:r>
        <w:t>3.6 Software adicional</w:t>
      </w:r>
    </w:p>
    <w:p w:rsidR="00615F07" w:rsidRDefault="00031E19">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Conectividad con las herramientas de cliente</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Distributed Replay Client</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Herramientas de administración - Completa</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Indented"/>
      </w:pPr>
    </w:p>
    <w:p w:rsidR="00615F07" w:rsidRDefault="00031E19">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7"/>
        <w:gridCol w:w="359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7">
              <w:r>
                <w:rPr>
                  <w:color w:val="00467F"/>
                  <w:u w:val="single"/>
                </w:rPr>
                <w:t>Términos de Productos, junio de 2016</w:t>
              </w:r>
            </w:hyperlink>
            <w:r>
              <w:t xml:space="preserve">. R Server para Hadoop, R Server para Linux y R Server para Teradata </w:t>
            </w:r>
            <w:hyperlink r:id="rId58">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URBreadcrumb"/>
      </w:pPr>
    </w:p>
    <w:p w:rsidR="00615F07" w:rsidRDefault="00031E19">
      <w:pPr>
        <w:pStyle w:val="ProductList-ClauseHeading"/>
        <w:outlineLvl w:val="3"/>
      </w:pPr>
      <w:r>
        <w:t>4.1 SQL Server 2017 Enterprise Core: Virtualización ilimitada</w:t>
      </w:r>
    </w:p>
    <w:p w:rsidR="00615F07" w:rsidRDefault="00031E19">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15F07" w:rsidRDefault="00615F07">
      <w:pPr>
        <w:pStyle w:val="ProductList-Body"/>
      </w:pPr>
    </w:p>
    <w:p w:rsidR="00615F07" w:rsidRDefault="00031E19">
      <w:pPr>
        <w:pStyle w:val="ProductList-ClauseHeading"/>
        <w:outlineLvl w:val="3"/>
      </w:pPr>
      <w:r>
        <w:t>4.2 Actualizaciones destacadas de Almacenamiento de datos paralelos de SQL Server 2017 Enterprise Core</w:t>
      </w:r>
    </w:p>
    <w:p w:rsidR="00615F07" w:rsidRDefault="00031E19">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615F07" w:rsidRDefault="00615F07">
      <w:pPr>
        <w:pStyle w:val="ProductList-Body"/>
      </w:pPr>
    </w:p>
    <w:p w:rsidR="00615F07" w:rsidRDefault="00031E19">
      <w:pPr>
        <w:pStyle w:val="ProductList-ClauseHeading"/>
        <w:outlineLvl w:val="3"/>
      </w:pPr>
      <w:r>
        <w:t>4.3 Opción de Compra Completa de SQL Server en virtud de Enrollment for Application Platform (EAP)</w:t>
      </w:r>
    </w:p>
    <w:p w:rsidR="00615F07" w:rsidRDefault="00031E19">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rsidR="00615F07" w:rsidRDefault="00615F07">
      <w:pPr>
        <w:pStyle w:val="ProductList-Body"/>
      </w:pPr>
    </w:p>
    <w:p w:rsidR="00615F07" w:rsidRDefault="00031E19">
      <w:pPr>
        <w:pStyle w:val="ProductList-ClauseHeading"/>
        <w:outlineLvl w:val="3"/>
      </w:pPr>
      <w:r>
        <w:t>4.4 SQL Server Enterprise Core y SQL Server Enterprise: Servidor de Aprendizaje Automático para Windows y Servidor de Aprendizaje Automático para Linux</w:t>
      </w:r>
    </w:p>
    <w:p w:rsidR="00615F07" w:rsidRDefault="00031E19">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615F07" w:rsidRDefault="00615F07">
      <w:pPr>
        <w:pStyle w:val="ProductList-Body"/>
      </w:pPr>
    </w:p>
    <w:p w:rsidR="00615F07" w:rsidRDefault="00031E19">
      <w:pPr>
        <w:pStyle w:val="ProductList-ClauseHeading"/>
        <w:outlineLvl w:val="3"/>
      </w:pPr>
      <w:r>
        <w:t>4.5 SQL Enterprise Core: Ejecutar Servidor de Aprendizaje Automático para Hadoop</w:t>
      </w:r>
    </w:p>
    <w:p w:rsidR="00615F07" w:rsidRDefault="00031E19">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615F07" w:rsidRDefault="00615F07">
      <w:pPr>
        <w:pStyle w:val="ProductList-Body"/>
      </w:pPr>
    </w:p>
    <w:p w:rsidR="00615F07" w:rsidRDefault="00031E19">
      <w:pPr>
        <w:pStyle w:val="ProductList-ClauseHeading"/>
        <w:outlineLvl w:val="3"/>
      </w:pPr>
      <w:r>
        <w:t>4.6 Uso del Servidor de Informes de Power BI: SQL Server Enterprise Edition</w:t>
      </w:r>
    </w:p>
    <w:p w:rsidR="00615F07" w:rsidRDefault="00031E19">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124" w:name="_Sec615"/>
      <w:r>
        <w:t>System Center</w:t>
      </w:r>
      <w:bookmarkEnd w:id="124"/>
      <w:r>
        <w:fldChar w:fldCharType="begin"/>
      </w:r>
      <w:r>
        <w:instrText xml:space="preserve"> TC "</w:instrText>
      </w:r>
      <w:bookmarkStart w:id="125" w:name="_Toc515568402"/>
      <w:r>
        <w:instrText>System Center</w:instrText>
      </w:r>
      <w:bookmarkEnd w:id="125"/>
      <w:r>
        <w:instrText>" \l 2</w:instrText>
      </w:r>
      <w:r>
        <w:fldChar w:fldCharType="end"/>
      </w:r>
    </w:p>
    <w:p w:rsidR="00615F07" w:rsidRDefault="00031E19">
      <w:pPr>
        <w:pStyle w:val="ProductList-Offering2HeadingNoBorder"/>
        <w:outlineLvl w:val="2"/>
      </w:pPr>
      <w:bookmarkStart w:id="126" w:name="_Sec642"/>
      <w:r>
        <w:t>System Center Server</w:t>
      </w:r>
      <w:bookmarkEnd w:id="126"/>
      <w:r>
        <w:fldChar w:fldCharType="begin"/>
      </w:r>
      <w:r>
        <w:instrText xml:space="preserve"> TC "</w:instrText>
      </w:r>
      <w:bookmarkStart w:id="127" w:name="_Toc515568403"/>
      <w:r>
        <w:instrText>System Center Server</w:instrText>
      </w:r>
      <w:bookmarkEnd w:id="127"/>
      <w:r>
        <w:instrText>" \l 3</w:instrText>
      </w:r>
      <w:r>
        <w:fldChar w:fldCharType="end"/>
      </w:r>
    </w:p>
    <w:p w:rsidR="00615F07" w:rsidRDefault="00031E19">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13"/>
        <w:gridCol w:w="3574"/>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3.3 Tecnología de SQL Server</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615F07" w:rsidRDefault="00615F07">
      <w:pPr>
        <w:pStyle w:val="ProductList-Body"/>
      </w:pPr>
    </w:p>
    <w:p w:rsidR="00615F07" w:rsidRDefault="00031E19">
      <w:pPr>
        <w:pStyle w:val="ProductList-ClauseHeading"/>
        <w:outlineLvl w:val="4"/>
      </w:pPr>
      <w:r>
        <w:t>3.4 Contenedores de Windows Server</w:t>
      </w:r>
    </w:p>
    <w:p w:rsidR="00615F07" w:rsidRDefault="00031E19">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031E1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Derechos de Rama Actual de System Center (si los hubiera)</w:t>
      </w:r>
    </w:p>
    <w:p w:rsidR="00615F07" w:rsidRDefault="00031E19">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615F07" w:rsidRDefault="00615F07">
      <w:pPr>
        <w:pStyle w:val="ProductList-ClauseHeading"/>
        <w:outlineLvl w:val="4"/>
      </w:pPr>
    </w:p>
    <w:p w:rsidR="00615F07" w:rsidRDefault="00031E19">
      <w:pPr>
        <w:pStyle w:val="ProductList-ClauseHeading"/>
        <w:outlineLvl w:val="4"/>
      </w:pPr>
      <w:r>
        <w:t>4.2 System Center Global Service Monitor</w:t>
      </w:r>
    </w:p>
    <w:p w:rsidR="00615F07" w:rsidRDefault="00031E19">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615F07" w:rsidRDefault="00615F07">
      <w:pPr>
        <w:pStyle w:val="ProductList-Body"/>
      </w:pPr>
    </w:p>
    <w:p w:rsidR="00615F07" w:rsidRDefault="00031E19">
      <w:pPr>
        <w:pStyle w:val="ProductList-ClauseHeading"/>
        <w:outlineLvl w:val="4"/>
      </w:pPr>
      <w:r>
        <w:t>4.3 Derechos de Uso y Concesiones de Licencia Asociadas con el Cambio en el Modelo de Licencia: Licencia Elegible</w:t>
      </w:r>
    </w:p>
    <w:p w:rsidR="00615F07" w:rsidRDefault="00031E19">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68404"/>
      <w:r>
        <w:instrText>System Center Configuration Manager</w:instrText>
      </w:r>
      <w:bookmarkEnd w:id="133"/>
      <w:r>
        <w:instrText>" \l 3</w:instrText>
      </w:r>
      <w:r>
        <w:fldChar w:fldCharType="end"/>
      </w:r>
    </w:p>
    <w:p w:rsidR="00615F07" w:rsidRDefault="00031E19">
      <w:pPr>
        <w:pStyle w:val="ProductList-Offering1SubSection"/>
        <w:outlineLvl w:val="3"/>
      </w:pPr>
      <w:bookmarkStart w:id="134" w:name="_Sec691"/>
      <w:r>
        <w:t>1. Disponibilidad del programa</w:t>
      </w:r>
      <w:bookmarkEnd w:id="134"/>
    </w:p>
    <w:p w:rsidR="00615F07" w:rsidRDefault="00615F07">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08"/>
        <w:gridCol w:w="3589"/>
        <w:gridCol w:w="359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Clientes Academic</w:t>
      </w:r>
    </w:p>
    <w:p w:rsidR="00615F07" w:rsidRDefault="00031E19">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615F07" w:rsidRDefault="00031E19">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13"/>
        <w:gridCol w:w="3574"/>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Microsoft 365 F1</w:t>
            </w:r>
            <w:r>
              <w:fldChar w:fldCharType="begin"/>
            </w:r>
            <w:r>
              <w:instrText xml:space="preserve"> XE "Microsoft 365 F1" </w:instrText>
            </w:r>
            <w:r>
              <w:fldChar w:fldCharType="end"/>
            </w:r>
            <w:r>
              <w:t xml:space="preserve"> (SL de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615F07" w:rsidRDefault="00031E19">
            <w:pPr>
              <w:pStyle w:val="ProductList-TableBody"/>
            </w:pPr>
            <w:r>
              <w:t xml:space="preserve">Licencia Equivalente de Licencias de Administración (consulte el </w:t>
            </w:r>
            <w:hyperlink r:id="rId61">
              <w:r>
                <w:rPr>
                  <w:color w:val="00467F"/>
                  <w:u w:val="single"/>
                </w:rPr>
                <w:t>Apéndice A</w:t>
              </w:r>
            </w:hyperlink>
            <w:r>
              <w:t>)</w:t>
            </w:r>
          </w:p>
        </w:tc>
      </w:tr>
    </w:tbl>
    <w:p w:rsidR="00615F07" w:rsidRDefault="00615F07">
      <w:pPr>
        <w:pStyle w:val="ProductList-Body"/>
      </w:pPr>
    </w:p>
    <w:p w:rsidR="00615F07" w:rsidRDefault="00031E19">
      <w:pPr>
        <w:pStyle w:val="ProductList-ClauseHeading"/>
        <w:outlineLvl w:val="4"/>
      </w:pPr>
      <w:r>
        <w:t>3.2 Tecnología de SQL Server</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615F07" w:rsidRDefault="00031E1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System Center Configuration Manager: Derechos de VDI</w:t>
      </w:r>
    </w:p>
    <w:p w:rsidR="00615F07" w:rsidRDefault="00031E19">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615F07" w:rsidRDefault="00615F07">
      <w:pPr>
        <w:pStyle w:val="ProductList-Body"/>
      </w:pPr>
    </w:p>
    <w:p w:rsidR="00615F07" w:rsidRDefault="00031E19">
      <w:pPr>
        <w:pStyle w:val="ProductList-ClauseHeading"/>
        <w:outlineLvl w:val="4"/>
      </w:pPr>
      <w:r>
        <w:t>4.2 Derechos de rama actual de System Center Configuration Manager</w:t>
      </w:r>
    </w:p>
    <w:p w:rsidR="00615F07" w:rsidRDefault="00031E19">
      <w:pPr>
        <w:pStyle w:val="ProductList-Body"/>
      </w:pPr>
      <w:r>
        <w:t>Los Clientes con SA activo en Licencias de System Center Configuration Manager, o con Licencias equivalentes a ML, pueden instalar y utilizar la opción Rama Actual de System Center Configuration Manager.</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68405"/>
      <w:r>
        <w:instrText>System Center Data Protection Manager</w:instrText>
      </w:r>
      <w:bookmarkEnd w:id="139"/>
      <w:r>
        <w:instrText>" \l 3</w:instrText>
      </w:r>
      <w:r>
        <w:fldChar w:fldCharType="end"/>
      </w:r>
    </w:p>
    <w:p w:rsidR="00615F07" w:rsidRDefault="00031E19">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Clientes Academic</w:t>
      </w:r>
    </w:p>
    <w:p w:rsidR="00615F07" w:rsidRDefault="00031E19">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615F07" w:rsidRDefault="00031E19">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13"/>
        <w:gridCol w:w="3574"/>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3.2 Tecnología de SQL Server</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615F07" w:rsidRDefault="00031E1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Derechos de Rama Actual de System Center Data Protection Manager</w:t>
      </w:r>
    </w:p>
    <w:p w:rsidR="00615F07" w:rsidRDefault="00031E19">
      <w:pPr>
        <w:pStyle w:val="ProductList-Body"/>
      </w:pPr>
      <w:r>
        <w:t>Los Clientes con SA activo en Licencias de System Center Data Protection Manager, o con una Licencia equivalente a ML, pueden instalar y utilizar la opción Rama Actual de System Center Data Protection Manager.</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68406"/>
      <w:r>
        <w:instrText>System Center Endpoint Protection</w:instrText>
      </w:r>
      <w:bookmarkEnd w:id="145"/>
      <w:r>
        <w:instrText>" \l 3</w:instrText>
      </w:r>
      <w:r>
        <w:fldChar w:fldCharType="end"/>
      </w:r>
    </w:p>
    <w:p w:rsidR="00615F07" w:rsidRDefault="00031E19">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15F07" w:rsidRDefault="00031E19">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08"/>
        <w:gridCol w:w="3589"/>
        <w:gridCol w:w="359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(SA):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20"/>
        <w:gridCol w:w="3581"/>
        <w:gridCol w:w="358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SL de Dispositivo y Usuario</w:t>
      </w:r>
    </w:p>
    <w:p w:rsidR="00615F07" w:rsidRDefault="00031E19">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615F07" w:rsidRDefault="00615F07">
      <w:pPr>
        <w:pStyle w:val="ProductList-Body"/>
      </w:pPr>
    </w:p>
    <w:p w:rsidR="00615F07" w:rsidRDefault="00031E19">
      <w:pPr>
        <w:pStyle w:val="ProductList-ClauseHeading"/>
        <w:outlineLvl w:val="4"/>
      </w:pPr>
      <w:r>
        <w:t>3.2 SL de Administración de Servidores</w:t>
      </w:r>
    </w:p>
    <w:p w:rsidR="00615F07" w:rsidRDefault="00031E19">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615F07" w:rsidRDefault="00615F07">
      <w:pPr>
        <w:pStyle w:val="ProductList-Body"/>
      </w:pPr>
    </w:p>
    <w:p w:rsidR="00615F07" w:rsidRDefault="00031E19">
      <w:pPr>
        <w:pStyle w:val="ProductList-ClauseHeading"/>
        <w:outlineLvl w:val="4"/>
      </w:pPr>
      <w:r>
        <w:t>3.3 Sustitución de Motores de Detección</w:t>
      </w:r>
    </w:p>
    <w:p w:rsidR="00615F07" w:rsidRDefault="00031E19">
      <w:pPr>
        <w:pStyle w:val="ProductList-Body"/>
      </w:pPr>
      <w:r>
        <w:t>Microsoft puede sustituir software y archivos comparables por los siguientes elementos del Servicio Online:</w:t>
      </w:r>
    </w:p>
    <w:p w:rsidR="00615F07" w:rsidRDefault="00031E19" w:rsidP="00031E19">
      <w:pPr>
        <w:pStyle w:val="ProductList-Bullet"/>
        <w:numPr>
          <w:ilvl w:val="0"/>
          <w:numId w:val="20"/>
        </w:numPr>
      </w:pPr>
      <w:r>
        <w:t xml:space="preserve">software antivirus y contra correo electrónico no deseado y </w:t>
      </w:r>
    </w:p>
    <w:p w:rsidR="00615F07" w:rsidRDefault="00031E19" w:rsidP="00031E19">
      <w:pPr>
        <w:pStyle w:val="ProductList-Bullet"/>
        <w:numPr>
          <w:ilvl w:val="0"/>
          <w:numId w:val="20"/>
        </w:numPr>
      </w:pPr>
      <w:r>
        <w:t>archivos de firma y de datos con filtración de contenido.</w:t>
      </w:r>
    </w:p>
    <w:p w:rsidR="00615F07" w:rsidRDefault="00031E1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Derechos de Rama Actual de System Center Endpoint Protection</w:t>
      </w:r>
    </w:p>
    <w:p w:rsidR="00615F07" w:rsidRDefault="00031E19">
      <w:pPr>
        <w:pStyle w:val="ProductList-Body"/>
      </w:pPr>
      <w:r>
        <w:t>Los Clientes con SA activo en Licencias de System Center Endpoint Protection, o con una Licencia equivalente a ML, pueden instalar y utilizar la opción Rama Actual de System Center Endpoint Protection.</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68407"/>
      <w:r>
        <w:instrText>System Center Operations Manager</w:instrText>
      </w:r>
      <w:bookmarkEnd w:id="151"/>
      <w:r>
        <w:instrText>" \l 3</w:instrText>
      </w:r>
      <w:r>
        <w:fldChar w:fldCharType="end"/>
      </w:r>
    </w:p>
    <w:p w:rsidR="00615F07" w:rsidRDefault="00031E19">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6">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Clientes Academic</w:t>
      </w:r>
    </w:p>
    <w:p w:rsidR="00615F07" w:rsidRDefault="00031E19">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615F07" w:rsidRDefault="00031E19">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13"/>
        <w:gridCol w:w="3574"/>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7">
              <w:r>
                <w:rPr>
                  <w:color w:val="00467F"/>
                  <w:u w:val="single"/>
                </w:rPr>
                <w:t>Universal</w:t>
              </w:r>
            </w:hyperlink>
            <w:r>
              <w:t xml:space="preserve">; </w:t>
            </w:r>
            <w:hyperlink r:id="rId6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9">
              <w:r>
                <w:rPr>
                  <w:color w:val="00467F"/>
                  <w:u w:val="single"/>
                </w:rPr>
                <w:t>Características basadas en Internet</w:t>
              </w:r>
            </w:hyperlink>
            <w:r>
              <w:t xml:space="preserve">, </w:t>
            </w:r>
            <w:hyperlink r:id="rId7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3.2 Tecnología de SQL Server</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615F07" w:rsidRDefault="00031E1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1">
              <w:r>
                <w:rPr>
                  <w:color w:val="00467F"/>
                  <w:u w:val="single"/>
                </w:rPr>
                <w:t>Lista de productos, octubre de 2013</w:t>
              </w:r>
            </w:hyperlink>
            <w:r>
              <w:t xml:space="preserve">; </w:t>
            </w:r>
            <w:hyperlink r:id="rId7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Derechos de Rama Actual de System Center Operations Manager</w:t>
      </w:r>
    </w:p>
    <w:p w:rsidR="00615F07" w:rsidRDefault="00031E19">
      <w:pPr>
        <w:pStyle w:val="ProductList-Body"/>
      </w:pPr>
      <w:r>
        <w:t>Los Clientes con SA activo en Licencias de System Center Operations Manager, o con una Licencia equivalente a ML, pueden instalar y utilizar la opción Rama Actual de System Center Operations Manager.</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68408"/>
      <w:r>
        <w:instrText>System Center Orchestrator</w:instrText>
      </w:r>
      <w:bookmarkEnd w:id="157"/>
      <w:r>
        <w:instrText>" \l 3</w:instrText>
      </w:r>
      <w:r>
        <w:fldChar w:fldCharType="end"/>
      </w:r>
    </w:p>
    <w:p w:rsidR="00615F07" w:rsidRDefault="00031E19">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Clientes Academic</w:t>
      </w:r>
    </w:p>
    <w:p w:rsidR="00615F07" w:rsidRDefault="00031E19">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615F07" w:rsidRDefault="00031E19">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13"/>
        <w:gridCol w:w="3574"/>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3.2 Tecnología de SQL Server</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615F07" w:rsidRDefault="00031E1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68409"/>
      <w:r>
        <w:instrText>System Center Service Manager</w:instrText>
      </w:r>
      <w:bookmarkEnd w:id="163"/>
      <w:r>
        <w:instrText>" \l 3</w:instrText>
      </w:r>
      <w:r>
        <w:fldChar w:fldCharType="end"/>
      </w:r>
    </w:p>
    <w:p w:rsidR="00615F07" w:rsidRDefault="00031E19">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Clientes Academic</w:t>
      </w:r>
    </w:p>
    <w:p w:rsidR="00615F07" w:rsidRDefault="00031E19">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615F07" w:rsidRDefault="00031E19">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13"/>
        <w:gridCol w:w="3574"/>
        <w:gridCol w:w="360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30"/>
        <w:gridCol w:w="3578"/>
        <w:gridCol w:w="3582"/>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Licencia CAL de Microsoft Identity Manager 2016 (Usuario)</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3.2 Tecnología de SQL Server</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615F07" w:rsidRDefault="00031E1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Derechos de Rama Actual de System Center Service Manager</w:t>
      </w:r>
    </w:p>
    <w:p w:rsidR="00615F07" w:rsidRDefault="00031E19">
      <w:pPr>
        <w:pStyle w:val="ProductList-Body"/>
      </w:pPr>
      <w:r>
        <w:t>Los Clientes con SA activo en Licencias de System Center Service Manager, o con una Licencia equivalente a ML, pueden instalar y utilizar la opción Rama Actual de System Center Service Manager.</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68410"/>
      <w:r>
        <w:instrText>Virtual Desktop Infrastructure (VDI) Suite</w:instrText>
      </w:r>
      <w:bookmarkEnd w:id="169"/>
      <w:r>
        <w:instrText>" \l 2</w:instrText>
      </w:r>
      <w:r>
        <w:fldChar w:fldCharType="end"/>
      </w:r>
    </w:p>
    <w:p w:rsidR="00615F07" w:rsidRDefault="00031E19">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7">
        <w:r>
          <w:rPr>
            <w:color w:val="00467F"/>
            <w:u w:val="single"/>
          </w:rPr>
          <w:t>http://go.microsoft.com/?linkid=9839206</w:t>
        </w:r>
      </w:hyperlink>
      <w:r>
        <w:t xml:space="preserve"> y la Lista de Productos de junio de 2015 </w:t>
      </w:r>
      <w:hyperlink r:id="rId88">
        <w:r>
          <w:rPr>
            <w:color w:val="00467F"/>
            <w:u w:val="single"/>
          </w:rPr>
          <w:t>http://go.microsoft.com/?linkid=9839207</w:t>
        </w:r>
      </w:hyperlink>
      <w:r>
        <w:t>.</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170" w:name="_Sec617"/>
      <w:r>
        <w:t>Visual Studio</w:t>
      </w:r>
      <w:bookmarkEnd w:id="170"/>
      <w:r>
        <w:fldChar w:fldCharType="begin"/>
      </w:r>
      <w:r>
        <w:instrText xml:space="preserve"> TC "</w:instrText>
      </w:r>
      <w:bookmarkStart w:id="171" w:name="_Toc515568411"/>
      <w:r>
        <w:instrText>Visual Studio</w:instrText>
      </w:r>
      <w:bookmarkEnd w:id="171"/>
      <w:r>
        <w:instrText>" \l 2</w:instrText>
      </w:r>
      <w:r>
        <w:fldChar w:fldCharType="end"/>
      </w:r>
    </w:p>
    <w:p w:rsidR="00615F07" w:rsidRDefault="00031E19">
      <w:pPr>
        <w:pStyle w:val="ProductList-Offering2HeadingNoBorder"/>
        <w:outlineLvl w:val="2"/>
      </w:pPr>
      <w:bookmarkStart w:id="172" w:name="_Sec649"/>
      <w:r>
        <w:t>Visual Studio</w:t>
      </w:r>
      <w:bookmarkEnd w:id="172"/>
      <w:r>
        <w:fldChar w:fldCharType="begin"/>
      </w:r>
      <w:r>
        <w:instrText xml:space="preserve"> TC "</w:instrText>
      </w:r>
      <w:bookmarkStart w:id="173" w:name="_Toc515568412"/>
      <w:r>
        <w:instrText>Visual Studio</w:instrText>
      </w:r>
      <w:bookmarkEnd w:id="173"/>
      <w:r>
        <w:instrText>" \l 3</w:instrText>
      </w:r>
      <w:r>
        <w:fldChar w:fldCharType="end"/>
      </w:r>
    </w:p>
    <w:p w:rsidR="00615F07" w:rsidRDefault="00031E19">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04"/>
        <w:gridCol w:w="3595"/>
        <w:gridCol w:w="3591"/>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Concesión de licencias para Desarrollador de almacenamiento de datos paralelos de SQL Server</w:t>
      </w:r>
    </w:p>
    <w:p w:rsidR="00615F07" w:rsidRDefault="00031E19">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615F07" w:rsidRDefault="00615F07">
      <w:pPr>
        <w:pStyle w:val="ProductList-Body"/>
      </w:pPr>
    </w:p>
    <w:p w:rsidR="00615F07" w:rsidRDefault="00031E19">
      <w:pPr>
        <w:pStyle w:val="ProductList-ClauseHeading"/>
        <w:outlineLvl w:val="4"/>
      </w:pPr>
      <w:r>
        <w:t>2.2 Concesión de licencias para Visual Studio Team Foundation Server 2018</w:t>
      </w:r>
    </w:p>
    <w:p w:rsidR="00615F07" w:rsidRDefault="00031E19">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615F07" w:rsidRDefault="00615F07">
      <w:pPr>
        <w:pStyle w:val="ProductList-Body"/>
      </w:pPr>
    </w:p>
    <w:p w:rsidR="00615F07" w:rsidRDefault="00031E19">
      <w:pPr>
        <w:pStyle w:val="ProductList-ClauseHeading"/>
        <w:outlineLvl w:val="4"/>
      </w:pPr>
      <w:r>
        <w:t>2.3 Servicios de Microsoft Azure Platform</w:t>
      </w:r>
    </w:p>
    <w:p w:rsidR="00615F07" w:rsidRDefault="00031E19">
      <w:pPr>
        <w:pStyle w:val="ProductList-Body"/>
      </w:pPr>
      <w:r>
        <w:t>Los beneficios de Microsoft Azure no se pueden combinar a partir de varias Suscripciones a Visual Studio o Plataformas de MSDN en una sola cuenta de Microsoft Azure.</w:t>
      </w:r>
    </w:p>
    <w:p w:rsidR="00615F07" w:rsidRDefault="00031E19">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17"/>
        <w:gridCol w:w="3572"/>
        <w:gridCol w:w="3601"/>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Archivo BUILDSERVER.TXT</w:t>
      </w:r>
    </w:p>
    <w:p w:rsidR="00615F07" w:rsidRDefault="00031E19">
      <w:pPr>
        <w:pStyle w:val="ProductList-Body"/>
      </w:pPr>
      <w:r>
        <w:t xml:space="preserve">El cliente puede instalar copias de los archivos en las Listas de BuildServer que se encuentran en </w:t>
      </w:r>
      <w:hyperlink r:id="rId89">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615F07" w:rsidRDefault="00615F07">
      <w:pPr>
        <w:pStyle w:val="ProductList-Body"/>
      </w:pPr>
    </w:p>
    <w:p w:rsidR="00615F07" w:rsidRDefault="00031E19">
      <w:pPr>
        <w:pStyle w:val="ProductList-ClauseHeading"/>
        <w:outlineLvl w:val="4"/>
      </w:pPr>
      <w:r>
        <w:t>3.2 Utilidades</w:t>
      </w:r>
    </w:p>
    <w:p w:rsidR="00615F07" w:rsidRDefault="00031E19">
      <w:pPr>
        <w:pStyle w:val="ProductList-Body"/>
      </w:pPr>
      <w:r>
        <w:t xml:space="preserve">Los clientes pueden copiar e instalar las Utilidades que se mencionan en </w:t>
      </w:r>
      <w:hyperlink r:id="rId90">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615F07" w:rsidRDefault="00615F07">
      <w:pPr>
        <w:pStyle w:val="ProductList-Body"/>
      </w:pPr>
    </w:p>
    <w:p w:rsidR="00615F07" w:rsidRDefault="00031E19">
      <w:pPr>
        <w:pStyle w:val="ProductList-ClauseHeading"/>
        <w:outlineLvl w:val="4"/>
      </w:pPr>
      <w:r>
        <w:t>3.3 Office Professional Plus 2016: Suscripción a Visual Studio Enterprise</w:t>
      </w:r>
    </w:p>
    <w:p w:rsidR="00615F07" w:rsidRDefault="00031E19">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615F07" w:rsidRDefault="00615F07">
      <w:pPr>
        <w:pStyle w:val="ProductList-Body"/>
      </w:pPr>
    </w:p>
    <w:p w:rsidR="00615F07" w:rsidRDefault="00031E19">
      <w:pPr>
        <w:pStyle w:val="ProductList-ClauseHeading"/>
        <w:outlineLvl w:val="4"/>
      </w:pPr>
      <w:r>
        <w:t>3.4 Términos de Licencia de Terceros para los Componentes de Código Abierto</w:t>
      </w:r>
    </w:p>
    <w:p w:rsidR="00615F07" w:rsidRDefault="00031E19">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615F07" w:rsidRDefault="00031E1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Elegibilidad para Software Assurance</w:t>
      </w:r>
    </w:p>
    <w:p w:rsidR="00615F07" w:rsidRDefault="00031E19">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615F07" w:rsidRDefault="00615F07">
      <w:pPr>
        <w:pStyle w:val="ProductList-Body"/>
      </w:pPr>
    </w:p>
    <w:p w:rsidR="00615F07" w:rsidRDefault="00031E19">
      <w:pPr>
        <w:pStyle w:val="ProductList-ClauseHeading"/>
        <w:outlineLvl w:val="4"/>
      </w:pPr>
      <w:r>
        <w:t>4.2 Derechos Perpetuos de la Suscripción a Visual Studio</w:t>
      </w:r>
    </w:p>
    <w:p w:rsidR="00615F07" w:rsidRDefault="00031E19">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68413"/>
      <w:r>
        <w:instrText>Visual Studio Team Foundation Server</w:instrText>
      </w:r>
      <w:bookmarkEnd w:id="179"/>
      <w:r>
        <w:instrText>" \l 3</w:instrText>
      </w:r>
      <w:r>
        <w:fldChar w:fldCharType="end"/>
      </w:r>
    </w:p>
    <w:p w:rsidR="00615F07" w:rsidRDefault="00031E19">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15F07" w:rsidRDefault="00615F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15F07" w:rsidRDefault="00615F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08"/>
        <w:gridCol w:w="3598"/>
        <w:gridCol w:w="358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031E19">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26"/>
        <w:gridCol w:w="3567"/>
        <w:gridCol w:w="359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Usuario de pago de Visual Studio Team Services</w:t>
            </w:r>
          </w:p>
        </w:tc>
      </w:tr>
    </w:tbl>
    <w:p w:rsidR="00615F07" w:rsidRDefault="00615F07">
      <w:pPr>
        <w:pStyle w:val="ProductList-Body"/>
      </w:pPr>
    </w:p>
    <w:p w:rsidR="00615F07" w:rsidRDefault="00031E19">
      <w:pPr>
        <w:pStyle w:val="ProductList-SubClauseHeading"/>
        <w:outlineLvl w:val="5"/>
      </w:pPr>
      <w:r>
        <w:t>3.1.1 Funcionalidad Adicional</w:t>
      </w:r>
    </w:p>
    <w:p w:rsidR="00615F07" w:rsidRDefault="00031E19">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Suscripción a Visual Studio Enterprise</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615F07" w:rsidRDefault="00031E19">
            <w:pPr>
              <w:pStyle w:val="ProductList-TableBody"/>
            </w:pPr>
            <w:r>
              <w:t>Usuario pagado de Test Manager de Visual Studio Team Services</w:t>
            </w:r>
          </w:p>
        </w:tc>
      </w:tr>
    </w:tbl>
    <w:p w:rsidR="00615F07" w:rsidRDefault="00615F07">
      <w:pPr>
        <w:pStyle w:val="ProductList-BodyIndented"/>
      </w:pPr>
    </w:p>
    <w:p w:rsidR="00615F07" w:rsidRDefault="00031E19">
      <w:pPr>
        <w:pStyle w:val="ProductList-SubClauseHeading"/>
        <w:outlineLvl w:val="5"/>
      </w:pPr>
      <w:r>
        <w:t>3.1.2 Funcionalidad Adicional</w:t>
      </w:r>
    </w:p>
    <w:p w:rsidR="00615F07" w:rsidRDefault="00031E19">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Usuario pagado de Administración de Paquetes de Visual Studio Team Services</w:t>
            </w:r>
          </w:p>
        </w:tc>
      </w:tr>
    </w:tbl>
    <w:p w:rsidR="00615F07" w:rsidRDefault="00615F07">
      <w:pPr>
        <w:pStyle w:val="ProductList-BodyIndented"/>
      </w:pPr>
    </w:p>
    <w:p w:rsidR="00615F07" w:rsidRDefault="00031E19">
      <w:pPr>
        <w:pStyle w:val="ProductList-ClauseHeading"/>
        <w:outlineLvl w:val="4"/>
      </w:pPr>
      <w:r>
        <w:t>3.2 Uso sin necesidad de una Licencia CAL</w:t>
      </w:r>
    </w:p>
    <w:p w:rsidR="00615F07" w:rsidRDefault="00031E19">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615F07" w:rsidRDefault="00615F07">
      <w:pPr>
        <w:pStyle w:val="ProductList-Body"/>
      </w:pPr>
    </w:p>
    <w:p w:rsidR="00615F07" w:rsidRDefault="00031E19">
      <w:pPr>
        <w:pStyle w:val="ProductList-ClauseHeading"/>
        <w:outlineLvl w:val="4"/>
      </w:pPr>
      <w:r>
        <w:t>3.3 Tecnología de SQL Server</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615F07" w:rsidRDefault="00615F07">
      <w:pPr>
        <w:pStyle w:val="ProductList-Body"/>
      </w:pPr>
    </w:p>
    <w:p w:rsidR="00615F07" w:rsidRDefault="00031E19">
      <w:pPr>
        <w:pStyle w:val="ProductList-ClauseHeading"/>
        <w:outlineLvl w:val="4"/>
      </w:pPr>
      <w:r>
        <w:t>3.4 Términos de Licencia de Terceros para los Componentes de Código Abierto</w:t>
      </w:r>
    </w:p>
    <w:p w:rsidR="00615F07" w:rsidRDefault="00031E19">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615F07" w:rsidRDefault="00615F07">
      <w:pPr>
        <w:pStyle w:val="ProductList-Body"/>
      </w:pPr>
    </w:p>
    <w:p w:rsidR="00615F07" w:rsidRDefault="00031E19">
      <w:pPr>
        <w:pStyle w:val="ProductList-ClauseHeading"/>
        <w:outlineLvl w:val="4"/>
      </w:pPr>
      <w:r>
        <w:t>3.5 Servicios de compilación de Visual Studio Team Foundation Server</w:t>
      </w:r>
    </w:p>
    <w:p w:rsidR="00615F07" w:rsidRDefault="00031E19">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615F07" w:rsidRDefault="00615F07">
      <w:pPr>
        <w:pStyle w:val="ProductList-Body"/>
      </w:pPr>
    </w:p>
    <w:p w:rsidR="00615F07" w:rsidRDefault="00031E19">
      <w:pPr>
        <w:pStyle w:val="ProductList-ClauseHeading"/>
        <w:outlineLvl w:val="4"/>
      </w:pPr>
      <w:r>
        <w:t>3.6 Release Management</w:t>
      </w:r>
    </w:p>
    <w:p w:rsidR="00615F07" w:rsidRDefault="00031E19">
      <w:pPr>
        <w:pStyle w:val="ProductList-Body"/>
      </w:pPr>
      <w:r>
        <w:t>Visual Studio Team Foundation Server incluye una implementación simultánea con la característica Release Management. Cada una de las siguientes proporciona una implementación simultánea adicional por licencia:</w:t>
      </w:r>
    </w:p>
    <w:p w:rsidR="00615F07" w:rsidRDefault="00031E19" w:rsidP="00031E19">
      <w:pPr>
        <w:pStyle w:val="ProductList-Bullet"/>
        <w:numPr>
          <w:ilvl w:val="0"/>
          <w:numId w:val="21"/>
        </w:numPr>
      </w:pPr>
      <w:r>
        <w:t xml:space="preserve">Suscripción a Visual Studio Enterprise </w:t>
      </w:r>
    </w:p>
    <w:p w:rsidR="00615F07" w:rsidRDefault="00031E19" w:rsidP="00031E19">
      <w:pPr>
        <w:pStyle w:val="ProductList-Bullet"/>
        <w:numPr>
          <w:ilvl w:val="0"/>
          <w:numId w:val="21"/>
        </w:numPr>
      </w:pPr>
      <w:r>
        <w:t xml:space="preserve">Visual Studio Enterprise (suscripción mensual o anual) </w:t>
      </w:r>
    </w:p>
    <w:p w:rsidR="00615F07" w:rsidRDefault="00031E19" w:rsidP="00031E19">
      <w:pPr>
        <w:pStyle w:val="ProductList-Bullet"/>
        <w:numPr>
          <w:ilvl w:val="0"/>
          <w:numId w:val="21"/>
        </w:numPr>
      </w:pPr>
      <w:r>
        <w:t>Compilación de Team Services y Canalización Privada de Implementación (instancia de pago)</w:t>
      </w:r>
    </w:p>
    <w:p w:rsidR="00615F07" w:rsidRDefault="00615F07">
      <w:pPr>
        <w:pStyle w:val="ProductList-Body"/>
      </w:pPr>
    </w:p>
    <w:p w:rsidR="00615F07" w:rsidRDefault="00031E19">
      <w:pPr>
        <w:pStyle w:val="ProductList-ClauseHeading"/>
        <w:outlineLvl w:val="4"/>
      </w:pPr>
      <w:r>
        <w:t>3.7 Administración de Paquetes</w:t>
      </w:r>
    </w:p>
    <w:p w:rsidR="00615F07" w:rsidRDefault="00031E19">
      <w:pPr>
        <w:pStyle w:val="ProductList-Body"/>
      </w:pPr>
      <w:r>
        <w:t>Cada Licencia de Visual Studio Team Foundation Server incluye el derecho para que un máximo de cinco usuarios o dispositivos utilicen la característica de Administración de Paquetes.</w:t>
      </w:r>
    </w:p>
    <w:p w:rsidR="00615F07" w:rsidRDefault="00615F07">
      <w:pPr>
        <w:pStyle w:val="ProductList-Body"/>
      </w:pPr>
    </w:p>
    <w:p w:rsidR="00615F07" w:rsidRDefault="00031E19">
      <w:pPr>
        <w:pStyle w:val="ProductList-ClauseHeading"/>
        <w:outlineLvl w:val="4"/>
      </w:pPr>
      <w:r>
        <w:t>3.8 Software adicional</w:t>
      </w:r>
    </w:p>
    <w:tbl>
      <w:tblPr>
        <w:tblStyle w:val="PURTable"/>
        <w:tblW w:w="0" w:type="dxa"/>
        <w:tblLook w:val="04A0" w:firstRow="1" w:lastRow="0" w:firstColumn="1" w:lastColumn="0" w:noHBand="0" w:noVBand="1"/>
      </w:tblPr>
      <w:tblGrid>
        <w:gridCol w:w="3658"/>
        <w:gridCol w:w="3566"/>
        <w:gridCol w:w="3566"/>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40"/>
        <w:gridCol w:w="3537"/>
        <w:gridCol w:w="3525"/>
        <w:gridCol w:w="88"/>
      </w:tblGrid>
      <w:tr w:rsidR="00615F0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3">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r w:rsidR="00615F07">
        <w:tc>
          <w:tcPr>
            <w:tcW w:w="12240" w:type="dxa"/>
            <w:gridSpan w:val="4"/>
            <w:tcBorders>
              <w:top w:val="none" w:sz="4" w:space="0" w:color="6E6E6E"/>
              <w:left w:val="none" w:sz="4" w:space="0" w:color="6E6E6E"/>
              <w:bottom w:val="none" w:sz="4" w:space="0" w:color="6E6E6E"/>
              <w:right w:val="none" w:sz="4" w:space="0" w:color="6E6E6E"/>
            </w:tcBorders>
          </w:tcPr>
          <w:p w:rsidR="00615F07" w:rsidRDefault="00615F07">
            <w:pPr>
              <w:pStyle w:val="PURBreadcrumb"/>
            </w:pPr>
          </w:p>
          <w:tbl>
            <w:tblPr>
              <w:tblW w:w="0" w:type="dxa"/>
              <w:tblLook w:val="04A0" w:firstRow="1" w:lastRow="0" w:firstColumn="1" w:lastColumn="0" w:noHBand="0" w:noVBand="1"/>
            </w:tblPr>
            <w:tblGrid>
              <w:gridCol w:w="10674"/>
            </w:tblGrid>
            <w:tr w:rsidR="00615F07">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TableBody"/>
            </w:pPr>
          </w:p>
        </w:tc>
      </w:tr>
    </w:tbl>
    <w:p w:rsidR="00615F07" w:rsidRDefault="00615F07">
      <w:pPr>
        <w:pStyle w:val="ProductList-Body"/>
      </w:pPr>
    </w:p>
    <w:p w:rsidR="00615F07" w:rsidRDefault="00031E19">
      <w:pPr>
        <w:pStyle w:val="ProductList-OfferingGroupHeading"/>
        <w:outlineLvl w:val="1"/>
      </w:pPr>
      <w:bookmarkStart w:id="184" w:name="_Sec618"/>
      <w:r>
        <w:t>Windows</w:t>
      </w:r>
      <w:bookmarkEnd w:id="184"/>
      <w:r>
        <w:fldChar w:fldCharType="begin"/>
      </w:r>
      <w:r>
        <w:instrText xml:space="preserve"> TC "</w:instrText>
      </w:r>
      <w:bookmarkStart w:id="185" w:name="_Toc515568414"/>
      <w:r>
        <w:instrText>Windows</w:instrText>
      </w:r>
      <w:bookmarkEnd w:id="185"/>
      <w:r>
        <w:instrText>" \l 2</w:instrText>
      </w:r>
      <w:r>
        <w:fldChar w:fldCharType="end"/>
      </w:r>
    </w:p>
    <w:p w:rsidR="00615F07" w:rsidRDefault="00031E19">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15568415"/>
      <w:r>
        <w:instrText>Sistema Operativo de Equipo de Escritorio Windows</w:instrText>
      </w:r>
      <w:bookmarkEnd w:id="187"/>
      <w:r>
        <w:instrText>" \l 3</w:instrText>
      </w:r>
      <w:r>
        <w:fldChar w:fldCharType="end"/>
      </w:r>
    </w:p>
    <w:p w:rsidR="00615F07" w:rsidRDefault="00031E19">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615F0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3920" w:type="dxa"/>
            <w:tcBorders>
              <w:top w:val="single" w:sz="9" w:space="0" w:color="FFFFFF"/>
              <w:left w:val="single" w:sz="9" w:space="0" w:color="FFFFFF"/>
              <w:bottom w:val="dashed" w:sz="4" w:space="0" w:color="BFBFBF"/>
              <w:right w:val="single" w:sz="9" w:space="0" w:color="FFFFFF"/>
            </w:tcBorders>
          </w:tcPr>
          <w:p w:rsidR="00615F07" w:rsidRDefault="00031E19">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Education E3</w:t>
            </w:r>
            <w:r>
              <w:fldChar w:fldCharType="begin"/>
            </w:r>
            <w:r>
              <w:instrText xml:space="preserve"> XE "Windows 10 Education E3"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r w:rsidR="00615F07">
        <w:tc>
          <w:tcPr>
            <w:tcW w:w="3920" w:type="dxa"/>
            <w:tcBorders>
              <w:top w:val="dashed" w:sz="4" w:space="0" w:color="BFBFBF"/>
              <w:left w:val="single" w:sz="9" w:space="0" w:color="FFFFFF"/>
              <w:bottom w:val="single" w:sz="4" w:space="0" w:color="FFFFFF"/>
              <w:right w:val="single" w:sz="9" w:space="0" w:color="FFFFFF"/>
            </w:tcBorders>
          </w:tcPr>
          <w:p w:rsidR="00615F07" w:rsidRDefault="00031E19">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15F07" w:rsidRDefault="00031E1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15F07" w:rsidRDefault="00615F0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597"/>
        <w:gridCol w:w="3577"/>
        <w:gridCol w:w="3616"/>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Cesión de licencias</w:t>
      </w:r>
    </w:p>
    <w:p w:rsidR="00615F07" w:rsidRDefault="00031E19">
      <w:pPr>
        <w:pStyle w:val="ProductList-SubClauseHeading"/>
        <w:outlineLvl w:val="5"/>
      </w:pPr>
      <w:r>
        <w:t>2.1.1 Elegibilidad de Asignación de Licencias por Usuario (excepto Virtual Desktop Access)</w:t>
      </w:r>
    </w:p>
    <w:p w:rsidR="00615F07" w:rsidRDefault="00031E19">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615F07" w:rsidRDefault="00615F07">
      <w:pPr>
        <w:pStyle w:val="ProductList-BodyIndented"/>
      </w:pPr>
    </w:p>
    <w:p w:rsidR="00615F07" w:rsidRDefault="00031E19">
      <w:pPr>
        <w:pStyle w:val="ProductList-SubClauseHeading"/>
        <w:outlineLvl w:val="5"/>
      </w:pPr>
      <w:r>
        <w:t>2.1.2 Elegibilidad de Asignación de Licencias por Dispositivo (excepto Virtual Desktop Access)</w:t>
      </w:r>
    </w:p>
    <w:p w:rsidR="00615F07" w:rsidRDefault="00031E19">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rsidR="00615F07" w:rsidRDefault="00615F07">
      <w:pPr>
        <w:pStyle w:val="ProductList-BodyIndented"/>
      </w:pPr>
    </w:p>
    <w:p w:rsidR="00615F07" w:rsidRDefault="00031E19">
      <w:pPr>
        <w:pStyle w:val="ProductList-SubClauseHeading"/>
        <w:outlineLvl w:val="5"/>
      </w:pPr>
      <w:r>
        <w:t>2.1.3 Elegibilidad de Asignación de Licencias para Virtual Desktop Access (VDA)</w:t>
      </w:r>
    </w:p>
    <w:p w:rsidR="00615F07" w:rsidRDefault="00031E19">
      <w:pPr>
        <w:pStyle w:val="ProductList-BodyIndented"/>
      </w:pPr>
      <w:r>
        <w:t>Las licencias de VDA por Dispositivo y por Usuario pueden asignarse a cualquier usuario o dispositivo.</w:t>
      </w:r>
    </w:p>
    <w:p w:rsidR="00615F07" w:rsidRDefault="00615F07">
      <w:pPr>
        <w:pStyle w:val="ProductList-BodyIndented"/>
      </w:pPr>
    </w:p>
    <w:p w:rsidR="00615F07" w:rsidRDefault="00031E19">
      <w:pPr>
        <w:pStyle w:val="ProductList-ClauseHeading"/>
        <w:outlineLvl w:val="4"/>
      </w:pPr>
      <w:r>
        <w:t>2.2 Sistemas Operativos Susceptibles de Actualización</w:t>
      </w:r>
    </w:p>
    <w:p w:rsidR="00615F07" w:rsidRDefault="00031E19">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615F07" w:rsidRDefault="00615F07">
      <w:pPr>
        <w:pStyle w:val="ProductList-Body"/>
      </w:pPr>
    </w:p>
    <w:p w:rsidR="00615F07" w:rsidRDefault="00031E19">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497"/>
        <w:gridCol w:w="3770"/>
        <w:gridCol w:w="3163"/>
      </w:tblGrid>
      <w:tr w:rsidR="00615F0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de Microsoft Cloud</w:t>
            </w:r>
          </w:p>
        </w:tc>
      </w:tr>
      <w:tr w:rsidR="00615F07">
        <w:tc>
          <w:tcPr>
            <w:tcW w:w="392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pPr>
          </w:p>
        </w:tc>
      </w:tr>
      <w:tr w:rsidR="00615F07">
        <w:tc>
          <w:tcPr>
            <w:tcW w:w="39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392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jc w:val="center"/>
            </w:pPr>
          </w:p>
        </w:tc>
      </w:tr>
      <w:tr w:rsidR="00615F07">
        <w:tc>
          <w:tcPr>
            <w:tcW w:w="39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bl>
    <w:p w:rsidR="00615F07" w:rsidRDefault="00615F07">
      <w:pPr>
        <w:pStyle w:val="ProductList-BodyIndented"/>
      </w:pPr>
    </w:p>
    <w:p w:rsidR="00615F07" w:rsidRDefault="00031E19">
      <w:pPr>
        <w:pStyle w:val="ProductList-SubClauseHeading"/>
        <w:outlineLvl w:val="5"/>
      </w:pPr>
      <w:r>
        <w:t>2.2.2 SO Susceptible de Actualización - Licencias por Dispositivo (excepto Licencias de Virtual Desktop Access)</w:t>
      </w:r>
    </w:p>
    <w:p w:rsidR="00615F07" w:rsidRDefault="00031E19">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615F07" w:rsidRDefault="00615F07">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Academic y Charity</w:t>
            </w:r>
          </w:p>
        </w:tc>
      </w:tr>
      <w:tr w:rsidR="00615F07">
        <w:tc>
          <w:tcPr>
            <w:tcW w:w="404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jc w:val="center"/>
            </w:pP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jc w:val="center"/>
            </w:pP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jc w:val="center"/>
            </w:pP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jc w:val="center"/>
            </w:pP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jc w:val="center"/>
            </w:pP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jc w:val="center"/>
            </w:pP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F07" w:rsidRDefault="00615F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jc w:val="center"/>
            </w:pP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bl>
    <w:p w:rsidR="00615F07" w:rsidRDefault="00031E19">
      <w:pPr>
        <w:pStyle w:val="ProductList-BodyIndented"/>
      </w:pPr>
      <w:r>
        <w:rPr>
          <w:i/>
          <w:vertAlign w:val="superscript"/>
        </w:rPr>
        <w:t>1</w:t>
      </w:r>
      <w:r>
        <w:rPr>
          <w:i/>
        </w:rPr>
        <w:t xml:space="preserve">También se aplica a los Dispositivos Cualificados adquiridos a través de una fusión o adquisición </w:t>
      </w:r>
    </w:p>
    <w:p w:rsidR="00615F07" w:rsidRDefault="00031E19">
      <w:pPr>
        <w:pStyle w:val="ProductList-BodyIndented"/>
      </w:pPr>
      <w:r>
        <w:rPr>
          <w:i/>
          <w:vertAlign w:val="superscript"/>
        </w:rPr>
        <w:t>2</w:t>
      </w:r>
      <w:r>
        <w:rPr>
          <w:i/>
        </w:rPr>
        <w:t xml:space="preserve">El fabricante autorizado deberá preinstalar macOS antes de la venta inicial del dispositivo. </w:t>
      </w:r>
    </w:p>
    <w:p w:rsidR="00615F07" w:rsidRDefault="00615F07">
      <w:pPr>
        <w:pStyle w:val="ProductList-BodyIndented"/>
      </w:pPr>
    </w:p>
    <w:p w:rsidR="00615F07" w:rsidRDefault="00031E19">
      <w:pPr>
        <w:pStyle w:val="ProductList-SubClauseHeading"/>
        <w:outlineLvl w:val="5"/>
      </w:pPr>
      <w:r>
        <w:t>2.2.3 Sistemas Operativos (SO) Susceptibles de Actualización con restricciones de uso - Licencias por Dispositivo</w:t>
      </w:r>
    </w:p>
    <w:p w:rsidR="00615F07" w:rsidRDefault="00615F07">
      <w:pPr>
        <w:pStyle w:val="ProductList-BodyIndented"/>
      </w:pPr>
    </w:p>
    <w:tbl>
      <w:tblPr>
        <w:tblStyle w:val="PURTable0"/>
        <w:tblW w:w="0" w:type="dxa"/>
        <w:tblLook w:val="04A0" w:firstRow="1" w:lastRow="0" w:firstColumn="1" w:lastColumn="0" w:noHBand="0" w:noVBand="1"/>
      </w:tblPr>
      <w:tblGrid>
        <w:gridCol w:w="3897"/>
        <w:gridCol w:w="1623"/>
        <w:gridCol w:w="1623"/>
        <w:gridCol w:w="1674"/>
        <w:gridCol w:w="1613"/>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Academic y Charity</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6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bl>
    <w:p w:rsidR="00615F07" w:rsidRPr="00F77A58" w:rsidRDefault="00031E19">
      <w:pPr>
        <w:pStyle w:val="ProductList-BodyIndented"/>
        <w:rPr>
          <w:lang w:val="es-ES_tradnl"/>
        </w:rPr>
      </w:pPr>
      <w:r w:rsidRPr="00F77A58">
        <w:rPr>
          <w:i/>
          <w:vertAlign w:val="superscript"/>
          <w:lang w:val="es-ES_tradnl"/>
        </w:rPr>
        <w:t>1</w:t>
      </w:r>
      <w:r w:rsidRPr="00F77A58">
        <w:rPr>
          <w:i/>
          <w:lang w:val="es-ES_tradnl"/>
        </w:rPr>
        <w:t xml:space="preserve">También se aplica a los Dispositivos Cualificados adquiridos a través de una fusión o adquisición </w:t>
      </w:r>
    </w:p>
    <w:p w:rsidR="00615F07" w:rsidRPr="00F77A58" w:rsidRDefault="00615F07">
      <w:pPr>
        <w:pStyle w:val="ProductList-BodyIndented"/>
        <w:rPr>
          <w:lang w:val="es-ES_tradnl"/>
        </w:rPr>
      </w:pPr>
    </w:p>
    <w:p w:rsidR="00615F07" w:rsidRPr="00F77A58" w:rsidRDefault="00031E19" w:rsidP="00F77A58">
      <w:pPr>
        <w:pStyle w:val="ProductList-BodyIndented"/>
        <w:ind w:left="720"/>
        <w:rPr>
          <w:color w:val="4668C5"/>
          <w:lang w:val="es-ES_tradnl"/>
        </w:rPr>
      </w:pPr>
      <w:r w:rsidRPr="00F77A58">
        <w:rPr>
          <w:b/>
          <w:color w:val="4668C5"/>
          <w:lang w:val="es-ES_tradnl"/>
        </w:rPr>
        <w:t>2.2.3.1 Sistemas Operativos (SO) Susceptibles de Actualización con restricciones de uso</w:t>
      </w:r>
    </w:p>
    <w:p w:rsidR="00615F07" w:rsidRPr="00F77A58" w:rsidRDefault="00031E19" w:rsidP="00F77A58">
      <w:pPr>
        <w:pStyle w:val="ProductList-BodyIndented"/>
        <w:ind w:left="720"/>
        <w:rPr>
          <w:lang w:val="es-ES_tradnl"/>
        </w:rPr>
      </w:pPr>
      <w:r w:rsidRPr="00F77A58">
        <w:rPr>
          <w:lang w:val="es-ES_tradnl"/>
        </w:rP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615F07" w:rsidRPr="00F77A58" w:rsidRDefault="00615F07" w:rsidP="00F77A58">
      <w:pPr>
        <w:pStyle w:val="ProductList-BodyIndented"/>
        <w:ind w:left="720"/>
        <w:rPr>
          <w:lang w:val="es-ES_tradnl"/>
        </w:rPr>
      </w:pPr>
    </w:p>
    <w:p w:rsidR="00615F07" w:rsidRPr="00F77A58" w:rsidRDefault="00031E19" w:rsidP="00F77A58">
      <w:pPr>
        <w:pStyle w:val="ProductList-BodyIndented"/>
        <w:ind w:left="720"/>
        <w:rPr>
          <w:color w:val="4668C5"/>
          <w:lang w:val="es-ES_tradnl"/>
        </w:rPr>
      </w:pPr>
      <w:r w:rsidRPr="00F77A58">
        <w:rPr>
          <w:b/>
          <w:color w:val="4668C5"/>
          <w:lang w:val="es-ES_tradnl"/>
        </w:rPr>
        <w:t>2.2.3.2 Limitación de compra de Software Assurance para Sistemas Operativos Susceptibles de Actualización con restricciones de uso</w:t>
      </w:r>
    </w:p>
    <w:p w:rsidR="00615F07" w:rsidRPr="00F77A58" w:rsidRDefault="00031E19" w:rsidP="00F77A58">
      <w:pPr>
        <w:pStyle w:val="ProductList-BodyIndented"/>
        <w:ind w:left="720"/>
        <w:rPr>
          <w:lang w:val="es-ES_tradnl"/>
        </w:rPr>
      </w:pPr>
      <w:r w:rsidRPr="00F77A58">
        <w:rPr>
          <w:lang w:val="es-ES_tradnl"/>
        </w:rP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rsidR="00615F07" w:rsidRPr="00F77A58" w:rsidRDefault="00615F07">
      <w:pPr>
        <w:pStyle w:val="ProductList-BodyIndented"/>
        <w:rPr>
          <w:lang w:val="es-ES_tradnl"/>
        </w:rPr>
      </w:pPr>
    </w:p>
    <w:p w:rsidR="00615F07" w:rsidRPr="00F77A58" w:rsidRDefault="00031E19">
      <w:pPr>
        <w:pStyle w:val="ProductList-ClauseHeading"/>
        <w:outlineLvl w:val="4"/>
        <w:rPr>
          <w:lang w:val="es-ES_tradnl"/>
        </w:rPr>
      </w:pPr>
      <w:r w:rsidRPr="00F77A58">
        <w:rPr>
          <w:lang w:val="es-ES_tradnl"/>
        </w:rPr>
        <w:t>2.3 Mezcla de Licencias por Usuario y por Dispositivo en Inscripciones Enterprise</w:t>
      </w:r>
    </w:p>
    <w:p w:rsidR="00615F07" w:rsidRPr="00F77A58" w:rsidRDefault="00031E19">
      <w:pPr>
        <w:pStyle w:val="ProductList-Body"/>
        <w:rPr>
          <w:lang w:val="es-ES_tradnl"/>
        </w:rPr>
      </w:pPr>
      <w:r w:rsidRPr="00F77A58">
        <w:rPr>
          <w:lang w:val="es-ES_tradnl"/>
        </w:rP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615F07" w:rsidRPr="00F77A58" w:rsidRDefault="00615F07">
      <w:pPr>
        <w:pStyle w:val="ProductList-Body"/>
        <w:rPr>
          <w:lang w:val="es-ES_tradnl"/>
        </w:rPr>
      </w:pPr>
    </w:p>
    <w:p w:rsidR="00615F07" w:rsidRPr="00F77A58" w:rsidRDefault="00031E19">
      <w:pPr>
        <w:pStyle w:val="ProductList-ClauseHeading"/>
        <w:outlineLvl w:val="4"/>
        <w:rPr>
          <w:lang w:val="es-ES_tradnl"/>
        </w:rPr>
      </w:pPr>
      <w:r w:rsidRPr="00F77A58">
        <w:rPr>
          <w:lang w:val="es-ES_tradnl"/>
        </w:rPr>
        <w:t>2.4 Actualizaciones de Windows Pro o Enterprise sin versión para la República Popular China</w:t>
      </w:r>
    </w:p>
    <w:p w:rsidR="00615F07" w:rsidRPr="00F77A58" w:rsidRDefault="00031E19">
      <w:pPr>
        <w:pStyle w:val="ProductList-Body"/>
        <w:rPr>
          <w:lang w:val="es-ES_tradnl"/>
        </w:rPr>
      </w:pPr>
      <w:r w:rsidRPr="00F77A58">
        <w:rPr>
          <w:lang w:val="es-ES_tradnl"/>
        </w:rPr>
        <w:t xml:space="preserve">Las </w:t>
      </w:r>
      <w:r>
        <w:fldChar w:fldCharType="begin"/>
      </w:r>
      <w:r w:rsidRPr="00F77A58">
        <w:rPr>
          <w:lang w:val="es-ES_tradnl"/>
        </w:rPr>
        <w:instrText xml:space="preserve"> AutoTextList   \s NoStyle \t "Licencia es el derecho a descargar, instalar o utilizar un Producto y acceder a él." </w:instrText>
      </w:r>
      <w:r>
        <w:fldChar w:fldCharType="separate"/>
      </w:r>
      <w:r w:rsidRPr="00F77A58">
        <w:rPr>
          <w:color w:val="0563C1"/>
          <w:lang w:val="es-ES_tradnl"/>
        </w:rPr>
        <w:t>licencias</w:t>
      </w:r>
      <w:r>
        <w:fldChar w:fldCharType="end"/>
      </w:r>
      <w:r w:rsidRPr="00F77A58">
        <w:rPr>
          <w:lang w:val="es-ES_tradnl"/>
        </w:rPr>
        <w:t xml:space="preserve"> sin versión para Windows Enterprise y Windows Professional solo están disponibles en la República Popular China bajo los programas de Select Plus, Select y Licencia Open (dos puntos). Las </w:t>
      </w:r>
      <w:r>
        <w:fldChar w:fldCharType="begin"/>
      </w:r>
      <w:r w:rsidRPr="00F77A58">
        <w:rPr>
          <w:lang w:val="es-ES_tradnl"/>
        </w:rPr>
        <w:instrText xml:space="preserve"> AutoTextList   \s NoStyle \t "Licencia es el derecho a descargar, instalar o utilizar un Producto y acceder a él." </w:instrText>
      </w:r>
      <w:r>
        <w:fldChar w:fldCharType="separate"/>
      </w:r>
      <w:r w:rsidRPr="00F77A58">
        <w:rPr>
          <w:color w:val="0563C1"/>
          <w:lang w:val="es-ES_tradnl"/>
        </w:rPr>
        <w:t>licencias</w:t>
      </w:r>
      <w:r>
        <w:fldChar w:fldCharType="end"/>
      </w:r>
      <w:r w:rsidRPr="00F77A58">
        <w:rPr>
          <w:lang w:val="es-ES_tradnl"/>
        </w:rP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615F07" w:rsidRPr="00F77A58" w:rsidRDefault="00615F07">
      <w:pPr>
        <w:pStyle w:val="ProductList-Body"/>
        <w:rPr>
          <w:lang w:val="es-ES_tradnl"/>
        </w:rPr>
      </w:pPr>
    </w:p>
    <w:p w:rsidR="00615F07" w:rsidRPr="00F77A58" w:rsidRDefault="00031E19">
      <w:pPr>
        <w:pStyle w:val="ProductList-ClauseHeading"/>
        <w:outlineLvl w:val="4"/>
        <w:rPr>
          <w:lang w:val="es-ES_tradnl"/>
        </w:rPr>
      </w:pPr>
      <w:r w:rsidRPr="00F77A58">
        <w:rPr>
          <w:lang w:val="es-ES_tradnl"/>
        </w:rPr>
        <w:t>2.5 Reemplazo de copias de terceros</w:t>
      </w:r>
    </w:p>
    <w:p w:rsidR="00615F07" w:rsidRPr="00F77A58" w:rsidRDefault="00031E19">
      <w:pPr>
        <w:pStyle w:val="ProductList-Body"/>
        <w:rPr>
          <w:lang w:val="es-ES_tradnl"/>
        </w:rPr>
      </w:pPr>
      <w:r w:rsidRPr="00F77A58">
        <w:rPr>
          <w:lang w:val="es-ES_tradnl"/>
        </w:rPr>
        <w:t xml:space="preserve">Antes de que un tercero pueda reemplazar copias en los dispositivos de un Cliente, este deberá proporcionar al tercero documentación escrita que muestre que tiene las licencias necesarias para la instalación. </w:t>
      </w:r>
    </w:p>
    <w:p w:rsidR="00615F07" w:rsidRPr="00F77A58" w:rsidRDefault="00615F07">
      <w:pPr>
        <w:pStyle w:val="ProductList-Body"/>
        <w:rPr>
          <w:lang w:val="es-ES_tradnl"/>
        </w:rPr>
      </w:pPr>
    </w:p>
    <w:p w:rsidR="00615F07" w:rsidRPr="00F77A58" w:rsidRDefault="00031E19">
      <w:pPr>
        <w:pStyle w:val="ProductList-ClauseHeading"/>
        <w:outlineLvl w:val="4"/>
        <w:rPr>
          <w:lang w:val="es-ES_tradnl"/>
        </w:rPr>
      </w:pPr>
      <w:r w:rsidRPr="00F77A58">
        <w:rPr>
          <w:lang w:val="es-ES_tradnl"/>
        </w:rPr>
        <w:t>2.6 Opciones de suministro regional</w:t>
      </w:r>
    </w:p>
    <w:p w:rsidR="00615F07" w:rsidRPr="00F77A58" w:rsidRDefault="00031E19">
      <w:pPr>
        <w:pStyle w:val="ProductList-SubClauseHeading"/>
        <w:outlineLvl w:val="5"/>
        <w:rPr>
          <w:lang w:val="es-ES_tradnl"/>
        </w:rPr>
      </w:pPr>
      <w:r w:rsidRPr="00F77A58">
        <w:rPr>
          <w:lang w:val="es-ES_tradnl"/>
        </w:rPr>
        <w:t>2.6.1 Ediciones de Windows KN</w:t>
      </w:r>
    </w:p>
    <w:p w:rsidR="00615F07" w:rsidRPr="00F77A58" w:rsidRDefault="00031E19">
      <w:pPr>
        <w:pStyle w:val="ProductList-BodyIndented"/>
        <w:rPr>
          <w:lang w:val="es-ES_tradnl"/>
        </w:rPr>
      </w:pPr>
      <w:r w:rsidRPr="00F77A58">
        <w:rPr>
          <w:lang w:val="es-ES_tradnl"/>
        </w:rPr>
        <w:t>Los Clientes que se encuentren en Corea con un contrato o inscripción de licencias por volumen activos pueden adquirir soporte físico para ediciones de Windows KN para su implementación y uso en Corea. No se permite ningún otro uso.</w:t>
      </w:r>
    </w:p>
    <w:p w:rsidR="00615F07" w:rsidRPr="00F77A58" w:rsidRDefault="00615F07">
      <w:pPr>
        <w:pStyle w:val="ProductList-BodyIndented"/>
        <w:rPr>
          <w:lang w:val="es-ES_tradnl"/>
        </w:rPr>
      </w:pPr>
    </w:p>
    <w:p w:rsidR="00615F07" w:rsidRPr="00F77A58" w:rsidRDefault="00031E19">
      <w:pPr>
        <w:pStyle w:val="ProductList-SubClauseHeading"/>
        <w:outlineLvl w:val="5"/>
        <w:rPr>
          <w:lang w:val="es-ES_tradnl"/>
        </w:rPr>
      </w:pPr>
      <w:r w:rsidRPr="00F77A58">
        <w:rPr>
          <w:lang w:val="es-ES_tradnl"/>
        </w:rPr>
        <w:t>2.6.2 Ediciones Windows N (sin Windows Media Player)</w:t>
      </w:r>
    </w:p>
    <w:p w:rsidR="00615F07" w:rsidRDefault="00031E19">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615F07" w:rsidRDefault="00615F07">
      <w:pPr>
        <w:pStyle w:val="ProductList-BodyIndented"/>
      </w:pPr>
    </w:p>
    <w:p w:rsidR="00615F07" w:rsidRDefault="00031E19">
      <w:pPr>
        <w:pStyle w:val="ProductList-ClauseHeading"/>
        <w:outlineLvl w:val="4"/>
      </w:pPr>
      <w:r>
        <w:t>2.7 Kit Enterprise de Windows Embedded 8 Standard</w:t>
      </w:r>
    </w:p>
    <w:p w:rsidR="00615F07" w:rsidRDefault="00031E19">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615F07" w:rsidRDefault="00615F07">
      <w:pPr>
        <w:pStyle w:val="ProductList-Body"/>
      </w:pPr>
    </w:p>
    <w:p w:rsidR="00615F07" w:rsidRDefault="00031E19">
      <w:pPr>
        <w:pStyle w:val="ProductList-ClauseHeading"/>
        <w:outlineLvl w:val="4"/>
      </w:pPr>
      <w:r>
        <w:t>2.8 Elegibilidad de Compra para Licencia de Derechos de Windows 10 Home a Pro para E3/E5</w:t>
      </w:r>
    </w:p>
    <w:p w:rsidR="00615F07" w:rsidRDefault="00031E19">
      <w:pPr>
        <w:pStyle w:val="ProductList-SubClauseHeading"/>
        <w:outlineLvl w:val="5"/>
      </w:pPr>
      <w:r>
        <w:t>2.8.1 Requisitos Previos</w:t>
      </w:r>
    </w:p>
    <w:p w:rsidR="00615F07" w:rsidRDefault="00031E19">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615F07" w:rsidRDefault="00031E19" w:rsidP="00031E19">
      <w:pPr>
        <w:pStyle w:val="ProductList-Bullet"/>
        <w:numPr>
          <w:ilvl w:val="1"/>
          <w:numId w:val="22"/>
        </w:numPr>
      </w:pPr>
      <w:r>
        <w:t xml:space="preserve">Windows 10 Enterprise E3 por Dispositivo con SA activo </w:t>
      </w:r>
    </w:p>
    <w:p w:rsidR="00615F07" w:rsidRDefault="00031E19" w:rsidP="00031E19">
      <w:pPr>
        <w:pStyle w:val="ProductList-Bullet"/>
        <w:numPr>
          <w:ilvl w:val="1"/>
          <w:numId w:val="22"/>
        </w:numPr>
      </w:pPr>
      <w:r>
        <w:t xml:space="preserve">SL de Windows 10 Enterprise E3/E5 por Usuario </w:t>
      </w:r>
    </w:p>
    <w:p w:rsidR="00615F07" w:rsidRDefault="00031E19" w:rsidP="00031E19">
      <w:pPr>
        <w:pStyle w:val="ProductList-Bullet"/>
        <w:numPr>
          <w:ilvl w:val="1"/>
          <w:numId w:val="22"/>
        </w:numPr>
      </w:pPr>
      <w:r>
        <w:t>SL de Windows 10 Enterprise E5 por Dispositivo</w:t>
      </w:r>
    </w:p>
    <w:p w:rsidR="00615F07" w:rsidRDefault="00615F07">
      <w:pPr>
        <w:pStyle w:val="ProductList-BodyIndented"/>
      </w:pPr>
    </w:p>
    <w:p w:rsidR="00615F07" w:rsidRDefault="00031E19">
      <w:pPr>
        <w:pStyle w:val="ProductList-SubClauseHeading"/>
        <w:outlineLvl w:val="5"/>
      </w:pPr>
      <w:r>
        <w:t>2.8.2 Requisitos de Compra</w:t>
      </w:r>
    </w:p>
    <w:p w:rsidR="00615F07" w:rsidRDefault="00031E19">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615F07" w:rsidRDefault="00031E19" w:rsidP="00031E19">
      <w:pPr>
        <w:pStyle w:val="ProductList-Bullet"/>
        <w:numPr>
          <w:ilvl w:val="1"/>
          <w:numId w:val="23"/>
        </w:numPr>
      </w:pPr>
      <w:r>
        <w:t xml:space="preserve">Que cuenten con una licencia de Windows 10 Enterprise E3/E5 por dispositivo, o </w:t>
      </w:r>
    </w:p>
    <w:p w:rsidR="00615F07" w:rsidRDefault="00031E19" w:rsidP="00031E19">
      <w:pPr>
        <w:pStyle w:val="ProductList-Bullet"/>
        <w:numPr>
          <w:ilvl w:val="1"/>
          <w:numId w:val="23"/>
        </w:numPr>
      </w:pPr>
      <w:r>
        <w:t>En el que un Usuario con Licencia de Windows 10 Enterprise E3/E5 haya instalado y utilice Pro o Enterprise</w:t>
      </w:r>
    </w:p>
    <w:p w:rsidR="00615F07" w:rsidRDefault="00615F07">
      <w:pPr>
        <w:pStyle w:val="ProductList-BodyIndented"/>
      </w:pPr>
    </w:p>
    <w:p w:rsidR="00615F07" w:rsidRDefault="00031E19">
      <w:pPr>
        <w:pStyle w:val="ProductList-SubClauseHeading"/>
        <w:outlineLvl w:val="5"/>
      </w:pPr>
      <w:r>
        <w:t>2.8.3 Restricciones de Licencia</w:t>
      </w:r>
    </w:p>
    <w:p w:rsidR="00615F07" w:rsidRPr="00F77A58" w:rsidRDefault="00031E19">
      <w:pPr>
        <w:pStyle w:val="ProductList-BodyIndented"/>
        <w:rPr>
          <w:lang w:val="es-ES_tradnl"/>
        </w:rPr>
      </w:pPr>
      <w:r w:rsidRPr="00F77A58">
        <w:rPr>
          <w:lang w:val="es-ES_tradnl"/>
        </w:rP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615F07" w:rsidRPr="00F77A58" w:rsidRDefault="00615F07">
      <w:pPr>
        <w:pStyle w:val="ProductList-BodyIndented"/>
        <w:rPr>
          <w:lang w:val="es-ES_tradnl"/>
        </w:rPr>
      </w:pPr>
    </w:p>
    <w:p w:rsidR="00615F07" w:rsidRPr="00F77A58" w:rsidRDefault="00031E19">
      <w:pPr>
        <w:pStyle w:val="ProductList-ClauseHeading"/>
        <w:outlineLvl w:val="4"/>
        <w:rPr>
          <w:lang w:val="es-ES_tradnl"/>
        </w:rPr>
      </w:pPr>
      <w:r w:rsidRPr="00F77A58">
        <w:rPr>
          <w:lang w:val="es-ES_tradnl"/>
        </w:rPr>
        <w:t>2.9 Actualizaciones Automáticas</w:t>
      </w:r>
    </w:p>
    <w:p w:rsidR="00615F07" w:rsidRPr="00F77A58" w:rsidRDefault="00031E19">
      <w:pPr>
        <w:pStyle w:val="ProductList-Body"/>
        <w:rPr>
          <w:lang w:val="es-ES_tradnl"/>
        </w:rPr>
      </w:pPr>
      <w:r w:rsidRPr="00F77A58">
        <w:rPr>
          <w:lang w:val="es-ES_tradnl"/>
        </w:rP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615F07" w:rsidRPr="00F77A58" w:rsidRDefault="00615F07">
      <w:pPr>
        <w:pStyle w:val="ProductList-Body"/>
        <w:rPr>
          <w:lang w:val="es-ES_tradnl"/>
        </w:rPr>
      </w:pPr>
    </w:p>
    <w:p w:rsidR="00615F07" w:rsidRDefault="00031E19">
      <w:pPr>
        <w:pStyle w:val="ProductList-ClauseHeading"/>
        <w:outlineLvl w:val="4"/>
      </w:pPr>
      <w:r>
        <w:t>2.10 Programas Academic y Charity</w:t>
      </w:r>
    </w:p>
    <w:p w:rsidR="00615F07" w:rsidRDefault="00031E19">
      <w:pPr>
        <w:pStyle w:val="ProductList-SubClauseHeading"/>
        <w:outlineLvl w:val="5"/>
      </w:pPr>
      <w:r>
        <w:t>2.10.1 Cesión de licencias</w:t>
      </w:r>
    </w:p>
    <w:p w:rsidR="00615F07" w:rsidRPr="00F77A58" w:rsidRDefault="00031E19" w:rsidP="00F77A58">
      <w:pPr>
        <w:pStyle w:val="ProductList-BodyIndented"/>
        <w:ind w:left="720"/>
        <w:rPr>
          <w:color w:val="4668C5"/>
          <w:lang w:val="es-ES_tradnl"/>
        </w:rPr>
      </w:pPr>
      <w:r w:rsidRPr="00F77A58">
        <w:rPr>
          <w:b/>
          <w:color w:val="4668C5"/>
          <w:lang w:val="es-ES_tradnl"/>
        </w:rPr>
        <w:t>2.10.1.1 Cesión de licencias por Usuario</w:t>
      </w:r>
    </w:p>
    <w:p w:rsidR="00615F07" w:rsidRPr="00F77A58" w:rsidRDefault="00031E19" w:rsidP="00F77A58">
      <w:pPr>
        <w:pStyle w:val="ProductList-BodyIndented"/>
        <w:ind w:left="720"/>
        <w:rPr>
          <w:lang w:val="es-ES_tradnl"/>
        </w:rPr>
      </w:pPr>
      <w:r w:rsidRPr="00F77A58">
        <w:rPr>
          <w:lang w:val="es-ES_tradnl"/>
        </w:rPr>
        <w:t xml:space="preserve">El </w:t>
      </w:r>
      <w:r>
        <w:fldChar w:fldCharType="begin"/>
      </w:r>
      <w:r w:rsidRPr="00F77A58">
        <w:rPr>
          <w:lang w:val="es-ES_tradnl"/>
        </w:rPr>
        <w:instrText xml:space="preserve"> AutoTextList   \s NoStyle \t "Usuario con Licencia es la única persona a quien se cede una Licencia." </w:instrText>
      </w:r>
      <w:r>
        <w:fldChar w:fldCharType="separate"/>
      </w:r>
      <w:r w:rsidRPr="00F77A58">
        <w:rPr>
          <w:color w:val="0563C1"/>
          <w:lang w:val="es-ES_tradnl"/>
        </w:rPr>
        <w:t>Usuario con Licencia</w:t>
      </w:r>
      <w:r>
        <w:fldChar w:fldCharType="end"/>
      </w:r>
      <w:r w:rsidRPr="00F77A58">
        <w:rPr>
          <w:lang w:val="es-ES_tradnl"/>
        </w:rPr>
        <w:t xml:space="preserve"> debe ser el </w:t>
      </w:r>
      <w:r>
        <w:fldChar w:fldCharType="begin"/>
      </w:r>
      <w:r w:rsidRPr="00F77A58">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F77A58">
        <w:rPr>
          <w:color w:val="0563C1"/>
          <w:lang w:val="es-ES_tradnl"/>
        </w:rPr>
        <w:t>Usuario Principal</w:t>
      </w:r>
      <w:r>
        <w:fldChar w:fldCharType="end"/>
      </w:r>
      <w:r w:rsidRPr="00F77A58">
        <w:rPr>
          <w:lang w:val="es-ES_tradnl"/>
        </w:rPr>
        <w:t xml:space="preserve"> de al menos un dispositivo con licencia para un SO Susceptible de Actualización según la sección 2.2.2 </w:t>
      </w:r>
      <w:r>
        <w:fldChar w:fldCharType="begin"/>
      </w:r>
      <w:r w:rsidRPr="00F77A58">
        <w:rPr>
          <w:lang w:val="es-ES_tradnl"/>
        </w:rPr>
        <w:instrText xml:space="preserve"> AutoTextList   \s NoStyle \t "Licencia es el derecho a descargar, instalar o utilizar un Producto y acceder a él." </w:instrText>
      </w:r>
      <w:r>
        <w:fldChar w:fldCharType="separate"/>
      </w:r>
      <w:r w:rsidRPr="00F77A58">
        <w:rPr>
          <w:color w:val="0563C1"/>
          <w:lang w:val="es-ES_tradnl"/>
        </w:rPr>
        <w:t>Licencias</w:t>
      </w:r>
      <w:r>
        <w:fldChar w:fldCharType="end"/>
      </w:r>
      <w:r w:rsidRPr="00F77A58">
        <w:rPr>
          <w:lang w:val="es-ES_tradnl"/>
        </w:rPr>
        <w:t xml:space="preserve"> por Dispositivo. </w:t>
      </w:r>
    </w:p>
    <w:p w:rsidR="00615F07" w:rsidRPr="00F77A58" w:rsidRDefault="00615F07" w:rsidP="00F77A58">
      <w:pPr>
        <w:pStyle w:val="ProductList-BodyIndented"/>
        <w:ind w:left="720"/>
        <w:rPr>
          <w:lang w:val="es-ES_tradnl"/>
        </w:rPr>
      </w:pPr>
    </w:p>
    <w:p w:rsidR="00615F07" w:rsidRPr="00F77A58" w:rsidRDefault="00031E19" w:rsidP="00F77A58">
      <w:pPr>
        <w:pStyle w:val="ProductList-BodyIndented"/>
        <w:ind w:left="720"/>
        <w:rPr>
          <w:color w:val="4668C5"/>
        </w:rPr>
      </w:pPr>
      <w:r w:rsidRPr="00F77A58">
        <w:rPr>
          <w:b/>
          <w:color w:val="4668C5"/>
        </w:rPr>
        <w:t>2.10.1.2 Cesión de licencias por Dispositivo</w:t>
      </w:r>
    </w:p>
    <w:p w:rsidR="00615F07" w:rsidRDefault="00031E19" w:rsidP="00F77A58">
      <w:pPr>
        <w:pStyle w:val="ProductList-BodyIndented"/>
        <w:ind w:left="720"/>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rsidR="00615F07" w:rsidRDefault="00615F07">
      <w:pPr>
        <w:pStyle w:val="ProductList-BodyIndented"/>
      </w:pPr>
    </w:p>
    <w:p w:rsidR="00615F07" w:rsidRDefault="00031E19">
      <w:pPr>
        <w:pStyle w:val="ProductList-SubClauseHeading"/>
        <w:outlineLvl w:val="5"/>
      </w:pPr>
      <w:r>
        <w:t>2.10.2 Derechos de la edición de Windows para programas Academic</w:t>
      </w:r>
    </w:p>
    <w:p w:rsidR="00615F07" w:rsidRDefault="00031E19">
      <w:pPr>
        <w:pStyle w:val="ProductList-BodyIndented"/>
      </w:pPr>
      <w:r>
        <w:t>Las licencias Windows Education incluyen derechos a instalar o activar Windows Enterprise en lugar de Windows Education.</w:t>
      </w:r>
    </w:p>
    <w:p w:rsidR="00615F07" w:rsidRDefault="00615F07">
      <w:pPr>
        <w:pStyle w:val="ProductList-BodyIndented"/>
      </w:pPr>
    </w:p>
    <w:p w:rsidR="00615F07" w:rsidRDefault="00031E19">
      <w:pPr>
        <w:pStyle w:val="ProductList-SubClauseHeading"/>
        <w:outlineLvl w:val="5"/>
      </w:pPr>
      <w:r>
        <w:t>2.10.3 Uso de laboratorio y biblioteca</w:t>
      </w:r>
    </w:p>
    <w:p w:rsidR="00615F07" w:rsidRDefault="00031E19">
      <w:pPr>
        <w:pStyle w:val="ProductList-BodyIndented"/>
      </w:pPr>
      <w:r>
        <w:t xml:space="preserve">Las instituciones con Windows Education E3/E5, Windows 10 Education E5 (por Dispositivo) o Actualización de Windows 10 Education (por Dispositivo) cedidas a todos los profesores y docentes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rsidR="00615F07" w:rsidRDefault="00615F07">
      <w:pPr>
        <w:pStyle w:val="ProductList-BodyIndented"/>
      </w:pPr>
    </w:p>
    <w:p w:rsidR="00615F07" w:rsidRDefault="00031E19">
      <w:pPr>
        <w:pStyle w:val="ProductList-SubClauseHeading"/>
        <w:outlineLvl w:val="5"/>
      </w:pPr>
      <w:r>
        <w:t>2.10.4 Restricciones de SO Starter Edition para programas Academic</w:t>
      </w:r>
    </w:p>
    <w:p w:rsidR="00615F07" w:rsidRDefault="00031E19">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615F07" w:rsidRDefault="00615F07">
      <w:pPr>
        <w:pStyle w:val="ProductList-BodyIndented"/>
      </w:pPr>
    </w:p>
    <w:p w:rsidR="00615F07" w:rsidRDefault="00031E19">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18"/>
        <w:gridCol w:w="358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4">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Software Adicional: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Uso local de Windows</w:t>
      </w:r>
    </w:p>
    <w:p w:rsidR="00615F07" w:rsidRDefault="00031E19">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rsidR="00615F07" w:rsidRDefault="00615F07">
      <w:pPr>
        <w:pStyle w:val="ProductList-Body"/>
      </w:pPr>
    </w:p>
    <w:p w:rsidR="00615F07" w:rsidRDefault="00031E19">
      <w:pPr>
        <w:pStyle w:val="ProductList-ClauseHeading"/>
        <w:outlineLvl w:val="4"/>
      </w:pPr>
      <w:r>
        <w:t>3.2 Activación de Windows 10 Basada en Azure AD</w:t>
      </w:r>
    </w:p>
    <w:p w:rsidR="00615F07" w:rsidRDefault="00031E19">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rsidR="00615F07" w:rsidRDefault="00615F07">
      <w:pPr>
        <w:pStyle w:val="ProductList-Body"/>
      </w:pPr>
    </w:p>
    <w:p w:rsidR="00615F07" w:rsidRDefault="00031E19">
      <w:pPr>
        <w:pStyle w:val="ProductList-ClauseHeading"/>
        <w:outlineLvl w:val="4"/>
      </w:pPr>
      <w:r>
        <w:t>3.3 Aplicaciones de Windows</w:t>
      </w:r>
    </w:p>
    <w:p w:rsidR="00615F07" w:rsidRDefault="00031E19">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5">
        <w:r>
          <w:rPr>
            <w:color w:val="00467F"/>
            <w:u w:val="single"/>
          </w:rPr>
          <w:t>http://go.microsoft.com/fwlink/?linkid=246338</w:t>
        </w:r>
      </w:hyperlink>
      <w:r>
        <w:t xml:space="preserve"> o para las aplicaciones de Windows que acceden a los servicios de Xbox, los términos de uso de Xbox.com en </w:t>
      </w:r>
      <w:hyperlink r:id="rId96">
        <w:r>
          <w:rPr>
            <w:color w:val="00467F"/>
            <w:u w:val="single"/>
          </w:rPr>
          <w:t>http://xbox.com/legal/livetou</w:t>
        </w:r>
      </w:hyperlink>
      <w:r>
        <w:t>.</w:t>
      </w:r>
    </w:p>
    <w:p w:rsidR="00615F07" w:rsidRDefault="00615F07">
      <w:pPr>
        <w:pStyle w:val="ProductList-Body"/>
      </w:pPr>
    </w:p>
    <w:p w:rsidR="00615F07" w:rsidRDefault="00031E19">
      <w:pPr>
        <w:pStyle w:val="ProductList-ClauseHeading"/>
        <w:outlineLvl w:val="4"/>
      </w:pPr>
      <w:r>
        <w:t>3.4 Windows 10 Mobile Enterprise</w:t>
      </w:r>
    </w:p>
    <w:p w:rsidR="00615F07" w:rsidRDefault="00031E19">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615F07" w:rsidRDefault="00615F07">
      <w:pPr>
        <w:pStyle w:val="ProductList-Body"/>
      </w:pPr>
    </w:p>
    <w:p w:rsidR="00615F07" w:rsidRDefault="00031E19">
      <w:pPr>
        <w:pStyle w:val="ProductList-ClauseHeading"/>
        <w:outlineLvl w:val="4"/>
      </w:pPr>
      <w:r>
        <w:t>3.5 Derechos de Uso de Activación del Contrato de Microsoft Cloud</w:t>
      </w:r>
    </w:p>
    <w:p w:rsidR="00615F07" w:rsidRDefault="00031E19">
      <w:pPr>
        <w:pStyle w:val="ProductList-Body"/>
      </w:pPr>
      <w:r>
        <w:t>Para los Clientes con licencia bajo un Contrato de Microsoft Cloud:</w:t>
      </w:r>
    </w:p>
    <w:p w:rsidR="00615F07" w:rsidRDefault="00031E19" w:rsidP="00031E19">
      <w:pPr>
        <w:pStyle w:val="ProductList-Bullet"/>
        <w:numPr>
          <w:ilvl w:val="0"/>
          <w:numId w:val="24"/>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rsidR="00615F07" w:rsidRDefault="00031E19" w:rsidP="00031E19">
      <w:pPr>
        <w:pStyle w:val="ProductList-Bullet"/>
        <w:numPr>
          <w:ilvl w:val="0"/>
          <w:numId w:val="24"/>
        </w:numPr>
      </w:pPr>
      <w: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rsidR="00615F07" w:rsidRDefault="00031E19" w:rsidP="00031E19">
      <w:pPr>
        <w:pStyle w:val="ProductList-Bullet"/>
        <w:numPr>
          <w:ilvl w:val="0"/>
          <w:numId w:val="24"/>
        </w:numPr>
      </w:pPr>
      <w:r>
        <w:t xml:space="preserve">La Sección 4 (Software Assurance) a continuación no se aplica. </w:t>
      </w:r>
    </w:p>
    <w:p w:rsidR="00615F07" w:rsidRDefault="00615F07">
      <w:pPr>
        <w:pStyle w:val="ProductList-Body"/>
      </w:pPr>
    </w:p>
    <w:p w:rsidR="00615F07" w:rsidRDefault="00031E19">
      <w:pPr>
        <w:pStyle w:val="ProductList-ClauseHeading"/>
        <w:outlineLvl w:val="4"/>
      </w:pPr>
      <w:r>
        <w:t>3.6 Beneficio de Actualización de Windows 10</w:t>
      </w:r>
    </w:p>
    <w:p w:rsidR="00615F07" w:rsidRDefault="00031E19">
      <w:pPr>
        <w:pStyle w:val="ProductList-Body"/>
      </w:pPr>
      <w:r>
        <w:t xml:space="preserve">Los siguientes SL de Usuario incluyen un beneficio de actualización de Windows 10 (solo actualización de versión, la edición sigue siendo la misma) para dispositivos con licencia de Windows 7, 8, 8.1:  </w:t>
      </w:r>
    </w:p>
    <w:p w:rsidR="00615F07" w:rsidRDefault="00031E19" w:rsidP="00031E19">
      <w:pPr>
        <w:pStyle w:val="ProductList-Bullet"/>
        <w:numPr>
          <w:ilvl w:val="0"/>
          <w:numId w:val="25"/>
        </w:numPr>
      </w:pPr>
      <w:r>
        <w:t xml:space="preserve">Windows 10 Enterprise (todos) </w:t>
      </w:r>
    </w:p>
    <w:p w:rsidR="00615F07" w:rsidRDefault="00031E19" w:rsidP="00031E19">
      <w:pPr>
        <w:pStyle w:val="ProductList-Bullet"/>
        <w:numPr>
          <w:ilvl w:val="0"/>
          <w:numId w:val="25"/>
        </w:numPr>
      </w:pPr>
      <w:r>
        <w:t>Microsoft 365 (todos)</w:t>
      </w:r>
    </w:p>
    <w:p w:rsidR="00615F07" w:rsidRDefault="00615F07">
      <w:pPr>
        <w:pStyle w:val="ProductList-Body"/>
      </w:pPr>
    </w:p>
    <w:p w:rsidR="00615F07" w:rsidRDefault="00031E19">
      <w:pPr>
        <w:pStyle w:val="ProductList-ClauseHeading"/>
        <w:outlineLvl w:val="4"/>
      </w:pPr>
      <w:r>
        <w:t>3.7 Hospedaje Multiinquilino de Windows 10</w:t>
      </w:r>
    </w:p>
    <w:p w:rsidR="00615F07" w:rsidRDefault="00031E19">
      <w:pPr>
        <w:pStyle w:val="ProductList-Body"/>
      </w:pPr>
      <w:r>
        <w:t xml:space="preserve">Los clientes de Windows 10 Enterprise con SL por Usuario (se excluye solo local), Windows 10 Education con SL por Usuario o VDA E3/E5 con SL por Usuario que utilizan la activación basada en Azure AD pueden instalar Windows 10 Creators Update o software de una versión posterior en una máquina virtual que se ejecuta en Microsoft Azure o un servidor compartido con un Socio de Hospedaje Multiinquilino Cualificado identificado en </w:t>
      </w:r>
      <w:hyperlink r:id="rId97">
        <w:r>
          <w:rPr>
            <w:color w:val="00467F"/>
            <w:u w:val="single"/>
          </w:rPr>
          <w:t>www.microsoft.com/Qualified_Multitenant_Hoster_Program</w:t>
        </w:r>
      </w:hyperlink>
      <w:r>
        <w:t xml:space="preserve">. Cada usuario con licencia puede acceder a un máximo de cuatro instancias del software. Los clientes de Azure Government pueden usar la activación de KMS en lugar de la activación basada en Azure AD. Cada usuario con licencia puede acceder a un máximo de cuatro instancias del software. Al configurar las imágenes en Microsoft Azure, los clientes deben indicar su uso del hospedaje multiinquilino para Windows 10 y cumplir con otros requisitos de configuración de software disponibles en </w:t>
      </w:r>
      <w:hyperlink r:id="rId98">
        <w:r>
          <w:rPr>
            <w:color w:val="00467F"/>
            <w:u w:val="single"/>
          </w:rPr>
          <w:t>https://docs.microsoft.com/en-us/windows/deployment/vda-subscription-activation</w:t>
        </w:r>
      </w:hyperlink>
      <w:r>
        <w:t xml:space="preserve">. Los requisitos de implementación basados en el socio están disponibles en </w:t>
      </w:r>
      <w:hyperlink r:id="rId99">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615F07" w:rsidRDefault="00615F07">
      <w:pPr>
        <w:pStyle w:val="ProductList-Body"/>
      </w:pPr>
    </w:p>
    <w:p w:rsidR="00615F07" w:rsidRDefault="00031E1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1">
              <w:r>
                <w:rPr>
                  <w:color w:val="00467F"/>
                  <w:u w:val="single"/>
                </w:rPr>
                <w:t>Febrero de 2016: Términos de Productos</w:t>
              </w:r>
            </w:hyperlink>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4.1 Derechos de Uso adicionales de Software Assurance</w:t>
      </w:r>
    </w:p>
    <w:p w:rsidR="00615F07" w:rsidRDefault="00031E19">
      <w:pPr>
        <w:pStyle w:val="ProductList-Body"/>
      </w:pPr>
      <w:r>
        <w:t xml:space="preserve">La Sección 4 (Software Assurance) se aplica a las siguientes licencias. </w:t>
      </w:r>
    </w:p>
    <w:p w:rsidR="00615F07" w:rsidRDefault="00031E19" w:rsidP="00031E19">
      <w:pPr>
        <w:pStyle w:val="ProductList-Bullet"/>
        <w:numPr>
          <w:ilvl w:val="0"/>
          <w:numId w:val="26"/>
        </w:numPr>
      </w:pPr>
      <w:r>
        <w:t xml:space="preserve">Windows 10 Enterprise E3/E5 con SA </w:t>
      </w:r>
    </w:p>
    <w:p w:rsidR="00615F07" w:rsidRDefault="00031E19" w:rsidP="00031E19">
      <w:pPr>
        <w:pStyle w:val="ProductList-Bullet"/>
        <w:numPr>
          <w:ilvl w:val="0"/>
          <w:numId w:val="26"/>
        </w:numPr>
      </w:pPr>
      <w:r>
        <w:t xml:space="preserve">Windows 10 Education E3/E5 </w:t>
      </w:r>
    </w:p>
    <w:p w:rsidR="00615F07" w:rsidRDefault="00031E19" w:rsidP="00031E19">
      <w:pPr>
        <w:pStyle w:val="ProductList-Bullet"/>
        <w:numPr>
          <w:ilvl w:val="0"/>
          <w:numId w:val="26"/>
        </w:numPr>
      </w:pPr>
      <w:r>
        <w:t>Windows 10 Enterprise Virtual Desktop Access E3/E5</w:t>
      </w:r>
    </w:p>
    <w:p w:rsidR="00615F07" w:rsidRDefault="00031E19">
      <w:pPr>
        <w:pStyle w:val="ProductList-Body"/>
      </w:pPr>
      <w:r>
        <w:t>Esta disposición no se aplica a los SL de Usuario adquiridos bajo el Contrato de Microsoft Cloud o mediante el Beneficio de Uso de Estudiante.</w:t>
      </w:r>
    </w:p>
    <w:p w:rsidR="00615F07" w:rsidRDefault="00615F07">
      <w:pPr>
        <w:pStyle w:val="ProductList-Body"/>
      </w:pPr>
    </w:p>
    <w:p w:rsidR="00615F07" w:rsidRDefault="00031E19">
      <w:pPr>
        <w:pStyle w:val="ProductList-ClauseHeading"/>
        <w:outlineLvl w:val="4"/>
      </w:pPr>
      <w:r>
        <w:t>4.2 Virtualización de Windows</w:t>
      </w:r>
    </w:p>
    <w:p w:rsidR="00615F07" w:rsidRDefault="00031E19">
      <w:pPr>
        <w:pStyle w:val="ProductList-SubClauseHeading"/>
        <w:outlineLvl w:val="5"/>
      </w:pPr>
      <w:r>
        <w:t>4.2.1 Virtualización Local</w:t>
      </w:r>
    </w:p>
    <w:p w:rsidR="00615F07" w:rsidRDefault="00031E19">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615F07" w:rsidRDefault="00615F07">
      <w:pPr>
        <w:pStyle w:val="ProductList-BodyIndented"/>
      </w:pPr>
    </w:p>
    <w:p w:rsidR="00615F07" w:rsidRDefault="00031E19">
      <w:pPr>
        <w:pStyle w:val="ProductList-SubClauseHeading"/>
        <w:outlineLvl w:val="5"/>
      </w:pPr>
      <w:r>
        <w:t>4.2.2 Virtualización Remota</w:t>
      </w:r>
    </w:p>
    <w:p w:rsidR="00615F07" w:rsidRDefault="00031E19">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rsidR="00615F07" w:rsidRDefault="00615F07">
      <w:pPr>
        <w:pStyle w:val="ProductList-BodyIndented"/>
      </w:pPr>
    </w:p>
    <w:p w:rsidR="00615F07" w:rsidRDefault="00031E19">
      <w:pPr>
        <w:pStyle w:val="ProductList-ClauseHeading"/>
        <w:outlineLvl w:val="4"/>
      </w:pPr>
      <w:r>
        <w:t>4.3 Beneficio para dispositivos de pantalla de 10,1”</w:t>
      </w:r>
    </w:p>
    <w:p w:rsidR="00615F07" w:rsidRDefault="00031E19">
      <w:pPr>
        <w:pStyle w:val="ProductList-Body"/>
      </w:pPr>
      <w:r>
        <w:t>El Cliente con licencia por Usuario puede instalar software Windows adquirido mediante un contrato de licencias por volumen en todos dispositivos con licencia de Windows con pantallas integradas de 10,1” o menos en diagonal.</w:t>
      </w:r>
    </w:p>
    <w:p w:rsidR="00615F07" w:rsidRDefault="00615F07">
      <w:pPr>
        <w:pStyle w:val="ProductList-Body"/>
      </w:pPr>
    </w:p>
    <w:p w:rsidR="00615F07" w:rsidRDefault="00031E19">
      <w:pPr>
        <w:pStyle w:val="ProductList-ClauseHeading"/>
        <w:outlineLvl w:val="4"/>
      </w:pPr>
      <w:r>
        <w:t>4.4 Windows to Go</w:t>
      </w:r>
    </w:p>
    <w:p w:rsidR="00615F07" w:rsidRDefault="00031E19">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rsidR="00615F07" w:rsidRDefault="00615F07">
      <w:pPr>
        <w:pStyle w:val="ProductList-Body"/>
      </w:pPr>
    </w:p>
    <w:p w:rsidR="00615F07" w:rsidRDefault="00031E19">
      <w:pPr>
        <w:pStyle w:val="ProductList-SubClauseHeading"/>
        <w:outlineLvl w:val="5"/>
      </w:pPr>
      <w:r>
        <w:t>4.4.1 Windows to Go Opción Estudiante</w:t>
      </w:r>
    </w:p>
    <w:p w:rsidR="00615F07" w:rsidRDefault="00031E19">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rsidR="00615F07" w:rsidRDefault="00615F07">
      <w:pPr>
        <w:pStyle w:val="ProductList-BodyIndented"/>
      </w:pPr>
    </w:p>
    <w:p w:rsidR="00615F07" w:rsidRDefault="00031E19">
      <w:pPr>
        <w:pStyle w:val="ProductList-ClauseHeading"/>
        <w:outlineLvl w:val="4"/>
      </w:pPr>
      <w:r>
        <w:t>4.5 SA para Windows Pro</w:t>
      </w:r>
    </w:p>
    <w:p w:rsidR="00615F07" w:rsidRDefault="00031E19">
      <w:pPr>
        <w:pStyle w:val="ProductList-Body"/>
      </w:pPr>
      <w:r>
        <w:t>Los clientes que adquirieron previamente SA para Windows Pro pueden renovar SA en sus dispositivos con cobertura sin necesidad de adquirir una licencia de Windows Enterprise.</w:t>
      </w:r>
    </w:p>
    <w:p w:rsidR="00615F07" w:rsidRDefault="00615F07">
      <w:pPr>
        <w:pStyle w:val="ProductList-Body"/>
      </w:pPr>
    </w:p>
    <w:p w:rsidR="00615F07" w:rsidRDefault="00031E19">
      <w:pPr>
        <w:pStyle w:val="ProductList-ClauseHeading"/>
        <w:outlineLvl w:val="4"/>
      </w:pPr>
      <w:r>
        <w:t>4.6 Microsoft Desktop Optimization Pack (MDOP)</w:t>
      </w:r>
    </w:p>
    <w:p w:rsidR="00615F07" w:rsidRDefault="00031E19">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rsidR="00615F07" w:rsidRDefault="00615F07">
      <w:pPr>
        <w:pStyle w:val="ProductList-Body"/>
      </w:pPr>
    </w:p>
    <w:p w:rsidR="00615F07" w:rsidRDefault="00031E19">
      <w:pPr>
        <w:pStyle w:val="ProductList-SubClauseHeading"/>
        <w:outlineLvl w:val="5"/>
      </w:pPr>
      <w:r>
        <w:t>4.6.1 Elegibilidad de MDOP</w:t>
      </w:r>
    </w:p>
    <w:p w:rsidR="00615F07" w:rsidRDefault="00031E19">
      <w:pPr>
        <w:pStyle w:val="ProductList-BodyIndented"/>
      </w:pPr>
      <w:r>
        <w:t>Los Clientes que poseen lo que se menciona a continuación tienen derechos de uso de MDOP, por lo que no necesitan adquirir MDOP por separado. MDOP no está disponible para los clientes que licencian estos Productos bajo el Contrato Microsoft Cloud.</w:t>
      </w:r>
    </w:p>
    <w:p w:rsidR="00615F07" w:rsidRDefault="00031E19" w:rsidP="00031E19">
      <w:pPr>
        <w:pStyle w:val="ProductList-Bullet"/>
        <w:numPr>
          <w:ilvl w:val="1"/>
          <w:numId w:val="27"/>
        </w:numPr>
      </w:pPr>
      <w:r>
        <w:t>SL por Usuario para Windows 10 Enterprise E3/E5</w:t>
      </w:r>
    </w:p>
    <w:p w:rsidR="00615F07" w:rsidRDefault="00031E19" w:rsidP="00031E19">
      <w:pPr>
        <w:pStyle w:val="ProductList-Bullet"/>
        <w:numPr>
          <w:ilvl w:val="1"/>
          <w:numId w:val="27"/>
        </w:numPr>
      </w:pPr>
      <w:r>
        <w:t>SL por Usuario para Windows 10 Education E3/E5</w:t>
      </w:r>
    </w:p>
    <w:p w:rsidR="00615F07" w:rsidRDefault="00031E19" w:rsidP="00031E19">
      <w:pPr>
        <w:pStyle w:val="ProductList-Bullet"/>
        <w:numPr>
          <w:ilvl w:val="1"/>
          <w:numId w:val="27"/>
        </w:numPr>
      </w:pPr>
      <w:r>
        <w:t xml:space="preserve">SL por Dispositivo para Windows 10 Enterprise E5 </w:t>
      </w:r>
    </w:p>
    <w:p w:rsidR="00615F07" w:rsidRDefault="00031E19" w:rsidP="00031E19">
      <w:pPr>
        <w:pStyle w:val="ProductList-Bullet"/>
        <w:numPr>
          <w:ilvl w:val="1"/>
          <w:numId w:val="27"/>
        </w:numPr>
      </w:pPr>
      <w:r>
        <w:t xml:space="preserve">SL por Usuario para Windows 10 Enterprise VDA </w:t>
      </w:r>
    </w:p>
    <w:p w:rsidR="00615F07" w:rsidRDefault="00031E19" w:rsidP="00031E19">
      <w:pPr>
        <w:pStyle w:val="ProductList-Bullet"/>
        <w:numPr>
          <w:ilvl w:val="1"/>
          <w:numId w:val="27"/>
        </w:numPr>
      </w:pPr>
      <w:r>
        <w:t>Contrato con fecha de entrada en vigor 1 de agosto de 2015 o posterior y VDA por Dispositivo o Windows 10 Enterprise E3 por Dispositivo.</w:t>
      </w:r>
    </w:p>
    <w:p w:rsidR="00615F07" w:rsidRDefault="00615F07">
      <w:pPr>
        <w:pStyle w:val="ProductList-BodyIndented"/>
      </w:pPr>
    </w:p>
    <w:p w:rsidR="00615F07" w:rsidRDefault="00031E19">
      <w:pPr>
        <w:pStyle w:val="ProductList-ClauseHeading"/>
        <w:outlineLvl w:val="4"/>
      </w:pPr>
      <w:r>
        <w:t>4.7 Derechos para ejecutar aplicaciones HPC en Clúster</w:t>
      </w:r>
    </w:p>
    <w:p w:rsidR="00615F07" w:rsidRDefault="00031E19">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rsidR="00615F07" w:rsidRDefault="00615F07">
      <w:pPr>
        <w:pStyle w:val="ProductList-Body"/>
      </w:pPr>
    </w:p>
    <w:p w:rsidR="00615F07" w:rsidRDefault="00031E19">
      <w:pPr>
        <w:pStyle w:val="ProductList-ClauseHeading"/>
        <w:outlineLvl w:val="4"/>
      </w:pPr>
      <w:r>
        <w:t>4.8 Sistema operativo de sobremesa Windows: Windows Thin PC</w:t>
      </w:r>
    </w:p>
    <w:p w:rsidR="00615F07" w:rsidRDefault="00031E19">
      <w:pPr>
        <w:pStyle w:val="ProductList-Body"/>
      </w:pPr>
      <w:r>
        <w:t>El Cliente puede utilizar el software de Windows Thin PC en lugar del software del Sistema Operativo de Equipo de Escritorio Windows pero solo para ejecutar los tipos de aplicaciones que se enumeran a continuación.</w:t>
      </w:r>
    </w:p>
    <w:p w:rsidR="00615F07" w:rsidRDefault="00031E19" w:rsidP="00031E19">
      <w:pPr>
        <w:pStyle w:val="ProductList-Bullet"/>
        <w:numPr>
          <w:ilvl w:val="0"/>
          <w:numId w:val="28"/>
        </w:numPr>
      </w:pPr>
      <w:r>
        <w:t>seguridad</w:t>
      </w:r>
    </w:p>
    <w:p w:rsidR="00615F07" w:rsidRDefault="00031E19" w:rsidP="00031E19">
      <w:pPr>
        <w:pStyle w:val="ProductList-Bullet"/>
        <w:numPr>
          <w:ilvl w:val="0"/>
          <w:numId w:val="28"/>
        </w:numPr>
      </w:pPr>
      <w:r>
        <w:t>administración</w:t>
      </w:r>
    </w:p>
    <w:p w:rsidR="00615F07" w:rsidRDefault="00031E19" w:rsidP="00031E19">
      <w:pPr>
        <w:pStyle w:val="ProductList-Bullet"/>
        <w:numPr>
          <w:ilvl w:val="0"/>
          <w:numId w:val="28"/>
        </w:numPr>
      </w:pPr>
      <w:r>
        <w:t>emulación de terminal</w:t>
      </w:r>
    </w:p>
    <w:p w:rsidR="00615F07" w:rsidRDefault="00031E19" w:rsidP="00031E19">
      <w:pPr>
        <w:pStyle w:val="ProductList-Bullet"/>
        <w:numPr>
          <w:ilvl w:val="0"/>
          <w:numId w:val="28"/>
        </w:numPr>
      </w:pPr>
      <w:r>
        <w:t>Desktop remoto y tecnologías similares</w:t>
      </w:r>
    </w:p>
    <w:p w:rsidR="00615F07" w:rsidRDefault="00031E19" w:rsidP="00031E19">
      <w:pPr>
        <w:pStyle w:val="ProductList-Bullet"/>
        <w:numPr>
          <w:ilvl w:val="0"/>
          <w:numId w:val="28"/>
        </w:numPr>
      </w:pPr>
      <w:r>
        <w:t>explorador web</w:t>
      </w:r>
    </w:p>
    <w:p w:rsidR="00615F07" w:rsidRDefault="00031E19" w:rsidP="00031E19">
      <w:pPr>
        <w:pStyle w:val="ProductList-Bullet"/>
        <w:numPr>
          <w:ilvl w:val="0"/>
          <w:numId w:val="28"/>
        </w:numPr>
      </w:pPr>
      <w:r>
        <w:t>reproductor de medios</w:t>
      </w:r>
    </w:p>
    <w:p w:rsidR="00615F07" w:rsidRDefault="00031E19" w:rsidP="00031E19">
      <w:pPr>
        <w:pStyle w:val="ProductList-Bullet"/>
        <w:numPr>
          <w:ilvl w:val="0"/>
          <w:numId w:val="28"/>
        </w:numPr>
      </w:pPr>
      <w:r>
        <w:t>cliente de mensajería instantánea</w:t>
      </w:r>
    </w:p>
    <w:p w:rsidR="00615F07" w:rsidRDefault="00031E19" w:rsidP="00031E19">
      <w:pPr>
        <w:pStyle w:val="ProductList-Bullet"/>
        <w:numPr>
          <w:ilvl w:val="0"/>
          <w:numId w:val="28"/>
        </w:numPr>
      </w:pPr>
      <w:r>
        <w:t>visores de documento</w:t>
      </w:r>
    </w:p>
    <w:p w:rsidR="00615F07" w:rsidRDefault="00031E19" w:rsidP="00031E19">
      <w:pPr>
        <w:pStyle w:val="ProductList-Bullet"/>
        <w:numPr>
          <w:ilvl w:val="0"/>
          <w:numId w:val="28"/>
        </w:numPr>
      </w:pPr>
      <w:r>
        <w:t>NET Framework y Máquina Virtual Java</w:t>
      </w:r>
    </w:p>
    <w:p w:rsidR="00615F07" w:rsidRDefault="00031E19">
      <w:pPr>
        <w:pStyle w:val="ProductList-Body"/>
      </w:pPr>
      <w:r>
        <w:t>El Cliente puede utilizar el software en un dispositivo distinto del dispositivo en el que se instaló por primera vez si mueve la cobertura de Software Assurance al otro dispositivo.</w:t>
      </w:r>
    </w:p>
    <w:p w:rsidR="00615F07" w:rsidRDefault="00615F07">
      <w:pPr>
        <w:pStyle w:val="ProductList-Body"/>
      </w:pPr>
    </w:p>
    <w:p w:rsidR="00615F07" w:rsidRDefault="00031E19">
      <w:pPr>
        <w:pStyle w:val="ProductList-ClauseHeading"/>
        <w:outlineLvl w:val="4"/>
      </w:pPr>
      <w:r>
        <w:t>4.9 Vencimiento de Software Assurance en Licencias Perpetuas</w:t>
      </w:r>
    </w:p>
    <w:p w:rsidR="00615F07" w:rsidRDefault="00031E19">
      <w:pPr>
        <w:pStyle w:val="ProductList-Body"/>
      </w:pPr>
      <w:r>
        <w:t xml:space="preserve">Windows Enterprise Current Branch o Canal Semianual deben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LTSB/Channel actual en el momento de la expiración. </w:t>
      </w:r>
    </w:p>
    <w:p w:rsidR="00615F07" w:rsidRDefault="00615F07">
      <w:pPr>
        <w:pStyle w:val="ProductList-Body"/>
      </w:pP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192" w:name="_Sec619"/>
      <w:r>
        <w:t>Windows Server</w:t>
      </w:r>
      <w:bookmarkEnd w:id="192"/>
      <w:r>
        <w:fldChar w:fldCharType="begin"/>
      </w:r>
      <w:r>
        <w:instrText xml:space="preserve"> TC "</w:instrText>
      </w:r>
      <w:bookmarkStart w:id="193" w:name="_Toc515568416"/>
      <w:r>
        <w:instrText>Windows Server</w:instrText>
      </w:r>
      <w:bookmarkEnd w:id="193"/>
      <w:r>
        <w:instrText>" \l 2</w:instrText>
      </w:r>
      <w:r>
        <w:fldChar w:fldCharType="end"/>
      </w:r>
    </w:p>
    <w:p w:rsidR="00615F07" w:rsidRDefault="00031E1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68417"/>
      <w:r>
        <w:instrText>Windows MultiPoint Server</w:instrText>
      </w:r>
      <w:bookmarkEnd w:id="195"/>
      <w:r>
        <w:instrText>" \l 3</w:instrText>
      </w:r>
      <w:r>
        <w:fldChar w:fldCharType="end"/>
      </w:r>
    </w:p>
    <w:p w:rsidR="00615F07" w:rsidRDefault="00031E19">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9" w:space="0" w:color="FFFFFF"/>
              <w:left w:val="single" w:sz="9" w:space="0" w:color="FFFFFF"/>
              <w:bottom w:val="none" w:sz="4" w:space="0" w:color="BFBFBF"/>
              <w:right w:val="single" w:sz="9" w:space="0" w:color="FFFFFF"/>
            </w:tcBorders>
          </w:tcPr>
          <w:p w:rsidR="00615F07" w:rsidRDefault="00031E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15F07" w:rsidRDefault="00031E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15F07" w:rsidRDefault="00031E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15F07" w:rsidRDefault="00031E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15F07" w:rsidRDefault="00031E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11"/>
        <w:gridCol w:w="3592"/>
        <w:gridCol w:w="358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Ediciones Anteriores: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(SA):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32"/>
        <w:gridCol w:w="3575"/>
        <w:gridCol w:w="358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Licencia CAL de Servicios de Escritorio Remoto de Windows Server 2016 y Licencia CAL Equivalente</w:t>
            </w:r>
          </w:p>
          <w:p w:rsidR="00615F07" w:rsidRDefault="00031E19">
            <w:pPr>
              <w:pStyle w:val="ProductList-TableBody"/>
            </w:pPr>
            <w:r>
              <w:t xml:space="preserve">(consulte el </w:t>
            </w:r>
            <w:hyperlink w:anchor="_Sec591">
              <w:r>
                <w:rPr>
                  <w:color w:val="00467F"/>
                  <w:u w:val="single"/>
                </w:rPr>
                <w:t>Apéndice A</w:t>
              </w:r>
            </w:hyperlink>
            <w:r>
              <w:t>)</w:t>
            </w:r>
          </w:p>
        </w:tc>
      </w:tr>
    </w:tbl>
    <w:p w:rsidR="00615F07" w:rsidRDefault="00615F07">
      <w:pPr>
        <w:pStyle w:val="ProductList-Body"/>
      </w:pPr>
    </w:p>
    <w:p w:rsidR="00615F07" w:rsidRDefault="00031E19">
      <w:pPr>
        <w:pStyle w:val="ProductList-SubClauseHeading"/>
        <w:outlineLvl w:val="5"/>
      </w:pPr>
      <w:r>
        <w:t>3.1.1 Funcionalidad adicional asociada con Licencia CAL de Servicios de administración de derechos de Active Directory de Windows Server 2016</w:t>
      </w:r>
    </w:p>
    <w:p w:rsidR="00615F07" w:rsidRDefault="00031E19">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r>
    </w:tbl>
    <w:p w:rsidR="00615F07" w:rsidRDefault="00615F07">
      <w:pPr>
        <w:pStyle w:val="ProductList-BodyIndented"/>
      </w:pPr>
    </w:p>
    <w:p w:rsidR="00615F07" w:rsidRDefault="00031E19">
      <w:pPr>
        <w:pStyle w:val="ProductList-ClauseHeading"/>
        <w:outlineLvl w:val="4"/>
      </w:pPr>
      <w:r>
        <w:t>3.2 Ejecución de instancias del software</w:t>
      </w:r>
    </w:p>
    <w:p w:rsidR="00615F07" w:rsidRDefault="00031E19">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615F07" w:rsidRDefault="00615F07">
      <w:pPr>
        <w:pStyle w:val="ProductList-Body"/>
      </w:pPr>
    </w:p>
    <w:p w:rsidR="00615F07" w:rsidRDefault="00031E19">
      <w:pPr>
        <w:pStyle w:val="ProductList-ClauseHeading"/>
        <w:outlineLvl w:val="4"/>
      </w:pPr>
      <w:r>
        <w:t>3.3 Licencias de acceso</w:t>
      </w:r>
    </w:p>
    <w:p w:rsidR="00615F07" w:rsidRDefault="00031E19">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15F07" w:rsidRDefault="00615F07">
      <w:pPr>
        <w:pStyle w:val="ProductList-Body"/>
      </w:pPr>
    </w:p>
    <w:p w:rsidR="00615F07" w:rsidRDefault="00031E19">
      <w:pPr>
        <w:pStyle w:val="ProductList-ClauseHeading"/>
        <w:outlineLvl w:val="4"/>
      </w:pPr>
      <w:r>
        <w:t>3.4 Windows MultiPoint Server 2016 Connector</w:t>
      </w:r>
    </w:p>
    <w:p w:rsidR="00615F07" w:rsidRDefault="00031E19">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615F07" w:rsidRDefault="00615F07">
      <w:pPr>
        <w:pStyle w:val="ProductList-Body"/>
      </w:pPr>
    </w:p>
    <w:p w:rsidR="00615F07" w:rsidRDefault="00031E19">
      <w:pPr>
        <w:pStyle w:val="ProductList-ClauseHeading"/>
        <w:outlineLvl w:val="4"/>
      </w:pPr>
      <w:r>
        <w:t>3.5 Tipo de instalación</w:t>
      </w:r>
    </w:p>
    <w:p w:rsidR="00615F07" w:rsidRDefault="00031E19">
      <w:pPr>
        <w:pStyle w:val="ProductList-Body"/>
      </w:pPr>
      <w:r>
        <w:t>El Cliente solo puede instalar Servicios de Escritorio Remoto e implementar y utilizar el rol de Servicios MultiPoint.</w:t>
      </w:r>
    </w:p>
    <w:p w:rsidR="00615F07" w:rsidRDefault="00615F07">
      <w:pPr>
        <w:pStyle w:val="ProductList-Body"/>
      </w:pPr>
    </w:p>
    <w:p w:rsidR="00615F07" w:rsidRDefault="00031E19">
      <w:pPr>
        <w:pStyle w:val="ProductList-ClauseHeading"/>
        <w:outlineLvl w:val="4"/>
      </w:pPr>
      <w:r>
        <w:t>3.6 Software adicional</w:t>
      </w:r>
    </w:p>
    <w:p w:rsidR="00615F07" w:rsidRDefault="00031E19">
      <w:pPr>
        <w:pStyle w:val="ProductList-Body"/>
      </w:pPr>
      <w:r>
        <w:t xml:space="preserve">Para obtener una lista de Software Adicionales, consulte </w:t>
      </w:r>
      <w:hyperlink r:id="rId102">
        <w:r>
          <w:rPr>
            <w:color w:val="00467F"/>
            <w:u w:val="single"/>
          </w:rPr>
          <w:t>http://go.microsoft.com/fwlink/?LinkId=245856</w:t>
        </w:r>
      </w:hyperlink>
      <w:r>
        <w:t>.</w:t>
      </w:r>
    </w:p>
    <w:p w:rsidR="00615F07" w:rsidRDefault="00031E1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00" w:name="_Sec655"/>
      <w:r>
        <w:t>Windows Server</w:t>
      </w:r>
      <w:bookmarkEnd w:id="200"/>
      <w:r>
        <w:fldChar w:fldCharType="begin"/>
      </w:r>
      <w:r>
        <w:instrText xml:space="preserve"> TC "</w:instrText>
      </w:r>
      <w:bookmarkStart w:id="201" w:name="_Toc515568418"/>
      <w:r>
        <w:instrText>Windows Server</w:instrText>
      </w:r>
      <w:bookmarkEnd w:id="201"/>
      <w:r>
        <w:instrText>" \l 3</w:instrText>
      </w:r>
      <w:r>
        <w:fldChar w:fldCharType="end"/>
      </w:r>
    </w:p>
    <w:p w:rsidR="00615F07" w:rsidRDefault="00031E19">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F07">
        <w:tc>
          <w:tcPr>
            <w:tcW w:w="4160" w:type="dxa"/>
            <w:tcBorders>
              <w:top w:val="single" w:sz="9" w:space="0" w:color="FFFFFF"/>
              <w:left w:val="single" w:sz="9" w:space="0" w:color="FFFFFF"/>
              <w:bottom w:val="dashed" w:sz="4" w:space="0" w:color="BFBFBF"/>
              <w:right w:val="single" w:sz="9" w:space="0" w:color="FFFFFF"/>
            </w:tcBorders>
          </w:tcPr>
          <w:p w:rsidR="00615F07" w:rsidRDefault="00031E19">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15F07" w:rsidRDefault="00031E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15F07">
        <w:tc>
          <w:tcPr>
            <w:tcW w:w="4160" w:type="dxa"/>
            <w:tcBorders>
              <w:top w:val="dashed" w:sz="4" w:space="0" w:color="BFBFBF"/>
              <w:left w:val="single" w:sz="9" w:space="0" w:color="FFFFFF"/>
              <w:bottom w:val="single" w:sz="4" w:space="0" w:color="FFFFFF"/>
              <w:right w:val="single" w:sz="9" w:space="0" w:color="FFFFFF"/>
            </w:tcBorders>
          </w:tcPr>
          <w:p w:rsidR="00615F07" w:rsidRDefault="00031E19">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15F07" w:rsidRDefault="00031E1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15F07" w:rsidRDefault="00031E1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15F07" w:rsidRDefault="00031E1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15F07" w:rsidRDefault="00031E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615F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15F07" w:rsidRDefault="00031E19">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597"/>
        <w:gridCol w:w="3577"/>
        <w:gridCol w:w="3616"/>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(SA):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rPr>
                <w:color w:val="404040"/>
              </w:rPr>
              <w:t>Elegible para Reducción: Complementos, Productos Adicionales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Complemento de Windows Server Premium Assurance</w:t>
      </w:r>
    </w:p>
    <w:p w:rsidR="00615F07" w:rsidRDefault="00031E19">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4">
        <w:r>
          <w:rPr>
            <w:color w:val="00467F"/>
            <w:u w:val="single"/>
          </w:rPr>
          <w:t>http://go.microsoft.com/?linkid=9839206</w:t>
        </w:r>
      </w:hyperlink>
      <w:r>
        <w:t xml:space="preserve">.  </w:t>
      </w:r>
    </w:p>
    <w:p w:rsidR="00615F07" w:rsidRDefault="00615F07">
      <w:pPr>
        <w:pStyle w:val="ProductList-Body"/>
      </w:pPr>
    </w:p>
    <w:p w:rsidR="00615F07" w:rsidRDefault="00031E19">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18"/>
        <w:gridCol w:w="358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Tecnologías incluidas: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CAL de Windows 2016 Server</w:t>
            </w:r>
          </w:p>
          <w:p w:rsidR="00615F07" w:rsidRDefault="00031E19">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 xml:space="preserve">Suscripción a Windows Server para CAL de Azure </w:t>
            </w:r>
          </w:p>
          <w:p w:rsidR="00615F07" w:rsidRDefault="00031E19">
            <w:pPr>
              <w:pStyle w:val="ProductList-TableBody"/>
            </w:pPr>
            <w:r>
              <w:t xml:space="preserve">Licencia Equivalente de CAL (consulte el </w:t>
            </w:r>
            <w:hyperlink w:anchor="_Sec591">
              <w:r>
                <w:rPr>
                  <w:color w:val="00467F"/>
                  <w:u w:val="single"/>
                </w:rPr>
                <w:t>Apéndice A</w:t>
              </w:r>
            </w:hyperlink>
            <w:r>
              <w:t>)</w:t>
            </w:r>
          </w:p>
        </w:tc>
      </w:tr>
    </w:tbl>
    <w:p w:rsidR="00615F07" w:rsidRDefault="00031E19">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615F07" w:rsidRDefault="00615F07">
      <w:pPr>
        <w:pStyle w:val="ProductList-Body"/>
      </w:pPr>
    </w:p>
    <w:p w:rsidR="00615F07" w:rsidRDefault="00031E19">
      <w:pPr>
        <w:pStyle w:val="ProductList-SubClauseHeading"/>
        <w:outlineLvl w:val="5"/>
      </w:pPr>
      <w:r>
        <w:t>3.1.1 Funcionalidad adicional asociada con Licencia CAL de Servicios de escritorio remoto de Windows Server 2016</w:t>
      </w:r>
    </w:p>
    <w:p w:rsidR="00615F07" w:rsidRDefault="00031E19">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Licencia 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615F07" w:rsidRDefault="00031E19">
            <w:pPr>
              <w:pStyle w:val="ProductList-TableBody"/>
            </w:pPr>
            <w:r>
              <w:t>SL de Usuario para Servicios de Escritorio Remoto de Windows Server 2016</w:t>
            </w:r>
          </w:p>
        </w:tc>
      </w:tr>
    </w:tbl>
    <w:p w:rsidR="00615F07" w:rsidRDefault="00031E19">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615F07" w:rsidRDefault="00615F07">
      <w:pPr>
        <w:pStyle w:val="ProductList-BodyIndented"/>
      </w:pPr>
    </w:p>
    <w:p w:rsidR="00615F07" w:rsidRDefault="00031E19">
      <w:pPr>
        <w:pStyle w:val="ProductList-SubClauseHeading"/>
        <w:outlineLvl w:val="5"/>
      </w:pPr>
      <w:r>
        <w:t>3.1.2 Funcionalidad adicional asociada con Licencia CAL de Servicios de administración de derechos de Windows Server 2016</w:t>
      </w:r>
    </w:p>
    <w:p w:rsidR="00615F07" w:rsidRDefault="00031E19">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SL de Usuario de Azure Information Protection (P1 y P2)</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615F0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r>
    </w:tbl>
    <w:p w:rsidR="00615F07" w:rsidRDefault="00615F07">
      <w:pPr>
        <w:pStyle w:val="ProductList-BodyIndented"/>
      </w:pPr>
    </w:p>
    <w:p w:rsidR="00615F07" w:rsidRDefault="00031E19">
      <w:pPr>
        <w:pStyle w:val="ProductList-SubClauseHeading"/>
        <w:outlineLvl w:val="5"/>
      </w:pPr>
      <w:r>
        <w:t>3.1.3 Funcionalidad adicional asociada con la CAL de usuario de Microsoft Identity Manager</w:t>
      </w:r>
    </w:p>
    <w:p w:rsidR="00615F07" w:rsidRDefault="00031E19">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15F07" w:rsidRDefault="00031E19">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15F07" w:rsidRDefault="00031E19">
            <w:pPr>
              <w:pStyle w:val="ProductList-TableBody"/>
            </w:pPr>
            <w:r>
              <w:t>SL de Usuario de Azure Active Directory Premium (P1 y P2)</w:t>
            </w:r>
          </w:p>
        </w:tc>
      </w:tr>
      <w:tr w:rsidR="00615F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F07" w:rsidRDefault="00615F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F07" w:rsidRDefault="00031E1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BodyIndented"/>
      </w:pPr>
      <w:r>
        <w:rPr>
          <w:i/>
        </w:rPr>
        <w:t xml:space="preserve">*También se requiere para cualquier persona para la que el software emite o administra información sobre identidades. </w:t>
      </w:r>
    </w:p>
    <w:p w:rsidR="00615F07" w:rsidRDefault="00615F07">
      <w:pPr>
        <w:pStyle w:val="ProductList-BodyIndented"/>
      </w:pPr>
    </w:p>
    <w:p w:rsidR="00615F07" w:rsidRDefault="00031E19">
      <w:pPr>
        <w:pStyle w:val="ProductList-SubClauseHeading"/>
        <w:outlineLvl w:val="5"/>
      </w:pPr>
      <w:r>
        <w:t>3.1.4 Servicio de sincronización</w:t>
      </w:r>
    </w:p>
    <w:p w:rsidR="00615F07" w:rsidRDefault="00031E19">
      <w:pPr>
        <w:pStyle w:val="ProductList-BodyIndented"/>
      </w:pPr>
      <w:r>
        <w:t>No se requieren Licencias CAL de Microsoft Identity Manager 2016 para usuarios que solo utilizan el servicio de sincronización de Microsoft Identity Manager.</w:t>
      </w:r>
    </w:p>
    <w:p w:rsidR="00615F07" w:rsidRDefault="00615F07">
      <w:pPr>
        <w:pStyle w:val="ProductList-BodyIndented"/>
      </w:pPr>
    </w:p>
    <w:p w:rsidR="00615F07" w:rsidRDefault="00031E19">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SubClauseHeading"/>
        <w:outlineLvl w:val="5"/>
      </w:pPr>
      <w:r>
        <w:t>3.2.1 Funcionalidad adicional asociada con Licencia de External Connector de Servicios de escritorio remoto de Windows Server 2016</w:t>
      </w:r>
    </w:p>
    <w:p w:rsidR="00615F07" w:rsidRDefault="00031E19">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615F07" w:rsidRDefault="00615F07">
      <w:pPr>
        <w:pStyle w:val="ProductList-BodyIndented"/>
      </w:pPr>
    </w:p>
    <w:p w:rsidR="00615F07" w:rsidRDefault="00031E19">
      <w:pPr>
        <w:pStyle w:val="ProductList-SubClauseHeading"/>
        <w:outlineLvl w:val="5"/>
      </w:pPr>
      <w:r>
        <w:t>3.2.2 Funcionalidad adicional asociada con Licencia de External Connector de Servicios de administración de derechos de Windows Server 2016</w:t>
      </w:r>
    </w:p>
    <w:p w:rsidR="00615F07" w:rsidRDefault="00031E19">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Indented"/>
      </w:pPr>
    </w:p>
    <w:p w:rsidR="00615F07" w:rsidRDefault="00031E19">
      <w:pPr>
        <w:pStyle w:val="ProductList-SubClauseHeading"/>
        <w:outlineLvl w:val="5"/>
      </w:pPr>
      <w:r>
        <w:t>3.2.3 Funcionalidad adicional asociada con Licencia de External Connector de Microsoft Forefront Identity Manager</w:t>
      </w:r>
    </w:p>
    <w:p w:rsidR="00615F07" w:rsidRDefault="00031E19">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15F07" w:rsidRDefault="00031E19">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BodyIndented"/>
      </w:pPr>
      <w:r>
        <w:rPr>
          <w:i/>
        </w:rPr>
        <w:t>*También se requiere para cualquier Usuario Externo para la que el software emite o administra información sobre identidades (en ausencia de Licencias CAL de Microsoft Identity Manager 2016).</w:t>
      </w:r>
    </w:p>
    <w:p w:rsidR="00615F07" w:rsidRDefault="00615F07">
      <w:pPr>
        <w:pStyle w:val="ProductList-BodyIndented"/>
      </w:pPr>
    </w:p>
    <w:p w:rsidR="00615F07" w:rsidRDefault="00031E19">
      <w:pPr>
        <w:pStyle w:val="ProductList-ClauseHeading"/>
        <w:outlineLvl w:val="4"/>
      </w:pPr>
      <w:r>
        <w:t>3.3 Términos adicionales para Windows Server 2016 Essentials</w:t>
      </w:r>
    </w:p>
    <w:p w:rsidR="00615F07" w:rsidRDefault="00031E19">
      <w:pPr>
        <w:pStyle w:val="ProductList-SubClauseHeading"/>
        <w:outlineLvl w:val="5"/>
      </w:pPr>
      <w:r>
        <w:t>3.3.1 Limitaciones de uso.</w:t>
      </w:r>
    </w:p>
    <w:p w:rsidR="00615F07" w:rsidRDefault="00031E19" w:rsidP="00031E19">
      <w:pPr>
        <w:pStyle w:val="ProductList-Bullet"/>
        <w:numPr>
          <w:ilvl w:val="1"/>
          <w:numId w:val="29"/>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615F07" w:rsidRDefault="00031E19" w:rsidP="00031E19">
      <w:pPr>
        <w:pStyle w:val="ProductList-Bullet"/>
        <w:numPr>
          <w:ilvl w:val="1"/>
          <w:numId w:val="29"/>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615F07" w:rsidRDefault="00615F07">
      <w:pPr>
        <w:pStyle w:val="ProductList-BodyIndented"/>
      </w:pPr>
    </w:p>
    <w:p w:rsidR="00615F07" w:rsidRDefault="00031E19">
      <w:pPr>
        <w:pStyle w:val="ProductList-SubClauseHeading"/>
        <w:outlineLvl w:val="5"/>
      </w:pPr>
      <w:r>
        <w:t>3.3.2 Uso del software de servidor</w:t>
      </w:r>
    </w:p>
    <w:p w:rsidR="00615F07" w:rsidRDefault="00031E19">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615F07" w:rsidRDefault="00615F07">
      <w:pPr>
        <w:pStyle w:val="ProductList-BodyIndented"/>
      </w:pPr>
    </w:p>
    <w:p w:rsidR="00615F07" w:rsidRDefault="00031E19">
      <w:pPr>
        <w:pStyle w:val="ProductList-SubClauseHeading"/>
        <w:outlineLvl w:val="5"/>
      </w:pPr>
      <w:r>
        <w:t>3.3.3 Conector de Windows Server 2016 Essentials</w:t>
      </w:r>
    </w:p>
    <w:p w:rsidR="00615F07" w:rsidRDefault="00031E19">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615F07" w:rsidRDefault="00615F07">
      <w:pPr>
        <w:pStyle w:val="ProductList-BodyIndented"/>
      </w:pPr>
    </w:p>
    <w:p w:rsidR="00615F07" w:rsidRDefault="00031E19">
      <w:pPr>
        <w:pStyle w:val="ProductList-SubClauseHeading"/>
        <w:outlineLvl w:val="5"/>
      </w:pPr>
      <w:r>
        <w:t>3.3.4 Acceso a servicios de administración de derechos de Active Directory de Windows Server 2016</w:t>
      </w:r>
    </w:p>
    <w:p w:rsidR="00615F07" w:rsidRDefault="00031E19">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615F07" w:rsidRDefault="00615F07">
      <w:pPr>
        <w:pStyle w:val="ProductList-BodyIndented"/>
      </w:pPr>
    </w:p>
    <w:p w:rsidR="00615F07" w:rsidRDefault="00031E19">
      <w:pPr>
        <w:pStyle w:val="ProductList-ClauseHeading"/>
        <w:outlineLvl w:val="4"/>
      </w:pPr>
      <w:r>
        <w:t>3.4 Contenedores de Windows Server sin aislamiento de Hyper-V con Windows Server 2016 Standard y Datacenter</w:t>
      </w:r>
    </w:p>
    <w:p w:rsidR="00615F07" w:rsidRDefault="00031E19">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15F07" w:rsidRDefault="00615F07">
      <w:pPr>
        <w:pStyle w:val="ProductList-Body"/>
      </w:pPr>
    </w:p>
    <w:p w:rsidR="00615F07" w:rsidRDefault="00031E19">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031E1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15F07" w:rsidRDefault="00031E19">
            <w:pPr>
              <w:pStyle w:val="ProductList-TableBody"/>
            </w:pPr>
            <w:r>
              <w:rPr>
                <w:color w:val="404040"/>
              </w:rPr>
              <w:t>Derechos de Conmutación por Error: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5">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la Lista de Productos de junio de 2015</w:t>
              </w:r>
            </w:hyperlink>
            <w:r>
              <w:t xml:space="preserve"> (Forefront Identity Manager 2010 R2); los </w:t>
            </w:r>
            <w:hyperlink r:id="rId107">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F07" w:rsidRDefault="00031E19">
            <w:pPr>
              <w:pStyle w:val="ProductList-TableBody"/>
            </w:pPr>
            <w:r>
              <w:rPr>
                <w:color w:val="404040"/>
              </w:rPr>
              <w:t>Derechos de Uso Móvil: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F07" w:rsidRDefault="00031E1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F07" w:rsidRDefault="00615F07">
            <w:pPr>
              <w:pStyle w:val="ProductList-TableBody"/>
            </w:pPr>
          </w:p>
        </w:tc>
      </w:tr>
    </w:tbl>
    <w:p w:rsidR="00615F07" w:rsidRDefault="00615F07">
      <w:pPr>
        <w:pStyle w:val="ProductList-ClauseHeading"/>
        <w:outlineLvl w:val="4"/>
      </w:pPr>
    </w:p>
    <w:p w:rsidR="00615F07" w:rsidRDefault="00031E19">
      <w:pPr>
        <w:pStyle w:val="ProductList-ClauseHeading"/>
        <w:outlineLvl w:val="4"/>
      </w:pPr>
      <w:r>
        <w:t>4.1 Ventaja Híbrida de Microsoft Azure para Windows Server</w:t>
      </w:r>
    </w:p>
    <w:p w:rsidR="00615F07" w:rsidRDefault="00031E19">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615F07" w:rsidRDefault="00615F07">
      <w:pPr>
        <w:pStyle w:val="ProductList-Body"/>
      </w:pPr>
    </w:p>
    <w:p w:rsidR="00615F07" w:rsidRDefault="00031E19">
      <w:pPr>
        <w:pStyle w:val="ProductList-ClauseHeading"/>
        <w:outlineLvl w:val="4"/>
      </w:pPr>
      <w:r>
        <w:t>4.2 Lanzamientos del Canal Semianual.</w:t>
      </w:r>
    </w:p>
    <w:p w:rsidR="00615F07" w:rsidRDefault="00031E19">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615F07" w:rsidRDefault="00615F07">
      <w:pPr>
        <w:pStyle w:val="ProductList-ClauseHeading"/>
        <w:outlineLvl w:val="4"/>
      </w:pPr>
    </w:p>
    <w:p w:rsidR="00615F07" w:rsidRDefault="00031E19">
      <w:pPr>
        <w:pStyle w:val="ProductList-ClauseHeading"/>
        <w:outlineLvl w:val="4"/>
      </w:pPr>
      <w:r>
        <w:t>4.3 Derechos Ampliados de CAL de Usuario y SL de Usuario de Servicios de Escritorio Remoto (“RDS”)</w:t>
      </w:r>
    </w:p>
    <w:p w:rsidR="00615F07" w:rsidRDefault="00031E19">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615F07" w:rsidRDefault="00615F07">
      <w:pPr>
        <w:pStyle w:val="ProductList-Body"/>
      </w:pPr>
    </w:p>
    <w:p w:rsidR="00615F07" w:rsidRDefault="00031E19">
      <w:pPr>
        <w:pStyle w:val="ProductList-ClauseHeading"/>
        <w:outlineLvl w:val="4"/>
      </w:pPr>
      <w:r>
        <w:t>4.4 Derechos de Uso y Concesiones de Licencia Asociadas con el Cambio en el Modelo de Licencia: Licencia Elegible</w:t>
      </w:r>
    </w:p>
    <w:p w:rsidR="00615F07" w:rsidRDefault="00031E19">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bajo una nueva Inscripción o de una renovación de la Inscripción con una Fecha de Entrada en Vigor entre el 1 de octubre de 2016 y el 31 de diciembre de 2016.</w:t>
      </w: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615F07">
      <w:pPr>
        <w:sectPr w:rsidR="00615F07">
          <w:headerReference w:type="default" r:id="rId108"/>
          <w:footerReference w:type="default" r:id="rId109"/>
          <w:type w:val="continuous"/>
          <w:pgSz w:w="12240" w:h="15840" w:code="1"/>
          <w:pgMar w:top="1170" w:right="720" w:bottom="720" w:left="720" w:header="432" w:footer="288" w:gutter="0"/>
          <w:cols w:space="360"/>
        </w:sectPr>
      </w:pPr>
    </w:p>
    <w:p w:rsidR="00615F07" w:rsidRDefault="00031E19">
      <w:pPr>
        <w:pStyle w:val="ProductList-SectionHeading"/>
        <w:pageBreakBefore/>
        <w:outlineLvl w:val="0"/>
      </w:pPr>
      <w:bookmarkStart w:id="206" w:name="_Sec548"/>
      <w:bookmarkEnd w:id="34"/>
      <w:r>
        <w:t>Servicios Online</w:t>
      </w:r>
      <w:r>
        <w:fldChar w:fldCharType="begin"/>
      </w:r>
      <w:r>
        <w:instrText xml:space="preserve"> TC "</w:instrText>
      </w:r>
      <w:bookmarkStart w:id="207" w:name="_Toc515568419"/>
      <w:r>
        <w:instrText>Servicios Online</w:instrText>
      </w:r>
      <w:bookmarkEnd w:id="207"/>
      <w:r>
        <w:instrText>" \l 1</w:instrText>
      </w:r>
      <w:r>
        <w:fldChar w:fldCharType="end"/>
      </w:r>
    </w:p>
    <w:p w:rsidR="00615F07" w:rsidRDefault="00031E19">
      <w:pPr>
        <w:pStyle w:val="ProductList-Body"/>
      </w:pPr>
      <w:r>
        <w:t xml:space="preserve">La compra y el uso de Microsoft Online Services por parte del Cliente se rigen por los Términos de Productos y los Términos de Microsoft Online Services (OST) que se encuentran en </w:t>
      </w:r>
      <w:hyperlink r:id="rId110">
        <w:r>
          <w:rPr>
            <w:color w:val="00467F"/>
            <w:u w:val="single"/>
          </w:rPr>
          <w:t>http://go.microsoft.com/?linkid=9840733</w:t>
        </w:r>
      </w:hyperlink>
      <w:r>
        <w:t xml:space="preserve"> y se integran en este documento por referencia.</w:t>
      </w:r>
    </w:p>
    <w:p w:rsidR="00615F07" w:rsidRDefault="00031E19">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515568420"/>
      <w:r>
        <w:instrText>Disponibilidad Regional de Servicios Online</w:instrText>
      </w:r>
      <w:bookmarkEnd w:id="209"/>
      <w:r>
        <w:instrText>" \l 2</w:instrText>
      </w:r>
      <w:r>
        <w:fldChar w:fldCharType="end"/>
      </w:r>
    </w:p>
    <w:p w:rsidR="00615F07" w:rsidRDefault="00031E19">
      <w:pPr>
        <w:pStyle w:val="ProductList-Body"/>
      </w:pPr>
      <w:r>
        <w:t xml:space="preserve">Visite </w:t>
      </w:r>
      <w:hyperlink r:id="rId111" w:anchor="international">
        <w:r>
          <w:rPr>
            <w:color w:val="00467F"/>
            <w:u w:val="single"/>
          </w:rPr>
          <w:t>http://www.microsoft.com/online/faq.aspx#international</w:t>
        </w:r>
      </w:hyperlink>
      <w:r>
        <w:t xml:space="preserve"> para ver una lista de países y regiones en que están disponibles los Servicios en Línea.</w:t>
      </w:r>
    </w:p>
    <w:p w:rsidR="00615F07" w:rsidRDefault="00031E19">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15568421"/>
      <w:r>
        <w:instrText>Reglas de Compra de Servicios en Línea</w:instrText>
      </w:r>
      <w:bookmarkEnd w:id="211"/>
      <w:r>
        <w:instrText>" \l 2</w:instrText>
      </w:r>
      <w:r>
        <w:fldChar w:fldCharType="end"/>
      </w:r>
    </w:p>
    <w:p w:rsidR="00615F07" w:rsidRDefault="00031E19">
      <w:pPr>
        <w:pStyle w:val="ProductList-Body"/>
      </w:pPr>
      <w:r>
        <w:t>Las siguientes reglas de compra se aplican a los Servicios en Línea que adquiera:</w:t>
      </w:r>
    </w:p>
    <w:p w:rsidR="00615F07" w:rsidRDefault="00031E19" w:rsidP="00031E19">
      <w:pPr>
        <w:pStyle w:val="ProductList-Bullet"/>
        <w:numPr>
          <w:ilvl w:val="0"/>
          <w:numId w:val="30"/>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615F07" w:rsidRDefault="00031E19" w:rsidP="00031E19">
      <w:pPr>
        <w:pStyle w:val="ProductList-Bullet"/>
        <w:numPr>
          <w:ilvl w:val="0"/>
          <w:numId w:val="30"/>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rsidR="00615F07" w:rsidRDefault="00031E19" w:rsidP="00031E19">
      <w:pPr>
        <w:pStyle w:val="ProductList-Bullet"/>
        <w:numPr>
          <w:ilvl w:val="0"/>
          <w:numId w:val="30"/>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615F07" w:rsidRDefault="00031E19" w:rsidP="00031E19">
      <w:pPr>
        <w:pStyle w:val="ProductList-Bullet"/>
        <w:numPr>
          <w:ilvl w:val="0"/>
          <w:numId w:val="30"/>
        </w:numPr>
      </w:pPr>
      <w:r>
        <w:t>Los términos de Microsoft Azure se proporcionan en la Entrada de Artículo de Microsoft Azure.</w:t>
      </w:r>
    </w:p>
    <w:p w:rsidR="00615F07" w:rsidRDefault="00031E19" w:rsidP="00031E19">
      <w:pPr>
        <w:pStyle w:val="ProductList-Bullet"/>
        <w:numPr>
          <w:ilvl w:val="0"/>
          <w:numId w:val="30"/>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615F07" w:rsidRDefault="00031E19">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15568422"/>
      <w:r>
        <w:instrText>Renovación de los Servicios en Línea</w:instrText>
      </w:r>
      <w:bookmarkEnd w:id="213"/>
      <w:r>
        <w:instrText>" \l 2</w:instrText>
      </w:r>
      <w:r>
        <w:fldChar w:fldCharType="end"/>
      </w:r>
    </w:p>
    <w:p w:rsidR="00615F07" w:rsidRDefault="00031E19">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15568423"/>
      <w:r>
        <w:instrText>Servicios de Microsoft Azure</w:instrText>
      </w:r>
      <w:bookmarkEnd w:id="215"/>
      <w:r>
        <w:instrText>" \l 2</w:instrText>
      </w:r>
      <w:r>
        <w:fldChar w:fldCharType="end"/>
      </w:r>
    </w:p>
    <w:p w:rsidR="00615F07" w:rsidRDefault="00031E19">
      <w:pPr>
        <w:pStyle w:val="ProductList-ClauseHeading"/>
        <w:outlineLvl w:val="2"/>
      </w:pPr>
      <w:r>
        <w:t>1. Definiciones</w:t>
      </w:r>
    </w:p>
    <w:p w:rsidR="00615F07" w:rsidRDefault="00031E19">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615F07" w:rsidRDefault="00031E19">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615F07" w:rsidRDefault="00031E19">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615F07" w:rsidRDefault="00031E19">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615F07" w:rsidRDefault="00031E19">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615F07" w:rsidRDefault="00615F07">
      <w:pPr>
        <w:pStyle w:val="ProductList-Body"/>
      </w:pPr>
    </w:p>
    <w:p w:rsidR="00615F07" w:rsidRDefault="00031E19">
      <w:pPr>
        <w:pStyle w:val="ProductList-ClauseHeading"/>
        <w:outlineLvl w:val="2"/>
      </w:pPr>
      <w:r>
        <w:t>2. Periodo de Suscripción</w:t>
      </w:r>
    </w:p>
    <w:p w:rsidR="00615F07" w:rsidRDefault="00031E19">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615F07" w:rsidRDefault="00615F07">
      <w:pPr>
        <w:pStyle w:val="ProductList-Body"/>
      </w:pPr>
    </w:p>
    <w:p w:rsidR="00615F07" w:rsidRDefault="00031E19">
      <w:pPr>
        <w:pStyle w:val="ProductList-ClauseHeading"/>
        <w:outlineLvl w:val="2"/>
      </w:pPr>
      <w:r>
        <w:t>3. Servicios de adquisición</w:t>
      </w:r>
    </w:p>
    <w:p w:rsidR="00615F07" w:rsidRDefault="00031E19">
      <w:pPr>
        <w:pStyle w:val="ProductList-Body"/>
      </w:pPr>
      <w:r>
        <w:t>Los Servicios de Microsoft Azure se pueden adquirir en una de las siguientes formas o mediante una combinación de estas:</w:t>
      </w:r>
    </w:p>
    <w:p w:rsidR="00615F07" w:rsidRDefault="00031E19" w:rsidP="00031E19">
      <w:pPr>
        <w:pStyle w:val="ProductList-Bullet"/>
        <w:numPr>
          <w:ilvl w:val="0"/>
          <w:numId w:val="31"/>
        </w:numPr>
      </w:pPr>
      <w:r>
        <w:rPr>
          <w:b/>
          <w:color w:val="00188F"/>
        </w:rPr>
        <w:t>Compromiso Monetario</w:t>
      </w:r>
      <w:r>
        <w:t xml:space="preserve">: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rsidR="00615F07" w:rsidRDefault="00031E19" w:rsidP="00031E19">
      <w:pPr>
        <w:pStyle w:val="ProductList-Bullet"/>
        <w:numPr>
          <w:ilvl w:val="0"/>
          <w:numId w:val="31"/>
        </w:numPr>
      </w:pPr>
      <w:r>
        <w:rPr>
          <w:b/>
          <w:color w:val="00188F"/>
        </w:rPr>
        <w:t>Consumo</w:t>
      </w:r>
      <w:r>
        <w:t>: El pago del Cliente se basa en la cantidad de Servicios de Microsoft Azure consumidos en un periodo de facturación. Determinadas características de los Servicios de Microsoft Azure solo están disponibles para la compra según el consumo.</w:t>
      </w:r>
    </w:p>
    <w:p w:rsidR="00615F07" w:rsidRDefault="00031E19" w:rsidP="00031E19">
      <w:pPr>
        <w:pStyle w:val="ProductList-Bullet"/>
        <w:numPr>
          <w:ilvl w:val="0"/>
          <w:numId w:val="31"/>
        </w:numPr>
      </w:pPr>
      <w:r>
        <w:rPr>
          <w:b/>
          <w:color w:val="00188F"/>
        </w:rPr>
        <w:t>Plan de Servicios de Microsoft Azure</w:t>
      </w:r>
      <w:r>
        <w:t xml:space="preserve">: El Cliente puede suscribirse a un Servicio de Microsoft Azure como Plan de Servicios de Microsoft Azure. </w:t>
      </w:r>
    </w:p>
    <w:p w:rsidR="00615F07" w:rsidRDefault="00031E19" w:rsidP="00031E19">
      <w:pPr>
        <w:pStyle w:val="ProductList-Bullet"/>
        <w:numPr>
          <w:ilvl w:val="0"/>
          <w:numId w:val="31"/>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rsidR="00615F07" w:rsidRDefault="00031E19" w:rsidP="00031E19">
      <w:pPr>
        <w:pStyle w:val="ProductList-Bullet"/>
        <w:numPr>
          <w:ilvl w:val="0"/>
          <w:numId w:val="31"/>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rsidR="00615F07" w:rsidRDefault="00615F07">
      <w:pPr>
        <w:pStyle w:val="ProductList-Body"/>
      </w:pPr>
    </w:p>
    <w:p w:rsidR="00615F07" w:rsidRDefault="00031E19">
      <w:pPr>
        <w:pStyle w:val="ProductList-ClauseHeading"/>
        <w:outlineLvl w:val="2"/>
      </w:pPr>
      <w:r>
        <w:t>4. Precios</w:t>
      </w:r>
    </w:p>
    <w:p w:rsidR="00615F07" w:rsidRDefault="00031E19">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615F07" w:rsidRDefault="00615F07">
      <w:pPr>
        <w:pStyle w:val="ProductList-Body"/>
      </w:pPr>
    </w:p>
    <w:p w:rsidR="00615F07" w:rsidRDefault="00031E19">
      <w:pPr>
        <w:pStyle w:val="ProductList-ClauseHeading"/>
        <w:outlineLvl w:val="2"/>
      </w:pPr>
      <w:r>
        <w:t>5. Pago y precios</w:t>
      </w:r>
    </w:p>
    <w:p w:rsidR="00615F07" w:rsidRDefault="00031E19" w:rsidP="00031E19">
      <w:pPr>
        <w:pStyle w:val="ProductList-Bullet"/>
        <w:numPr>
          <w:ilvl w:val="0"/>
          <w:numId w:val="32"/>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rsidR="00615F07" w:rsidRDefault="00031E19" w:rsidP="00031E19">
      <w:pPr>
        <w:pStyle w:val="ProductList-Bullet"/>
        <w:numPr>
          <w:ilvl w:val="0"/>
          <w:numId w:val="32"/>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rsidR="00615F07" w:rsidRDefault="00031E19" w:rsidP="00031E19">
      <w:pPr>
        <w:pStyle w:val="ProductList-Bullet"/>
        <w:numPr>
          <w:ilvl w:val="0"/>
          <w:numId w:val="32"/>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rsidR="00615F07" w:rsidRDefault="00031E19" w:rsidP="00031E19">
      <w:pPr>
        <w:pStyle w:val="ProductList-Bullet"/>
        <w:numPr>
          <w:ilvl w:val="0"/>
          <w:numId w:val="32"/>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w:t>
      </w:r>
    </w:p>
    <w:p w:rsidR="00615F07" w:rsidRDefault="00031E19" w:rsidP="00031E19">
      <w:pPr>
        <w:pStyle w:val="ProductList-Bullet"/>
        <w:numPr>
          <w:ilvl w:val="0"/>
          <w:numId w:val="32"/>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615F07" w:rsidRDefault="00031E19" w:rsidP="00031E19">
      <w:pPr>
        <w:pStyle w:val="ProductList-Bullet"/>
        <w:numPr>
          <w:ilvl w:val="0"/>
          <w:numId w:val="32"/>
        </w:numPr>
      </w:pPr>
      <w:r>
        <w:rPr>
          <w:b/>
          <w:color w:val="00188F"/>
        </w:rPr>
        <w:t>Reservas de Azure</w:t>
      </w:r>
      <w:r>
        <w:t>: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cubren solo el proceso (la tasa base) y no incluyen el costo del software (por ejemplo, Windows Server), el almacenamiento o la copia de seguridad. Por el contrario, las Instancias Reservadas de Azure del software no incluyen el costo del proceso.</w:t>
      </w:r>
    </w:p>
    <w:p w:rsidR="00615F07" w:rsidRDefault="00031E19">
      <w:pPr>
        <w:pStyle w:val="ProductList-ClauseHeading"/>
        <w:outlineLvl w:val="2"/>
      </w:pPr>
      <w:r>
        <w:t>6. Opciones de Reservas de Azure</w:t>
      </w:r>
    </w:p>
    <w:p w:rsidR="00615F07" w:rsidRDefault="00031E19">
      <w:pPr>
        <w:pStyle w:val="ProductList-Body"/>
      </w:pPr>
      <w:r>
        <w:t>Se aplican las siguientes opciones a las Reservas de Azure que el Cliente ha adquirido.</w:t>
      </w:r>
    </w:p>
    <w:p w:rsidR="00615F07" w:rsidRDefault="00031E19" w:rsidP="00031E19">
      <w:pPr>
        <w:pStyle w:val="ProductList-Bullet"/>
        <w:numPr>
          <w:ilvl w:val="0"/>
          <w:numId w:val="33"/>
        </w:numPr>
      </w:pPr>
      <w:r>
        <w:rPr>
          <w:b/>
          <w:color w:val="00188F"/>
        </w:rPr>
        <w:t>Intercambio</w:t>
      </w:r>
      <w:r>
        <w:t>: es una opción que le permite al Cliente aplicar el valor monetario de un periodo de vigencia restante de Reserva de Azure a la compra de una o más Reservas de Azure nuevas de igual o mayor valor monetario.</w:t>
      </w:r>
    </w:p>
    <w:p w:rsidR="00615F07" w:rsidRDefault="00031E19" w:rsidP="00031E19">
      <w:pPr>
        <w:pStyle w:val="ProductList-Bullet"/>
        <w:numPr>
          <w:ilvl w:val="0"/>
          <w:numId w:val="33"/>
        </w:numPr>
      </w:pPr>
      <w:r>
        <w:rPr>
          <w:b/>
          <w:color w:val="00188F"/>
        </w:rPr>
        <w:t>Cancelación</w:t>
      </w:r>
      <w:r>
        <w:t>: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w:t>
      </w:r>
    </w:p>
    <w:p w:rsidR="00615F07" w:rsidRDefault="00031E19" w:rsidP="00031E19">
      <w:pPr>
        <w:pStyle w:val="ProductList-Bullet"/>
        <w:numPr>
          <w:ilvl w:val="0"/>
          <w:numId w:val="33"/>
        </w:numPr>
      </w:pPr>
      <w:r>
        <w:rPr>
          <w:b/>
          <w:color w:val="00188F"/>
        </w:rPr>
        <w:t>Cesión</w:t>
      </w:r>
      <w:r>
        <w:t xml:space="preserve">: permite al Cliente aplicar una Reserva de Azure a una sola suscripción (con alcance) de las inscripciones/cuenta (compartida). </w:t>
      </w:r>
    </w:p>
    <w:p w:rsidR="00615F07" w:rsidRDefault="00615F07">
      <w:pPr>
        <w:pStyle w:val="ProductList-Body"/>
      </w:pPr>
    </w:p>
    <w:p w:rsidR="00615F07" w:rsidRDefault="00031E19">
      <w:pPr>
        <w:pStyle w:val="ProductList-ClauseHeading"/>
        <w:outlineLvl w:val="2"/>
      </w:pPr>
      <w:r>
        <w:t>7. Programas con Licencia Open, Open Value y Open Value Subscription</w:t>
      </w:r>
    </w:p>
    <w:p w:rsidR="00615F07" w:rsidRDefault="00031E19">
      <w:pPr>
        <w:pStyle w:val="ProductList-SubClauseHeading"/>
        <w:outlineLvl w:val="3"/>
      </w:pPr>
      <w:r>
        <w:t>7.1 Definiciones</w:t>
      </w:r>
    </w:p>
    <w:p w:rsidR="00615F07" w:rsidRDefault="00031E19">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615F07" w:rsidRDefault="00031E19">
      <w:pPr>
        <w:pStyle w:val="ProductList-BodyIndented"/>
      </w:pPr>
      <w:r>
        <w:rPr>
          <w:b/>
          <w:color w:val="00188F"/>
        </w:rPr>
        <w:t>Portal</w:t>
      </w:r>
      <w:r>
        <w:t xml:space="preserve"> es el portal en línea en el que el Cliente administra su Suscripción.</w:t>
      </w:r>
    </w:p>
    <w:p w:rsidR="00615F07" w:rsidRDefault="00031E19">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615F07" w:rsidRDefault="00615F07">
      <w:pPr>
        <w:pStyle w:val="ProductList-BodyIndented"/>
      </w:pPr>
    </w:p>
    <w:p w:rsidR="00615F07" w:rsidRDefault="00031E19">
      <w:pPr>
        <w:pStyle w:val="ProductList-SubClauseHeading"/>
        <w:outlineLvl w:val="3"/>
      </w:pPr>
      <w:r>
        <w:t>7.2 Periodo de suscripción</w:t>
      </w:r>
    </w:p>
    <w:p w:rsidR="00615F07" w:rsidRDefault="00031E19">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615F07" w:rsidRDefault="00615F07">
      <w:pPr>
        <w:pStyle w:val="ProductList-BodyIndented"/>
      </w:pPr>
    </w:p>
    <w:p w:rsidR="00615F07" w:rsidRDefault="00031E19">
      <w:pPr>
        <w:pStyle w:val="ProductList-ClauseHeading"/>
        <w:outlineLvl w:val="2"/>
      </w:pPr>
      <w:r>
        <w:t>8. Ventaja Híbrida de Microsoft Azure</w:t>
      </w:r>
    </w:p>
    <w:p w:rsidR="00615F07" w:rsidRDefault="00031E19">
      <w:pPr>
        <w:pStyle w:val="ProductList-SubClauseHeading"/>
        <w:outlineLvl w:val="3"/>
      </w:pPr>
      <w:r>
        <w:t>8.1 Ventaja Híbrida de Microsoft Azure para Windows Server</w:t>
      </w:r>
    </w:p>
    <w:p w:rsidR="00615F07" w:rsidRDefault="00031E19">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615F07" w:rsidRDefault="00615F07">
      <w:pPr>
        <w:pStyle w:val="ProductList-BodyIndented"/>
      </w:pPr>
    </w:p>
    <w:p w:rsidR="00615F07" w:rsidRDefault="00031E19">
      <w:pPr>
        <w:pStyle w:val="ProductList-BodyIndented"/>
      </w:pPr>
      <w:r>
        <w:t xml:space="preserve">El Cliente debe indicar que está utilizando Windows Server bajo la Ventaja Híbrida de Azure al crear o configurar una máquina virtual en Azure. Los </w:t>
      </w:r>
      <w:hyperlink r:id="rId113">
        <w:r>
          <w:rPr>
            <w:color w:val="00467F"/>
            <w:u w:val="single"/>
          </w:rPr>
          <w:t>Términos de los Servicios Online</w:t>
        </w:r>
      </w:hyperlink>
      <w:r>
        <w:t xml:space="preserve"> rigen el uso de Windows Server bajo este beneficio.</w:t>
      </w:r>
    </w:p>
    <w:p w:rsidR="00615F07" w:rsidRDefault="00615F07">
      <w:pPr>
        <w:pStyle w:val="ProductList-BodyIndented"/>
      </w:pPr>
    </w:p>
    <w:p w:rsidR="00615F07" w:rsidRDefault="00031E19">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615F07" w:rsidRDefault="00615F07">
      <w:pPr>
        <w:pStyle w:val="ProductList-BodyIndented"/>
      </w:pPr>
    </w:p>
    <w:p w:rsidR="00615F07" w:rsidRDefault="00031E19">
      <w:pPr>
        <w:pStyle w:val="ProductList-SubClauseHeading"/>
        <w:outlineLvl w:val="3"/>
      </w:pPr>
      <w:r>
        <w:t>8.2 Beneficio Híbrido de Microsoft Azure para SQL Server</w:t>
      </w:r>
    </w:p>
    <w:p w:rsidR="00615F07" w:rsidRDefault="00031E19">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rsidR="00615F07" w:rsidRDefault="00615F07">
      <w:pPr>
        <w:pStyle w:val="ProductList-BodyIndented"/>
      </w:pPr>
    </w:p>
    <w:tbl>
      <w:tblPr>
        <w:tblStyle w:val="PURTable0"/>
        <w:tblW w:w="0" w:type="dxa"/>
        <w:tblLook w:val="04A0" w:firstRow="1" w:lastRow="0" w:firstColumn="1" w:lastColumn="0" w:noHBand="0" w:noVBand="1"/>
      </w:tblPr>
      <w:tblGrid>
        <w:gridCol w:w="3090"/>
        <w:gridCol w:w="3741"/>
        <w:gridCol w:w="3609"/>
      </w:tblGrid>
      <w:tr w:rsidR="00615F0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15F07" w:rsidRDefault="00031E19">
            <w:pPr>
              <w:pStyle w:val="ProductList-TableBody"/>
            </w:pPr>
            <w:r>
              <w:rPr>
                <w:color w:val="FFFFFF"/>
              </w:rPr>
              <w:t>Licencia Cualificada</w:t>
            </w:r>
          </w:p>
        </w:tc>
        <w:tc>
          <w:tcPr>
            <w:tcW w:w="4280" w:type="dxa"/>
            <w:tcBorders>
              <w:bottom w:val="none" w:sz="4" w:space="0" w:color="6E6E6E"/>
            </w:tcBorders>
            <w:shd w:val="clear" w:color="auto" w:fill="0070C0"/>
          </w:tcPr>
          <w:p w:rsidR="00615F07" w:rsidRDefault="00031E19">
            <w:pPr>
              <w:pStyle w:val="ProductList-TableBody"/>
            </w:pPr>
            <w:r>
              <w:rPr>
                <w:color w:val="FFFFFF"/>
              </w:rPr>
              <w:t>Servicio de Datos de Microsoft Azure</w:t>
            </w:r>
          </w:p>
        </w:tc>
        <w:tc>
          <w:tcPr>
            <w:tcW w:w="4160" w:type="dxa"/>
            <w:shd w:val="clear" w:color="auto" w:fill="0070C0"/>
          </w:tcPr>
          <w:p w:rsidR="00615F07" w:rsidRDefault="00031E19">
            <w:pPr>
              <w:pStyle w:val="ProductList-TableBody"/>
            </w:pPr>
            <w:r>
              <w:rPr>
                <w:color w:val="FFFFFF"/>
              </w:rPr>
              <w:t>Proporción de Licencias Aplicables respecto a vCores de Azure</w:t>
            </w:r>
          </w:p>
        </w:tc>
      </w:tr>
      <w:tr w:rsidR="00615F07">
        <w:tc>
          <w:tcPr>
            <w:tcW w:w="3540" w:type="dxa"/>
            <w:tcBorders>
              <w:left w:val="single" w:sz="4" w:space="0" w:color="6E6E6E"/>
              <w:bottom w:val="none" w:sz="4" w:space="0" w:color="6E6E6E"/>
              <w:right w:val="single" w:sz="4" w:space="0" w:color="6E6E6E"/>
            </w:tcBorders>
          </w:tcPr>
          <w:p w:rsidR="00615F07" w:rsidRDefault="00031E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15F07" w:rsidRDefault="00031E19">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615F07" w:rsidRDefault="00031E19">
            <w:pPr>
              <w:pStyle w:val="ProductList-TableBody"/>
            </w:pPr>
            <w:r>
              <w:t>1 Licencia de Core: 4 vCores</w:t>
            </w:r>
          </w:p>
        </w:tc>
      </w:tr>
      <w:tr w:rsidR="00615F07">
        <w:tc>
          <w:tcPr>
            <w:tcW w:w="3540" w:type="dxa"/>
            <w:tcBorders>
              <w:top w:val="none" w:sz="4" w:space="0" w:color="6E6E6E"/>
              <w:left w:val="single" w:sz="4" w:space="0" w:color="6E6E6E"/>
              <w:bottom w:val="none" w:sz="4" w:space="0" w:color="6E6E6E"/>
            </w:tcBorders>
          </w:tcPr>
          <w:p w:rsidR="00615F07" w:rsidRDefault="00615F07">
            <w:pPr>
              <w:pStyle w:val="ProductList-TableBody"/>
            </w:pPr>
          </w:p>
        </w:tc>
        <w:tc>
          <w:tcPr>
            <w:tcW w:w="4280" w:type="dxa"/>
          </w:tcPr>
          <w:p w:rsidR="00615F07" w:rsidRDefault="00031E19">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 1 vCore</w:t>
            </w:r>
          </w:p>
        </w:tc>
      </w:tr>
      <w:tr w:rsidR="00615F07">
        <w:tc>
          <w:tcPr>
            <w:tcW w:w="3540" w:type="dxa"/>
            <w:tcBorders>
              <w:top w:val="none" w:sz="4" w:space="0" w:color="6E6E6E"/>
              <w:left w:val="single" w:sz="4" w:space="0" w:color="6E6E6E"/>
              <w:bottom w:val="none" w:sz="4" w:space="0" w:color="6E6E6E"/>
            </w:tcBorders>
          </w:tcPr>
          <w:p w:rsidR="00615F07" w:rsidRDefault="00615F07">
            <w:pPr>
              <w:pStyle w:val="ProductList-TableBody"/>
            </w:pPr>
          </w:p>
        </w:tc>
        <w:tc>
          <w:tcPr>
            <w:tcW w:w="4280" w:type="dxa"/>
          </w:tcPr>
          <w:p w:rsidR="00615F07" w:rsidRDefault="00031E19">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 1 vCore</w:t>
            </w:r>
          </w:p>
        </w:tc>
      </w:tr>
      <w:tr w:rsidR="00615F07">
        <w:tc>
          <w:tcPr>
            <w:tcW w:w="3540" w:type="dxa"/>
            <w:tcBorders>
              <w:top w:val="none" w:sz="4" w:space="0" w:color="6E6E6E"/>
              <w:left w:val="single" w:sz="4" w:space="0" w:color="6E6E6E"/>
              <w:bottom w:val="single" w:sz="4" w:space="0" w:color="6E6E6E"/>
            </w:tcBorders>
          </w:tcPr>
          <w:p w:rsidR="00615F07" w:rsidRDefault="00615F07">
            <w:pPr>
              <w:pStyle w:val="ProductList-TableBody"/>
            </w:pPr>
          </w:p>
        </w:tc>
        <w:tc>
          <w:tcPr>
            <w:tcW w:w="4280" w:type="dxa"/>
          </w:tcPr>
          <w:p w:rsidR="00615F07" w:rsidRDefault="00031E19">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w:t>
            </w:r>
            <w:r>
              <w:rPr>
                <w:vertAlign w:val="superscript"/>
              </w:rPr>
              <w:t>1</w:t>
            </w:r>
            <w:r>
              <w:t>: 1 vCore</w:t>
            </w:r>
          </w:p>
        </w:tc>
      </w:tr>
      <w:tr w:rsidR="00615F07">
        <w:tc>
          <w:tcPr>
            <w:tcW w:w="3540" w:type="dxa"/>
            <w:tcBorders>
              <w:top w:val="single" w:sz="4" w:space="0" w:color="6E6E6E"/>
              <w:left w:val="single" w:sz="4" w:space="0" w:color="6E6E6E"/>
              <w:bottom w:val="none" w:sz="4" w:space="0" w:color="6E6E6E"/>
            </w:tcBorders>
          </w:tcPr>
          <w:p w:rsidR="00615F07" w:rsidRDefault="00031E19">
            <w:pPr>
              <w:pStyle w:val="ProductList-TableBody"/>
            </w:pPr>
            <w:r>
              <w:t>SQL Server Standard (Core)</w:t>
            </w:r>
          </w:p>
        </w:tc>
        <w:tc>
          <w:tcPr>
            <w:tcW w:w="4280" w:type="dxa"/>
          </w:tcPr>
          <w:p w:rsidR="00615F07" w:rsidRDefault="00031E19">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 1 vCore</w:t>
            </w:r>
          </w:p>
        </w:tc>
      </w:tr>
      <w:tr w:rsidR="00615F07">
        <w:tc>
          <w:tcPr>
            <w:tcW w:w="3540" w:type="dxa"/>
            <w:tcBorders>
              <w:top w:val="none" w:sz="4" w:space="0" w:color="6E6E6E"/>
              <w:left w:val="single" w:sz="4" w:space="0" w:color="6E6E6E"/>
              <w:bottom w:val="none" w:sz="4" w:space="0" w:color="6E6E6E"/>
            </w:tcBorders>
          </w:tcPr>
          <w:p w:rsidR="00615F07" w:rsidRDefault="00615F07">
            <w:pPr>
              <w:pStyle w:val="ProductList-TableBody"/>
            </w:pPr>
          </w:p>
        </w:tc>
        <w:tc>
          <w:tcPr>
            <w:tcW w:w="4280" w:type="dxa"/>
          </w:tcPr>
          <w:p w:rsidR="00615F07" w:rsidRDefault="00031E19">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 1 vCore</w:t>
            </w:r>
          </w:p>
        </w:tc>
      </w:tr>
      <w:tr w:rsidR="00615F07">
        <w:tc>
          <w:tcPr>
            <w:tcW w:w="3540" w:type="dxa"/>
            <w:tcBorders>
              <w:top w:val="none" w:sz="4" w:space="0" w:color="6E6E6E"/>
              <w:left w:val="single" w:sz="4" w:space="0" w:color="6E6E6E"/>
              <w:bottom w:val="single" w:sz="4" w:space="0" w:color="6E6E6E"/>
            </w:tcBorders>
          </w:tcPr>
          <w:p w:rsidR="00615F07" w:rsidRDefault="00615F07">
            <w:pPr>
              <w:pStyle w:val="ProductList-TableBody"/>
            </w:pPr>
          </w:p>
        </w:tc>
        <w:tc>
          <w:tcPr>
            <w:tcW w:w="4280" w:type="dxa"/>
          </w:tcPr>
          <w:p w:rsidR="00615F07" w:rsidRDefault="00031E19">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w:t>
            </w:r>
            <w:r>
              <w:rPr>
                <w:vertAlign w:val="superscript"/>
              </w:rPr>
              <w:t>1</w:t>
            </w:r>
            <w:r>
              <w:t>: 1 vCore</w:t>
            </w:r>
          </w:p>
        </w:tc>
      </w:tr>
    </w:tbl>
    <w:p w:rsidR="00615F07" w:rsidRDefault="00031E19">
      <w:pPr>
        <w:pStyle w:val="ProductList-BodyIndented"/>
      </w:pPr>
      <w:r>
        <w:rPr>
          <w:vertAlign w:val="superscript"/>
        </w:rPr>
        <w:t>1</w:t>
      </w:r>
      <w:r>
        <w:rPr>
          <w:i/>
        </w:rPr>
        <w:t>Sujeto a un mínimo de cuatro licencias Core por Máquina Virtual.</w:t>
      </w:r>
    </w:p>
    <w:p w:rsidR="00615F07" w:rsidRDefault="00615F07">
      <w:pPr>
        <w:pStyle w:val="ProductList-BodyIndented"/>
      </w:pPr>
    </w:p>
    <w:p w:rsidR="00615F07" w:rsidRDefault="00031E19">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615F07" w:rsidRDefault="00615F07">
      <w:pPr>
        <w:pStyle w:val="ProductList-BodyIndented"/>
      </w:pPr>
    </w:p>
    <w:p w:rsidR="00615F07" w:rsidRDefault="00031E19">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615F07" w:rsidRDefault="00615F07">
      <w:pPr>
        <w:pStyle w:val="ProductList-BodyIndented"/>
      </w:pPr>
    </w:p>
    <w:p w:rsidR="00615F07" w:rsidRDefault="00031E19">
      <w:pPr>
        <w:pStyle w:val="ProductList-BodyIndented"/>
      </w:pPr>
      <w:r>
        <w:t xml:space="preserve">Puede que el Cliente reasigne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rsidR="00615F07" w:rsidRDefault="00615F07">
      <w:pPr>
        <w:pStyle w:val="ProductList-BodyIndented"/>
      </w:pPr>
    </w:p>
    <w:p w:rsidR="00615F07" w:rsidRDefault="00031E19">
      <w:pPr>
        <w:pStyle w:val="ProductList-SubClauseHeading"/>
        <w:outlineLvl w:val="3"/>
      </w:pPr>
      <w:r>
        <w:t>8.2.1 Derechos de Conmutación por Error</w:t>
      </w:r>
    </w:p>
    <w:p w:rsidR="00615F07" w:rsidRDefault="00031E19">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615F07" w:rsidRDefault="00615F07">
      <w:pPr>
        <w:pStyle w:val="ProductList-BodyIndented"/>
      </w:pPr>
    </w:p>
    <w:p w:rsidR="00615F07" w:rsidRDefault="00031E19">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15568424"/>
      <w:r>
        <w:instrText>Servicios de Microsoft Azure</w:instrText>
      </w:r>
      <w:bookmarkEnd w:id="217"/>
      <w:r>
        <w:instrText>" \l 3</w:instrText>
      </w:r>
      <w:r>
        <w:fldChar w:fldCharType="end"/>
      </w:r>
    </w:p>
    <w:p w:rsidR="00615F07" w:rsidRDefault="00031E19">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2B2B2"/>
              <w:right w:val="none" w:sz="4" w:space="0" w:color="6E6E6E"/>
            </w:tcBorders>
          </w:tcPr>
          <w:p w:rsidR="00615F07" w:rsidRDefault="00031E19">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none" w:sz="4" w:space="0" w:color="BFBFBF"/>
              <w:right w:val="none" w:sz="4" w:space="0" w:color="6E6E6E"/>
            </w:tcBorders>
          </w:tcPr>
          <w:p w:rsidR="00615F07" w:rsidRDefault="00031E19">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590"/>
        <w:gridCol w:w="3596"/>
        <w:gridCol w:w="3604"/>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Planes de Servicios de Microsoft Azure</w:t>
      </w:r>
    </w:p>
    <w:p w:rsidR="00615F07" w:rsidRDefault="00031E19">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15F07" w:rsidRDefault="00615F07">
            <w:pPr>
              <w:pStyle w:val="PURBreadcrumb"/>
            </w:pPr>
          </w:p>
          <w:tbl>
            <w:tblPr>
              <w:tblW w:w="0" w:type="dxa"/>
              <w:tblLook w:val="04A0" w:firstRow="1" w:lastRow="0" w:firstColumn="1" w:lastColumn="0" w:noHBand="0" w:noVBand="1"/>
            </w:tblPr>
            <w:tblGrid>
              <w:gridCol w:w="10684"/>
            </w:tblGrid>
            <w:tr w:rsidR="00615F07">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TableBody"/>
            </w:pPr>
          </w:p>
        </w:tc>
      </w:tr>
    </w:tbl>
    <w:p w:rsidR="00615F07" w:rsidRDefault="00031E19">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15568425"/>
      <w:r>
        <w:instrText>Planes de Infraestructura de Microsoft Azure</w:instrText>
      </w:r>
      <w:bookmarkEnd w:id="221"/>
      <w:r>
        <w:instrText>" \l 3</w:instrText>
      </w:r>
      <w:r>
        <w:fldChar w:fldCharType="end"/>
      </w:r>
    </w:p>
    <w:p w:rsidR="00615F07" w:rsidRDefault="00031E19">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583"/>
        <w:gridCol w:w="3595"/>
        <w:gridCol w:w="3612"/>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Operations Management and Security</w:t>
      </w:r>
    </w:p>
    <w:p w:rsidR="00615F07" w:rsidRDefault="00615F07">
      <w:pPr>
        <w:pStyle w:val="ProductList-Body"/>
      </w:pPr>
    </w:p>
    <w:p w:rsidR="00615F07" w:rsidRDefault="00031E19">
      <w:pPr>
        <w:pStyle w:val="ProductList-SubClauseHeading"/>
        <w:outlineLvl w:val="5"/>
      </w:pPr>
      <w:r>
        <w:t>2.1.1 Operations Management Suite</w:t>
      </w:r>
    </w:p>
    <w:p w:rsidR="00615F07" w:rsidRDefault="00031E19">
      <w:pPr>
        <w:pStyle w:val="ProductList-BodyIndented"/>
      </w:pPr>
      <w:r>
        <w:t>Las suscripciones de Operations Management and Security son ofertas incluidas en Operations Management Suite.</w:t>
      </w:r>
    </w:p>
    <w:p w:rsidR="00615F07" w:rsidRDefault="00615F07">
      <w:pPr>
        <w:pStyle w:val="ProductList-BodyIndented"/>
      </w:pPr>
    </w:p>
    <w:p w:rsidR="00615F07" w:rsidRDefault="00031E19">
      <w:pPr>
        <w:pStyle w:val="ProductList-SubClauseHeading"/>
        <w:outlineLvl w:val="5"/>
      </w:pPr>
      <w:r>
        <w:t>2.1.2 Software incluido con Operations Management and Security E1/E2</w:t>
      </w:r>
    </w:p>
    <w:p w:rsidR="00615F07" w:rsidRDefault="00031E19">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615F0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15F07" w:rsidRDefault="00031E19">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615F07" w:rsidRDefault="00031E19">
            <w:pPr>
              <w:pStyle w:val="ProductList-TableBody"/>
            </w:pPr>
            <w:r>
              <w:rPr>
                <w:color w:val="FFFFFF"/>
              </w:rPr>
              <w:t>Software Incluido</w:t>
            </w:r>
          </w:p>
        </w:tc>
      </w:tr>
      <w:tr w:rsidR="00615F07">
        <w:tc>
          <w:tcPr>
            <w:tcW w:w="6000" w:type="dxa"/>
            <w:tcBorders>
              <w:left w:val="single" w:sz="4" w:space="0" w:color="6E6E6E"/>
              <w:bottom w:val="single" w:sz="4" w:space="0" w:color="6E6E6E"/>
              <w:right w:val="single" w:sz="4" w:space="0" w:color="6E6E6E"/>
            </w:tcBorders>
          </w:tcPr>
          <w:p w:rsidR="00615F07" w:rsidRDefault="00031E19">
            <w:pPr>
              <w:pStyle w:val="ProductList-TableBody"/>
            </w:pPr>
            <w:r>
              <w:t>Operations Management and Security E1</w:t>
            </w:r>
          </w:p>
          <w:p w:rsidR="00615F07" w:rsidRDefault="00031E19">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615F07" w:rsidRDefault="00031E19">
            <w:pPr>
              <w:pStyle w:val="ProductList-TableBody"/>
            </w:pPr>
            <w:r>
              <w:t>System Center Server Standard</w:t>
            </w:r>
          </w:p>
        </w:tc>
      </w:tr>
      <w:tr w:rsidR="00615F07">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Operations Management and Security E2</w:t>
            </w:r>
          </w:p>
          <w:p w:rsidR="00615F07" w:rsidRDefault="00031E19">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System Center Server Standard</w:t>
            </w:r>
          </w:p>
        </w:tc>
      </w:tr>
      <w:tr w:rsidR="00615F07">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System Center Operation Manager</w:t>
            </w:r>
          </w:p>
        </w:tc>
      </w:tr>
      <w:tr w:rsidR="00615F07">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System Center Configuration Manager</w:t>
            </w:r>
          </w:p>
          <w:p w:rsidR="00615F07" w:rsidRDefault="00031E19">
            <w:pPr>
              <w:pStyle w:val="ProductList-TableBody"/>
            </w:pPr>
            <w:r>
              <w:t>System Center Orchestrator</w:t>
            </w:r>
          </w:p>
          <w:p w:rsidR="00615F07" w:rsidRDefault="00031E19">
            <w:pPr>
              <w:pStyle w:val="ProductList-TableBody"/>
            </w:pPr>
            <w:r>
              <w:t>System Center Service Manager</w:t>
            </w:r>
          </w:p>
        </w:tc>
      </w:tr>
      <w:tr w:rsidR="00615F07">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System Center Data Protection Manager</w:t>
            </w:r>
          </w:p>
          <w:p w:rsidR="00615F07" w:rsidRDefault="00031E19">
            <w:pPr>
              <w:pStyle w:val="ProductList-TableBody"/>
            </w:pPr>
            <w:r>
              <w:t>System Center Virtual Machine Manager</w:t>
            </w:r>
          </w:p>
        </w:tc>
      </w:tr>
    </w:tbl>
    <w:p w:rsidR="00615F07" w:rsidRDefault="00615F07">
      <w:pPr>
        <w:pStyle w:val="ProductList-ClauseHeading"/>
        <w:outlineLvl w:val="4"/>
      </w:pPr>
    </w:p>
    <w:p w:rsidR="00615F07" w:rsidRDefault="00031E19">
      <w:pPr>
        <w:pStyle w:val="ProductList-ClauseHeading"/>
        <w:outlineLvl w:val="4"/>
      </w:pPr>
      <w:r>
        <w:t>2.2 Plan de Microsoft Azure Stack</w:t>
      </w:r>
    </w:p>
    <w:p w:rsidR="00615F07" w:rsidRDefault="00031E19">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15F07" w:rsidRDefault="00615F07">
      <w:pPr>
        <w:pStyle w:val="ProductList-Body"/>
      </w:pPr>
    </w:p>
    <w:p w:rsidR="00615F07" w:rsidRDefault="00031E19">
      <w:pPr>
        <w:pStyle w:val="ProductList-ClauseHeading"/>
        <w:outlineLvl w:val="4"/>
      </w:pPr>
      <w:r>
        <w:t>2.3 Ofertas de Plan de Microsoft Azure StorSimple</w:t>
      </w:r>
    </w:p>
    <w:p w:rsidR="00615F07" w:rsidRDefault="00031E19">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15568426"/>
      <w:r>
        <w:instrText>Planes de Soporte Técnico de Microsoft Azure</w:instrText>
      </w:r>
      <w:bookmarkEnd w:id="225"/>
      <w:r>
        <w:instrText>" \l 3</w:instrText>
      </w:r>
      <w:r>
        <w:fldChar w:fldCharType="end"/>
      </w:r>
    </w:p>
    <w:p w:rsidR="00615F07" w:rsidRDefault="00031E19">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615F07">
      <w:pPr>
        <w:pStyle w:val="ProductList-Body"/>
      </w:pPr>
    </w:p>
    <w:p w:rsidR="00615F07" w:rsidRDefault="00031E19">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15568427"/>
      <w:r>
        <w:instrText>Planes de Usuario de Microsoft Azure</w:instrText>
      </w:r>
      <w:bookmarkEnd w:id="229"/>
      <w:r>
        <w:instrText>" \l 3</w:instrText>
      </w:r>
      <w:r>
        <w:fldChar w:fldCharType="end"/>
      </w:r>
    </w:p>
    <w:p w:rsidR="00615F07" w:rsidRDefault="00031E19">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579"/>
        <w:gridCol w:w="3604"/>
        <w:gridCol w:w="360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Derechos de Uso Ampliados para Clientes de Protección contra Amenazas Avanzadas de Azure para Usuarios</w:t>
      </w:r>
    </w:p>
    <w:p w:rsidR="00615F07" w:rsidRDefault="00031E19">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rsidR="00615F07" w:rsidRDefault="00615F07">
      <w:pPr>
        <w:pStyle w:val="ProductList-Body"/>
      </w:pPr>
    </w:p>
    <w:p w:rsidR="00615F07" w:rsidRDefault="00615F07">
      <w:pPr>
        <w:pStyle w:val="ProductList-Body"/>
      </w:pP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232" w:name="_Sec629"/>
      <w:r>
        <w:t>Microsoft 365</w:t>
      </w:r>
      <w:bookmarkEnd w:id="232"/>
      <w:r>
        <w:fldChar w:fldCharType="begin"/>
      </w:r>
      <w:r>
        <w:instrText xml:space="preserve"> TC "</w:instrText>
      </w:r>
      <w:bookmarkStart w:id="233" w:name="_Toc515568428"/>
      <w:r>
        <w:instrText>Microsoft 365</w:instrText>
      </w:r>
      <w:bookmarkEnd w:id="233"/>
      <w:r>
        <w:instrText>" \l 2</w:instrText>
      </w:r>
      <w:r>
        <w:fldChar w:fldCharType="end"/>
      </w:r>
    </w:p>
    <w:p w:rsidR="00615F07" w:rsidRDefault="00031E19">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615F07">
      <w:pPr>
        <w:pStyle w:val="ProductList-Body"/>
      </w:pPr>
    </w:p>
    <w:p w:rsidR="00615F07" w:rsidRDefault="00031E19">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91"/>
        <w:gridCol w:w="3580"/>
        <w:gridCol w:w="361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3"/>
      </w:pPr>
      <w:r>
        <w:t>2.1 Derechos de Uso Ampliados para Microsoft 365 E3/E5</w:t>
      </w:r>
    </w:p>
    <w:p w:rsidR="00615F07" w:rsidRDefault="00031E19">
      <w:pPr>
        <w:pStyle w:val="ProductList-SubClauseHeading"/>
        <w:outlineLvl w:val="4"/>
      </w:pPr>
      <w:r>
        <w:t>2.1.1 Servidores de Office</w:t>
      </w:r>
    </w:p>
    <w:p w:rsidR="00615F07" w:rsidRDefault="00031E19">
      <w:pPr>
        <w:pStyle w:val="ProductList-BodyIndented"/>
      </w:pPr>
      <w:r>
        <w:t>Cada Usuario con Licencia al que se ceda una SL de Usuario de Microsoft 365 E3/E5 puede:</w:t>
      </w:r>
    </w:p>
    <w:p w:rsidR="00615F07" w:rsidRDefault="00031E19" w:rsidP="00031E19">
      <w:pPr>
        <w:pStyle w:val="ProductList-Bullet"/>
        <w:numPr>
          <w:ilvl w:val="1"/>
          <w:numId w:val="3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rsidR="00615F07" w:rsidRDefault="00031E19" w:rsidP="00031E19">
      <w:pPr>
        <w:pStyle w:val="ProductList-Bullet"/>
        <w:numPr>
          <w:ilvl w:val="1"/>
          <w:numId w:val="3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615F07" w:rsidRDefault="00031E19">
      <w:pPr>
        <w:pStyle w:val="ProductList-BodyIndented"/>
      </w:pPr>
      <w:r>
        <w:t>Esta disposición no se aplica a los SL de Usuario adquiridos bajo el Contrato de Microsoft Cloud.</w:t>
      </w:r>
    </w:p>
    <w:p w:rsidR="00615F07" w:rsidRDefault="00615F07">
      <w:pPr>
        <w:pStyle w:val="ProductList-BodyIndented"/>
      </w:pPr>
    </w:p>
    <w:p w:rsidR="00615F07" w:rsidRDefault="00031E19">
      <w:pPr>
        <w:pStyle w:val="ProductList-SubClauseHeading"/>
        <w:outlineLvl w:val="4"/>
      </w:pPr>
      <w:r>
        <w:t>2.1.2 Office Professional Plus</w:t>
      </w:r>
    </w:p>
    <w:p w:rsidR="00615F07" w:rsidRDefault="00031E19">
      <w:pPr>
        <w:pStyle w:val="ProductList-SubSubClauseHeading"/>
        <w:outlineLvl w:val="5"/>
      </w:pPr>
      <w:r>
        <w:t>2.1.2.1 SL de Usuario de Microsoft 365 de SA:</w:t>
      </w:r>
    </w:p>
    <w:p w:rsidR="00615F07" w:rsidRDefault="00031E19">
      <w:pPr>
        <w:pStyle w:val="ProductList-BodyIndented2"/>
      </w:pPr>
      <w:r>
        <w:t>Para cada Usuario con Licencia al que el cliente ceda una SL de Usuario de Microsoft 365 de SA, el Cliente puede instalar:</w:t>
      </w:r>
    </w:p>
    <w:p w:rsidR="00615F07" w:rsidRDefault="00031E19" w:rsidP="00031E19">
      <w:pPr>
        <w:pStyle w:val="ProductList-Bullet"/>
        <w:numPr>
          <w:ilvl w:val="2"/>
          <w:numId w:val="35"/>
        </w:numPr>
      </w:pPr>
      <w:r>
        <w:t xml:space="preserve">una copia local de Office Professional Plus para uso exclusivo del Usuario con Licencia mientras dure la suscripción; y </w:t>
      </w:r>
    </w:p>
    <w:p w:rsidR="00615F07" w:rsidRDefault="00031E19" w:rsidP="00031E19">
      <w:pPr>
        <w:pStyle w:val="ProductList-Bullet"/>
        <w:numPr>
          <w:ilvl w:val="2"/>
          <w:numId w:val="35"/>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615F07" w:rsidRDefault="00615F07">
      <w:pPr>
        <w:pStyle w:val="ProductList-BodyIndented2"/>
      </w:pPr>
    </w:p>
    <w:p w:rsidR="00615F07" w:rsidRDefault="00031E19">
      <w:pPr>
        <w:pStyle w:val="ProductList-SubSubClauseHeading"/>
        <w:outlineLvl w:val="5"/>
      </w:pPr>
      <w:r>
        <w:t>2.1.2.2 SL de Usuario de Microsoft 365 adquiridas en MPSA</w:t>
      </w:r>
    </w:p>
    <w:p w:rsidR="00615F07" w:rsidRDefault="00031E19">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615F07" w:rsidRDefault="00615F07">
      <w:pPr>
        <w:pStyle w:val="ProductList-BodyIndented2"/>
      </w:pPr>
    </w:p>
    <w:p w:rsidR="00615F07" w:rsidRDefault="00031E19">
      <w:pPr>
        <w:pStyle w:val="ProductList-ClauseHeading"/>
        <w:outlineLvl w:val="3"/>
      </w:pPr>
      <w:r>
        <w:t>2.2 Términos de Licencia aplicables</w:t>
      </w:r>
    </w:p>
    <w:p w:rsidR="00615F07" w:rsidRDefault="00031E19">
      <w:pPr>
        <w:pStyle w:val="ProductList-Body"/>
      </w:pPr>
      <w:r>
        <w:t>Además de los términos de la Entrada de Producto de Microsoft 365, las SL de Usuario de Microsoft 365 E3 y E5 se rigen por los Términos de Licencia aplicables a Office 365 Enterprise E3/E5, Enterprise Mobility + Security E3/E5 y Windows 10 Enterprise E3/E5 per Usuario.</w:t>
      </w:r>
    </w:p>
    <w:p w:rsidR="00615F07" w:rsidRDefault="00615F07">
      <w:pPr>
        <w:pStyle w:val="ProductList-Body"/>
      </w:pPr>
    </w:p>
    <w:p w:rsidR="00615F07" w:rsidRDefault="00031E19">
      <w:pPr>
        <w:pStyle w:val="ProductList-ClauseHeading"/>
        <w:outlineLvl w:val="3"/>
      </w:pPr>
      <w:r>
        <w:t>2.3 Microsoft 365 F1</w:t>
      </w:r>
    </w:p>
    <w:p w:rsidR="00615F07" w:rsidRDefault="00031E19">
      <w:pPr>
        <w:pStyle w:val="ProductList-SubClauseHeading"/>
        <w:outlineLvl w:val="4"/>
      </w:pPr>
      <w:r>
        <w:t>2.3.1 Derechos de Uso</w:t>
      </w:r>
    </w:p>
    <w:p w:rsidR="00615F07" w:rsidRDefault="00031E19">
      <w:pPr>
        <w:pStyle w:val="ProductList-BodyIndented"/>
      </w:pPr>
      <w:r>
        <w:t>El uso de Windows se rige por los Términos de Licencia en la sección Derechos de Uso de la Entrada de Producto de Windows aplicable a Windows 10 Enterprise E3 por usuario con las siguientes excepciones:</w:t>
      </w:r>
    </w:p>
    <w:p w:rsidR="00615F07" w:rsidRDefault="00031E19" w:rsidP="00031E19">
      <w:pPr>
        <w:pStyle w:val="ProductList-Bullet"/>
        <w:numPr>
          <w:ilvl w:val="1"/>
          <w:numId w:val="36"/>
        </w:numPr>
      </w:pPr>
      <w:r>
        <w:t xml:space="preserve">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rsidR="00615F07" w:rsidRDefault="00031E19" w:rsidP="00031E19">
      <w:pPr>
        <w:pStyle w:val="ProductList-Bullet"/>
        <w:numPr>
          <w:ilvl w:val="1"/>
          <w:numId w:val="36"/>
        </w:numPr>
      </w:pPr>
      <w: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615F07" w:rsidRDefault="00031E19" w:rsidP="00031E19">
      <w:pPr>
        <w:pStyle w:val="ProductList-Bullet"/>
        <w:numPr>
          <w:ilvl w:val="1"/>
          <w:numId w:val="36"/>
        </w:numPr>
      </w:pPr>
      <w:r>
        <w:t xml:space="preserve">No es necesario que los usuarios con licencia sean los usuarios principales de ningún dispositivo.  </w:t>
      </w:r>
    </w:p>
    <w:p w:rsidR="00615F07" w:rsidRDefault="00031E19" w:rsidP="00031E19">
      <w:pPr>
        <w:pStyle w:val="ProductList-Bullet"/>
        <w:numPr>
          <w:ilvl w:val="1"/>
          <w:numId w:val="36"/>
        </w:numPr>
      </w:pPr>
      <w:r>
        <w:t>El Cliente debe utilizar la activación basada en Azure Active Directory. Los clientes de la Nube Comunitaria Gubernamental de Estados Unidos pueden usar la activación de KMS en lugar de la activación basada en Azure AD.</w:t>
      </w:r>
    </w:p>
    <w:p w:rsidR="00615F07" w:rsidRDefault="00031E19">
      <w:pPr>
        <w:pStyle w:val="ProductList-BodyIndented"/>
      </w:pPr>
      <w:r>
        <w:t xml:space="preserve">El uso de los otros componentes de Microsoft 365 F1 se rige por los términos aplicables a esos componentes en los Términos de los Servicios Online. Excepto para fines de la Licencia de Acceso Base a Windows Server, y de las Licencias de Administración de Cliente para System Center Configuration Manager y Advance Threat Analytics, las SL de Usuario de Microsoft 365 F1 no son Licencias Equivalentes a Licencias CAL. </w:t>
      </w:r>
    </w:p>
    <w:p w:rsidR="00615F07" w:rsidRDefault="00615F07">
      <w:pPr>
        <w:pStyle w:val="ProductList-BodyIndented"/>
      </w:pPr>
    </w:p>
    <w:p w:rsidR="00615F07" w:rsidRDefault="00031E19">
      <w:pPr>
        <w:pStyle w:val="ProductList-SubClauseHeading"/>
        <w:outlineLvl w:val="4"/>
      </w:pPr>
      <w:r>
        <w:t>2.3.2 Migración a Edición Superior de Microsoft 365 F1 desde Office 365 F1</w:t>
      </w:r>
    </w:p>
    <w:p w:rsidR="00615F07" w:rsidRDefault="00031E19">
      <w:pPr>
        <w:pStyle w:val="ProductList-BodyIndented"/>
      </w:pPr>
      <w:r>
        <w:t xml:space="preserve">Los Clientes pueden adquirir la Licencia de Migración a Edición Superior de Microsoft 365 F1 para todos sus Usuarios con Licencia de Office 365 F1. La Licencia de Migración a Edición Superior debe adquirirse bajo el contrato de licencias por volumen y la inscripción (si existe) como Licencia de Office 365 F1. Los derechos de acceso a los Servicios Online bajo la Licencia de Migración a Edición Superior sustituyen y reemplazan los derechos de acceso a los Servicios Online bajo la Licencia Office 365 F1.  </w:t>
      </w:r>
    </w:p>
    <w:p w:rsidR="00615F07" w:rsidRDefault="00615F07">
      <w:pPr>
        <w:pStyle w:val="ProductList-BodyIndented"/>
      </w:pPr>
    </w:p>
    <w:p w:rsidR="00615F07" w:rsidRDefault="00031E19">
      <w:pPr>
        <w:pStyle w:val="ProductList-ClauseHeading"/>
        <w:outlineLvl w:val="3"/>
      </w:pPr>
      <w:r>
        <w:t>2.4 Derechos de Uso de Microsoft 365 Empresa</w:t>
      </w:r>
    </w:p>
    <w:p w:rsidR="00615F07" w:rsidRDefault="00031E19">
      <w:pPr>
        <w:pStyle w:val="ProductList-Body"/>
      </w:pPr>
      <w:r>
        <w:t>El Cliente no puede proveer más de 300 licencias de suscripción por usuario. El uso de Windows se rige por los Términos de Licencia en la sección Derechos de Uso de la Entrada de Producto de Windows aplicable a Windows 10 Enterprise E3 por usuario con las siguientes excepciones:</w:t>
      </w:r>
    </w:p>
    <w:p w:rsidR="00615F07" w:rsidRDefault="00031E19" w:rsidP="00031E19">
      <w:pPr>
        <w:pStyle w:val="ProductList-Bullet"/>
        <w:numPr>
          <w:ilvl w:val="0"/>
          <w:numId w:val="37"/>
        </w:numPr>
      </w:pPr>
      <w:r>
        <w:t xml:space="preserve">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rsidR="00615F07" w:rsidRDefault="00031E19" w:rsidP="00031E19">
      <w:pPr>
        <w:pStyle w:val="ProductList-Bullet"/>
        <w:numPr>
          <w:ilvl w:val="0"/>
          <w:numId w:val="37"/>
        </w:numPr>
      </w:pPr>
      <w: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615F07" w:rsidRDefault="00615F07">
      <w:pPr>
        <w:pStyle w:val="ProductList-Body"/>
      </w:pPr>
    </w:p>
    <w:p w:rsidR="00615F07" w:rsidRDefault="00031E19">
      <w:pPr>
        <w:pStyle w:val="ProductList-ClauseHeading"/>
        <w:outlineLvl w:val="3"/>
      </w:pPr>
      <w:r>
        <w:t>2.5 Programas Academic</w:t>
      </w:r>
    </w:p>
    <w:p w:rsidR="00615F07" w:rsidRDefault="00031E19">
      <w:pPr>
        <w:pStyle w:val="ProductList-Body"/>
      </w:pPr>
      <w:r>
        <w:t>Las siguientes disposiciones se aplican a los clientes en los Programas de Licencias por Volumen Academic:</w:t>
      </w:r>
    </w:p>
    <w:p w:rsidR="00615F07" w:rsidRDefault="00031E19">
      <w:pPr>
        <w:pStyle w:val="ProductList-SubClauseHeading"/>
        <w:outlineLvl w:val="4"/>
      </w:pPr>
      <w:r>
        <w:t>2.5.1 Microsoft 365 A1 (SL de Dispositivo)</w:t>
      </w:r>
    </w:p>
    <w:p w:rsidR="00615F07" w:rsidRDefault="00031E19">
      <w:pPr>
        <w:pStyle w:val="ProductList-SubSubClauseHeading"/>
        <w:outlineLvl w:val="5"/>
      </w:pPr>
      <w:r>
        <w:t>2.5.1.1 Periodo de Vigencia</w:t>
      </w:r>
    </w:p>
    <w:p w:rsidR="00615F07" w:rsidRDefault="00031E19">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rsidR="00615F07" w:rsidRDefault="00615F07">
      <w:pPr>
        <w:pStyle w:val="ProductList-BodyIndented2"/>
      </w:pPr>
    </w:p>
    <w:p w:rsidR="00615F07" w:rsidRDefault="00031E19">
      <w:pPr>
        <w:pStyle w:val="ProductList-SubSubClauseHeading"/>
        <w:outlineLvl w:val="5"/>
      </w:pPr>
      <w:r>
        <w:t>2.5.1.2 Cancelación y Reasignación</w:t>
      </w:r>
    </w:p>
    <w:p w:rsidR="00615F07" w:rsidRDefault="00031E19">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rsidR="00615F07" w:rsidRDefault="00615F07">
      <w:pPr>
        <w:pStyle w:val="ProductList-BodyIndented2"/>
      </w:pPr>
    </w:p>
    <w:p w:rsidR="00615F07" w:rsidRDefault="00031E19">
      <w:pPr>
        <w:pStyle w:val="ProductList-SubSubClauseHeading"/>
        <w:outlineLvl w:val="5"/>
      </w:pPr>
      <w:r>
        <w:t>2.5.1.3 Versiones de Windows 10</w:t>
      </w:r>
    </w:p>
    <w:p w:rsidR="00615F07" w:rsidRDefault="00031E19">
      <w:pPr>
        <w:pStyle w:val="ProductList-BodyIndented2"/>
      </w:pPr>
      <w:r>
        <w:t>Se requiere Windows 10 Pro o Windows 10 S para M365 Educación A1 (SL de Dispositivo).</w:t>
      </w:r>
    </w:p>
    <w:p w:rsidR="00615F07" w:rsidRDefault="00615F07">
      <w:pPr>
        <w:pStyle w:val="ProductList-BodyIndented2"/>
      </w:pPr>
    </w:p>
    <w:p w:rsidR="00615F07" w:rsidRDefault="00031E19">
      <w:pPr>
        <w:pStyle w:val="ProductList-SubClauseHeading"/>
        <w:outlineLvl w:val="4"/>
      </w:pPr>
      <w:r>
        <w:t>2.5.2 Microsoft 365 A3/A5 (SL de Usuario)</w:t>
      </w:r>
    </w:p>
    <w:p w:rsidR="00615F07" w:rsidRDefault="00031E19">
      <w:pPr>
        <w:pStyle w:val="ProductList-SubSubClauseHeading"/>
        <w:outlineLvl w:val="5"/>
      </w:pPr>
      <w:r>
        <w:t>2.5.2.1 Servidores de Office</w:t>
      </w:r>
    </w:p>
    <w:p w:rsidR="00615F07" w:rsidRDefault="00031E19">
      <w:pPr>
        <w:pStyle w:val="ProductList-BodyIndented2"/>
      </w:pPr>
      <w:r>
        <w:t>Los clientes que otorgan licencias a todos los miembros del profesorado o personal o Trabajadores del Conocimiento con Microsoft 365 A3/A5 (SL de Usuario) en virtud de Enrollment for Education Solutions (cualquier versión) pueden:</w:t>
      </w:r>
    </w:p>
    <w:p w:rsidR="00615F07" w:rsidRDefault="00031E19" w:rsidP="00031E19">
      <w:pPr>
        <w:pStyle w:val="ProductList-Bullet"/>
        <w:numPr>
          <w:ilvl w:val="2"/>
          <w:numId w:val="38"/>
        </w:numPr>
      </w:pPr>
      <w:r>
        <w:t xml:space="preserve">instalar cualquier número de copias del siguiente software de servidor en cualquier Servidor dedicado al uso del Cliente: Exchange Server, SharePoint Server y Skype Empresarial Server; y </w:t>
      </w:r>
    </w:p>
    <w:p w:rsidR="00615F07" w:rsidRDefault="00031E19" w:rsidP="00031E19">
      <w:pPr>
        <w:pStyle w:val="ProductList-Bullet"/>
        <w:numPr>
          <w:ilvl w:val="2"/>
          <w:numId w:val="38"/>
        </w:numPr>
      </w:pPr>
      <w:r>
        <w:t>el acceso al software de servidor anterior es exclusivo para aquellos usuarios con SL de Usuario de Microsoft 365 A3/A5 o para Usuarios Externos.</w:t>
      </w:r>
    </w:p>
    <w:p w:rsidR="00615F07" w:rsidRDefault="00031E19">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615F07" w:rsidRDefault="00615F07">
      <w:pPr>
        <w:pStyle w:val="ProductList-BodyIndented2"/>
      </w:pPr>
    </w:p>
    <w:p w:rsidR="00615F07" w:rsidRDefault="00031E19">
      <w:pPr>
        <w:pStyle w:val="ProductList-SubSubClauseHeading"/>
        <w:outlineLvl w:val="5"/>
      </w:pPr>
      <w:r>
        <w:t>2.5.2.2 Incluye Microsoft 365 A3 con Core CAL</w:t>
      </w:r>
    </w:p>
    <w:p w:rsidR="00615F07" w:rsidRDefault="00031E19">
      <w:pPr>
        <w:pStyle w:val="ProductList-BodyIndented2"/>
      </w:pPr>
      <w:r>
        <w:t>Microsoft 365 A3 con Core CAL está disponible solo como reemplazo para Desktop Education con Core CAL.</w:t>
      </w:r>
    </w:p>
    <w:p w:rsidR="00615F07" w:rsidRDefault="00615F07">
      <w:pPr>
        <w:pStyle w:val="ProductList-BodyIndented2"/>
      </w:pPr>
    </w:p>
    <w:p w:rsidR="00615F07" w:rsidRDefault="00031E19">
      <w:pPr>
        <w:pStyle w:val="ProductList-SubClauseHeading"/>
        <w:outlineLvl w:val="4"/>
      </w:pPr>
      <w:r>
        <w:t>2.5.3 Términos de Licencia aplicables</w:t>
      </w:r>
    </w:p>
    <w:p w:rsidR="00615F07" w:rsidRDefault="00031E19">
      <w:pPr>
        <w:pStyle w:val="ProductList-BodyIndented"/>
      </w:pPr>
      <w:r>
        <w:t>Además de los términos de la Entrada de Producto de Microsoft 365, las SL de Usuario de Microsoft 365 A3 y A5 se rigen por los Términos de Licencia aplicables a Office 365 Enterprise A3/A5, Enterprise Mobility + Security E3/E5 y Windows 10 Education E3/E5 por Usuario y Windows 10 Education A3/A5 por Usuario.</w:t>
      </w:r>
    </w:p>
    <w:p w:rsidR="00615F07" w:rsidRDefault="00615F07">
      <w:pPr>
        <w:pStyle w:val="ProductList-BodyIndented"/>
      </w:pPr>
    </w:p>
    <w:p w:rsidR="00615F07" w:rsidRDefault="00031E19">
      <w:pPr>
        <w:pStyle w:val="ProductList-ClauseHeading"/>
        <w:outlineLvl w:val="3"/>
      </w:pPr>
      <w:r>
        <w:t>2.6 Servicio de Nube Comunitaria Gubernamental de Estados Unidos</w:t>
      </w:r>
    </w:p>
    <w:p w:rsidR="00615F07" w:rsidRDefault="00031E19">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68429"/>
      <w:r>
        <w:instrText>Enterprise Mobility + Security</w:instrText>
      </w:r>
      <w:bookmarkEnd w:id="237"/>
      <w:r>
        <w:instrText>" \l 2</w:instrText>
      </w:r>
      <w:r>
        <w:fldChar w:fldCharType="end"/>
      </w:r>
    </w:p>
    <w:p w:rsidR="00615F07" w:rsidRDefault="00031E19">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591"/>
        <w:gridCol w:w="3580"/>
        <w:gridCol w:w="361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ClauseHeading"/>
        <w:outlineLvl w:val="3"/>
      </w:pP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515568430"/>
      <w:r>
        <w:instrText>Suscripciones de Servidor de Azure</w:instrText>
      </w:r>
      <w:bookmarkEnd w:id="241"/>
      <w:r>
        <w:instrText xml:space="preserve"> " \l 2</w:instrText>
      </w:r>
      <w:r>
        <w:fldChar w:fldCharType="end"/>
      </w:r>
    </w:p>
    <w:p w:rsidR="00615F07" w:rsidRDefault="00031E19">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355"/>
        <w:gridCol w:w="719"/>
        <w:gridCol w:w="701"/>
        <w:gridCol w:w="711"/>
        <w:gridCol w:w="719"/>
        <w:gridCol w:w="731"/>
        <w:gridCol w:w="727"/>
        <w:gridCol w:w="714"/>
        <w:gridCol w:w="706"/>
        <w:gridCol w:w="707"/>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CSP</w:t>
            </w:r>
          </w:p>
        </w:tc>
      </w:tr>
      <w:tr w:rsidR="00615F07">
        <w:tc>
          <w:tcPr>
            <w:tcW w:w="4660" w:type="dxa"/>
            <w:tcBorders>
              <w:top w:val="single" w:sz="4" w:space="0" w:color="FFFFFF"/>
              <w:left w:val="single" w:sz="4" w:space="0" w:color="FFFFFF"/>
              <w:bottom w:val="dashed" w:sz="4" w:space="0" w:color="BFBFBF"/>
              <w:right w:val="single" w:sz="4" w:space="0" w:color="FFFFFF"/>
            </w:tcBorders>
          </w:tcPr>
          <w:p w:rsidR="00615F07" w:rsidRDefault="00031E19">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single" w:sz="4" w:space="0" w:color="FFFFFF"/>
              <w:bottom w:val="dashed" w:sz="4" w:space="0" w:color="BFBFBF"/>
              <w:right w:val="single" w:sz="4" w:space="0" w:color="FFFFFF"/>
            </w:tcBorders>
          </w:tcPr>
          <w:p w:rsidR="00615F07" w:rsidRDefault="00031E19">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single" w:sz="4" w:space="0" w:color="FFFFFF"/>
              <w:bottom w:val="dashed" w:sz="4" w:space="0" w:color="BFBFBF"/>
              <w:right w:val="single" w:sz="4" w:space="0" w:color="FFFFFF"/>
            </w:tcBorders>
          </w:tcPr>
          <w:p w:rsidR="00615F07" w:rsidRDefault="00031E19">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single" w:sz="4" w:space="0" w:color="FFFFFF"/>
              <w:bottom w:val="dashed" w:sz="4" w:space="0" w:color="BFBFBF"/>
              <w:right w:val="single" w:sz="4" w:space="0" w:color="FFFFFF"/>
            </w:tcBorders>
          </w:tcPr>
          <w:p w:rsidR="00615F07" w:rsidRDefault="00031E19">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single" w:sz="4" w:space="0" w:color="FFFFFF"/>
              <w:bottom w:val="dashed" w:sz="4" w:space="0" w:color="BFBFBF"/>
              <w:right w:val="single" w:sz="4" w:space="0" w:color="FFFFFF"/>
            </w:tcBorders>
          </w:tcPr>
          <w:p w:rsidR="00615F07" w:rsidRDefault="00031E19">
            <w:pPr>
              <w:pStyle w:val="ProductList-TableBody"/>
            </w:pPr>
            <w:r>
              <w:t>Licencia de External Connector de Windows Server</w:t>
            </w:r>
          </w:p>
        </w:tc>
        <w:tc>
          <w:tcPr>
            <w:tcW w:w="740" w:type="dxa"/>
            <w:tcBorders>
              <w:top w:val="dashed" w:sz="4" w:space="0" w:color="BFBFBF"/>
              <w:left w:val="single" w:sz="4" w:space="0" w:color="FFFFFF"/>
              <w:bottom w:val="dashed" w:sz="4" w:space="0" w:color="BFBFBF"/>
              <w:right w:val="single" w:sz="4" w:space="0" w:color="FFFFFF"/>
            </w:tcBorders>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single" w:sz="4" w:space="0" w:color="FFFFFF"/>
              <w:bottom w:val="dashed" w:sz="4" w:space="0" w:color="BFBFBF"/>
              <w:right w:val="single" w:sz="4" w:space="0" w:color="FFFFFF"/>
            </w:tcBorders>
          </w:tcPr>
          <w:p w:rsidR="00615F07" w:rsidRDefault="00031E19">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single" w:sz="4" w:space="0" w:color="FFFFFF"/>
              <w:bottom w:val="single" w:sz="4" w:space="0" w:color="FFFFFF"/>
              <w:right w:val="single" w:sz="4" w:space="0" w:color="FFFFFF"/>
            </w:tcBorders>
          </w:tcPr>
          <w:p w:rsidR="00615F07" w:rsidRDefault="00031E19">
            <w:pPr>
              <w:pStyle w:val="ProductList-TableBody"/>
            </w:pPr>
            <w:r>
              <w:t>Licencia de External Connector para Servicios de Administración de Derechos de Windows Server Active Directory</w:t>
            </w:r>
          </w:p>
        </w:tc>
        <w:tc>
          <w:tcPr>
            <w:tcW w:w="740" w:type="dxa"/>
            <w:tcBorders>
              <w:top w:val="dashed" w:sz="4" w:space="0" w:color="BFBFBF"/>
              <w:left w:val="single" w:sz="4" w:space="0" w:color="FFFFFF"/>
              <w:bottom w:val="single" w:sz="4" w:space="0" w:color="FFFFFF"/>
              <w:right w:val="single" w:sz="4" w:space="0" w:color="FFFFFF"/>
            </w:tcBorders>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F07" w:rsidRDefault="00615F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615F07">
            <w:pPr>
              <w:pStyle w:val="ProductList-TableBody"/>
              <w:jc w:val="center"/>
            </w:pPr>
          </w:p>
        </w:tc>
      </w:tr>
    </w:tbl>
    <w:p w:rsidR="00615F07" w:rsidRDefault="00031E19">
      <w:pPr>
        <w:pStyle w:val="ProductList-Body"/>
      </w:pPr>
      <w:r>
        <w:rPr>
          <w:i/>
        </w:rPr>
        <w:t>Las licencias anteriores también estarán disponibles a través de Microsoft Store for Business</w:t>
      </w:r>
      <w:r>
        <w:t>.</w:t>
      </w:r>
    </w:p>
    <w:p w:rsidR="00615F07" w:rsidRDefault="00031E19">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3"/>
      </w:pPr>
      <w:r>
        <w:t>2.1 Derechos de Actualización de Versión</w:t>
      </w:r>
    </w:p>
    <w:p w:rsidR="00615F07" w:rsidRDefault="00031E19">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rsidR="00615F07" w:rsidRDefault="00615F07">
      <w:pPr>
        <w:pStyle w:val="ProductList-Body"/>
      </w:pPr>
    </w:p>
    <w:p w:rsidR="00615F07" w:rsidRDefault="00031E19">
      <w:pPr>
        <w:pStyle w:val="ProductList-ClauseHeading"/>
        <w:outlineLvl w:val="3"/>
      </w:pPr>
      <w:r>
        <w:t>2.2 Opciones de Implementación para Windows Server</w:t>
      </w:r>
    </w:p>
    <w:p w:rsidR="00615F07" w:rsidRDefault="00031E19">
      <w:pPr>
        <w:pStyle w:val="ProductList-SubClauseHeading"/>
        <w:outlineLvl w:val="4"/>
      </w:pPr>
      <w:r>
        <w:t>2.2.1 Uso del Software en Microsoft Azure</w:t>
      </w:r>
    </w:p>
    <w:p w:rsidR="00615F07" w:rsidRDefault="00031E19">
      <w:pPr>
        <w:pStyle w:val="ProductList-BodyIndented"/>
      </w:pPr>
      <w:r>
        <w:t>Si el Cliente utiliza Máquinas Virtuales de Windows Server en Microsoft Azure, las licencias del núcleo de Windows Server Standard cubrirán solo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w:t>
      </w:r>
    </w:p>
    <w:p w:rsidR="00615F07" w:rsidRDefault="00615F07">
      <w:pPr>
        <w:pStyle w:val="ProductList-BodyIndented"/>
      </w:pPr>
    </w:p>
    <w:p w:rsidR="00615F07" w:rsidRDefault="00031E19">
      <w:pPr>
        <w:pStyle w:val="ProductList-SubClauseHeading"/>
        <w:outlineLvl w:val="4"/>
      </w:pPr>
      <w:r>
        <w:t>2.2.2 Uso del Software en los Servidores del Cliente</w:t>
      </w:r>
    </w:p>
    <w:p w:rsidR="00615F07" w:rsidRDefault="00031E19">
      <w:pPr>
        <w:pStyle w:val="ProductList-BodyIndented"/>
      </w:pPr>
      <w:r>
        <w:t>El Cliente también puede utilizar Windows Server en Servidores dedicados al uso del Cliente. En este caso, la Suscripción a Windows Server Standard para las licencias núcleo de Azure, las licencias CAL y las Licencias de External Connector ofrecen los mismos derechos que las Licencias Windows Standard Core Server y CAL de Windows Server, sujeto a los mismos términos y condiciones (como se indica en la entrada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El uso del software está sujeto a los mismos términos y condiciones, excepto que el requisito de SA activo no se aplica.</w:t>
      </w:r>
    </w:p>
    <w:p w:rsidR="00615F07" w:rsidRDefault="00615F07">
      <w:pPr>
        <w:pStyle w:val="ProductList-BodyIndented"/>
      </w:pPr>
    </w:p>
    <w:p w:rsidR="00615F07" w:rsidRDefault="00031E19">
      <w:pPr>
        <w:pStyle w:val="ProductList-SubClauseHeading"/>
        <w:outlineLvl w:val="4"/>
      </w:pPr>
      <w:r>
        <w:t>2.2.3 Mover las Cargas de Trabajo del Servidor a Azure</w:t>
      </w:r>
    </w:p>
    <w:p w:rsidR="00615F07" w:rsidRDefault="00031E19">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rsidR="00615F07" w:rsidRDefault="00615F07">
      <w:pPr>
        <w:pStyle w:val="ProductList-BodyIndented"/>
      </w:pPr>
    </w:p>
    <w:p w:rsidR="00615F07" w:rsidRDefault="00031E19">
      <w:pPr>
        <w:pStyle w:val="ProductList-ClauseHeading"/>
        <w:outlineLvl w:val="3"/>
      </w:pPr>
      <w:r>
        <w:t>2.3 Opciones de Implementación para SQL Server</w:t>
      </w:r>
    </w:p>
    <w:p w:rsidR="00615F07" w:rsidRDefault="00031E19">
      <w:pPr>
        <w:pStyle w:val="ProductList-SubClauseHeading"/>
        <w:outlineLvl w:val="4"/>
      </w:pPr>
      <w:r>
        <w:t>2.3.1 Uso del Software en Microsoft Azure</w:t>
      </w:r>
    </w:p>
    <w:p w:rsidR="00615F07" w:rsidRDefault="00031E19">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090"/>
        <w:gridCol w:w="3741"/>
        <w:gridCol w:w="3609"/>
      </w:tblGrid>
      <w:tr w:rsidR="00615F0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15F07" w:rsidRDefault="00031E19">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615F07" w:rsidRDefault="00031E19">
            <w:pPr>
              <w:pStyle w:val="ProductList-TableBody"/>
            </w:pPr>
            <w:r>
              <w:rPr>
                <w:color w:val="FFFFFF"/>
              </w:rPr>
              <w:t>Servicio de Datos de Microsoft Azure</w:t>
            </w:r>
          </w:p>
        </w:tc>
        <w:tc>
          <w:tcPr>
            <w:tcW w:w="4160" w:type="dxa"/>
            <w:tcBorders>
              <w:left w:val="single" w:sz="4" w:space="0" w:color="6E6E6E"/>
            </w:tcBorders>
            <w:shd w:val="clear" w:color="auto" w:fill="0070C0"/>
          </w:tcPr>
          <w:p w:rsidR="00615F07" w:rsidRDefault="00031E19">
            <w:pPr>
              <w:pStyle w:val="ProductList-TableBody"/>
            </w:pPr>
            <w:r>
              <w:rPr>
                <w:color w:val="FFFFFF"/>
              </w:rPr>
              <w:t>Proporción de Licencias Aplicables respecto a vCores de Azure</w:t>
            </w:r>
          </w:p>
        </w:tc>
      </w:tr>
      <w:tr w:rsidR="00615F07">
        <w:tc>
          <w:tcPr>
            <w:tcW w:w="3540" w:type="dxa"/>
            <w:tcBorders>
              <w:left w:val="single" w:sz="4" w:space="0" w:color="6E6E6E"/>
              <w:bottom w:val="none" w:sz="4" w:space="0" w:color="6E6E6E"/>
              <w:right w:val="single" w:sz="4" w:space="0" w:color="6E6E6E"/>
            </w:tcBorders>
          </w:tcPr>
          <w:p w:rsidR="00615F07" w:rsidRDefault="00031E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15F07" w:rsidRDefault="00031E19">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615F07" w:rsidRDefault="00031E19">
            <w:pPr>
              <w:pStyle w:val="ProductList-TableBody"/>
            </w:pPr>
            <w:r>
              <w:t>1 Licencia de Core: 4 vCores</w:t>
            </w:r>
          </w:p>
        </w:tc>
      </w:tr>
      <w:tr w:rsidR="00615F07">
        <w:tc>
          <w:tcPr>
            <w:tcW w:w="3540" w:type="dxa"/>
            <w:tcBorders>
              <w:top w:val="none" w:sz="4" w:space="0" w:color="6E6E6E"/>
              <w:left w:val="single" w:sz="4" w:space="0" w:color="6E6E6E"/>
              <w:bottom w:val="none" w:sz="4" w:space="0" w:color="6E6E6E"/>
            </w:tcBorders>
          </w:tcPr>
          <w:p w:rsidR="00615F07" w:rsidRDefault="00615F07">
            <w:pPr>
              <w:pStyle w:val="ProductList-TableBody"/>
            </w:pPr>
          </w:p>
        </w:tc>
        <w:tc>
          <w:tcPr>
            <w:tcW w:w="4280" w:type="dxa"/>
          </w:tcPr>
          <w:p w:rsidR="00615F07" w:rsidRDefault="00031E19">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 1 vCore</w:t>
            </w:r>
          </w:p>
        </w:tc>
      </w:tr>
      <w:tr w:rsidR="00615F07">
        <w:tc>
          <w:tcPr>
            <w:tcW w:w="3540" w:type="dxa"/>
            <w:tcBorders>
              <w:top w:val="none" w:sz="4" w:space="0" w:color="6E6E6E"/>
              <w:left w:val="single" w:sz="4" w:space="0" w:color="6E6E6E"/>
              <w:bottom w:val="none" w:sz="4" w:space="0" w:color="6E6E6E"/>
            </w:tcBorders>
          </w:tcPr>
          <w:p w:rsidR="00615F07" w:rsidRDefault="00615F07">
            <w:pPr>
              <w:pStyle w:val="ProductList-TableBody"/>
            </w:pPr>
          </w:p>
        </w:tc>
        <w:tc>
          <w:tcPr>
            <w:tcW w:w="4280" w:type="dxa"/>
          </w:tcPr>
          <w:p w:rsidR="00615F07" w:rsidRDefault="00031E19">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 1 vCore</w:t>
            </w:r>
          </w:p>
        </w:tc>
      </w:tr>
      <w:tr w:rsidR="00615F07">
        <w:tc>
          <w:tcPr>
            <w:tcW w:w="3540" w:type="dxa"/>
            <w:tcBorders>
              <w:top w:val="none" w:sz="4" w:space="0" w:color="6E6E6E"/>
              <w:left w:val="single" w:sz="4" w:space="0" w:color="6E6E6E"/>
              <w:bottom w:val="single" w:sz="4" w:space="0" w:color="6E6E6E"/>
            </w:tcBorders>
          </w:tcPr>
          <w:p w:rsidR="00615F07" w:rsidRDefault="00615F07">
            <w:pPr>
              <w:pStyle w:val="ProductList-TableBody"/>
            </w:pPr>
          </w:p>
        </w:tc>
        <w:tc>
          <w:tcPr>
            <w:tcW w:w="4280" w:type="dxa"/>
          </w:tcPr>
          <w:p w:rsidR="00615F07" w:rsidRDefault="00031E19">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w:t>
            </w:r>
            <w:r>
              <w:rPr>
                <w:vertAlign w:val="superscript"/>
              </w:rPr>
              <w:t>1</w:t>
            </w:r>
            <w:r>
              <w:t>: 1 vCore</w:t>
            </w:r>
          </w:p>
        </w:tc>
      </w:tr>
      <w:tr w:rsidR="00615F07">
        <w:tc>
          <w:tcPr>
            <w:tcW w:w="3540" w:type="dxa"/>
            <w:tcBorders>
              <w:top w:val="single" w:sz="4" w:space="0" w:color="6E6E6E"/>
              <w:left w:val="single" w:sz="4" w:space="0" w:color="6E6E6E"/>
              <w:bottom w:val="none" w:sz="4" w:space="0" w:color="6E6E6E"/>
            </w:tcBorders>
          </w:tcPr>
          <w:p w:rsidR="00615F07" w:rsidRDefault="00031E19">
            <w:pPr>
              <w:pStyle w:val="ProductList-TableBody"/>
            </w:pPr>
            <w:r>
              <w:t>SQL Server Standard (Core)</w:t>
            </w:r>
          </w:p>
        </w:tc>
        <w:tc>
          <w:tcPr>
            <w:tcW w:w="4280" w:type="dxa"/>
          </w:tcPr>
          <w:p w:rsidR="00615F07" w:rsidRDefault="00031E19">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 1 vCore</w:t>
            </w:r>
          </w:p>
        </w:tc>
      </w:tr>
      <w:tr w:rsidR="00615F07">
        <w:tc>
          <w:tcPr>
            <w:tcW w:w="3540" w:type="dxa"/>
            <w:tcBorders>
              <w:top w:val="none" w:sz="4" w:space="0" w:color="6E6E6E"/>
              <w:left w:val="single" w:sz="4" w:space="0" w:color="6E6E6E"/>
              <w:bottom w:val="none" w:sz="4" w:space="0" w:color="6E6E6E"/>
            </w:tcBorders>
          </w:tcPr>
          <w:p w:rsidR="00615F07" w:rsidRDefault="00615F07">
            <w:pPr>
              <w:pStyle w:val="ProductList-TableBody"/>
            </w:pPr>
          </w:p>
        </w:tc>
        <w:tc>
          <w:tcPr>
            <w:tcW w:w="4280" w:type="dxa"/>
          </w:tcPr>
          <w:p w:rsidR="00615F07" w:rsidRDefault="00031E19">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 1 vCore</w:t>
            </w:r>
          </w:p>
        </w:tc>
      </w:tr>
      <w:tr w:rsidR="00615F07">
        <w:tc>
          <w:tcPr>
            <w:tcW w:w="3540" w:type="dxa"/>
            <w:tcBorders>
              <w:top w:val="none" w:sz="4" w:space="0" w:color="6E6E6E"/>
              <w:left w:val="single" w:sz="4" w:space="0" w:color="6E6E6E"/>
              <w:bottom w:val="single" w:sz="4" w:space="0" w:color="6E6E6E"/>
            </w:tcBorders>
          </w:tcPr>
          <w:p w:rsidR="00615F07" w:rsidRDefault="00615F07">
            <w:pPr>
              <w:pStyle w:val="ProductList-TableBody"/>
            </w:pPr>
          </w:p>
        </w:tc>
        <w:tc>
          <w:tcPr>
            <w:tcW w:w="4280" w:type="dxa"/>
          </w:tcPr>
          <w:p w:rsidR="00615F07" w:rsidRDefault="00031E19">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1 Licencia de Core</w:t>
            </w:r>
            <w:r>
              <w:rPr>
                <w:vertAlign w:val="superscript"/>
              </w:rPr>
              <w:t>1</w:t>
            </w:r>
            <w:r>
              <w:t>: 1 vCore</w:t>
            </w:r>
          </w:p>
        </w:tc>
      </w:tr>
    </w:tbl>
    <w:p w:rsidR="00615F07" w:rsidRDefault="00031E19">
      <w:pPr>
        <w:pStyle w:val="ProductList-BodyIndented"/>
      </w:pPr>
      <w:r>
        <w:rPr>
          <w:vertAlign w:val="superscript"/>
        </w:rPr>
        <w:t>1</w:t>
      </w:r>
      <w:r>
        <w:rPr>
          <w:i/>
        </w:rPr>
        <w:t>Sujeto a un mínimo de cuatro Licencias por Núcleo por Máquina Virtual.</w:t>
      </w:r>
    </w:p>
    <w:p w:rsidR="00615F07" w:rsidRDefault="00615F07">
      <w:pPr>
        <w:pStyle w:val="ProductList-BodyIndented"/>
      </w:pPr>
    </w:p>
    <w:p w:rsidR="00615F07" w:rsidRDefault="00031E19">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rsidR="00615F07" w:rsidRDefault="00615F07">
      <w:pPr>
        <w:pStyle w:val="ProductList-BodyIndented"/>
      </w:pPr>
    </w:p>
    <w:p w:rsidR="00615F07" w:rsidRDefault="00031E19">
      <w:pPr>
        <w:pStyle w:val="ProductList-SubClauseHeading"/>
        <w:outlineLvl w:val="4"/>
      </w:pPr>
      <w:r>
        <w:t>2.3.2 Derechos de Conmutación por Error</w:t>
      </w:r>
    </w:p>
    <w:p w:rsidR="00615F07" w:rsidRDefault="00031E19">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rsidR="00615F07" w:rsidRDefault="00615F07">
      <w:pPr>
        <w:pStyle w:val="ProductList-BodyIndented"/>
      </w:pPr>
    </w:p>
    <w:p w:rsidR="00615F07" w:rsidRDefault="00031E19">
      <w:pPr>
        <w:pStyle w:val="ProductList-SubClauseHeading"/>
        <w:outlineLvl w:val="4"/>
      </w:pPr>
      <w:r>
        <w:t>2.3.3 Uso del Software en los Servidores del Cliente</w:t>
      </w:r>
    </w:p>
    <w:p w:rsidR="00615F07" w:rsidRDefault="00031E19">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las licencias núcleo de SQL Server Standard y SQL Server Enterprise, respectivamente, sujetos a los mismos términos y condiciones (como se indica en la entrada del producto SQL Server en la versión más actual de los Términos del Producto). Durante el plazo de su suscripción, al Cliente se le otorgan derechos equivalentes a los derechos otorgados a los clientes de SA en Alojamiento de Modo Independiente, Recuperación ante Desastres y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rsidR="00615F07" w:rsidRDefault="00031E19">
      <w:pPr>
        <w:pStyle w:val="ProductList-BodyIndented"/>
      </w:pPr>
      <w:r>
        <w:t>*Derechos aplicables solo para clientes de SQL Server Enterprise Core.</w:t>
      </w:r>
    </w:p>
    <w:p w:rsidR="00615F07" w:rsidRDefault="00615F07">
      <w:pPr>
        <w:pStyle w:val="ProductList-BodyIndented"/>
      </w:pPr>
    </w:p>
    <w:p w:rsidR="00615F07" w:rsidRDefault="00031E19">
      <w:pPr>
        <w:pStyle w:val="ProductList-SubClauseHeading"/>
        <w:outlineLvl w:val="4"/>
      </w:pPr>
      <w:r>
        <w:t>2.3.4 Mover las Cargas de Trabajo del Servidor a Azure</w:t>
      </w:r>
    </w:p>
    <w:p w:rsidR="00615F07" w:rsidRDefault="00031E19">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rsidR="00615F07" w:rsidRDefault="00615F07">
      <w:pPr>
        <w:pStyle w:val="ProductList-BodyIndented"/>
      </w:pPr>
    </w:p>
    <w:p w:rsidR="00615F07" w:rsidRDefault="00031E19">
      <w:pPr>
        <w:pStyle w:val="ProductList-SubClauseHeading"/>
        <w:outlineLvl w:val="4"/>
      </w:pPr>
      <w:r>
        <w:t>2.3.5 Reasignación de Licencias</w:t>
      </w:r>
    </w:p>
    <w:p w:rsidR="00615F07" w:rsidRDefault="00031E19">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rsidR="00615F07" w:rsidRDefault="00615F07">
      <w:pPr>
        <w:pStyle w:val="ProductList-BodyIndented"/>
        <w:jc w:val="right"/>
      </w:pPr>
    </w:p>
    <w:tbl>
      <w:tblPr>
        <w:tblStyle w:val="PURTable0"/>
        <w:tblW w:w="0" w:type="dxa"/>
        <w:tblLook w:val="04A0" w:firstRow="1" w:lastRow="0" w:firstColumn="1" w:lastColumn="0" w:noHBand="0" w:noVBand="1"/>
      </w:tblPr>
      <w:tblGrid>
        <w:gridCol w:w="1044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Indented"/>
      </w:pPr>
    </w:p>
    <w:p w:rsidR="00615F07" w:rsidRDefault="00031E1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68431"/>
      <w:r>
        <w:instrText>Microsoft Dynamics 365 Services</w:instrText>
      </w:r>
      <w:bookmarkEnd w:id="245"/>
      <w:r>
        <w:instrText>" \l 2</w:instrText>
      </w:r>
      <w:r>
        <w:fldChar w:fldCharType="end"/>
      </w:r>
    </w:p>
    <w:p w:rsidR="00615F07" w:rsidRDefault="00031E19">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176"/>
        <w:gridCol w:w="706"/>
        <w:gridCol w:w="677"/>
        <w:gridCol w:w="795"/>
        <w:gridCol w:w="706"/>
        <w:gridCol w:w="725"/>
        <w:gridCol w:w="821"/>
        <w:gridCol w:w="697"/>
        <w:gridCol w:w="692"/>
        <w:gridCol w:w="789"/>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ABABA"/>
              <w:right w:val="none" w:sz="4" w:space="0" w:color="6E6E6E"/>
            </w:tcBorders>
          </w:tcPr>
          <w:p w:rsidR="00615F07" w:rsidRDefault="00031E19">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Usuario)</w:t>
            </w:r>
          </w:p>
        </w:tc>
        <w:tc>
          <w:tcPr>
            <w:tcW w:w="740" w:type="dxa"/>
            <w:tcBorders>
              <w:top w:val="dashed" w:sz="4" w:space="0" w:color="BFBFBF"/>
              <w:left w:val="none" w:sz="4" w:space="0" w:color="6E6E6E"/>
              <w:bottom w:val="dashed" w:sz="4" w:space="0" w:color="BABABA"/>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ABABA"/>
              <w:left w:val="none" w:sz="4" w:space="0" w:color="6E6E6E"/>
              <w:bottom w:val="dashed" w:sz="4" w:space="0" w:color="BFBFBF"/>
              <w:right w:val="none" w:sz="4" w:space="0" w:color="6E6E6E"/>
            </w:tcBorders>
          </w:tcPr>
          <w:p w:rsidR="00615F07" w:rsidRDefault="00031E19">
            <w:pPr>
              <w:pStyle w:val="ProductList-TableBody"/>
            </w:pPr>
            <w:r>
              <w:t>Plan de Compromiso del Cliente de Microsoft Dynamics 365, edición Enterprise</w:t>
            </w:r>
            <w:r>
              <w:fldChar w:fldCharType="begin"/>
            </w:r>
            <w:r>
              <w:instrText xml:space="preserve"> XE "Plan de Compromiso del Cliente de Microsoft Dynamics 365, edición Enterprise" </w:instrText>
            </w:r>
            <w:r>
              <w:fldChar w:fldCharType="end"/>
            </w:r>
            <w:r>
              <w:t xml:space="preserve"> (SL de Usuario)</w:t>
            </w:r>
          </w:p>
        </w:tc>
        <w:tc>
          <w:tcPr>
            <w:tcW w:w="740" w:type="dxa"/>
            <w:tcBorders>
              <w:top w:val="dashed" w:sz="4" w:space="0" w:color="BABABA"/>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Plan de Microsoft Dynamics 365, edición Enterprise</w:t>
            </w:r>
            <w:r>
              <w:fldChar w:fldCharType="begin"/>
            </w:r>
            <w:r>
              <w:instrText xml:space="preserve"> XE "Plan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Plan de Microsoft Dynamics 365, edición Enterprise</w:t>
            </w:r>
            <w:r>
              <w:fldChar w:fldCharType="begin"/>
            </w:r>
            <w:r>
              <w:instrText xml:space="preserve"> XE "Complemento de Plan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Plan de Microsoft Dynamics 365, edición Enterprise de SA</w:t>
            </w:r>
            <w:r>
              <w:fldChar w:fldCharType="begin"/>
            </w:r>
            <w:r>
              <w:instrText xml:space="preserve"> XE "Plan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Field Service, edición Enterprise</w:t>
            </w:r>
            <w:r>
              <w:fldChar w:fldCharType="begin"/>
            </w:r>
            <w:r>
              <w:instrText xml:space="preserve"> XE "Microsoft Dynamics 365 for Field Service,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Field Service, edición Enterprise</w:t>
            </w:r>
            <w:r>
              <w:fldChar w:fldCharType="begin"/>
            </w:r>
            <w:r>
              <w:instrText xml:space="preserve"> XE "Microsoft Dynamics 365 for Field Service,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Operations Device, edición Enterprise</w:t>
            </w:r>
            <w:r>
              <w:fldChar w:fldCharType="begin"/>
            </w:r>
            <w:r>
              <w:instrText xml:space="preserve"> XE "Microsoft Dynamics 365 for Operations Device,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Microsoft Dynamics 365 for Operations Device, edición Enterprise</w:t>
            </w:r>
            <w:r>
              <w:fldChar w:fldCharType="begin"/>
            </w:r>
            <w:r>
              <w:instrText xml:space="preserve"> XE "Complemento de Microsoft Dynamics 365 for Operations Device,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Microsoft Dynamics 365 for Operations Device, edición Enterprise de SA </w:t>
            </w:r>
            <w:r>
              <w:fldChar w:fldCharType="begin"/>
            </w:r>
            <w:r>
              <w:instrText xml:space="preserve"> XE "Microsoft Dynamics 365 for Operations Device, edición Enterprise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Project Service Automation, edición Enterprise</w:t>
            </w:r>
            <w:r>
              <w:fldChar w:fldCharType="begin"/>
            </w:r>
            <w:r>
              <w:instrText xml:space="preserve"> XE "Microsoft Dynamics 365 for Project Service Automation,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Sales Professional (SL de Usuario</w:t>
            </w:r>
            <w:r>
              <w:fldChar w:fldCharType="begin"/>
            </w:r>
            <w:r>
              <w:instrText xml:space="preserve"> XE "Microsoft Dynamics 365 for Sales Professional (SL de Usuario"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Microsoft Dynamics 365 for Team Members, edición Enterprise</w:t>
            </w:r>
            <w:r>
              <w:fldChar w:fldCharType="begin"/>
            </w:r>
            <w:r>
              <w:instrText xml:space="preserve"> XE "Complemento de Microsoft Dynamics 365 for Team Members,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Team Members, edición Enterprise de SA</w:t>
            </w:r>
            <w:r>
              <w:fldChar w:fldCharType="begin"/>
            </w:r>
            <w:r>
              <w:instrText xml:space="preserve"> XE "Microsoft Dynamics 365 for Team Members,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Contactos Adicionales de Microsoft Dynamics 365 for Marketing</w:t>
            </w:r>
            <w:r>
              <w:fldChar w:fldCharType="begin"/>
            </w:r>
            <w:r>
              <w:instrText xml:space="preserve"> XE "Contactos Adicionales de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Soporte Mejorado de Microsoft Dynamics 365</w:t>
            </w:r>
            <w:r>
              <w:fldChar w:fldCharType="begin"/>
            </w:r>
            <w:r>
              <w:instrText xml:space="preserve"> XE "Soporte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Soporte Directo de Microsoft Dynamics 365 Pro</w:t>
            </w:r>
            <w:r>
              <w:fldChar w:fldCharType="begin"/>
            </w:r>
            <w:r>
              <w:instrText xml:space="preserve"> XE "Soporte Directo de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581"/>
        <w:gridCol w:w="3600"/>
        <w:gridCol w:w="360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3"/>
      </w:pPr>
      <w:r>
        <w:t>2.1 Unified Service Desk (USD)</w:t>
      </w:r>
    </w:p>
    <w:p w:rsidR="00615F07" w:rsidRDefault="00031E19">
      <w:pPr>
        <w:pStyle w:val="ProductList-Body"/>
      </w:pPr>
      <w:r>
        <w:t>Los Clientes con suscripciones activas al Plan de Compromiso del Cliente de Microsoft Dynamics 365, Plan de Operaciones Unificadas de Microsoft Dynamics 365 o Plan de Microsoft Dynamics 365, edición Enterprise pueden instalar y utilizar el software de USD para cada usuario.</w:t>
      </w:r>
    </w:p>
    <w:p w:rsidR="00615F07" w:rsidRDefault="00615F07">
      <w:pPr>
        <w:pStyle w:val="ProductList-Body"/>
      </w:pPr>
    </w:p>
    <w:p w:rsidR="00615F07" w:rsidRDefault="00031E19">
      <w:pPr>
        <w:pStyle w:val="ProductList-ClauseHeading"/>
        <w:outlineLvl w:val="3"/>
      </w:pPr>
      <w:r>
        <w:t>2.2 Microsoft Dynamics CustomerSource</w:t>
      </w:r>
    </w:p>
    <w:p w:rsidR="00615F07" w:rsidRDefault="00031E19">
      <w:pPr>
        <w:pStyle w:val="ProductList-Body"/>
      </w:pPr>
      <w:r>
        <w:t xml:space="preserve">Los clientes de con suscripciones activas a Microsoft Dynamics 365 Services podrán acceder y utilizar CustomerSource. </w:t>
      </w:r>
    </w:p>
    <w:p w:rsidR="00615F07" w:rsidRDefault="00615F07">
      <w:pPr>
        <w:pStyle w:val="ProductList-Body"/>
      </w:pPr>
    </w:p>
    <w:p w:rsidR="00615F07" w:rsidRDefault="00031E19">
      <w:pPr>
        <w:pStyle w:val="ProductList-ClauseHeading"/>
        <w:outlineLvl w:val="3"/>
      </w:pPr>
      <w:r>
        <w:t>2.3 Elegibilidad para ofertas cualificadas</w:t>
      </w:r>
    </w:p>
    <w:p w:rsidR="00615F07" w:rsidRDefault="00031E19">
      <w:pPr>
        <w:pStyle w:val="ProductList-Body"/>
      </w:pPr>
      <w:r>
        <w:t>Los clientes con un contrato activo, que adquieran antes del 1 de noviembre de 2016 una suscripción a un Servicio Online, Software Assurance o un Plan de Mejora de Microsoft Dynamics para los Productos Certificados en la siguiente tabla, podrán adquirir las Ofertas Cualificadas de Servicios Online de Microsoft Dynamics 365 Correspondientes gasta el 1 de noviembre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615F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15F07" w:rsidRDefault="00031E19">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15F07" w:rsidRDefault="00031E19">
            <w:pPr>
              <w:pStyle w:val="ProductList-TableBody"/>
            </w:pPr>
            <w:r>
              <w:rPr>
                <w:color w:val="FFFFFF"/>
              </w:rPr>
              <w:t>Oferta Cualificada Correspondiente a los Servicios Online de Microsoft Dynamics 365</w:t>
            </w:r>
          </w:p>
        </w:tc>
      </w:tr>
      <w:tr w:rsidR="00615F07">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Microsoft Dynamics CRM Online;</w:t>
            </w:r>
            <w:r>
              <w:br/>
              <w:t>Microsoft Dynamics AX (en línea);</w:t>
            </w:r>
            <w:r>
              <w:br/>
            </w: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Oferta Cualificada de Microsoft Dynamics 365, edición Enterprise</w:t>
            </w:r>
            <w:r>
              <w:br/>
            </w:r>
          </w:p>
        </w:tc>
      </w:tr>
      <w:tr w:rsidR="00615F07">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Oferta Cualificada de SA de Microsoft Dynamics 365, edición Enterprise*</w:t>
            </w:r>
            <w:r>
              <w:br/>
              <w:t>Complemento de Oferta Cualificada de Microsoft Dynamics 365, edición Enterprise*</w:t>
            </w:r>
          </w:p>
        </w:tc>
      </w:tr>
      <w:tr w:rsidR="00615F07">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Microsoft Dynamics AX</w:t>
            </w:r>
          </w:p>
          <w:p w:rsidR="00615F07" w:rsidRDefault="00031E19">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Oferta Cualificada de Microsoft Dynamics 365, Business Central</w:t>
            </w:r>
            <w:r>
              <w:br/>
              <w:t>Complemento de Oferta Cualificada de Microsoft Dynamics 365, edición Business*</w:t>
            </w:r>
          </w:p>
        </w:tc>
      </w:tr>
    </w:tbl>
    <w:p w:rsidR="00615F07" w:rsidRDefault="00031E19">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615F07" w:rsidRDefault="00615F07">
      <w:pPr>
        <w:pStyle w:val="ProductList-Body"/>
      </w:pPr>
    </w:p>
    <w:p w:rsidR="00615F07" w:rsidRDefault="00031E19">
      <w:pPr>
        <w:pStyle w:val="ProductList-ClauseHeading"/>
        <w:outlineLvl w:val="3"/>
      </w:pPr>
      <w:r>
        <w:t>2.4 Microsoft Dynamics 365 for Finance and Operations, edición Business</w:t>
      </w:r>
    </w:p>
    <w:p w:rsidR="00615F07" w:rsidRDefault="00031E19">
      <w:pPr>
        <w:pStyle w:val="ProductList-Body"/>
      </w:pPr>
      <w:r>
        <w:t>Los Clientes con licencia para Dynamics 365 for Finance and Operations, edición Business pueden renovar sus suscripciones hasta el 30 de junio de 2018, después de lo cual las suscripciones solo se podrán renovar a Dynamics 365 Business Central, y todos los derechos de uso del producto Dynamics 365 for Finance and Operations, edición Business expirarán.</w:t>
      </w:r>
    </w:p>
    <w:p w:rsidR="00615F07" w:rsidRDefault="00615F07">
      <w:pPr>
        <w:pStyle w:val="ProductList-Body"/>
      </w:pPr>
    </w:p>
    <w:p w:rsidR="00615F07" w:rsidRDefault="00031E19">
      <w:pPr>
        <w:pStyle w:val="ProductList-ClauseHeading"/>
        <w:outlineLvl w:val="3"/>
      </w:pPr>
      <w:r>
        <w:t>2.5 Plan de Microsoft Dynamics 365, Enterprise Edition para Administración Pública</w:t>
      </w:r>
    </w:p>
    <w:p w:rsidR="00615F07" w:rsidRDefault="00031E19">
      <w:pPr>
        <w:pStyle w:val="ProductList-Body"/>
      </w:pPr>
      <w:r>
        <w:t>Plan de Operaciones Unificadas de Microsoft Dynamics 365, Microsoft Dynamics 365 for Retail y Microsoft Dynamics 365 for Talent no están disponibles en el Plan de Microsoft 365, Enterprise Edition para Administración Pública.</w:t>
      </w:r>
    </w:p>
    <w:p w:rsidR="00615F07" w:rsidRDefault="00615F07">
      <w:pPr>
        <w:pStyle w:val="ProductList-Body"/>
      </w:pPr>
    </w:p>
    <w:p w:rsidR="00615F07" w:rsidRDefault="00031E19">
      <w:pPr>
        <w:pStyle w:val="ProductList-ClauseHeading"/>
        <w:outlineLvl w:val="3"/>
      </w:pPr>
      <w:r>
        <w:t>2.6 Plan de Compromiso del Cliente de Microsoft Dynamics 365 y Aplicaciones de Compromiso del Cliente, Enterprise Edition para Administración Pública y Academic</w:t>
      </w:r>
    </w:p>
    <w:p w:rsidR="00615F07" w:rsidRDefault="00031E19">
      <w:pPr>
        <w:pStyle w:val="ProductList-Body"/>
      </w:pPr>
      <w:r>
        <w:t xml:space="preserve">El Plan de Compromiso del Cliente de Microsoft Dynamics 365, Enterprise Edition y sus servicios individuales, según se define en el Anexo 2, Conjuntos de Licencias de Suscripción del documento </w:t>
      </w:r>
      <w:hyperlink r:id="rId122">
        <w:r>
          <w:rPr>
            <w:color w:val="00467F"/>
            <w:u w:val="single"/>
          </w:rPr>
          <w:t>Términos de los Servicios Online</w:t>
        </w:r>
      </w:hyperlink>
      <w:r>
        <w:t>, están disponibles para Administración Pública y Academic en los programas Open License, Open Value y Open Value Subscription.</w:t>
      </w:r>
    </w:p>
    <w:p w:rsidR="00615F07" w:rsidRDefault="00615F07">
      <w:pPr>
        <w:pStyle w:val="ProductList-Body"/>
      </w:pPr>
    </w:p>
    <w:p w:rsidR="00615F07" w:rsidRDefault="00031E19">
      <w:pPr>
        <w:pStyle w:val="ProductList-ClauseHeading"/>
        <w:outlineLvl w:val="3"/>
      </w:pPr>
      <w:r>
        <w:t>2.7 Ediciones Integradas de Microsoft Dynamics 365 Services</w:t>
      </w:r>
    </w:p>
    <w:p w:rsidR="00615F07" w:rsidRDefault="00031E19">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615F07" w:rsidRDefault="00615F07">
      <w:pPr>
        <w:pStyle w:val="ProductList-Body"/>
      </w:pPr>
    </w:p>
    <w:p w:rsidR="00615F07" w:rsidRDefault="00031E19">
      <w:pPr>
        <w:pStyle w:val="ProductList-ClauseHeading"/>
        <w:outlineLvl w:val="3"/>
      </w:pPr>
      <w:r>
        <w:t>2.8 Requisitos Previos para Licencias SL de Microsoft Dynamics 365 for Team Members</w:t>
      </w:r>
    </w:p>
    <w:p w:rsidR="00615F07" w:rsidRDefault="00031E19">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rsidR="00615F07" w:rsidRDefault="00615F07">
      <w:pPr>
        <w:pStyle w:val="ProductList-Body"/>
      </w:pPr>
    </w:p>
    <w:p w:rsidR="00615F07" w:rsidRDefault="00031E19">
      <w:pPr>
        <w:pStyle w:val="ProductList-ClauseHeading"/>
        <w:outlineLvl w:val="3"/>
      </w:pPr>
      <w:r>
        <w:t>2.9 Requisitos Previos para la Agregación de Dynamics 365 for Marketing</w:t>
      </w:r>
    </w:p>
    <w:p w:rsidR="00615F07" w:rsidRDefault="00031E19">
      <w:pPr>
        <w:pStyle w:val="ProductList-Body"/>
      </w:pPr>
      <w:r>
        <w:t>Los Clientes con licencia de Microsoft Dynamics 365 for Sales, Microsoft Dynamics 365 for Customer Service, Microsoft Dynamics 365 for Field Service, aplicaciones de Microsoft Dynamics 365 for Project Service, Microsoft Relationship Sales o Plan de Compromiso del Cliente de Microsoft Dynamics 365 son elegibles para adquirir la licencia de Agregación de Microsoft Dynamics 365 for Marketing.</w:t>
      </w:r>
    </w:p>
    <w:p w:rsidR="00615F07" w:rsidRDefault="00615F07">
      <w:pPr>
        <w:pStyle w:val="ProductList-Body"/>
      </w:pP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248" w:name="_Sec632"/>
      <w:r>
        <w:t>Servicios de Office 365</w:t>
      </w:r>
      <w:bookmarkEnd w:id="248"/>
      <w:r>
        <w:fldChar w:fldCharType="begin"/>
      </w:r>
      <w:r>
        <w:instrText xml:space="preserve"> TC "</w:instrText>
      </w:r>
      <w:bookmarkStart w:id="249" w:name="_Toc515568432"/>
      <w:r>
        <w:instrText>Servicios de Office 365</w:instrText>
      </w:r>
      <w:bookmarkEnd w:id="249"/>
      <w:r>
        <w:instrText>" \l 2</w:instrText>
      </w:r>
      <w:r>
        <w:fldChar w:fldCharType="end"/>
      </w:r>
    </w:p>
    <w:p w:rsidR="00615F07" w:rsidRDefault="00031E19">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515568433"/>
      <w:r>
        <w:instrText>Aplicaciones de Office 365</w:instrText>
      </w:r>
      <w:bookmarkEnd w:id="251"/>
      <w:r>
        <w:instrText>" \l 3</w:instrText>
      </w:r>
      <w:r>
        <w:fldChar w:fldCharType="end"/>
      </w:r>
    </w:p>
    <w:p w:rsidR="00615F07" w:rsidRDefault="00031E19">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586"/>
        <w:gridCol w:w="3589"/>
        <w:gridCol w:w="3615"/>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Elegibilidad de soporte físico para Office 365 Pro Plus con derechos de Windows To Go</w:t>
      </w:r>
    </w:p>
    <w:p w:rsidR="00615F07" w:rsidRDefault="00031E19">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615F07" w:rsidRDefault="00615F07">
      <w:pPr>
        <w:pStyle w:val="ProductList-Body"/>
      </w:pPr>
    </w:p>
    <w:p w:rsidR="00615F07" w:rsidRDefault="00031E19">
      <w:pPr>
        <w:pStyle w:val="ProductList-ClauseHeading"/>
        <w:outlineLvl w:val="4"/>
      </w:pPr>
      <w:r>
        <w:t>2.2 Office Multi Language Pack</w:t>
      </w:r>
    </w:p>
    <w:p w:rsidR="00615F07" w:rsidRDefault="00031E19">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El derecho a utilizar Office Multi Language Pack expira en el momento de la expiración de los derechos bajo la Aplicación de Office 365 certificada. </w:t>
      </w:r>
    </w:p>
    <w:p w:rsidR="00615F07" w:rsidRDefault="00615F07">
      <w:pPr>
        <w:pStyle w:val="ProductList-Body"/>
      </w:pPr>
    </w:p>
    <w:p w:rsidR="00615F07" w:rsidRDefault="00031E19">
      <w:pPr>
        <w:pStyle w:val="ProductList-ClauseHeading"/>
        <w:outlineLvl w:val="4"/>
      </w:pPr>
      <w:r>
        <w:t>2.3 Office Online</w:t>
      </w:r>
    </w:p>
    <w:p w:rsidR="00615F07" w:rsidRDefault="00031E19">
      <w:pPr>
        <w:pStyle w:val="ProductList-Body"/>
      </w:pPr>
      <w:r>
        <w:t xml:space="preserve">Si el Cliente tiene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615F07" w:rsidRDefault="00615F07">
      <w:pPr>
        <w:pStyle w:val="ProductList-Body"/>
      </w:pPr>
    </w:p>
    <w:p w:rsidR="00615F07" w:rsidRDefault="00031E19">
      <w:pPr>
        <w:pStyle w:val="ProductList-ClauseHeading"/>
        <w:outlineLvl w:val="4"/>
      </w:pPr>
      <w:r>
        <w:t>2.4 Periodo de Migración de Open Value Subscription</w:t>
      </w:r>
    </w:p>
    <w:p w:rsidR="00615F07" w:rsidRDefault="00031E19">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615F07" w:rsidRDefault="00615F07">
      <w:pPr>
        <w:pStyle w:val="ProductList-Body"/>
      </w:pPr>
    </w:p>
    <w:p w:rsidR="00615F07" w:rsidRPr="00F77A58" w:rsidRDefault="00031E19">
      <w:pPr>
        <w:pStyle w:val="ProductList-ClauseHeading"/>
        <w:outlineLvl w:val="4"/>
        <w:rPr>
          <w:lang w:val="es-ES_tradnl"/>
        </w:rPr>
      </w:pPr>
      <w:r w:rsidRPr="00F77A58">
        <w:rPr>
          <w:lang w:val="es-ES_tradnl"/>
        </w:rPr>
        <w:t>2.5 Derechos de implementación para Visio Professional</w:t>
      </w:r>
    </w:p>
    <w:p w:rsidR="00615F07" w:rsidRPr="00F77A58" w:rsidRDefault="00031E19">
      <w:pPr>
        <w:pStyle w:val="ProductList-Body"/>
        <w:rPr>
          <w:lang w:val="es-ES_tradnl"/>
        </w:rPr>
      </w:pPr>
      <w:r w:rsidRPr="00F77A58">
        <w:rPr>
          <w:lang w:val="es-ES_tradnl"/>
        </w:rPr>
        <w:t>Los usuarios de Visio Online Plan 2 pueden instalar y usar una sola copia de software Visio Standard o Visio Professional del siguiente modo:</w:t>
      </w:r>
    </w:p>
    <w:p w:rsidR="00615F07" w:rsidRDefault="00031E19" w:rsidP="00031E19">
      <w:pPr>
        <w:pStyle w:val="ProductList-Bullet"/>
        <w:numPr>
          <w:ilvl w:val="0"/>
          <w:numId w:val="39"/>
        </w:numPr>
      </w:pPr>
      <w:r>
        <w:t>si el usuario tiene licencia para Office Standard u Office Professional Plus</w:t>
      </w:r>
      <w:r>
        <w:rPr>
          <w:vertAlign w:val="superscript"/>
        </w:rPr>
        <w:t>1</w:t>
      </w:r>
      <w:r>
        <w:t xml:space="preserve">; y </w:t>
      </w:r>
    </w:p>
    <w:p w:rsidR="00615F07" w:rsidRDefault="00031E19" w:rsidP="00031E19">
      <w:pPr>
        <w:pStyle w:val="ProductList-Bullet"/>
        <w:numPr>
          <w:ilvl w:val="0"/>
          <w:numId w:val="39"/>
        </w:numPr>
      </w:pPr>
      <w:r>
        <w:t>solo en el dispositivo en el que está instalado Office.</w:t>
      </w:r>
    </w:p>
    <w:p w:rsidR="00615F07" w:rsidRDefault="00031E19">
      <w:pPr>
        <w:pStyle w:val="ProductList-Body"/>
      </w:pPr>
      <w:r>
        <w:rPr>
          <w:vertAlign w:val="superscript"/>
        </w:rPr>
        <w:t>1</w:t>
      </w:r>
      <w:r>
        <w:t>Los usuarios de Office Professional Plus con licencia bajo el SL de Usuario de SA de Microsoft 365 son elegibles para este derecho.</w:t>
      </w:r>
    </w:p>
    <w:p w:rsidR="00615F07" w:rsidRDefault="00615F07">
      <w:pPr>
        <w:pStyle w:val="ProductList-Body"/>
      </w:pPr>
    </w:p>
    <w:p w:rsidR="00615F07" w:rsidRDefault="00031E19">
      <w:pPr>
        <w:pStyle w:val="ProductList-ClauseHeading"/>
        <w:outlineLvl w:val="4"/>
      </w:pPr>
      <w:r>
        <w:t>2.6 Programas Academic</w:t>
      </w:r>
    </w:p>
    <w:p w:rsidR="00615F07" w:rsidRDefault="00031E19">
      <w:pPr>
        <w:pStyle w:val="ProductList-Body"/>
      </w:pPr>
      <w:r>
        <w:t>Las siguientes disposiciones se aplican a los clientes en los Programas de Licencias por Volumen Academic:</w:t>
      </w:r>
    </w:p>
    <w:p w:rsidR="00615F07" w:rsidRDefault="00615F07">
      <w:pPr>
        <w:pStyle w:val="ProductList-Body"/>
      </w:pPr>
    </w:p>
    <w:p w:rsidR="00615F07" w:rsidRDefault="00031E19">
      <w:pPr>
        <w:pStyle w:val="ProductList-SubClauseHeading"/>
        <w:outlineLvl w:val="5"/>
      </w:pPr>
      <w:r>
        <w:t>2.6.1 Derechos de Uso Ampliados</w:t>
      </w:r>
    </w:p>
    <w:p w:rsidR="00615F07" w:rsidRPr="00F77A58" w:rsidRDefault="00031E19" w:rsidP="00F77A58">
      <w:pPr>
        <w:pStyle w:val="ProductList-BodyIndented"/>
        <w:ind w:left="720"/>
        <w:rPr>
          <w:color w:val="4668C5"/>
          <w:lang w:val="es-ES_tradnl"/>
        </w:rPr>
      </w:pPr>
      <w:r w:rsidRPr="00F77A58">
        <w:rPr>
          <w:b/>
          <w:color w:val="4668C5"/>
          <w:lang w:val="es-ES_tradnl"/>
        </w:rPr>
        <w:t>2.6.1.1 Office Professional Plus</w:t>
      </w:r>
    </w:p>
    <w:p w:rsidR="00615F07" w:rsidRDefault="00031E19" w:rsidP="00F77A58">
      <w:pPr>
        <w:pStyle w:val="ProductList-BodyIndented"/>
        <w:ind w:left="720"/>
      </w:pPr>
      <w:r w:rsidRPr="00F77A58">
        <w:rPr>
          <w:lang w:val="es-ES_tradnl"/>
        </w:rPr>
        <w:t xml:space="preserve">Las instituciones con SL de Usuario de Office 365 ProPlus cedidas a todos los profesores/docentes o </w:t>
      </w:r>
      <w:r>
        <w:fldChar w:fldCharType="begin"/>
      </w:r>
      <w:r w:rsidRPr="00F77A58">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F77A58">
        <w:rPr>
          <w:color w:val="0563C1"/>
          <w:lang w:val="es-ES_tradnl"/>
        </w:rPr>
        <w:t>Trabajadores del Conocimiento</w:t>
      </w:r>
      <w:r>
        <w:fldChar w:fldCharType="end"/>
      </w:r>
      <w:r w:rsidRPr="00F77A58">
        <w:rPr>
          <w:lang w:val="es-ES_tradnl"/>
        </w:rPr>
        <w:t xml:space="preserve"> pueden instalar una copia local de Office Professional Plus para uso exclusivo del Usuario con Licencia mientras dure la suscripción. </w:t>
      </w: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rsidR="00615F07" w:rsidRDefault="00615F07" w:rsidP="00F77A58">
      <w:pPr>
        <w:pStyle w:val="ProductList-BodyIndented"/>
        <w:ind w:left="720"/>
      </w:pPr>
    </w:p>
    <w:p w:rsidR="00615F07" w:rsidRPr="00F77A58" w:rsidRDefault="00031E19" w:rsidP="00F77A58">
      <w:pPr>
        <w:pStyle w:val="ProductList-BodyIndented"/>
        <w:ind w:left="720"/>
        <w:rPr>
          <w:color w:val="4668C5"/>
        </w:rPr>
      </w:pPr>
      <w:r w:rsidRPr="00F77A58">
        <w:rPr>
          <w:b/>
          <w:color w:val="4668C5"/>
        </w:rPr>
        <w:t xml:space="preserve">2.6.1.2 Office 365 ProPlus </w:t>
      </w:r>
    </w:p>
    <w:p w:rsidR="00615F07" w:rsidRDefault="00031E19" w:rsidP="00F77A58">
      <w:pPr>
        <w:pStyle w:val="ProductList-BodyIndented"/>
        <w:ind w:left="720"/>
      </w:pPr>
      <w:r>
        <w:t xml:space="preserve">Las Instituciones con SL de Office 365 ProPlus cedidas a todos los profesores/docentes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615F07" w:rsidRDefault="00615F07">
      <w:pPr>
        <w:pStyle w:val="ProductList-BodyIndented"/>
      </w:pPr>
    </w:p>
    <w:p w:rsidR="00615F07" w:rsidRDefault="00031E19">
      <w:pPr>
        <w:pStyle w:val="ProductList-SubClauseHeading"/>
        <w:outlineLvl w:val="5"/>
      </w:pPr>
      <w:r>
        <w:t>2.6.2 Uso de Laboratorio y Biblioteca</w:t>
      </w:r>
    </w:p>
    <w:p w:rsidR="00615F07" w:rsidRDefault="00031E19">
      <w:pPr>
        <w:pStyle w:val="ProductList-BodyIndented"/>
      </w:pPr>
      <w:r>
        <w:t>Las instituciones con SL de Usuario de Office 365 ProPlus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615F07" w:rsidRDefault="00615F07">
      <w:pPr>
        <w:pStyle w:val="ProductList-BodyIndented"/>
      </w:pPr>
    </w:p>
    <w:p w:rsidR="00615F07" w:rsidRDefault="00615F07">
      <w:pPr>
        <w:pStyle w:val="ProductList-BodyIndented"/>
      </w:pPr>
    </w:p>
    <w:p w:rsidR="00615F07" w:rsidRDefault="00031E19">
      <w:pPr>
        <w:pStyle w:val="ProductList-ClauseHeading"/>
        <w:outlineLvl w:val="4"/>
      </w:pPr>
      <w:r>
        <w:t>2.7 Capacidades Multigeográficas en Office 365</w:t>
      </w:r>
    </w:p>
    <w:p w:rsidR="00615F07" w:rsidRDefault="00031E19">
      <w:pPr>
        <w:pStyle w:val="ProductList-Body"/>
      </w:pPr>
      <w:r>
        <w:t>Las Capacidades multigeográficas en las suscripciones a Office 365 están sujetas a las siguientes condiciones:</w:t>
      </w:r>
    </w:p>
    <w:p w:rsidR="00615F07" w:rsidRDefault="00031E19" w:rsidP="00031E19">
      <w:pPr>
        <w:pStyle w:val="ProductList-Bullet"/>
        <w:numPr>
          <w:ilvl w:val="0"/>
          <w:numId w:val="40"/>
        </w:numPr>
      </w:pPr>
      <w:r>
        <w:t>Un mínimo de 5.000 suscripciones a Servicios de Office 365 por Cliente;</w:t>
      </w:r>
    </w:p>
    <w:p w:rsidR="00615F07" w:rsidRDefault="00031E19" w:rsidP="00031E19">
      <w:pPr>
        <w:pStyle w:val="ProductList-Bullet"/>
        <w:numPr>
          <w:ilvl w:val="0"/>
          <w:numId w:val="40"/>
        </w:numPr>
      </w:pPr>
      <w:r>
        <w:t>Un mínimo de 5 % de suscripciones a Servicios de Office 365 de Clientes tienen las Capacidades multigeográficas correspondientes en la suscripción a Office 365;</w:t>
      </w:r>
    </w:p>
    <w:p w:rsidR="00615F07" w:rsidRDefault="00031E19" w:rsidP="00031E19">
      <w:pPr>
        <w:pStyle w:val="ProductList-Bullet"/>
        <w:numPr>
          <w:ilvl w:val="0"/>
          <w:numId w:val="40"/>
        </w:numPr>
      </w:pPr>
      <w:r>
        <w:t>Salvo por el aprovisionamiento inicial de las Capacidades multigeográficas en la suscripción a Office 365, los movimientos de Geoárea por mes se limitan a (i) 4.000 o (ii) 5 % de Capacidades multigeográficas en las suscripciones a Office 365 del cliente, lo que sea menor; y</w:t>
      </w:r>
    </w:p>
    <w:p w:rsidR="00615F07" w:rsidRDefault="00031E19" w:rsidP="00031E19">
      <w:pPr>
        <w:pStyle w:val="ProductList-Bullet"/>
        <w:numPr>
          <w:ilvl w:val="0"/>
          <w:numId w:val="40"/>
        </w:numPr>
      </w:pPr>
      <w:r>
        <w:t>El Cliente debe tener una dirección de facturación en la India para asignar Capacidades multigeográficas en las suscripciones a Office 365 de los usuarios en la India.</w:t>
      </w:r>
    </w:p>
    <w:p w:rsidR="00615F07" w:rsidRDefault="00031E19">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615F07" w:rsidRDefault="00615F07">
      <w:pPr>
        <w:pStyle w:val="ProductList-Body"/>
      </w:pP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515568434"/>
      <w:r>
        <w:instrText>Conjuntos de Aplicaciones de Office 365</w:instrText>
      </w:r>
      <w:bookmarkEnd w:id="255"/>
      <w:r>
        <w:instrText>" \l 3</w:instrText>
      </w:r>
      <w:r>
        <w:fldChar w:fldCharType="end"/>
      </w:r>
    </w:p>
    <w:p w:rsidR="00615F07" w:rsidRDefault="00031E19">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554"/>
        <w:gridCol w:w="3618"/>
        <w:gridCol w:w="3618"/>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Servicio de Nube Comunitaria Gubernamental de Estados Unidos</w:t>
      </w:r>
    </w:p>
    <w:p w:rsidR="00615F07" w:rsidRDefault="00031E19">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615F07" w:rsidRDefault="00615F07">
      <w:pPr>
        <w:pStyle w:val="ProductList-Body"/>
      </w:pPr>
    </w:p>
    <w:p w:rsidR="00615F07" w:rsidRDefault="00031E19">
      <w:pPr>
        <w:pStyle w:val="ProductList-ClauseHeading"/>
        <w:outlineLvl w:val="4"/>
      </w:pPr>
      <w:r>
        <w:t>2.2 Office 365 Enterprise F1</w:t>
      </w:r>
    </w:p>
    <w:p w:rsidR="00615F07" w:rsidRDefault="00031E19">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615F07" w:rsidRDefault="00615F07">
      <w:pPr>
        <w:pStyle w:val="ProductList-Body"/>
      </w:pPr>
    </w:p>
    <w:p w:rsidR="00615F07" w:rsidRDefault="00031E19">
      <w:pPr>
        <w:pStyle w:val="ProductList-ClauseHeading"/>
        <w:outlineLvl w:val="4"/>
      </w:pPr>
      <w:r>
        <w:t>2.3 Office Multi Language Pack</w:t>
      </w:r>
    </w:p>
    <w:p w:rsidR="00615F07" w:rsidRDefault="00031E19">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Suite. </w:t>
      </w:r>
    </w:p>
    <w:p w:rsidR="00615F07" w:rsidRDefault="00615F07">
      <w:pPr>
        <w:pStyle w:val="ProductList-Body"/>
      </w:pPr>
    </w:p>
    <w:p w:rsidR="00615F07" w:rsidRDefault="00031E19">
      <w:pPr>
        <w:pStyle w:val="ProductList-ClauseHeading"/>
        <w:outlineLvl w:val="4"/>
      </w:pPr>
      <w:r>
        <w:t>2.4 Canje de la Clave del Producto de Office 365 Mediana Empresa</w:t>
      </w:r>
    </w:p>
    <w:p w:rsidR="00615F07" w:rsidRDefault="00031E19">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615F07" w:rsidRDefault="00615F07">
      <w:pPr>
        <w:pStyle w:val="ProductList-Body"/>
      </w:pPr>
    </w:p>
    <w:p w:rsidR="00615F07" w:rsidRDefault="00031E19">
      <w:pPr>
        <w:pStyle w:val="ProductList-ClauseHeading"/>
        <w:outlineLvl w:val="4"/>
      </w:pPr>
      <w:r>
        <w:t>2.5 Programas Academic</w:t>
      </w:r>
    </w:p>
    <w:p w:rsidR="00615F07" w:rsidRDefault="00031E19">
      <w:pPr>
        <w:pStyle w:val="ProductList-Body"/>
      </w:pPr>
      <w:r>
        <w:t>Las siguientes disposiciones se aplican a los clientes en los Programas de Licencias por Volumen Academic.</w:t>
      </w:r>
    </w:p>
    <w:p w:rsidR="00615F07" w:rsidRDefault="00615F07">
      <w:pPr>
        <w:pStyle w:val="ProductList-Body"/>
      </w:pPr>
    </w:p>
    <w:p w:rsidR="00615F07" w:rsidRDefault="00031E19">
      <w:pPr>
        <w:pStyle w:val="ProductList-SubClauseHeading"/>
        <w:outlineLvl w:val="5"/>
      </w:pPr>
      <w:r>
        <w:t>2.5.1 Derechos de Uso Ampliados para Office Professional Plus</w:t>
      </w:r>
    </w:p>
    <w:p w:rsidR="00615F07" w:rsidRDefault="00031E19">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615F07" w:rsidRDefault="00615F07">
      <w:pPr>
        <w:pStyle w:val="ProductList-BodyIndented"/>
      </w:pPr>
    </w:p>
    <w:p w:rsidR="00615F07" w:rsidRDefault="00031E19">
      <w:pPr>
        <w:pStyle w:val="ProductList-SubClauseHeading"/>
        <w:outlineLvl w:val="5"/>
      </w:pPr>
      <w:r>
        <w:t>2.5.2 Derechos de Uso Ampliados para Office 365 ProPlus</w:t>
      </w:r>
    </w:p>
    <w:p w:rsidR="00615F07" w:rsidRDefault="00031E19">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615F07" w:rsidRDefault="00615F07">
      <w:pPr>
        <w:pStyle w:val="ProductList-BodyIndented"/>
      </w:pPr>
    </w:p>
    <w:p w:rsidR="00615F07" w:rsidRDefault="00031E19">
      <w:pPr>
        <w:pStyle w:val="ProductList-SubClauseHeading"/>
        <w:outlineLvl w:val="5"/>
      </w:pPr>
      <w:r>
        <w:t>2.5.3 Uso de laboratorio y biblioteca</w:t>
      </w:r>
    </w:p>
    <w:p w:rsidR="00615F07" w:rsidRDefault="00031E19">
      <w:pPr>
        <w:pStyle w:val="ProductList-BodyIndented"/>
      </w:pPr>
      <w:r>
        <w:t>Las instituciones con SL de Usuario de Office 365 A3/A5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615F07" w:rsidRDefault="00615F07">
      <w:pPr>
        <w:pStyle w:val="ProductList-BodyIndented"/>
        <w:jc w:val="right"/>
      </w:pPr>
    </w:p>
    <w:tbl>
      <w:tblPr>
        <w:tblStyle w:val="PURTable0"/>
        <w:tblW w:w="0" w:type="dxa"/>
        <w:tblLook w:val="04A0" w:firstRow="1" w:lastRow="0" w:firstColumn="1" w:lastColumn="0" w:noHBand="0" w:noVBand="1"/>
      </w:tblPr>
      <w:tblGrid>
        <w:gridCol w:w="1044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Indented"/>
      </w:pPr>
    </w:p>
    <w:p w:rsidR="00615F07" w:rsidRDefault="00031E1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68435"/>
      <w:r>
        <w:instrText>Office 365 Cloud App Security</w:instrText>
      </w:r>
      <w:bookmarkEnd w:id="259"/>
      <w:r>
        <w:instrText>" \l 3</w:instrText>
      </w:r>
      <w:r>
        <w:fldChar w:fldCharType="end"/>
      </w:r>
    </w:p>
    <w:p w:rsidR="00615F07" w:rsidRDefault="00031E19">
      <w:pPr>
        <w:pStyle w:val="ProductList-Offering1SubSection"/>
        <w:outlineLvl w:val="3"/>
      </w:pPr>
      <w:bookmarkStart w:id="260" w:name="_Sec919"/>
      <w:r>
        <w:t>1. Disponibilidad del programa</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none" w:sz="4" w:space="0" w:color="A5A5A5"/>
              <w:right w:val="none" w:sz="4" w:space="0" w:color="6E6E6E"/>
            </w:tcBorders>
          </w:tcPr>
          <w:p w:rsidR="00615F07" w:rsidRDefault="00031E19">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261" w:name="_Sec920"/>
      <w:r>
        <w:t>2. Condiciones del Producto</w:t>
      </w:r>
      <w:bookmarkEnd w:id="261"/>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68436"/>
      <w:r>
        <w:instrText>Microsoft MyAnalytics</w:instrText>
      </w:r>
      <w:bookmarkEnd w:id="263"/>
      <w:r>
        <w:instrText>" \l 3</w:instrText>
      </w:r>
      <w:r>
        <w:fldChar w:fldCharType="end"/>
      </w:r>
    </w:p>
    <w:p w:rsidR="00615F07" w:rsidRDefault="00031E19">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515568437"/>
      <w:r>
        <w:instrText>Cumplimiento Avanzado de Office 365</w:instrText>
      </w:r>
      <w:bookmarkEnd w:id="267"/>
      <w:r>
        <w:instrText>" \l 3</w:instrText>
      </w:r>
      <w:r>
        <w:fldChar w:fldCharType="end"/>
      </w:r>
    </w:p>
    <w:p w:rsidR="00615F07" w:rsidRDefault="00031E19">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70" w:name="_Sec665"/>
      <w:r>
        <w:t>Exchange Online</w:t>
      </w:r>
      <w:bookmarkEnd w:id="270"/>
      <w:r>
        <w:fldChar w:fldCharType="begin"/>
      </w:r>
      <w:r>
        <w:instrText xml:space="preserve"> TC "</w:instrText>
      </w:r>
      <w:bookmarkStart w:id="271" w:name="_Toc515568438"/>
      <w:r>
        <w:instrText>Exchange Online</w:instrText>
      </w:r>
      <w:bookmarkEnd w:id="271"/>
      <w:r>
        <w:instrText>" \l 3</w:instrText>
      </w:r>
      <w:r>
        <w:fldChar w:fldCharType="end"/>
      </w:r>
    </w:p>
    <w:p w:rsidR="00615F07" w:rsidRDefault="00031E19">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10"/>
        <w:gridCol w:w="3570"/>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Archivado de Exchange Online para Servidor de Exchange</w:t>
      </w:r>
    </w:p>
    <w:p w:rsidR="00615F07" w:rsidRDefault="00031E19">
      <w:pPr>
        <w:pStyle w:val="ProductList-Body"/>
      </w:pPr>
      <w:r>
        <w:t>Archivado de Exchange Online para Exchange Server es un Servicio Online que sustituye a Exchange Hosted Archive</w:t>
      </w:r>
      <w:r>
        <w:fldChar w:fldCharType="begin"/>
      </w:r>
      <w:r>
        <w:instrText xml:space="preserve"> XE "Exchange Hosted Archive" </w:instrText>
      </w:r>
      <w:r>
        <w:fldChar w:fldCharType="end"/>
      </w:r>
      <w:r>
        <w:t>.</w:t>
      </w:r>
    </w:p>
    <w:p w:rsidR="00615F07" w:rsidRDefault="00615F07">
      <w:pPr>
        <w:pStyle w:val="ProductList-Body"/>
      </w:pPr>
    </w:p>
    <w:p w:rsidR="00615F07" w:rsidRDefault="00031E19">
      <w:pPr>
        <w:pStyle w:val="ProductList-ClauseHeading"/>
        <w:outlineLvl w:val="4"/>
      </w:pPr>
      <w:r>
        <w:t>2.2 Archivado de Exchange Online para Exchange Server A</w:t>
      </w:r>
    </w:p>
    <w:p w:rsidR="00615F07" w:rsidRDefault="00031E19">
      <w:pPr>
        <w:pStyle w:val="ProductList-Body"/>
      </w:pPr>
      <w:r>
        <w:t>Las Instituciones Académicas bajo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68439"/>
      <w:r>
        <w:instrText>OneDrive for Business</w:instrText>
      </w:r>
      <w:bookmarkEnd w:id="275"/>
      <w:r>
        <w:instrText>" \l 3</w:instrText>
      </w:r>
      <w:r>
        <w:fldChar w:fldCharType="end"/>
      </w:r>
    </w:p>
    <w:p w:rsidR="00615F07" w:rsidRDefault="00031E19">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7F7F7F"/>
              <w:right w:val="none" w:sz="4" w:space="0" w:color="6E6E6E"/>
            </w:tcBorders>
          </w:tcPr>
          <w:p w:rsidR="00615F07" w:rsidRDefault="00031E19">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7F7F7F"/>
              <w:left w:val="none" w:sz="4" w:space="0" w:color="6E6E6E"/>
              <w:bottom w:val="none" w:sz="4" w:space="0" w:color="BFBFBF"/>
              <w:right w:val="none" w:sz="4" w:space="0" w:color="6E6E6E"/>
            </w:tcBorders>
          </w:tcPr>
          <w:p w:rsidR="00615F07" w:rsidRDefault="00031E19">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78" w:name="_Sec667"/>
      <w:r>
        <w:t>Project Online</w:t>
      </w:r>
      <w:bookmarkEnd w:id="278"/>
      <w:r>
        <w:fldChar w:fldCharType="begin"/>
      </w:r>
      <w:r>
        <w:instrText xml:space="preserve"> TC "</w:instrText>
      </w:r>
      <w:bookmarkStart w:id="279" w:name="_Toc515568440"/>
      <w:r>
        <w:instrText>Project Online</w:instrText>
      </w:r>
      <w:bookmarkEnd w:id="279"/>
      <w:r>
        <w:instrText>" \l 3</w:instrText>
      </w:r>
      <w:r>
        <w:fldChar w:fldCharType="end"/>
      </w:r>
    </w:p>
    <w:p w:rsidR="00615F07" w:rsidRDefault="00031E19">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588"/>
        <w:gridCol w:w="3586"/>
        <w:gridCol w:w="3616"/>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jc w:val="right"/>
      </w:pPr>
    </w:p>
    <w:p w:rsidR="00615F07" w:rsidRDefault="00031E19">
      <w:pPr>
        <w:pStyle w:val="ProductList-ClauseHeading"/>
        <w:outlineLvl w:val="4"/>
      </w:pPr>
      <w:r>
        <w:t>2.1 Office Multi Language Pack</w:t>
      </w:r>
    </w:p>
    <w:p w:rsidR="00615F07" w:rsidRDefault="00031E19">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615F07" w:rsidRDefault="00615F07">
      <w:pPr>
        <w:pStyle w:val="ProductList-Body"/>
      </w:pPr>
    </w:p>
    <w:p w:rsidR="00615F07" w:rsidRDefault="00031E19">
      <w:pPr>
        <w:pStyle w:val="ProductList-ClauseHeading"/>
        <w:outlineLvl w:val="4"/>
      </w:pPr>
      <w:r>
        <w:t>2.2 Derechos de implementación para Project Professional</w:t>
      </w:r>
    </w:p>
    <w:p w:rsidR="00615F07" w:rsidRDefault="00031E19">
      <w:pPr>
        <w:pStyle w:val="ProductList-Body"/>
      </w:pPr>
      <w:r>
        <w:t>Los usuarios de Project Online Professional o Project Online Premium pueden instalar y usar una sola copia de software Project Standard o Project Professional del siguiente modo:</w:t>
      </w:r>
    </w:p>
    <w:p w:rsidR="00615F07" w:rsidRDefault="00031E19" w:rsidP="00031E19">
      <w:pPr>
        <w:pStyle w:val="ProductList-Bullet"/>
        <w:numPr>
          <w:ilvl w:val="0"/>
          <w:numId w:val="41"/>
        </w:numPr>
      </w:pPr>
      <w:r>
        <w:t>si el usuario tiene licencia para Office Standard u Office Professional Plus</w:t>
      </w:r>
      <w:r>
        <w:rPr>
          <w:vertAlign w:val="superscript"/>
        </w:rPr>
        <w:t>1</w:t>
      </w:r>
      <w:r>
        <w:t>; y</w:t>
      </w:r>
    </w:p>
    <w:p w:rsidR="00615F07" w:rsidRDefault="00031E19" w:rsidP="00031E19">
      <w:pPr>
        <w:pStyle w:val="ProductList-Bullet"/>
        <w:numPr>
          <w:ilvl w:val="0"/>
          <w:numId w:val="41"/>
        </w:numPr>
      </w:pPr>
      <w:r>
        <w:t>solo en el dispositivo en el que está instalado Office.</w:t>
      </w:r>
    </w:p>
    <w:p w:rsidR="00615F07" w:rsidRDefault="00031E19">
      <w:pPr>
        <w:pStyle w:val="ProductList-Body"/>
      </w:pPr>
      <w:r>
        <w:rPr>
          <w:vertAlign w:val="superscript"/>
        </w:rPr>
        <w:t>1</w:t>
      </w:r>
      <w:r>
        <w:t>Los usuarios de Office Professional Plus con licencia bajo el SL de Usuario de SA de Microsoft 365 son elegibles para este derecho.</w:t>
      </w:r>
    </w:p>
    <w:p w:rsidR="00615F07" w:rsidRDefault="00615F07">
      <w:pPr>
        <w:pStyle w:val="ProductList-Body"/>
      </w:pPr>
    </w:p>
    <w:p w:rsidR="00615F07" w:rsidRDefault="00031E19">
      <w:pPr>
        <w:pStyle w:val="ProductList-ClauseHeading"/>
        <w:outlineLvl w:val="4"/>
      </w:pPr>
      <w:r>
        <w:t>2.3 Canje de la Clave del Producto de Project Online y Project Pro para Office 365</w:t>
      </w:r>
    </w:p>
    <w:p w:rsidR="00615F07" w:rsidRDefault="00031E19">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82" w:name="_Sec668"/>
      <w:r>
        <w:t>SharePoint Online</w:t>
      </w:r>
      <w:bookmarkEnd w:id="282"/>
      <w:r>
        <w:fldChar w:fldCharType="begin"/>
      </w:r>
      <w:r>
        <w:instrText xml:space="preserve"> TC "</w:instrText>
      </w:r>
      <w:bookmarkStart w:id="283" w:name="_Toc515568441"/>
      <w:r>
        <w:instrText>SharePoint Online</w:instrText>
      </w:r>
      <w:bookmarkEnd w:id="283"/>
      <w:r>
        <w:instrText>" \l 3</w:instrText>
      </w:r>
      <w:r>
        <w:fldChar w:fldCharType="end"/>
      </w:r>
    </w:p>
    <w:p w:rsidR="00615F07" w:rsidRDefault="00031E19">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7F7F7F"/>
              <w:right w:val="none" w:sz="4" w:space="0" w:color="6E6E6E"/>
            </w:tcBorders>
          </w:tcPr>
          <w:p w:rsidR="00615F07" w:rsidRDefault="00031E19">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7F7F7F"/>
              <w:left w:val="none" w:sz="4" w:space="0" w:color="6E6E6E"/>
              <w:bottom w:val="dashed" w:sz="4" w:space="0" w:color="7F7F7F"/>
              <w:right w:val="none" w:sz="4" w:space="0" w:color="6E6E6E"/>
            </w:tcBorders>
          </w:tcPr>
          <w:p w:rsidR="00615F07" w:rsidRDefault="00031E19">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7F7F7F"/>
              <w:left w:val="none" w:sz="4" w:space="0" w:color="6E6E6E"/>
              <w:bottom w:val="dashed" w:sz="4" w:space="0" w:color="7F7F7F"/>
              <w:right w:val="none" w:sz="4" w:space="0" w:color="6E6E6E"/>
            </w:tcBorders>
          </w:tcPr>
          <w:p w:rsidR="00615F07" w:rsidRDefault="00031E19">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7F7F7F"/>
              <w:left w:val="none" w:sz="4" w:space="0" w:color="6E6E6E"/>
              <w:bottom w:val="none" w:sz="4" w:space="0" w:color="BFBFBF"/>
              <w:right w:val="none" w:sz="4" w:space="0" w:color="6E6E6E"/>
            </w:tcBorders>
          </w:tcPr>
          <w:p w:rsidR="00615F07" w:rsidRDefault="00031E19">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591"/>
        <w:gridCol w:w="3580"/>
        <w:gridCol w:w="3619"/>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SharePoint Online Plan 1 con Yammer y SharePoint Online Plan 2 con Canje de la Clave para Yammer</w:t>
      </w:r>
    </w:p>
    <w:p w:rsidR="00615F07" w:rsidRDefault="00031E19">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86" w:name="_Sec669"/>
      <w:r>
        <w:t>Skype Empresarial Online</w:t>
      </w:r>
      <w:bookmarkEnd w:id="286"/>
      <w:r>
        <w:fldChar w:fldCharType="begin"/>
      </w:r>
      <w:r>
        <w:instrText xml:space="preserve"> TC "</w:instrText>
      </w:r>
      <w:bookmarkStart w:id="287" w:name="_Toc515568442"/>
      <w:r>
        <w:instrText>Skype Empresarial Online</w:instrText>
      </w:r>
      <w:bookmarkEnd w:id="287"/>
      <w:r>
        <w:instrText>" \l 3</w:instrText>
      </w:r>
      <w:r>
        <w:fldChar w:fldCharType="end"/>
      </w:r>
    </w:p>
    <w:p w:rsidR="00615F07" w:rsidRDefault="00031E19">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A5A5A5"/>
              <w:right w:val="none" w:sz="4" w:space="0" w:color="6E6E6E"/>
            </w:tcBorders>
          </w:tcPr>
          <w:p w:rsidR="00615F07" w:rsidRDefault="00031E19">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A5A5A5"/>
              <w:left w:val="none" w:sz="4" w:space="0" w:color="6E6E6E"/>
              <w:bottom w:val="dashed" w:sz="4" w:space="0" w:color="A5A5A5"/>
              <w:right w:val="none" w:sz="4" w:space="0" w:color="6E6E6E"/>
            </w:tcBorders>
          </w:tcPr>
          <w:p w:rsidR="00615F07" w:rsidRDefault="00031E19">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A5A5A5"/>
              <w:left w:val="none" w:sz="4" w:space="0" w:color="6E6E6E"/>
              <w:bottom w:val="dashed" w:sz="4" w:space="0" w:color="A5A5A5"/>
              <w:right w:val="none" w:sz="4" w:space="0" w:color="6E6E6E"/>
            </w:tcBorders>
          </w:tcPr>
          <w:p w:rsidR="00615F07" w:rsidRDefault="00031E19">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A5A5A5"/>
              <w:left w:val="none" w:sz="4" w:space="0" w:color="6E6E6E"/>
              <w:bottom w:val="dashed" w:sz="4" w:space="0" w:color="A5A5A5"/>
              <w:right w:val="none" w:sz="4" w:space="0" w:color="6E6E6E"/>
            </w:tcBorders>
          </w:tcPr>
          <w:p w:rsidR="00615F07" w:rsidRDefault="00031E19">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A5A5A5"/>
              <w:left w:val="none" w:sz="4" w:space="0" w:color="6E6E6E"/>
              <w:bottom w:val="dashed" w:sz="4" w:space="0" w:color="A5A5A5"/>
              <w:right w:val="none" w:sz="4" w:space="0" w:color="6E6E6E"/>
            </w:tcBorders>
          </w:tcPr>
          <w:p w:rsidR="00615F07" w:rsidRDefault="00031E19">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A5A5A5"/>
              <w:left w:val="none" w:sz="4" w:space="0" w:color="6E6E6E"/>
              <w:bottom w:val="dashed" w:sz="4" w:space="0" w:color="A5A5A5"/>
              <w:right w:val="none" w:sz="4" w:space="0" w:color="6E6E6E"/>
            </w:tcBorders>
          </w:tcPr>
          <w:p w:rsidR="00615F07" w:rsidRDefault="00031E19">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A5A5A5"/>
              <w:left w:val="none" w:sz="4" w:space="0" w:color="6E6E6E"/>
              <w:bottom w:val="dashed" w:sz="4" w:space="0" w:color="A5A5A5"/>
              <w:right w:val="none" w:sz="4" w:space="0" w:color="6E6E6E"/>
            </w:tcBorders>
          </w:tcPr>
          <w:p w:rsidR="00615F07" w:rsidRDefault="00031E19">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A5A5A5"/>
              <w:left w:val="none" w:sz="4" w:space="0" w:color="6E6E6E"/>
              <w:bottom w:val="none" w:sz="4" w:space="0" w:color="A5A5A5"/>
              <w:right w:val="none" w:sz="4" w:space="0" w:color="6E6E6E"/>
            </w:tcBorders>
          </w:tcPr>
          <w:p w:rsidR="00615F07" w:rsidRDefault="00031E19">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579"/>
        <w:gridCol w:w="3604"/>
        <w:gridCol w:w="360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Lync para Mac 2011</w:t>
      </w:r>
    </w:p>
    <w:p w:rsidR="00615F07" w:rsidRDefault="00031E19">
      <w:pPr>
        <w:pStyle w:val="ProductList-Body"/>
      </w:pPr>
      <w:r>
        <w:t>Skype Empresarial Online Plan 1 y Plan 2 requieren la adquisición e instalación por separado de Skype Empresarial 2015 (o Lync para Mac 2011</w:t>
      </w:r>
      <w:r>
        <w:fldChar w:fldCharType="begin"/>
      </w:r>
      <w:r>
        <w:instrText xml:space="preserve"> XE "Lync para Mac 2011" </w:instrText>
      </w:r>
      <w:r>
        <w:fldChar w:fldCharType="end"/>
      </w:r>
      <w:r>
        <w:t xml:space="preserve">) para tener acceso al grupo completo de características de Skype Empresarial Online Plan 1 y Plan 2. Como oferta por tiempo limitado, los clientes con licencia para Skype Empresarial Online reciben una copia con licencia de Lync para Mac 2011 sin costo con cada versión de prueba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 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615F07" w:rsidRDefault="00615F07">
      <w:pPr>
        <w:pStyle w:val="ProductList-Body"/>
      </w:pPr>
    </w:p>
    <w:p w:rsidR="00615F07" w:rsidRDefault="00031E19">
      <w:pPr>
        <w:pStyle w:val="ProductList-ClauseHeading"/>
        <w:outlineLvl w:val="4"/>
      </w:pPr>
      <w:r>
        <w:t>2.2 Créditos de Comunicación</w:t>
      </w:r>
    </w:p>
    <w:p w:rsidR="00615F07" w:rsidRDefault="00031E19">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615F07" w:rsidRDefault="00615F07">
      <w:pPr>
        <w:pStyle w:val="ProductList-Body"/>
      </w:pPr>
    </w:p>
    <w:p w:rsidR="00615F07" w:rsidRDefault="00031E19">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290" w:name="_Sec1217"/>
      <w:r>
        <w:t>Workplace Analytics</w:t>
      </w:r>
      <w:bookmarkEnd w:id="290"/>
      <w:r>
        <w:fldChar w:fldCharType="begin"/>
      </w:r>
      <w:r>
        <w:instrText xml:space="preserve"> TC "</w:instrText>
      </w:r>
      <w:bookmarkStart w:id="291" w:name="_Toc515568443"/>
      <w:r>
        <w:instrText>Workplace Analytics</w:instrText>
      </w:r>
      <w:bookmarkEnd w:id="291"/>
      <w:r>
        <w:instrText>" \l 3</w:instrText>
      </w:r>
      <w:r>
        <w:fldChar w:fldCharType="end"/>
      </w:r>
    </w:p>
    <w:p w:rsidR="00615F07" w:rsidRDefault="00031E19">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615F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F07" w:rsidRDefault="00031E19">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520" w:type="dxa"/>
            <w:tcBorders>
              <w:top w:val="none" w:sz="4" w:space="0" w:color="BFBFBF"/>
              <w:left w:val="none" w:sz="4" w:space="0" w:color="000000"/>
              <w:bottom w:val="none" w:sz="4" w:space="0" w:color="7F7F7F"/>
              <w:right w:val="none" w:sz="4" w:space="0" w:color="000000"/>
            </w:tcBorders>
          </w:tcPr>
          <w:p w:rsidR="00615F07" w:rsidRDefault="00031E19">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294" w:name="_Sec635"/>
      <w:r>
        <w:t>Otros Servicios Online</w:t>
      </w:r>
      <w:bookmarkEnd w:id="294"/>
      <w:r>
        <w:fldChar w:fldCharType="begin"/>
      </w:r>
      <w:r>
        <w:instrText xml:space="preserve"> TC "</w:instrText>
      </w:r>
      <w:bookmarkStart w:id="295" w:name="_Toc515568444"/>
      <w:r>
        <w:instrText>Otros Servicios Online</w:instrText>
      </w:r>
      <w:bookmarkEnd w:id="295"/>
      <w:r>
        <w:instrText>" \l 2</w:instrText>
      </w:r>
      <w:r>
        <w:fldChar w:fldCharType="end"/>
      </w:r>
    </w:p>
    <w:p w:rsidR="00615F07" w:rsidRDefault="00031E19">
      <w:pPr>
        <w:pStyle w:val="ProductList-Offering2HeadingNoBorder"/>
        <w:outlineLvl w:val="2"/>
      </w:pPr>
      <w:bookmarkStart w:id="296" w:name="_Sec670"/>
      <w:r>
        <w:t>Bing Maps</w:t>
      </w:r>
      <w:bookmarkEnd w:id="296"/>
      <w:r>
        <w:fldChar w:fldCharType="begin"/>
      </w:r>
      <w:r>
        <w:instrText xml:space="preserve"> TC "</w:instrText>
      </w:r>
      <w:bookmarkStart w:id="297" w:name="_Toc515568445"/>
      <w:r>
        <w:instrText>Bing Maps</w:instrText>
      </w:r>
      <w:bookmarkEnd w:id="297"/>
      <w:r>
        <w:instrText>" \l 3</w:instrText>
      </w:r>
      <w:r>
        <w:fldChar w:fldCharType="end"/>
      </w:r>
    </w:p>
    <w:p w:rsidR="00615F07" w:rsidRDefault="00031E19">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Transacciones Facturables.</w:t>
      </w:r>
    </w:p>
    <w:p w:rsidR="00615F07" w:rsidRDefault="00031E19">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615F07" w:rsidRDefault="00615F07">
      <w:pPr>
        <w:pStyle w:val="ProductList-Body"/>
      </w:pPr>
    </w:p>
    <w:p w:rsidR="00615F07" w:rsidRDefault="00031E19">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615F07" w:rsidRDefault="00615F07">
      <w:pPr>
        <w:pStyle w:val="ProductList-Body"/>
      </w:pPr>
    </w:p>
    <w:p w:rsidR="00615F07" w:rsidRDefault="00031E19">
      <w:pPr>
        <w:pStyle w:val="ProductList-ClauseHeading"/>
        <w:outlineLvl w:val="4"/>
      </w:pPr>
      <w:r>
        <w:t>2.2 Requisitos de Administración de Activos Móviles por Activo</w:t>
      </w:r>
    </w:p>
    <w:p w:rsidR="00615F07" w:rsidRDefault="00031E19">
      <w:pPr>
        <w:pStyle w:val="ProductList-Body"/>
      </w:pPr>
      <w:r>
        <w:t xml:space="preserve">Las siguientes ofertas requieren una licencia para Suscripción Mensual a la Administración de Activos Móviles por Activo: </w:t>
      </w:r>
    </w:p>
    <w:p w:rsidR="00615F07" w:rsidRDefault="00031E19" w:rsidP="00031E19">
      <w:pPr>
        <w:pStyle w:val="ProductList-Bullet"/>
        <w:numPr>
          <w:ilvl w:val="0"/>
          <w:numId w:val="42"/>
        </w:numPr>
      </w:pPr>
      <w:r>
        <w:t>Matriz de Distancia por Activo Automático</w:t>
      </w:r>
    </w:p>
    <w:p w:rsidR="00615F07" w:rsidRDefault="00031E19" w:rsidP="00031E19">
      <w:pPr>
        <w:pStyle w:val="ProductList-Bullet"/>
        <w:numPr>
          <w:ilvl w:val="0"/>
          <w:numId w:val="42"/>
        </w:numPr>
      </w:pPr>
      <w:r>
        <w:t>Matriz de Distancia por Activo Manual</w:t>
      </w:r>
    </w:p>
    <w:p w:rsidR="00615F07" w:rsidRDefault="00031E19" w:rsidP="00031E19">
      <w:pPr>
        <w:pStyle w:val="ProductList-Bullet"/>
        <w:numPr>
          <w:ilvl w:val="0"/>
          <w:numId w:val="42"/>
        </w:numPr>
      </w:pPr>
      <w:r>
        <w:t>Enrutamiento de Camiones por Activo</w:t>
      </w:r>
    </w:p>
    <w:p w:rsidR="00615F07" w:rsidRDefault="00031E19" w:rsidP="00031E19">
      <w:pPr>
        <w:pStyle w:val="ProductList-Bullet"/>
        <w:numPr>
          <w:ilvl w:val="0"/>
          <w:numId w:val="42"/>
        </w:numPr>
      </w:pPr>
      <w:r>
        <w:t>Análisis de Disco por Activo</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515568446"/>
      <w:r>
        <w:instrText>Plataforma de Aplicaciones Empresariales</w:instrText>
      </w:r>
      <w:bookmarkEnd w:id="301"/>
      <w:r>
        <w:instrText>" \l 3</w:instrText>
      </w:r>
      <w:r>
        <w:fldChar w:fldCharType="end"/>
      </w:r>
    </w:p>
    <w:p w:rsidR="00615F07" w:rsidRDefault="00031E19">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2B2B2"/>
              <w:right w:val="none" w:sz="4" w:space="0" w:color="6E6E6E"/>
            </w:tcBorders>
          </w:tcPr>
          <w:p w:rsidR="00615F07" w:rsidRDefault="00031E19">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2B2B2"/>
              <w:right w:val="none" w:sz="4" w:space="0" w:color="6E6E6E"/>
            </w:tcBorders>
          </w:tcPr>
          <w:p w:rsidR="00615F07" w:rsidRDefault="00031E1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2B2B2"/>
              <w:left w:val="none" w:sz="4" w:space="0" w:color="6E6E6E"/>
              <w:bottom w:val="dashed" w:sz="4" w:space="0" w:color="BFBFBF"/>
              <w:right w:val="none" w:sz="4" w:space="0" w:color="6E6E6E"/>
            </w:tcBorders>
          </w:tcPr>
          <w:p w:rsidR="00615F07" w:rsidRDefault="00031E1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592"/>
        <w:gridCol w:w="3591"/>
        <w:gridCol w:w="3607"/>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Servidor de Informes de Power BI: Instancias de Ejecución</w:t>
      </w:r>
    </w:p>
    <w:p w:rsidR="00615F07" w:rsidRDefault="00031E19">
      <w:pPr>
        <w:pStyle w:val="ProductList-Body"/>
      </w:pPr>
      <w:r>
        <w:t xml:space="preserve">Para cada licencia de suscripción Premium de Microsoft Power BI,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615F07" w:rsidRDefault="00615F07">
      <w:pPr>
        <w:pStyle w:val="ProductList-Body"/>
      </w:pPr>
    </w:p>
    <w:p w:rsidR="00615F07" w:rsidRDefault="00031E19">
      <w:pPr>
        <w:pStyle w:val="ProductList-ClauseHeading"/>
        <w:outlineLvl w:val="4"/>
      </w:pPr>
      <w:r>
        <w:t>2.2 Servidor de Informes de Power BI: Uso Compartido del Contenido</w:t>
      </w:r>
    </w:p>
    <w:p w:rsidR="00615F07" w:rsidRDefault="00031E19">
      <w:pPr>
        <w:pStyle w:val="ProductList-Body"/>
      </w:pPr>
      <w:r>
        <w:t xml:space="preserve">Se requiere una SL de Usuario de Power BI Pro para publicar informes de Power BI compartidos con el Servidor de Informes de Power BI.  </w:t>
      </w:r>
    </w:p>
    <w:p w:rsidR="00615F07" w:rsidRDefault="00615F07">
      <w:pPr>
        <w:pStyle w:val="ProductList-Body"/>
      </w:pPr>
    </w:p>
    <w:p w:rsidR="00615F07" w:rsidRDefault="00031E19">
      <w:pPr>
        <w:pStyle w:val="ProductList-ClauseHeading"/>
        <w:outlineLvl w:val="4"/>
      </w:pPr>
      <w:r>
        <w:t>2.3 Tecnología de SQL Server</w:t>
      </w:r>
    </w:p>
    <w:p w:rsidR="00615F07" w:rsidRDefault="00031E1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68447"/>
      <w:r>
        <w:instrText>Microsoft Kaizala Pro</w:instrText>
      </w:r>
      <w:bookmarkEnd w:id="305"/>
      <w:r>
        <w:instrText>" \l 3</w:instrText>
      </w:r>
      <w:r>
        <w:fldChar w:fldCharType="end"/>
      </w:r>
    </w:p>
    <w:p w:rsidR="00615F07" w:rsidRDefault="00031E19">
      <w:pPr>
        <w:pStyle w:val="ProductList-Offering1SubSection"/>
        <w:outlineLvl w:val="3"/>
      </w:pPr>
      <w:bookmarkStart w:id="306" w:name="_Sec1210"/>
      <w:r>
        <w:t>1. Disponibilidad del programa</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615F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F07" w:rsidRDefault="00031E19">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520" w:type="dxa"/>
            <w:tcBorders>
              <w:top w:val="none" w:sz="4" w:space="0" w:color="BFBFBF"/>
              <w:left w:val="none" w:sz="4" w:space="0" w:color="000000"/>
              <w:bottom w:val="none" w:sz="4" w:space="0" w:color="7F7F7F"/>
              <w:right w:val="none" w:sz="4" w:space="0" w:color="000000"/>
            </w:tcBorders>
          </w:tcPr>
          <w:p w:rsidR="00615F07" w:rsidRDefault="00031E19">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307" w:name="_Sec1211"/>
      <w:r>
        <w:t>2. Condiciones del Producto</w:t>
      </w:r>
      <w:bookmarkEnd w:id="307"/>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Disponibilidad Geográfica</w:t>
      </w:r>
    </w:p>
    <w:p w:rsidR="00615F07" w:rsidRDefault="00031E19">
      <w:pPr>
        <w:pStyle w:val="ProductList-Body"/>
      </w:pPr>
      <w:r>
        <w:t>Kaizala está disponible únicamente en Brasil, India, Kenia y Filipinas.</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68448"/>
      <w:r>
        <w:instrText>Microsoft Cloud App Security</w:instrText>
      </w:r>
      <w:bookmarkEnd w:id="309"/>
      <w:r>
        <w:instrText>" \l 3</w:instrText>
      </w:r>
      <w:r>
        <w:fldChar w:fldCharType="end"/>
      </w:r>
    </w:p>
    <w:p w:rsidR="00615F07" w:rsidRDefault="00031E19">
      <w:pPr>
        <w:pStyle w:val="ProductList-Offering1SubSection"/>
        <w:outlineLvl w:val="3"/>
      </w:pPr>
      <w:bookmarkStart w:id="310" w:name="_Sec1207"/>
      <w:r>
        <w:t>1. Disponibilidad del programa</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615F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F07" w:rsidRDefault="00031E19">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520" w:type="dxa"/>
            <w:tcBorders>
              <w:top w:val="none" w:sz="4" w:space="0" w:color="BFBFBF"/>
              <w:left w:val="none" w:sz="4" w:space="0" w:color="000000"/>
              <w:bottom w:val="dashed" w:sz="4" w:space="0" w:color="7F7F7F"/>
              <w:right w:val="none" w:sz="4" w:space="0" w:color="000000"/>
            </w:tcBorders>
          </w:tcPr>
          <w:p w:rsidR="00615F07" w:rsidRDefault="00031E19">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615F07">
      <w:pPr>
        <w:pStyle w:val="ProductList-Body"/>
      </w:pPr>
    </w:p>
    <w:p w:rsidR="00615F07" w:rsidRDefault="00031E19">
      <w:pPr>
        <w:pStyle w:val="ProductList-Offering1SubSection"/>
        <w:outlineLvl w:val="3"/>
      </w:pPr>
      <w:bookmarkStart w:id="311" w:name="_Sec1208"/>
      <w:r>
        <w:t>2. Condiciones del Producto</w:t>
      </w:r>
      <w:bookmarkEnd w:id="311"/>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312" w:name="_Sec630"/>
      <w:r>
        <w:t>Microsoft Intune</w:t>
      </w:r>
      <w:bookmarkEnd w:id="312"/>
      <w:r>
        <w:fldChar w:fldCharType="begin"/>
      </w:r>
      <w:r>
        <w:instrText xml:space="preserve"> TC "</w:instrText>
      </w:r>
      <w:bookmarkStart w:id="313" w:name="_Toc515568449"/>
      <w:r>
        <w:instrText>Microsoft Intune</w:instrText>
      </w:r>
      <w:bookmarkEnd w:id="313"/>
      <w:r>
        <w:instrText>" \l 3</w:instrText>
      </w:r>
      <w:r>
        <w:fldChar w:fldCharType="end"/>
      </w:r>
    </w:p>
    <w:p w:rsidR="00615F07" w:rsidRDefault="00031E19">
      <w:pPr>
        <w:pStyle w:val="ProductList-Offering1SubSection"/>
        <w:outlineLvl w:val="3"/>
      </w:pPr>
      <w:bookmarkStart w:id="314" w:name="_Sec714"/>
      <w:r>
        <w:t>1. Disponibilidad del programa</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615F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F07" w:rsidRDefault="00031E19">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520" w:type="dxa"/>
            <w:tcBorders>
              <w:top w:val="none" w:sz="4" w:space="0" w:color="BFBFBF"/>
              <w:left w:val="none" w:sz="4" w:space="0" w:color="000000"/>
              <w:bottom w:val="dashed" w:sz="4" w:space="0" w:color="7F7F7F"/>
              <w:right w:val="none" w:sz="4" w:space="0" w:color="000000"/>
            </w:tcBorders>
          </w:tcPr>
          <w:p w:rsidR="00615F07" w:rsidRDefault="00031E19">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520" w:type="dxa"/>
            <w:tcBorders>
              <w:top w:val="dashed" w:sz="4" w:space="0" w:color="7F7F7F"/>
              <w:left w:val="none" w:sz="4" w:space="0" w:color="6E6E6E"/>
              <w:bottom w:val="dashed" w:sz="4" w:space="0" w:color="7F7F7F"/>
              <w:right w:val="none" w:sz="4" w:space="0" w:color="6E6E6E"/>
            </w:tcBorders>
          </w:tcPr>
          <w:p w:rsidR="00615F07" w:rsidRDefault="00031E19">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520" w:type="dxa"/>
            <w:tcBorders>
              <w:top w:val="dashed" w:sz="4" w:space="0" w:color="7F7F7F"/>
              <w:left w:val="none" w:sz="4" w:space="0" w:color="6E6E6E"/>
              <w:bottom w:val="dashed" w:sz="4" w:space="0" w:color="949494"/>
              <w:right w:val="none" w:sz="4" w:space="0" w:color="6E6E6E"/>
            </w:tcBorders>
          </w:tcPr>
          <w:p w:rsidR="00615F07" w:rsidRDefault="00031E19">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520" w:type="dxa"/>
            <w:tcBorders>
              <w:top w:val="dashed" w:sz="4" w:space="0" w:color="949494"/>
              <w:left w:val="none" w:sz="4" w:space="0" w:color="6E6E6E"/>
              <w:bottom w:val="dashed" w:sz="4" w:space="0" w:color="949494"/>
              <w:right w:val="none" w:sz="4" w:space="0" w:color="6E6E6E"/>
            </w:tcBorders>
          </w:tcPr>
          <w:p w:rsidR="00615F07" w:rsidRDefault="00031E19">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520" w:type="dxa"/>
            <w:tcBorders>
              <w:top w:val="dashed" w:sz="4" w:space="0" w:color="949494"/>
              <w:left w:val="none" w:sz="4" w:space="0" w:color="6E6E6E"/>
              <w:bottom w:val="dashed" w:sz="4" w:space="0" w:color="B7B7B7"/>
              <w:right w:val="none" w:sz="4" w:space="0" w:color="6E6E6E"/>
            </w:tcBorders>
          </w:tcPr>
          <w:p w:rsidR="00615F07" w:rsidRDefault="00031E19">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r w:rsidR="00615F07">
        <w:tc>
          <w:tcPr>
            <w:tcW w:w="4520" w:type="dxa"/>
            <w:tcBorders>
              <w:top w:val="dashed" w:sz="4" w:space="0" w:color="B7B7B7"/>
              <w:left w:val="none" w:sz="4" w:space="0" w:color="6E6E6E"/>
              <w:bottom w:val="none" w:sz="4" w:space="0" w:color="BFBFBF"/>
              <w:right w:val="none" w:sz="4" w:space="0" w:color="6E6E6E"/>
            </w:tcBorders>
          </w:tcPr>
          <w:p w:rsidR="00615F07" w:rsidRDefault="00031E19">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315" w:name="_Sec769"/>
      <w:r>
        <w:t>2. Condiciones del Producto</w:t>
      </w:r>
      <w:bookmarkEnd w:id="315"/>
    </w:p>
    <w:tbl>
      <w:tblPr>
        <w:tblStyle w:val="PURTable"/>
        <w:tblW w:w="0" w:type="dxa"/>
        <w:tblLook w:val="04A0" w:firstRow="1" w:lastRow="0" w:firstColumn="1" w:lastColumn="0" w:noHBand="0" w:noVBand="1"/>
      </w:tblPr>
      <w:tblGrid>
        <w:gridCol w:w="3587"/>
        <w:gridCol w:w="3588"/>
        <w:gridCol w:w="3615"/>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615F07" w:rsidRDefault="00615F07">
      <w:pPr>
        <w:pStyle w:val="ProductList-Body"/>
      </w:pPr>
    </w:p>
    <w:p w:rsidR="00615F07" w:rsidRDefault="00031E19">
      <w:pPr>
        <w:pStyle w:val="ProductList-ClauseHeading"/>
        <w:outlineLvl w:val="4"/>
      </w:pPr>
      <w:r>
        <w:t>2.1 Microsoft Intune para EDU (SL de Dispositivo)</w:t>
      </w:r>
    </w:p>
    <w:p w:rsidR="00615F07" w:rsidRDefault="00031E19">
      <w:pPr>
        <w:pStyle w:val="ProductList-SubClauseHeading"/>
        <w:outlineLvl w:val="5"/>
      </w:pPr>
      <w:r>
        <w:t>2.1.1 Periodo de Vigencia</w:t>
      </w:r>
    </w:p>
    <w:p w:rsidR="00615F07" w:rsidRDefault="00031E19">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615F07" w:rsidRDefault="00615F07">
      <w:pPr>
        <w:pStyle w:val="ProductList-BodyIndented"/>
      </w:pPr>
    </w:p>
    <w:p w:rsidR="00615F07" w:rsidRDefault="00031E19">
      <w:pPr>
        <w:pStyle w:val="ProductList-SubClauseHeading"/>
        <w:outlineLvl w:val="5"/>
      </w:pPr>
      <w:r>
        <w:t>2.1.2 Cancelación y reasignación</w:t>
      </w:r>
    </w:p>
    <w:p w:rsidR="00615F07" w:rsidRDefault="00031E19">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615F07" w:rsidRDefault="00615F07">
      <w:pPr>
        <w:pStyle w:val="ProductList-BodyIndented"/>
        <w:jc w:val="right"/>
      </w:pPr>
    </w:p>
    <w:tbl>
      <w:tblPr>
        <w:tblStyle w:val="PURTable0"/>
        <w:tblW w:w="0" w:type="dxa"/>
        <w:tblLook w:val="04A0" w:firstRow="1" w:lastRow="0" w:firstColumn="1" w:lastColumn="0" w:noHBand="0" w:noVBand="1"/>
      </w:tblPr>
      <w:tblGrid>
        <w:gridCol w:w="1044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Indented"/>
      </w:pPr>
    </w:p>
    <w:p w:rsidR="00615F07" w:rsidRDefault="00031E19">
      <w:pPr>
        <w:pStyle w:val="ProductList-Offering2HeadingNoBorder"/>
        <w:outlineLvl w:val="2"/>
      </w:pPr>
      <w:bookmarkStart w:id="316" w:name="_Sec672"/>
      <w:r>
        <w:t>Microsoft Learning</w:t>
      </w:r>
      <w:bookmarkEnd w:id="316"/>
      <w:r>
        <w:fldChar w:fldCharType="begin"/>
      </w:r>
      <w:r>
        <w:instrText xml:space="preserve"> TC "</w:instrText>
      </w:r>
      <w:bookmarkStart w:id="317" w:name="_Toc515568450"/>
      <w:r>
        <w:instrText>Microsoft Learning</w:instrText>
      </w:r>
      <w:bookmarkEnd w:id="317"/>
      <w:r>
        <w:instrText>" \l 3</w:instrText>
      </w:r>
      <w:r>
        <w:fldChar w:fldCharType="end"/>
      </w:r>
    </w:p>
    <w:p w:rsidR="00615F07" w:rsidRDefault="00031E19">
      <w:pPr>
        <w:pStyle w:val="ProductList-Offering1SubSection"/>
        <w:outlineLvl w:val="3"/>
      </w:pPr>
      <w:bookmarkStart w:id="318" w:name="_Sec728"/>
      <w:r>
        <w:t>1. Disponibilidad del programa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dashed" w:sz="4" w:space="0" w:color="BFBFBF"/>
              <w:right w:val="none" w:sz="4" w:space="0" w:color="6E6E6E"/>
            </w:tcBorders>
          </w:tcPr>
          <w:p w:rsidR="00615F07" w:rsidRDefault="00031E1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dashed" w:sz="4" w:space="0" w:color="BFBFBF"/>
              <w:right w:val="none" w:sz="4" w:space="0" w:color="6E6E6E"/>
            </w:tcBorders>
          </w:tcPr>
          <w:p w:rsidR="00615F07" w:rsidRDefault="00031E19">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615F07" w:rsidRDefault="00031E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4660" w:type="dxa"/>
            <w:tcBorders>
              <w:top w:val="dashed" w:sz="4" w:space="0" w:color="BFBFBF"/>
              <w:left w:val="none" w:sz="4" w:space="0" w:color="6E6E6E"/>
              <w:bottom w:val="none" w:sz="4" w:space="0" w:color="BFBFBF"/>
              <w:right w:val="none" w:sz="4" w:space="0" w:color="6E6E6E"/>
            </w:tcBorders>
          </w:tcPr>
          <w:p w:rsidR="00615F07" w:rsidRDefault="00031E19">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615F07" w:rsidRDefault="00031E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bl>
    <w:p w:rsidR="00615F07" w:rsidRDefault="00031E19">
      <w:pPr>
        <w:pStyle w:val="ProductList-Offering1SubSection"/>
        <w:outlineLvl w:val="3"/>
      </w:pPr>
      <w:bookmarkStart w:id="319" w:name="_Sec783"/>
      <w:r>
        <w:t>2. Condiciones del Producto</w:t>
      </w:r>
      <w:bookmarkEnd w:id="319"/>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4"/>
      </w:pPr>
      <w:r>
        <w:t>2.1 Cupones</w:t>
      </w:r>
    </w:p>
    <w:p w:rsidR="00615F07" w:rsidRDefault="00031E19">
      <w:pPr>
        <w:pStyle w:val="ProductList-Body"/>
      </w:pPr>
      <w:r>
        <w:t xml:space="preserve">Los cupones se proporcionan en el momento de la adquisición y expiran 12 después de la fecha de adquisición. </w:t>
      </w:r>
    </w:p>
    <w:p w:rsidR="00615F07" w:rsidRDefault="00615F07">
      <w:pPr>
        <w:pStyle w:val="ProductList-Body"/>
      </w:pPr>
    </w:p>
    <w:p w:rsidR="00615F07" w:rsidRDefault="00031E19">
      <w:pPr>
        <w:pStyle w:val="ProductList-ClauseHeading"/>
        <w:outlineLvl w:val="4"/>
      </w:pPr>
      <w:r>
        <w:t>2.2 Licencia de sitio para el examen de Microsoft Office Specialist (MOS), Microsoft Technology Associate (MTA) y Microsoft Certification Educator (MCE)</w:t>
      </w:r>
    </w:p>
    <w:p w:rsidR="00615F07" w:rsidRDefault="00031E19">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68451"/>
      <w:r>
        <w:instrText>Minecraft: Education Edition</w:instrText>
      </w:r>
      <w:bookmarkEnd w:id="321"/>
      <w:r>
        <w:instrText>" \l 3</w:instrText>
      </w:r>
      <w:r>
        <w:fldChar w:fldCharType="end"/>
      </w:r>
    </w:p>
    <w:p w:rsidR="00615F07" w:rsidRDefault="00031E19">
      <w:pPr>
        <w:pStyle w:val="ProductList-Offering1SubSection"/>
        <w:outlineLvl w:val="3"/>
      </w:pPr>
      <w:bookmarkStart w:id="322" w:name="_Sec1149"/>
      <w:r>
        <w:t>1. Disponibilidad del programa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615F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F07" w:rsidRDefault="00031E19">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15F07">
        <w:tc>
          <w:tcPr>
            <w:tcW w:w="4660" w:type="dxa"/>
            <w:tcBorders>
              <w:top w:val="single" w:sz="6" w:space="0" w:color="FFFFFF"/>
              <w:left w:val="none" w:sz="4" w:space="0" w:color="6E6E6E"/>
              <w:bottom w:val="none" w:sz="4" w:space="0" w:color="BFBFBF"/>
              <w:right w:val="none" w:sz="4" w:space="0" w:color="6E6E6E"/>
            </w:tcBorders>
          </w:tcPr>
          <w:p w:rsidR="00615F07" w:rsidRDefault="00031E1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15F07" w:rsidRDefault="00031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031E1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F07" w:rsidRDefault="00615F07">
            <w:pPr>
              <w:pStyle w:val="ProductList-TableBody"/>
              <w:jc w:val="center"/>
            </w:pPr>
          </w:p>
        </w:tc>
      </w:tr>
    </w:tbl>
    <w:p w:rsidR="00615F07" w:rsidRDefault="00031E19">
      <w:pPr>
        <w:pStyle w:val="ProductList-Offering1SubSection"/>
        <w:outlineLvl w:val="3"/>
      </w:pPr>
      <w:bookmarkStart w:id="323" w:name="_Sec1150"/>
      <w:r>
        <w:t>2. Condiciones del Producto</w:t>
      </w:r>
      <w:bookmarkEnd w:id="323"/>
    </w:p>
    <w:tbl>
      <w:tblPr>
        <w:tblStyle w:val="PURTable"/>
        <w:tblW w:w="0" w:type="dxa"/>
        <w:tblLook w:val="04A0" w:firstRow="1" w:lastRow="0" w:firstColumn="1" w:lastColumn="0" w:noHBand="0" w:noVBand="1"/>
      </w:tblPr>
      <w:tblGrid>
        <w:gridCol w:w="3595"/>
        <w:gridCol w:w="3585"/>
        <w:gridCol w:w="361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Periodo Prorrogado: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Promociones: N/D</w:t>
            </w:r>
          </w:p>
        </w:tc>
      </w:tr>
      <w:tr w:rsidR="00615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Reducción (SCE): N/D</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031E1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F07" w:rsidRDefault="00615F07">
            <w:pPr>
              <w:pStyle w:val="ProductList-TableBody"/>
            </w:pPr>
          </w:p>
        </w:tc>
      </w:tr>
    </w:tbl>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615F07">
      <w:pPr>
        <w:sectPr w:rsidR="00615F07">
          <w:headerReference w:type="default" r:id="rId142"/>
          <w:footerReference w:type="default" r:id="rId143"/>
          <w:type w:val="continuous"/>
          <w:pgSz w:w="12240" w:h="15840" w:code="1"/>
          <w:pgMar w:top="1170" w:right="720" w:bottom="720" w:left="720" w:header="432" w:footer="288" w:gutter="0"/>
          <w:cols w:space="360"/>
        </w:sectPr>
      </w:pPr>
    </w:p>
    <w:p w:rsidR="00615F07" w:rsidRDefault="00031E19">
      <w:pPr>
        <w:pStyle w:val="ProductList-SectionHeading"/>
        <w:pageBreakBefore/>
        <w:outlineLvl w:val="0"/>
      </w:pPr>
      <w:bookmarkStart w:id="324" w:name="_Sec549"/>
      <w:bookmarkEnd w:id="206"/>
      <w:r>
        <w:t>Glosario</w:t>
      </w:r>
      <w:r>
        <w:fldChar w:fldCharType="begin"/>
      </w:r>
      <w:r>
        <w:instrText xml:space="preserve"> TC "</w:instrText>
      </w:r>
      <w:bookmarkStart w:id="325" w:name="_Toc515568452"/>
      <w:r>
        <w:instrText>Glosario</w:instrText>
      </w:r>
      <w:bookmarkEnd w:id="325"/>
      <w:r>
        <w:instrText>" \l 1</w:instrText>
      </w:r>
      <w:r>
        <w:fldChar w:fldCharType="end"/>
      </w:r>
    </w:p>
    <w:p w:rsidR="00615F07" w:rsidRDefault="00031E19">
      <w:pPr>
        <w:pStyle w:val="ProductList-Offering1Heading"/>
        <w:outlineLvl w:val="1"/>
      </w:pPr>
      <w:bookmarkStart w:id="326" w:name="_Sec550"/>
      <w:r>
        <w:t>Atributos</w:t>
      </w:r>
      <w:bookmarkEnd w:id="326"/>
      <w:r>
        <w:fldChar w:fldCharType="begin"/>
      </w:r>
      <w:r>
        <w:instrText xml:space="preserve"> TC "</w:instrText>
      </w:r>
      <w:bookmarkStart w:id="327" w:name="_Toc515568453"/>
      <w:r>
        <w:instrText>Atributos</w:instrText>
      </w:r>
      <w:bookmarkEnd w:id="327"/>
      <w:r>
        <w:instrText>" \l 2</w:instrText>
      </w:r>
      <w:r>
        <w:fldChar w:fldCharType="end"/>
      </w:r>
    </w:p>
    <w:p w:rsidR="00615F07" w:rsidRDefault="00031E19">
      <w:pPr>
        <w:pStyle w:val="ProductList-BodySpaced"/>
      </w:pPr>
      <w:r>
        <w:t>Los atributos se identifican en las tablas de cada Entrada de Artículo, e indican los derechos o condiciones aplicables a los Productos.</w:t>
      </w:r>
    </w:p>
    <w:p w:rsidR="00615F07" w:rsidRDefault="00615F07">
      <w:pPr>
        <w:pStyle w:val="ProductList-BodySpaced"/>
      </w:pPr>
    </w:p>
    <w:p w:rsidR="00615F07" w:rsidRDefault="00031E19">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615F07" w:rsidRDefault="00031E19">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615F07" w:rsidRDefault="00031E19">
      <w:pPr>
        <w:pStyle w:val="ProductList-BodySpaced"/>
      </w:pPr>
      <w:r>
        <w:rPr>
          <w:b/>
          <w:color w:val="00188F"/>
        </w:rPr>
        <w:t>Requisito de Acceso Cliente</w:t>
      </w:r>
      <w:r>
        <w:t>: Indica si un Producto de Servidor requiere o no Licencias CAL para el acceso de usuarios y dispositivos.</w:t>
      </w:r>
    </w:p>
    <w:p w:rsidR="00615F07" w:rsidRDefault="00031E19">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615F07" w:rsidRDefault="00031E19">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615F07" w:rsidRDefault="00031E19">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615F07" w:rsidRDefault="00031E19">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615F07" w:rsidRDefault="00031E19">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615F07" w:rsidRDefault="00031E19">
      <w:pPr>
        <w:pStyle w:val="ProductList-BodySpaced"/>
      </w:pPr>
      <w:r>
        <w:rPr>
          <w:b/>
          <w:color w:val="00188F"/>
        </w:rPr>
        <w:t>Nube Comunitaria Gubernamental (solo en EE. UU.)</w:t>
      </w:r>
      <w:r>
        <w:t xml:space="preserve">: Los Servicios Online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se ofrecen como servicios públicos de nube comunitaria gubernamental y no se pueden implementar en el mismo dominio con servicios públicos de nube comunitaria no gubernamental. </w:t>
      </w:r>
    </w:p>
    <w:p w:rsidR="00615F07" w:rsidRDefault="00031E19">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615F07" w:rsidRDefault="00031E19">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615F07" w:rsidRDefault="00031E19">
      <w:pPr>
        <w:pStyle w:val="ProductList-BodySpaced"/>
      </w:pPr>
      <w:r>
        <w:rPr>
          <w:b/>
          <w:color w:val="00188F"/>
        </w:rPr>
        <w:t>Términos de Licencia</w:t>
      </w:r>
      <w:r>
        <w:t>: Términos y condiciones que rigen la implementación y el uso de un Producto.</w:t>
      </w:r>
    </w:p>
    <w:p w:rsidR="00615F07" w:rsidRDefault="00031E19">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615F07" w:rsidRDefault="00031E19">
      <w:pPr>
        <w:pStyle w:val="ProductList-BodySpaced"/>
      </w:pPr>
      <w:r>
        <w:rPr>
          <w:b/>
          <w:color w:val="00188F"/>
        </w:rPr>
        <w:t>Requisito Previo</w:t>
      </w:r>
      <w:r>
        <w:t>: Indica que se deben cumplir determinadas condiciones adicionales para adquirir Licencias para el Producto.</w:t>
      </w:r>
    </w:p>
    <w:p w:rsidR="00615F07" w:rsidRDefault="00031E19">
      <w:pPr>
        <w:pStyle w:val="ProductList-BodySpaced"/>
      </w:pPr>
      <w:r>
        <w:rPr>
          <w:b/>
          <w:color w:val="00188F"/>
        </w:rPr>
        <w:t>Requisito Previo (SA)</w:t>
      </w:r>
      <w:r>
        <w:t>:Indica que se deben cumplir determinadas condiciones adicionales para adquirir cobertura de SA para el Producto.</w:t>
      </w:r>
    </w:p>
    <w:p w:rsidR="00615F07" w:rsidRDefault="00031E19">
      <w:pPr>
        <w:pStyle w:val="ProductList-BodySpaced"/>
      </w:pPr>
      <w:r>
        <w:rPr>
          <w:b/>
          <w:color w:val="00188F"/>
        </w:rPr>
        <w:t>Versión Anterior</w:t>
      </w:r>
      <w:r>
        <w:t>: Las versiones anteriores de un Producto y su Fecha de Disponibilidad.</w:t>
      </w:r>
    </w:p>
    <w:p w:rsidR="00615F07" w:rsidRDefault="00031E19">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615F07" w:rsidRDefault="00031E19">
      <w:pPr>
        <w:pStyle w:val="ProductList-BodySpaced"/>
      </w:pPr>
      <w:r>
        <w:rPr>
          <w:b/>
          <w:color w:val="00188F"/>
        </w:rPr>
        <w:t>Programa Online Subscription (OSP)</w:t>
      </w:r>
      <w:r>
        <w:t>: El Producto está disponible en un programa Online Subscription.</w:t>
      </w:r>
    </w:p>
    <w:p w:rsidR="00615F07" w:rsidRDefault="00031E19">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615F07" w:rsidRDefault="00031E19">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615F07" w:rsidRDefault="00031E19">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615F07" w:rsidRDefault="00031E19">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615F07" w:rsidRDefault="00031E19">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615F07" w:rsidRDefault="00031E19">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615F07" w:rsidRDefault="00031E19">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615F07" w:rsidRDefault="00031E19">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615F07" w:rsidRDefault="00031E19">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615F07" w:rsidRDefault="00031E19">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615F07" w:rsidRDefault="00031E19">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615F07" w:rsidRDefault="00031E19">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615F07" w:rsidRDefault="00031E19">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615F07" w:rsidRDefault="00031E19">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615F07" w:rsidRDefault="00615F07">
      <w:pPr>
        <w:pStyle w:val="ProductList-BodySpaced"/>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Spaced"/>
      </w:pPr>
    </w:p>
    <w:p w:rsidR="00615F07" w:rsidRDefault="00031E19">
      <w:pPr>
        <w:pStyle w:val="ProductList-Offering1Heading"/>
        <w:outlineLvl w:val="1"/>
      </w:pPr>
      <w:bookmarkStart w:id="328" w:name="_Sec551"/>
      <w:r>
        <w:t>Valores de celdas</w:t>
      </w:r>
      <w:bookmarkEnd w:id="328"/>
      <w:r>
        <w:fldChar w:fldCharType="begin"/>
      </w:r>
      <w:r>
        <w:instrText xml:space="preserve"> TC "</w:instrText>
      </w:r>
      <w:bookmarkStart w:id="329" w:name="_Toc515568454"/>
      <w:r>
        <w:instrText>Valores de celdas</w:instrText>
      </w:r>
      <w:bookmarkEnd w:id="329"/>
      <w:r>
        <w:instrText>" \l 2</w:instrText>
      </w:r>
      <w:r>
        <w:fldChar w:fldCharType="end"/>
      </w:r>
    </w:p>
    <w:p w:rsidR="00615F07" w:rsidRDefault="00031E19">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615F07" w:rsidRDefault="00615F07">
      <w:pPr>
        <w:pStyle w:val="ProductList-BodySpaced"/>
      </w:pPr>
    </w:p>
    <w:p w:rsidR="00615F07" w:rsidRDefault="00031E19">
      <w:pPr>
        <w:pStyle w:val="ProductList-BodySpaced"/>
      </w:pPr>
      <w:r>
        <w:rPr>
          <w:b/>
          <w:color w:val="00188F"/>
        </w:rPr>
        <w:t xml:space="preserve">A </w:t>
      </w:r>
      <w:r>
        <w:t xml:space="preserve">= </w:t>
      </w:r>
      <w:r>
        <w:rPr>
          <w:color w:val="00188F"/>
        </w:rPr>
        <w:t>Producto Adicional</w:t>
      </w:r>
      <w:r>
        <w:t>: El Producto se ofrece como un Producto Adicional.</w:t>
      </w:r>
    </w:p>
    <w:p w:rsidR="00615F07" w:rsidRDefault="00031E19">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615F07" w:rsidRDefault="00031E19">
      <w:pPr>
        <w:pStyle w:val="ProductList-BodySpaced"/>
      </w:pPr>
      <w:r>
        <w:rPr>
          <w:b/>
        </w:rPr>
        <w:t>AF</w:t>
      </w:r>
      <w:r>
        <w:t xml:space="preserve"> = Producto Adicional de Profesorado: El Producto se ofrece como un Producto Adicional para el programa School y se debe licenciar para toda la Organización, con cobertura para todos los miembro del Profesorado y Personal. </w:t>
      </w:r>
    </w:p>
    <w:p w:rsidR="00615F07" w:rsidRDefault="00031E19">
      <w:pPr>
        <w:pStyle w:val="ProductList-BodySpaced"/>
      </w:pPr>
      <w:r>
        <w:rPr>
          <w:b/>
        </w:rPr>
        <w:t>AP</w:t>
      </w:r>
      <w:r>
        <w:t xml:space="preserve"> = Producto Adicional en EES 2017: El Producto se ofrece como Producto Adicional de Enrollment for Education Solutions (con fecha de publicación de octubre de 2017 o posterior). </w:t>
      </w:r>
    </w:p>
    <w:p w:rsidR="00615F07" w:rsidRDefault="00031E19">
      <w:pPr>
        <w:pStyle w:val="ProductList-BodySpaced"/>
      </w:pPr>
      <w:r>
        <w:rPr>
          <w:b/>
        </w:rPr>
        <w:t>AS</w:t>
      </w:r>
      <w:r>
        <w:t xml:space="preserve"> = Producto Adicional de School: El Producto se ofrece como un Producto Adicional solo para el programa School.  </w:t>
      </w:r>
    </w:p>
    <w:p w:rsidR="00615F07" w:rsidRDefault="00031E19">
      <w:pPr>
        <w:pStyle w:val="ProductList-BodySpaced"/>
      </w:pPr>
      <w:r>
        <w:rPr>
          <w:b/>
          <w:color w:val="00188F"/>
        </w:rPr>
        <w:t>E</w:t>
      </w:r>
      <w:r>
        <w:t xml:space="preserve"> = </w:t>
      </w:r>
      <w:r>
        <w:rPr>
          <w:color w:val="00188F"/>
        </w:rPr>
        <w:t>Producto Enterprise</w:t>
      </w:r>
      <w:r>
        <w:t>: El Producto se ofrece como Producto Enterprise, pero no como desktop.</w:t>
      </w:r>
    </w:p>
    <w:p w:rsidR="00615F07" w:rsidRDefault="00031E19">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615F07" w:rsidRDefault="00031E19">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615F07" w:rsidRDefault="00031E19">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615F07" w:rsidRDefault="00031E19">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615F07" w:rsidRDefault="00031E19">
      <w:pPr>
        <w:pStyle w:val="ProductList-BodySpaced"/>
      </w:pPr>
      <w:r>
        <w:rPr>
          <w:b/>
          <w:color w:val="00188F"/>
        </w:rPr>
        <w:t>OW</w:t>
      </w:r>
      <w:r>
        <w:t xml:space="preserve"> = </w:t>
      </w:r>
      <w:r>
        <w:rPr>
          <w:color w:val="00188F"/>
        </w:rPr>
        <w:t>Para toda la Organización</w:t>
      </w:r>
      <w:r>
        <w:t>: Disponible bajo la opción para toda la Organización.</w:t>
      </w:r>
    </w:p>
    <w:p w:rsidR="00615F07" w:rsidRDefault="00031E19">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615F07" w:rsidRDefault="00031E19">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615F07" w:rsidRDefault="00031E19">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615F07" w:rsidRDefault="00031E19">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615F07" w:rsidRDefault="00031E19">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615F07" w:rsidRDefault="00031E19">
      <w:pPr>
        <w:pStyle w:val="ProductList-BodySpaced"/>
      </w:pPr>
      <w:r>
        <w:rPr>
          <w:b/>
          <w:color w:val="00188F"/>
        </w:rPr>
        <w:t>UC</w:t>
      </w:r>
      <w:r>
        <w:t xml:space="preserve"> = </w:t>
      </w:r>
      <w:r>
        <w:rPr>
          <w:color w:val="00188F"/>
        </w:rPr>
        <w:t>Servicio de Nube Comunitaria Gubernamental de Estados Unidos</w:t>
      </w:r>
      <w:r>
        <w:t>: El Servicio Online se ofrece como un Servicio de Nube Comunitaria Gubernamental de Estados Unidos.</w:t>
      </w:r>
    </w:p>
    <w:p w:rsidR="00615F07" w:rsidRDefault="00615F07">
      <w:pPr>
        <w:pStyle w:val="ProductList-BodySpaced"/>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Spaced"/>
      </w:pPr>
    </w:p>
    <w:p w:rsidR="00615F07" w:rsidRDefault="00031E19">
      <w:pPr>
        <w:pStyle w:val="ProductList-Offering1Heading"/>
        <w:outlineLvl w:val="1"/>
      </w:pPr>
      <w:bookmarkStart w:id="330" w:name="_Sec552"/>
      <w:r>
        <w:t>Encabezados de columna</w:t>
      </w:r>
      <w:bookmarkEnd w:id="330"/>
      <w:r>
        <w:fldChar w:fldCharType="begin"/>
      </w:r>
      <w:r>
        <w:instrText xml:space="preserve"> TC "</w:instrText>
      </w:r>
      <w:bookmarkStart w:id="331" w:name="_Toc515568455"/>
      <w:r>
        <w:instrText>Encabezados de columna</w:instrText>
      </w:r>
      <w:bookmarkEnd w:id="331"/>
      <w:r>
        <w:instrText>" \l 2</w:instrText>
      </w:r>
      <w:r>
        <w:fldChar w:fldCharType="end"/>
      </w:r>
    </w:p>
    <w:p w:rsidR="00615F07" w:rsidRDefault="00031E19">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615F07" w:rsidRDefault="00615F07">
      <w:pPr>
        <w:pStyle w:val="ProductList-BodySpaced"/>
      </w:pPr>
    </w:p>
    <w:p w:rsidR="00615F07" w:rsidRDefault="00031E19">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615F07" w:rsidRDefault="00031E19">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615F07" w:rsidRDefault="00031E19">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615F07" w:rsidRDefault="00031E19">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615F07" w:rsidRDefault="00031E19">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615F07" w:rsidRDefault="00031E19">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615F07" w:rsidRDefault="00031E19">
      <w:pPr>
        <w:pStyle w:val="ProductList-BodySpaced"/>
      </w:pPr>
      <w:r>
        <w:rPr>
          <w:b/>
          <w:color w:val="00188F"/>
        </w:rPr>
        <w:t>MPSA</w:t>
      </w:r>
      <w:r>
        <w:t xml:space="preserve"> = </w:t>
      </w:r>
      <w:r>
        <w:rPr>
          <w:color w:val="00188F"/>
        </w:rPr>
        <w:t>Contrato de Productos y Servicios de Microsoft</w:t>
      </w:r>
      <w:r>
        <w:t>.</w:t>
      </w:r>
    </w:p>
    <w:p w:rsidR="00615F07" w:rsidRDefault="00031E19">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615F07" w:rsidRDefault="00031E19">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615F07" w:rsidRDefault="00031E19">
      <w:pPr>
        <w:pStyle w:val="ProductList-BodySpaced"/>
      </w:pPr>
      <w:r>
        <w:rPr>
          <w:b/>
          <w:color w:val="00188F"/>
        </w:rPr>
        <w:t>OVS-ES</w:t>
      </w:r>
      <w:r>
        <w:t xml:space="preserve"> = </w:t>
      </w:r>
      <w:r>
        <w:rPr>
          <w:color w:val="00188F"/>
        </w:rPr>
        <w:t>Open Value Subscription – Education Solutions</w:t>
      </w:r>
      <w:r>
        <w:t>.</w:t>
      </w:r>
    </w:p>
    <w:p w:rsidR="00615F07" w:rsidRDefault="00031E19">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615F07" w:rsidRDefault="00031E19">
      <w:pPr>
        <w:pStyle w:val="ProductList-BodySpaced"/>
      </w:pPr>
      <w:r>
        <w:rPr>
          <w:b/>
          <w:color w:val="00188F"/>
        </w:rPr>
        <w:t>SA</w:t>
      </w:r>
      <w:r>
        <w:t xml:space="preserve"> = </w:t>
      </w:r>
      <w:r>
        <w:rPr>
          <w:color w:val="00188F"/>
        </w:rPr>
        <w:t>Software Assurance</w:t>
      </w:r>
      <w:r>
        <w:t>: El valor en puntos designado cuando se ofrece SA para el software indicado.</w:t>
      </w:r>
    </w:p>
    <w:p w:rsidR="00615F07" w:rsidRDefault="00031E19">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615F07" w:rsidRDefault="00615F07">
      <w:pPr>
        <w:pStyle w:val="ProductList-BodySpaced"/>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Spaced"/>
      </w:pPr>
    </w:p>
    <w:p w:rsidR="00615F07" w:rsidRDefault="00031E19">
      <w:pPr>
        <w:pStyle w:val="ProductList-Offering1Heading"/>
        <w:outlineLvl w:val="1"/>
      </w:pPr>
      <w:bookmarkStart w:id="332" w:name="_Sec553"/>
      <w:r>
        <w:t>Definiciones</w:t>
      </w:r>
      <w:bookmarkEnd w:id="332"/>
      <w:r>
        <w:fldChar w:fldCharType="begin"/>
      </w:r>
      <w:r>
        <w:instrText xml:space="preserve"> TC "</w:instrText>
      </w:r>
      <w:bookmarkStart w:id="333" w:name="_Toc515568456"/>
      <w:r>
        <w:instrText>Definiciones</w:instrText>
      </w:r>
      <w:bookmarkEnd w:id="333"/>
      <w:r>
        <w:instrText>" \l 2</w:instrText>
      </w:r>
      <w:r>
        <w:fldChar w:fldCharType="end"/>
      </w:r>
    </w:p>
    <w:p w:rsidR="00615F07" w:rsidRDefault="00031E19">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615F07" w:rsidRDefault="00031E19">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615F07" w:rsidRDefault="00031E19">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615F07" w:rsidRDefault="00031E19">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615F07" w:rsidRDefault="00031E19">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615F07" w:rsidRDefault="00031E19">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615F07" w:rsidRDefault="00031E19">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615F07" w:rsidRDefault="00031E19">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615F07" w:rsidRDefault="00031E19">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615F07" w:rsidRDefault="00031E19">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15F07" w:rsidRDefault="00031E19">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615F07" w:rsidRDefault="00031E19">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615F07" w:rsidRDefault="00031E19">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615F07" w:rsidRDefault="00031E19">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615F07" w:rsidRDefault="00031E19">
      <w:pPr>
        <w:pStyle w:val="ProductList-BodySpaced"/>
      </w:pPr>
      <w:r>
        <w:rPr>
          <w:b/>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rsidR="00615F07" w:rsidRDefault="00031E19">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615F07" w:rsidRDefault="00031E19">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615F07" w:rsidRDefault="00031E19">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615F07" w:rsidRDefault="00031E19">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615F07" w:rsidRDefault="00031E19">
      <w:pPr>
        <w:pStyle w:val="ProductList-BodySpaced"/>
      </w:pPr>
      <w:r>
        <w:rPr>
          <w:b/>
          <w:color w:val="00188F"/>
        </w:rPr>
        <w:t xml:space="preserve">Licencia </w:t>
      </w:r>
      <w:r>
        <w:t>es el derecho a descargar, instalar o utilizar un Producto y acceder a él.</w:t>
      </w:r>
    </w:p>
    <w:p w:rsidR="00615F07" w:rsidRDefault="00031E19">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615F07" w:rsidRDefault="00031E19">
      <w:pPr>
        <w:pStyle w:val="ProductList-BodySpaced"/>
      </w:pPr>
      <w:r>
        <w:rPr>
          <w:b/>
          <w:color w:val="00188F"/>
        </w:rPr>
        <w:t xml:space="preserve">Partner de Movilidad de Licencias a través de Software Assurance </w:t>
      </w:r>
      <w:r>
        <w:t xml:space="preserve">es una entidad identificada en </w:t>
      </w:r>
      <w:hyperlink r:id="rId144">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615F07" w:rsidRDefault="00031E19">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615F07" w:rsidRDefault="00031E19">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615F07" w:rsidRDefault="00031E19">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615F07" w:rsidRDefault="00031E19">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615F07" w:rsidRDefault="00031E19">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615F07" w:rsidRDefault="00031E19">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15F07" w:rsidRDefault="00031E19">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615F07" w:rsidRDefault="00031E19">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615F07" w:rsidRDefault="00031E19">
      <w:pPr>
        <w:pStyle w:val="ProductList-BodySpaced"/>
      </w:pPr>
      <w:r>
        <w:rPr>
          <w:b/>
          <w:color w:val="00188F"/>
        </w:rPr>
        <w:t xml:space="preserve">Procesador Físico </w:t>
      </w:r>
      <w:r>
        <w:t>es un procesador que se incluye en un sistema de hardware físico.</w:t>
      </w:r>
    </w:p>
    <w:p w:rsidR="00615F07" w:rsidRDefault="00031E19">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615F07" w:rsidRDefault="00031E19">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615F07" w:rsidRDefault="00031E19">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615F07" w:rsidRDefault="00031E19">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615F07" w:rsidRDefault="00031E19">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615F07" w:rsidRDefault="00031E19">
      <w:pPr>
        <w:pStyle w:val="ProductList-BodySpaced"/>
      </w:pPr>
      <w:r>
        <w:rPr>
          <w:b/>
          <w:color w:val="00188F"/>
        </w:rPr>
        <w:t>Servidor</w:t>
      </w:r>
      <w:r>
        <w:t xml:space="preserve"> es un sistema de hardware físico capaz de ejecutar el software de servidor.</w:t>
      </w:r>
    </w:p>
    <w:p w:rsidR="00615F07" w:rsidRDefault="00031E19">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615F07" w:rsidRDefault="00031E19">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615F07" w:rsidRDefault="00031E19">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615F07" w:rsidRDefault="00031E19">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615F07" w:rsidRDefault="00031E19">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615F07" w:rsidRDefault="00031E19">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615F07" w:rsidRDefault="00031E19">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615F07" w:rsidRDefault="00031E19">
      <w:pPr>
        <w:pStyle w:val="ProductList-BodySpaced"/>
      </w:pPr>
      <w:r>
        <w:t>El software de soluciones web de Internet se usa para ejecutar:</w:t>
      </w:r>
    </w:p>
    <w:p w:rsidR="00615F07" w:rsidRDefault="00031E19" w:rsidP="00031E19">
      <w:pPr>
        <w:pStyle w:val="ProductList-Bullet"/>
        <w:numPr>
          <w:ilvl w:val="0"/>
          <w:numId w:val="43"/>
        </w:numPr>
      </w:pPr>
      <w:r>
        <w:t>software de servidor web (por ejemplo, Microsoft Internet Information Services) y agentes de administración o de seguridad (por ejemplo, el agente System Center Operations Manager);</w:t>
      </w:r>
    </w:p>
    <w:p w:rsidR="00615F07" w:rsidRDefault="00031E19" w:rsidP="00031E19">
      <w:pPr>
        <w:pStyle w:val="ProductList-Bullet"/>
        <w:numPr>
          <w:ilvl w:val="0"/>
          <w:numId w:val="43"/>
        </w:numPr>
      </w:pPr>
      <w:r>
        <w:t>software de motor de base de datos (por ejemplo, Microsoft SQL Server) únicamente para brindar servicios de soporte a las Soluciones Web de Internet;</w:t>
      </w:r>
    </w:p>
    <w:p w:rsidR="00615F07" w:rsidRDefault="00031E19" w:rsidP="00031E19">
      <w:pPr>
        <w:pStyle w:val="ProductList-Bullet"/>
        <w:numPr>
          <w:ilvl w:val="0"/>
          <w:numId w:val="43"/>
        </w:numPr>
      </w:pPr>
      <w:r>
        <w:t>el servicio Sistema de Nombres de Dominio (DNS) para proporcionar resolución de nombres de Internet a direcciones IP siempre que esa no sea la única función de esa instancia del software.</w:t>
      </w:r>
    </w:p>
    <w:p w:rsidR="00615F07" w:rsidRDefault="00031E19">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615F07" w:rsidRDefault="00031E19">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615F07" w:rsidRDefault="00031E19">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615F07" w:rsidRDefault="00615F07">
      <w:pPr>
        <w:pStyle w:val="ProductList-BodySpaced"/>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Spaced"/>
      </w:pPr>
    </w:p>
    <w:p w:rsidR="00615F07" w:rsidRDefault="00615F07">
      <w:pPr>
        <w:sectPr w:rsidR="00615F07">
          <w:headerReference w:type="default" r:id="rId145"/>
          <w:footerReference w:type="default" r:id="rId146"/>
          <w:type w:val="continuous"/>
          <w:pgSz w:w="12240" w:h="15840" w:code="1"/>
          <w:pgMar w:top="1170" w:right="720" w:bottom="720" w:left="720" w:header="432" w:footer="288" w:gutter="0"/>
          <w:cols w:space="360"/>
        </w:sectPr>
      </w:pPr>
    </w:p>
    <w:p w:rsidR="00615F07" w:rsidRDefault="00031E19">
      <w:pPr>
        <w:pStyle w:val="ProductList-SectionHeading"/>
        <w:pageBreakBefore/>
        <w:outlineLvl w:val="0"/>
      </w:pPr>
      <w:bookmarkStart w:id="334" w:name="_Sec591"/>
      <w:bookmarkEnd w:id="324"/>
      <w:r>
        <w:t>Apéndice A: Licencias equivalentes de CAL/ML</w:t>
      </w:r>
      <w:r>
        <w:fldChar w:fldCharType="begin"/>
      </w:r>
      <w:r>
        <w:instrText xml:space="preserve"> TC "</w:instrText>
      </w:r>
      <w:bookmarkStart w:id="335" w:name="_Toc515568457"/>
      <w:r>
        <w:instrText>Apéndice A: Licencias equivalentes de CAL/ML</w:instrText>
      </w:r>
      <w:bookmarkEnd w:id="335"/>
      <w:r>
        <w:instrText>" \l 1</w:instrText>
      </w:r>
      <w:r>
        <w:fldChar w:fldCharType="end"/>
      </w:r>
    </w:p>
    <w:p w:rsidR="00615F07" w:rsidRDefault="00031E19">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15F07" w:rsidRDefault="00615F07">
      <w:pPr>
        <w:pStyle w:val="ProductList-Body"/>
      </w:pPr>
    </w:p>
    <w:tbl>
      <w:tblPr>
        <w:tblStyle w:val="PURTable"/>
        <w:tblW w:w="0" w:type="dxa"/>
        <w:tblLook w:val="04A0" w:firstRow="1" w:lastRow="0" w:firstColumn="1" w:lastColumn="0" w:noHBand="0" w:noVBand="1"/>
      </w:tblPr>
      <w:tblGrid>
        <w:gridCol w:w="1015"/>
        <w:gridCol w:w="316"/>
        <w:gridCol w:w="402"/>
        <w:gridCol w:w="301"/>
        <w:gridCol w:w="402"/>
        <w:gridCol w:w="415"/>
        <w:gridCol w:w="500"/>
        <w:gridCol w:w="506"/>
        <w:gridCol w:w="513"/>
        <w:gridCol w:w="500"/>
        <w:gridCol w:w="415"/>
        <w:gridCol w:w="500"/>
        <w:gridCol w:w="506"/>
        <w:gridCol w:w="513"/>
        <w:gridCol w:w="500"/>
        <w:gridCol w:w="342"/>
        <w:gridCol w:w="397"/>
        <w:gridCol w:w="398"/>
        <w:gridCol w:w="275"/>
        <w:gridCol w:w="275"/>
        <w:gridCol w:w="373"/>
        <w:gridCol w:w="330"/>
        <w:gridCol w:w="379"/>
        <w:gridCol w:w="348"/>
        <w:gridCol w:w="371"/>
      </w:tblGrid>
      <w:tr w:rsidR="00615F0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15F07" w:rsidRDefault="00615F0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15F07" w:rsidRDefault="00031E19">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15F07" w:rsidRDefault="00031E1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15F07" w:rsidRDefault="00031E1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15F07" w:rsidRDefault="00031E1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15F07" w:rsidRDefault="00031E19">
            <w:pPr>
              <w:pStyle w:val="ProductList-TableBody"/>
              <w:jc w:val="center"/>
            </w:pPr>
            <w:r>
              <w:rPr>
                <w:color w:val="FFFFFF"/>
              </w:rPr>
              <w:t>Microsoft 365 Educación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15F07" w:rsidRDefault="00031E19">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15F07" w:rsidRDefault="00031E19">
            <w:pPr>
              <w:pStyle w:val="ProductList-TableBody"/>
              <w:jc w:val="center"/>
            </w:pPr>
            <w:r>
              <w:rPr>
                <w:color w:val="FFFFFF"/>
              </w:rPr>
              <w:t>Dynamics 365 Enterprise</w:t>
            </w:r>
          </w:p>
        </w:tc>
      </w:tr>
      <w:tr w:rsidR="00F77A58">
        <w:tc>
          <w:tcPr>
            <w:tcW w:w="240" w:type="dxa"/>
            <w:tcBorders>
              <w:top w:val="none" w:sz="4" w:space="0" w:color="BFBFBF"/>
              <w:left w:val="none" w:sz="24" w:space="0" w:color="808080"/>
              <w:bottom w:val="single" w:sz="4" w:space="0" w:color="FFFFFF"/>
              <w:right w:val="single" w:sz="6" w:space="0" w:color="FFFFFF"/>
            </w:tcBorders>
          </w:tcPr>
          <w:p w:rsidR="00615F07" w:rsidRDefault="00031E19">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F07" w:rsidRDefault="00031E19">
            <w:pPr>
              <w:pStyle w:val="ProductList-TableBody"/>
              <w:jc w:val="center"/>
            </w:pPr>
            <w:r>
              <w:rPr>
                <w:color w:val="FFFFFF"/>
              </w:rPr>
              <w:t>Plan</w:t>
            </w:r>
          </w:p>
        </w:tc>
      </w:tr>
      <w:tr w:rsidR="00615F07">
        <w:tc>
          <w:tcPr>
            <w:tcW w:w="240" w:type="dxa"/>
            <w:gridSpan w:val="16"/>
            <w:tcBorders>
              <w:top w:val="single" w:sz="4" w:space="0" w:color="FFFFFF"/>
              <w:left w:val="single" w:sz="6" w:space="0" w:color="FFFFFF"/>
              <w:bottom w:val="single" w:sz="4" w:space="0" w:color="FFFFFF"/>
              <w:right w:val="single" w:sz="6" w:space="0" w:color="FFFFFF"/>
            </w:tcBorders>
          </w:tcPr>
          <w:p w:rsidR="00615F07" w:rsidRDefault="00031E1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793">
              <w:r w:rsidR="00031E1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single" w:sz="4" w:space="0" w:color="FFFFFF"/>
              <w:right w:val="single" w:sz="6" w:space="0" w:color="FFFFFF"/>
            </w:tcBorders>
          </w:tcPr>
          <w:p w:rsidR="00615F07" w:rsidRDefault="005B2A36">
            <w:pPr>
              <w:pStyle w:val="ProductList-TableBody"/>
            </w:pPr>
            <w:hyperlink w:anchor="_Sec793">
              <w:r w:rsidR="00031E1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single" w:sz="4" w:space="0" w:color="FFFFFF"/>
              <w:right w:val="single" w:sz="6" w:space="0" w:color="FFFFFF"/>
            </w:tcBorders>
          </w:tcPr>
          <w:p w:rsidR="00615F07" w:rsidRDefault="00031E1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793">
              <w:r w:rsidR="00031E1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single" w:sz="4" w:space="0" w:color="FFFFFF"/>
              <w:right w:val="single" w:sz="6" w:space="0" w:color="FFFFFF"/>
            </w:tcBorders>
          </w:tcPr>
          <w:p w:rsidR="00615F07" w:rsidRDefault="005B2A36">
            <w:pPr>
              <w:pStyle w:val="ProductList-TableBody"/>
            </w:pPr>
            <w:hyperlink w:anchor="_Sec793">
              <w:r w:rsidR="00031E1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single" w:sz="4" w:space="0" w:color="FFFFFF"/>
              <w:right w:val="single" w:sz="6" w:space="0" w:color="FFFFFF"/>
            </w:tcBorders>
          </w:tcPr>
          <w:p w:rsidR="00615F07" w:rsidRDefault="00031E1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798">
              <w:r w:rsidR="00031E1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single" w:sz="4" w:space="0" w:color="FFFFFF"/>
              <w:right w:val="single" w:sz="6" w:space="0" w:color="FFFFFF"/>
            </w:tcBorders>
          </w:tcPr>
          <w:p w:rsidR="00615F07" w:rsidRDefault="005B2A36">
            <w:pPr>
              <w:pStyle w:val="ProductList-TableBody"/>
            </w:pPr>
            <w:hyperlink w:anchor="_Sec798">
              <w:r w:rsidR="00031E1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single" w:sz="4" w:space="0" w:color="FFFFFF"/>
              <w:right w:val="single" w:sz="6" w:space="0" w:color="FFFFFF"/>
            </w:tcBorders>
          </w:tcPr>
          <w:p w:rsidR="00615F07" w:rsidRDefault="00031E19">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dashed" w:sz="4" w:space="0" w:color="BFBFBF"/>
              <w:left w:val="none" w:sz="24" w:space="0" w:color="808080"/>
              <w:bottom w:val="single" w:sz="4" w:space="0" w:color="FFFFFF"/>
              <w:right w:val="single" w:sz="6" w:space="0" w:color="FFFFFF"/>
            </w:tcBorders>
          </w:tcPr>
          <w:p w:rsidR="00615F07" w:rsidRDefault="005B2A36">
            <w:pPr>
              <w:pStyle w:val="ProductList-TableBody"/>
            </w:pPr>
            <w:hyperlink w:anchor="_Sec798">
              <w:r w:rsidR="00031E1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single" w:sz="4" w:space="0" w:color="FFFFFF"/>
              <w:right w:val="single" w:sz="6" w:space="0" w:color="FFFFFF"/>
            </w:tcBorders>
          </w:tcPr>
          <w:p w:rsidR="00615F07" w:rsidRDefault="00031E19">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799">
              <w:r w:rsidR="00031E1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799">
              <w:r w:rsidR="00031E19">
                <w:rPr>
                  <w:color w:val="00467F"/>
                  <w:u w:val="single"/>
                </w:rPr>
                <w:t>Adicional</w:t>
              </w:r>
            </w:hyperlink>
            <w:r w:rsidR="00031E1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single" w:sz="4" w:space="0" w:color="FFFFFF"/>
              <w:right w:val="single" w:sz="6" w:space="0" w:color="FFFFFF"/>
            </w:tcBorders>
          </w:tcPr>
          <w:p w:rsidR="00615F07" w:rsidRDefault="005B2A36">
            <w:pPr>
              <w:pStyle w:val="ProductList-TableBody"/>
            </w:pPr>
            <w:hyperlink w:anchor="_Sec799">
              <w:r w:rsidR="00031E19">
                <w:rPr>
                  <w:color w:val="00467F"/>
                  <w:u w:val="single"/>
                </w:rPr>
                <w:t>Adicional</w:t>
              </w:r>
            </w:hyperlink>
            <w:r w:rsidR="00031E1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single" w:sz="4" w:space="0" w:color="FFFFFF"/>
              <w:right w:val="single" w:sz="6" w:space="0" w:color="FFFFFF"/>
            </w:tcBorders>
          </w:tcPr>
          <w:p w:rsidR="00615F07" w:rsidRDefault="00031E19">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800">
              <w:r w:rsidR="00031E1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single" w:sz="4" w:space="0" w:color="FFFFFF"/>
              <w:right w:val="single" w:sz="6" w:space="0" w:color="FFFFFF"/>
            </w:tcBorders>
          </w:tcPr>
          <w:p w:rsidR="00615F07" w:rsidRDefault="005B2A36">
            <w:pPr>
              <w:pStyle w:val="ProductList-TableBody"/>
            </w:pPr>
            <w:hyperlink w:anchor="_Sec800">
              <w:r w:rsidR="00031E1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single" w:sz="4" w:space="0" w:color="FFFFFF"/>
              <w:right w:val="single" w:sz="6" w:space="0" w:color="FFFFFF"/>
            </w:tcBorders>
          </w:tcPr>
          <w:p w:rsidR="00615F07" w:rsidRDefault="00031E1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807">
              <w:r w:rsidR="00031E1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807">
              <w:r w:rsidR="00031E19">
                <w:rPr>
                  <w:color w:val="00467F"/>
                  <w:u w:val="single"/>
                </w:rPr>
                <w:t>Adicional</w:t>
              </w:r>
            </w:hyperlink>
            <w:r w:rsidR="00031E1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single" w:sz="4" w:space="0" w:color="FFFFFF"/>
              <w:right w:val="single" w:sz="6" w:space="0" w:color="FFFFFF"/>
            </w:tcBorders>
          </w:tcPr>
          <w:p w:rsidR="00615F07" w:rsidRDefault="005B2A36">
            <w:pPr>
              <w:pStyle w:val="ProductList-TableBody"/>
            </w:pPr>
            <w:hyperlink w:anchor="_Sec807">
              <w:r w:rsidR="00031E19">
                <w:rPr>
                  <w:color w:val="00467F"/>
                  <w:u w:val="single"/>
                </w:rPr>
                <w:t>Adicional</w:t>
              </w:r>
            </w:hyperlink>
            <w:r w:rsidR="00031E1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single" w:sz="4" w:space="0" w:color="FFFFFF"/>
              <w:right w:val="single" w:sz="6" w:space="0" w:color="FFFFFF"/>
            </w:tcBorders>
          </w:tcPr>
          <w:p w:rsidR="00615F07" w:rsidRDefault="00031E1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807">
              <w:r w:rsidR="00031E1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807">
              <w:r w:rsidR="00031E19">
                <w:rPr>
                  <w:color w:val="00467F"/>
                  <w:u w:val="single"/>
                </w:rPr>
                <w:t>Adicional</w:t>
              </w:r>
            </w:hyperlink>
            <w:r w:rsidR="00031E1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F77A58">
        <w:tc>
          <w:tcPr>
            <w:tcW w:w="240" w:type="dxa"/>
            <w:tcBorders>
              <w:top w:val="dashed" w:sz="4" w:space="0" w:color="BFBFBF"/>
              <w:left w:val="none" w:sz="24" w:space="0" w:color="808080"/>
              <w:bottom w:val="single" w:sz="4" w:space="0" w:color="FFFFFF"/>
              <w:right w:val="single" w:sz="6" w:space="0" w:color="FFFFFF"/>
            </w:tcBorders>
          </w:tcPr>
          <w:p w:rsidR="00615F07" w:rsidRDefault="005B2A36">
            <w:pPr>
              <w:pStyle w:val="ProductList-TableBody"/>
            </w:pPr>
            <w:hyperlink w:anchor="_Sec807">
              <w:r w:rsidR="00031E19">
                <w:rPr>
                  <w:color w:val="00467F"/>
                  <w:u w:val="single"/>
                </w:rPr>
                <w:t>Adicional</w:t>
              </w:r>
            </w:hyperlink>
            <w:r w:rsidR="00031E1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none" w:sz="24" w:space="0" w:color="808080"/>
              <w:right w:val="single" w:sz="6" w:space="0" w:color="FFFFFF"/>
            </w:tcBorders>
          </w:tcPr>
          <w:p w:rsidR="00615F07" w:rsidRDefault="00031E1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none" w:sz="24" w:space="0" w:color="808080"/>
              <w:left w:val="none" w:sz="24" w:space="0" w:color="808080"/>
              <w:bottom w:val="single" w:sz="4" w:space="0" w:color="FFFFFF"/>
              <w:right w:val="single" w:sz="6" w:space="0" w:color="FFFFFF"/>
            </w:tcBorders>
          </w:tcPr>
          <w:p w:rsidR="00615F07" w:rsidRDefault="005B2A36">
            <w:pPr>
              <w:pStyle w:val="ProductList-TableBody"/>
            </w:pPr>
            <w:hyperlink w:anchor="_Sec801">
              <w:r w:rsidR="00031E19">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6"/>
            <w:tcBorders>
              <w:top w:val="single" w:sz="4" w:space="0" w:color="FFFFFF"/>
              <w:left w:val="single" w:sz="6" w:space="0" w:color="FFFFFF"/>
              <w:bottom w:val="none" w:sz="24" w:space="0" w:color="808080"/>
              <w:right w:val="single" w:sz="6" w:space="0" w:color="FFFFFF"/>
            </w:tcBorders>
          </w:tcPr>
          <w:p w:rsidR="00615F07" w:rsidRDefault="00031E1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F07" w:rsidRDefault="00615F07">
            <w:pPr>
              <w:pStyle w:val="ProductList-TableBody"/>
            </w:pPr>
          </w:p>
        </w:tc>
      </w:tr>
      <w:tr w:rsidR="00F77A58">
        <w:tc>
          <w:tcPr>
            <w:tcW w:w="240" w:type="dxa"/>
            <w:tcBorders>
              <w:top w:val="none" w:sz="24" w:space="0" w:color="808080"/>
              <w:left w:val="none" w:sz="24" w:space="0" w:color="808080"/>
              <w:bottom w:val="none" w:sz="4" w:space="0" w:color="6E6E6E"/>
              <w:right w:val="single" w:sz="6" w:space="0" w:color="FFFFFF"/>
            </w:tcBorders>
          </w:tcPr>
          <w:p w:rsidR="00615F07" w:rsidRDefault="005B2A36">
            <w:pPr>
              <w:pStyle w:val="ProductList-TableBody"/>
            </w:pPr>
            <w:hyperlink w:anchor="_Sec802">
              <w:r w:rsidR="00031E19">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15F07" w:rsidRDefault="00615F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r>
      <w:tr w:rsidR="00615F07">
        <w:tc>
          <w:tcPr>
            <w:tcW w:w="240" w:type="dxa"/>
            <w:gridSpan w:val="15"/>
            <w:tcBorders>
              <w:top w:val="none" w:sz="4" w:space="0" w:color="6E6E6E"/>
              <w:left w:val="none" w:sz="24" w:space="0" w:color="808080"/>
              <w:bottom w:val="none" w:sz="4" w:space="0" w:color="BFBFBF"/>
              <w:right w:val="single" w:sz="6" w:space="0" w:color="FFFFFF"/>
            </w:tcBorders>
          </w:tcPr>
          <w:p w:rsidR="00615F07" w:rsidRDefault="00031E19">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F07" w:rsidRDefault="00615F07">
            <w:pPr>
              <w:pStyle w:val="ProductList-TableBody"/>
              <w:jc w:val="center"/>
            </w:pPr>
          </w:p>
        </w:tc>
      </w:tr>
      <w:tr w:rsidR="00F77A58">
        <w:tc>
          <w:tcPr>
            <w:tcW w:w="240" w:type="dxa"/>
            <w:tcBorders>
              <w:top w:val="none" w:sz="4" w:space="0" w:color="BFBFBF"/>
              <w:left w:val="none" w:sz="24" w:space="0" w:color="808080"/>
              <w:bottom w:val="dashed" w:sz="4" w:space="0" w:color="BFBFBF"/>
              <w:right w:val="single" w:sz="6" w:space="0" w:color="FFFFFF"/>
            </w:tcBorders>
          </w:tcPr>
          <w:p w:rsidR="00615F07" w:rsidRDefault="005B2A36">
            <w:pPr>
              <w:pStyle w:val="ProductList-TableBody"/>
            </w:pPr>
            <w:hyperlink w:anchor="_Sec790">
              <w:r w:rsidR="00031E19">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r>
      <w:tr w:rsidR="00F77A58">
        <w:tc>
          <w:tcPr>
            <w:tcW w:w="240" w:type="dxa"/>
            <w:tcBorders>
              <w:top w:val="dashed" w:sz="4" w:space="0" w:color="BFBFBF"/>
              <w:left w:val="none" w:sz="24" w:space="0" w:color="808080"/>
              <w:bottom w:val="none" w:sz="4" w:space="0" w:color="6E6E6E"/>
              <w:right w:val="single" w:sz="6" w:space="0" w:color="FFFFFF"/>
            </w:tcBorders>
          </w:tcPr>
          <w:p w:rsidR="00615F07" w:rsidRDefault="005B2A36">
            <w:pPr>
              <w:pStyle w:val="ProductList-TableBody"/>
            </w:pPr>
            <w:hyperlink w:anchor="_Sec790">
              <w:r w:rsidR="00031E19">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r>
      <w:tr w:rsidR="00615F07">
        <w:tc>
          <w:tcPr>
            <w:tcW w:w="240" w:type="dxa"/>
            <w:gridSpan w:val="15"/>
            <w:tcBorders>
              <w:top w:val="none" w:sz="4" w:space="0" w:color="6E6E6E"/>
              <w:left w:val="none" w:sz="24" w:space="0" w:color="808080"/>
              <w:bottom w:val="none" w:sz="4" w:space="0" w:color="6E6E6E"/>
              <w:right w:val="single" w:sz="6" w:space="0" w:color="FFFFFF"/>
            </w:tcBorders>
          </w:tcPr>
          <w:p w:rsidR="00615F07" w:rsidRDefault="00031E19">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F07" w:rsidRDefault="00615F07">
            <w:pPr>
              <w:pStyle w:val="ProductList-TableBody"/>
              <w:jc w:val="center"/>
            </w:pPr>
          </w:p>
        </w:tc>
      </w:tr>
      <w:tr w:rsidR="00F77A58">
        <w:tc>
          <w:tcPr>
            <w:tcW w:w="240" w:type="dxa"/>
            <w:tcBorders>
              <w:top w:val="none" w:sz="4" w:space="0" w:color="6E6E6E"/>
              <w:left w:val="none" w:sz="24" w:space="0" w:color="808080"/>
              <w:bottom w:val="none" w:sz="4" w:space="0" w:color="6E6E6E"/>
              <w:right w:val="single" w:sz="6" w:space="0" w:color="FFFFFF"/>
            </w:tcBorders>
          </w:tcPr>
          <w:p w:rsidR="00615F07" w:rsidRDefault="005B2A36">
            <w:pPr>
              <w:pStyle w:val="ProductList-TableBody"/>
            </w:pPr>
            <w:hyperlink w:anchor="_Sec790">
              <w:r w:rsidR="00031E19">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F07" w:rsidRDefault="00615F07">
            <w:pPr>
              <w:pStyle w:val="ProductList-TableBody"/>
              <w:jc w:val="center"/>
            </w:pPr>
          </w:p>
        </w:tc>
      </w:tr>
    </w:tbl>
    <w:p w:rsidR="00615F07" w:rsidRDefault="00031E19">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Core CAL y Enterprise CAL Suite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rsidR="00615F07" w:rsidRDefault="00031E19">
      <w:pPr>
        <w:pStyle w:val="ProductList-SectionHeading"/>
        <w:pageBreakBefore/>
        <w:outlineLvl w:val="0"/>
      </w:pPr>
      <w:bookmarkStart w:id="336" w:name="_Sec564"/>
      <w:bookmarkEnd w:id="334"/>
      <w:r>
        <w:t>Apéndice B: Software Assurance</w:t>
      </w:r>
      <w:r>
        <w:fldChar w:fldCharType="begin"/>
      </w:r>
      <w:r>
        <w:instrText xml:space="preserve"> TC "</w:instrText>
      </w:r>
      <w:bookmarkStart w:id="337" w:name="_Toc515568458"/>
      <w:r>
        <w:instrText>Apéndice B: Software Assurance</w:instrText>
      </w:r>
      <w:bookmarkEnd w:id="337"/>
      <w:r>
        <w:instrText>" \l 1</w:instrText>
      </w:r>
      <w:r>
        <w:fldChar w:fldCharType="end"/>
      </w:r>
    </w:p>
    <w:p w:rsidR="00615F07" w:rsidRDefault="00031E19">
      <w:pPr>
        <w:pStyle w:val="ProductList-Offering1Heading"/>
        <w:outlineLvl w:val="1"/>
      </w:pPr>
      <w:bookmarkStart w:id="338" w:name="_Sec573"/>
      <w:r>
        <w:t>Adquisición de Software Assurance</w:t>
      </w:r>
      <w:bookmarkEnd w:id="338"/>
      <w:r>
        <w:fldChar w:fldCharType="begin"/>
      </w:r>
      <w:r>
        <w:instrText xml:space="preserve"> TC "</w:instrText>
      </w:r>
      <w:bookmarkStart w:id="339" w:name="_Toc515568459"/>
      <w:r>
        <w:instrText>Adquisición de Software Assurance</w:instrText>
      </w:r>
      <w:bookmarkEnd w:id="339"/>
      <w:r>
        <w:instrText>" \l 2</w:instrText>
      </w:r>
      <w:r>
        <w:fldChar w:fldCharType="end"/>
      </w:r>
    </w:p>
    <w:p w:rsidR="00615F07" w:rsidRDefault="00031E19">
      <w:pPr>
        <w:pStyle w:val="ProductList-Body"/>
      </w:pPr>
      <w:r>
        <w:t xml:space="preserve">Existen tres niveles distintos de compromiso que un Cliente puede seleccionar al adquirir SA, lo que puede variar según el programa. El Cliente puede: </w:t>
      </w:r>
    </w:p>
    <w:p w:rsidR="00615F07" w:rsidRDefault="00031E19" w:rsidP="00031E19">
      <w:pPr>
        <w:pStyle w:val="ProductList-Bullet"/>
        <w:numPr>
          <w:ilvl w:val="0"/>
          <w:numId w:val="44"/>
        </w:numPr>
      </w:pPr>
      <w:r>
        <w:t xml:space="preserve">Comprometerse a adjuntar SA en todos sus productos de plataforma. </w:t>
      </w:r>
    </w:p>
    <w:p w:rsidR="00615F07" w:rsidRDefault="00031E19" w:rsidP="00031E19">
      <w:pPr>
        <w:pStyle w:val="ProductList-Bullet"/>
        <w:numPr>
          <w:ilvl w:val="0"/>
          <w:numId w:val="44"/>
        </w:numPr>
      </w:pPr>
      <w:r>
        <w:t xml:space="preserve">Comprometerse a adjuntar SA en todas sus compras en virtud de un grupo específico de Productos (Aplicaciones, Sistemas o Servidores), denominado Afiliación a Software Assurance (SAM). </w:t>
      </w:r>
    </w:p>
    <w:p w:rsidR="00615F07" w:rsidRDefault="00031E19" w:rsidP="00031E19">
      <w:pPr>
        <w:pStyle w:val="ProductList-Bullet"/>
        <w:numPr>
          <w:ilvl w:val="0"/>
          <w:numId w:val="44"/>
        </w:numPr>
      </w:pPr>
      <w:r>
        <w:t>Adquirir SA en Productos individuales sin comprometerse a ampliar SA a otros Productos.</w:t>
      </w:r>
    </w:p>
    <w:p w:rsidR="00615F07" w:rsidRDefault="00615F07">
      <w:pPr>
        <w:pStyle w:val="ProductList-Body"/>
      </w:pPr>
    </w:p>
    <w:p w:rsidR="00615F07" w:rsidRDefault="00031E19">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615F07" w:rsidRDefault="00615F07">
      <w:pPr>
        <w:pStyle w:val="ProductList-Body"/>
      </w:pPr>
    </w:p>
    <w:p w:rsidR="00615F07" w:rsidRDefault="00031E19">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39"/>
        <w:gridCol w:w="2220"/>
        <w:gridCol w:w="4116"/>
      </w:tblGrid>
      <w:tr w:rsidR="00615F07" w:rsidTr="00F77A5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15F07" w:rsidRDefault="00031E19">
            <w:pPr>
              <w:pStyle w:val="ProductList-TableBody"/>
              <w:jc w:val="center"/>
            </w:pPr>
            <w:r>
              <w:rPr>
                <w:color w:val="FFFFFF"/>
              </w:rPr>
              <w:t>Grupo</w:t>
            </w:r>
          </w:p>
        </w:tc>
        <w:tc>
          <w:tcPr>
            <w:tcW w:w="2440" w:type="dxa"/>
            <w:shd w:val="clear" w:color="auto" w:fill="0072C6"/>
          </w:tcPr>
          <w:p w:rsidR="00615F07" w:rsidRDefault="00031E19">
            <w:pPr>
              <w:pStyle w:val="ProductList-TableBody"/>
              <w:jc w:val="center"/>
            </w:pPr>
            <w:r>
              <w:rPr>
                <w:color w:val="FFFFFF"/>
              </w:rPr>
              <w:t>Productos empaquetados completos</w:t>
            </w:r>
          </w:p>
        </w:tc>
        <w:tc>
          <w:tcPr>
            <w:tcW w:w="2440" w:type="dxa"/>
            <w:shd w:val="clear" w:color="auto" w:fill="0072C6"/>
          </w:tcPr>
          <w:p w:rsidR="00615F07" w:rsidRDefault="00031E19">
            <w:pPr>
              <w:pStyle w:val="ProductList-TableBody"/>
              <w:jc w:val="center"/>
            </w:pPr>
            <w:r>
              <w:rPr>
                <w:color w:val="FFFFFF"/>
              </w:rPr>
              <w:t>OEM</w:t>
            </w:r>
          </w:p>
        </w:tc>
        <w:tc>
          <w:tcPr>
            <w:tcW w:w="4660" w:type="dxa"/>
            <w:shd w:val="clear" w:color="auto" w:fill="0072C6"/>
          </w:tcPr>
          <w:p w:rsidR="00615F07" w:rsidRDefault="00031E19">
            <w:pPr>
              <w:pStyle w:val="ProductList-TableBody"/>
              <w:jc w:val="center"/>
            </w:pPr>
            <w:r>
              <w:rPr>
                <w:color w:val="FFFFFF"/>
              </w:rPr>
              <w:t>Programas</w:t>
            </w:r>
          </w:p>
        </w:tc>
      </w:tr>
      <w:tr w:rsidR="00615F07" w:rsidTr="00F77A58">
        <w:tc>
          <w:tcPr>
            <w:tcW w:w="2440" w:type="dxa"/>
          </w:tcPr>
          <w:p w:rsidR="00615F07" w:rsidRDefault="00031E19">
            <w:pPr>
              <w:pStyle w:val="ProductList-TableBody"/>
            </w:pPr>
            <w:r>
              <w:t>Grupo de Aplicaciones</w:t>
            </w:r>
          </w:p>
        </w:tc>
        <w:tc>
          <w:tcPr>
            <w:tcW w:w="2440" w:type="dxa"/>
          </w:tcPr>
          <w:p w:rsidR="00615F07" w:rsidRDefault="00031E19">
            <w:pPr>
              <w:pStyle w:val="ProductList-TableBody"/>
            </w:pPr>
            <w:r>
              <w:t>N/D</w:t>
            </w:r>
          </w:p>
        </w:tc>
        <w:tc>
          <w:tcPr>
            <w:tcW w:w="2440" w:type="dxa"/>
          </w:tcPr>
          <w:p w:rsidR="00615F07" w:rsidRDefault="00031E19">
            <w:pPr>
              <w:pStyle w:val="ProductList-TableBody"/>
            </w:pPr>
            <w:r>
              <w:t>SA disponible solamente como se indica a continuación</w:t>
            </w:r>
          </w:p>
        </w:tc>
        <w:tc>
          <w:tcPr>
            <w:tcW w:w="4660" w:type="dxa"/>
            <w:vMerge w:val="restart"/>
          </w:tcPr>
          <w:p w:rsidR="00615F07" w:rsidRDefault="00031E19">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615F07" w:rsidTr="00F77A58">
        <w:tc>
          <w:tcPr>
            <w:tcW w:w="2440" w:type="dxa"/>
          </w:tcPr>
          <w:p w:rsidR="00615F07" w:rsidRDefault="00031E19">
            <w:pPr>
              <w:pStyle w:val="ProductList-TableBody"/>
            </w:pPr>
            <w:r>
              <w:t>Grupo de Servidores</w:t>
            </w:r>
          </w:p>
        </w:tc>
        <w:tc>
          <w:tcPr>
            <w:tcW w:w="2440" w:type="dxa"/>
          </w:tcPr>
          <w:p w:rsidR="00615F07" w:rsidRDefault="00031E19">
            <w:pPr>
              <w:pStyle w:val="ProductList-TableBody"/>
            </w:pPr>
            <w:r>
              <w:t>SA disponible</w:t>
            </w:r>
          </w:p>
        </w:tc>
        <w:tc>
          <w:tcPr>
            <w:tcW w:w="2440" w:type="dxa"/>
          </w:tcPr>
          <w:p w:rsidR="00615F07" w:rsidRDefault="00031E19">
            <w:pPr>
              <w:pStyle w:val="ProductList-TableBody"/>
            </w:pPr>
            <w:r>
              <w:t>SA disponible</w:t>
            </w:r>
          </w:p>
        </w:tc>
        <w:tc>
          <w:tcPr>
            <w:tcW w:w="0" w:type="auto"/>
            <w:vMerge/>
          </w:tcPr>
          <w:p w:rsidR="00615F07" w:rsidRDefault="00615F07"/>
        </w:tc>
      </w:tr>
    </w:tbl>
    <w:p w:rsidR="00615F07" w:rsidRDefault="00615F07">
      <w:pPr>
        <w:pStyle w:val="ProductList-Body"/>
      </w:pPr>
    </w:p>
    <w:p w:rsidR="00615F07" w:rsidRDefault="00031E19">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615F07" w:rsidRDefault="00615F07">
      <w:pPr>
        <w:pStyle w:val="ProductList-Body"/>
      </w:pPr>
    </w:p>
    <w:p w:rsidR="00615F07" w:rsidRDefault="00031E19">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
        <w:outlineLvl w:val="1"/>
      </w:pPr>
      <w:bookmarkStart w:id="340" w:name="_Sec574"/>
      <w:r>
        <w:t>Renovación de Software Assurance</w:t>
      </w:r>
      <w:bookmarkEnd w:id="340"/>
      <w:r>
        <w:fldChar w:fldCharType="begin"/>
      </w:r>
      <w:r>
        <w:instrText xml:space="preserve"> TC "</w:instrText>
      </w:r>
      <w:bookmarkStart w:id="341" w:name="_Toc515568460"/>
      <w:r>
        <w:instrText>Renovación de Software Assurance</w:instrText>
      </w:r>
      <w:bookmarkEnd w:id="341"/>
      <w:r>
        <w:instrText>" \l 2</w:instrText>
      </w:r>
      <w:r>
        <w:fldChar w:fldCharType="end"/>
      </w:r>
    </w:p>
    <w:p w:rsidR="00615F07" w:rsidRDefault="00031E19">
      <w:pPr>
        <w:pStyle w:val="ProductList-ClauseHeading"/>
        <w:outlineLvl w:val="2"/>
      </w:pPr>
      <w:r>
        <w:t>Renovación de cobertura en virtud del mismo contrato</w:t>
      </w:r>
    </w:p>
    <w:p w:rsidR="00615F07" w:rsidRDefault="00031E19">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615F07" w:rsidRDefault="00615F07">
      <w:pPr>
        <w:pStyle w:val="ProductList-Body"/>
      </w:pPr>
    </w:p>
    <w:p w:rsidR="00615F07" w:rsidRDefault="00031E19">
      <w:pPr>
        <w:pStyle w:val="ProductList-SubClauseHeading"/>
        <w:outlineLvl w:val="3"/>
      </w:pPr>
      <w:r>
        <w:t>Licencia Open</w:t>
      </w:r>
    </w:p>
    <w:p w:rsidR="00615F07" w:rsidRDefault="00031E19">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615F07" w:rsidRDefault="00615F07">
      <w:pPr>
        <w:pStyle w:val="ProductList-BodyIndented"/>
      </w:pPr>
    </w:p>
    <w:p w:rsidR="00615F07" w:rsidRDefault="00031E19">
      <w:pPr>
        <w:pStyle w:val="ProductList-SubClauseHeading"/>
        <w:outlineLvl w:val="3"/>
      </w:pPr>
      <w:r>
        <w:t>Contrato Enterprise</w:t>
      </w:r>
    </w:p>
    <w:p w:rsidR="00615F07" w:rsidRDefault="00031E19">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615F07" w:rsidRDefault="00615F07">
      <w:pPr>
        <w:pStyle w:val="ProductList-BodyIndented"/>
      </w:pPr>
    </w:p>
    <w:p w:rsidR="00615F07" w:rsidRDefault="00031E19">
      <w:pPr>
        <w:pStyle w:val="ProductList-SubClauseHeading"/>
        <w:outlineLvl w:val="3"/>
      </w:pPr>
      <w:r>
        <w:t>Enrollment for Application Platform</w:t>
      </w:r>
    </w:p>
    <w:p w:rsidR="00615F07" w:rsidRDefault="00031E19">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615F07" w:rsidRDefault="00615F07">
      <w:pPr>
        <w:pStyle w:val="ProductList-BodyIndented"/>
      </w:pPr>
    </w:p>
    <w:p w:rsidR="00615F07" w:rsidRDefault="00031E19">
      <w:pPr>
        <w:pStyle w:val="ProductList-ClauseHeading"/>
        <w:outlineLvl w:val="2"/>
      </w:pPr>
      <w:r>
        <w:t>Renovación de cobertura desde un contrato separado</w:t>
      </w:r>
    </w:p>
    <w:p w:rsidR="00615F07" w:rsidRDefault="00031E19">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615F07" w:rsidRDefault="00615F07">
      <w:pPr>
        <w:pStyle w:val="ProductList-Body"/>
      </w:pPr>
    </w:p>
    <w:p w:rsidR="00615F07" w:rsidRDefault="00031E19">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615F07" w:rsidRDefault="00615F07">
      <w:pPr>
        <w:pStyle w:val="ProductList-Body"/>
      </w:pPr>
    </w:p>
    <w:p w:rsidR="00615F07" w:rsidRDefault="00031E19">
      <w:pPr>
        <w:pStyle w:val="ProductList-ClauseHeading"/>
        <w:outlineLvl w:val="2"/>
      </w:pPr>
      <w:r>
        <w:t>Renovación de la cobertura de Software Assurance para licencias de acceso cliente (CAL) y licencias de administración de cliente (ML)</w:t>
      </w:r>
    </w:p>
    <w:p w:rsidR="00615F07" w:rsidRDefault="00031E19">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615F07" w:rsidRDefault="00031E19">
      <w:pPr>
        <w:pStyle w:val="ProductList-Body"/>
      </w:pPr>
      <w:r>
        <w:rPr>
          <w:b/>
          <w:color w:val="00188F"/>
        </w:rPr>
        <w:t>Transición entre ML de Cliente de Usuario y OSE</w:t>
      </w:r>
      <w:r>
        <w:t>: Los clientes que renuevan SA para que las ML de cliente puedan cambiarse entre Usuario y OSE.</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
        <w:outlineLvl w:val="1"/>
      </w:pPr>
      <w:bookmarkStart w:id="342" w:name="_Sec575"/>
      <w:r>
        <w:t>Licencia de migración para productos interrumpidos o de fin de ciclo de vida</w:t>
      </w:r>
      <w:bookmarkEnd w:id="342"/>
      <w:r>
        <w:fldChar w:fldCharType="begin"/>
      </w:r>
      <w:r>
        <w:instrText xml:space="preserve"> TC "</w:instrText>
      </w:r>
      <w:bookmarkStart w:id="343" w:name="_Toc515568461"/>
      <w:r>
        <w:instrText>Licencia de migración para productos interrumpidos o de fin de ciclo de vida</w:instrText>
      </w:r>
      <w:bookmarkEnd w:id="343"/>
      <w:r>
        <w:instrText>" \l 2</w:instrText>
      </w:r>
      <w:r>
        <w:fldChar w:fldCharType="end"/>
      </w:r>
    </w:p>
    <w:p w:rsidR="00615F07" w:rsidRDefault="00031E19">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615F07" w:rsidRDefault="00031E19">
      <w:pPr>
        <w:pStyle w:val="ProductList-Body"/>
      </w:pPr>
      <w:r>
        <w:t>“</w:t>
      </w:r>
      <w:r>
        <w:rPr>
          <w:b/>
          <w:color w:val="00188F"/>
        </w:rPr>
        <w:t>Licencia de migración</w:t>
      </w:r>
      <w:r>
        <w:t>”, tal como se utiliza aquí, hace referencia a los derechos concedidos en la Entrada de Artículo a la que se hace referencia en esta sección.</w:t>
      </w:r>
    </w:p>
    <w:p w:rsidR="00615F07" w:rsidRDefault="00615F07">
      <w:pPr>
        <w:pStyle w:val="ProductList-Body"/>
      </w:pPr>
    </w:p>
    <w:p w:rsidR="00615F07" w:rsidRDefault="00031E19">
      <w:pPr>
        <w:pStyle w:val="ProductList-Body"/>
      </w:pPr>
      <w:r>
        <w:t>A menos que se indique de otro modo en la Entrada de Artículo:</w:t>
      </w:r>
    </w:p>
    <w:p w:rsidR="00615F07" w:rsidRDefault="00031E19" w:rsidP="00031E19">
      <w:pPr>
        <w:pStyle w:val="ProductList-Bullet"/>
        <w:numPr>
          <w:ilvl w:val="0"/>
          <w:numId w:val="45"/>
        </w:numPr>
      </w:pPr>
      <w:r>
        <w:t>Un Cliente puede actualizar y utilizar el software en virtud de una licencia de migración en lugar del software cubierto por la Licencia Aplicable. El Cliente no podrá utilizar el software en virtud de ambas licencias al mismo tiempo.</w:t>
      </w:r>
    </w:p>
    <w:p w:rsidR="00615F07" w:rsidRDefault="00031E19" w:rsidP="00031E19">
      <w:pPr>
        <w:pStyle w:val="ProductList-Bullet"/>
        <w:numPr>
          <w:ilvl w:val="0"/>
          <w:numId w:val="45"/>
        </w:numPr>
      </w:pPr>
      <w:r>
        <w:t>Las licencias de migración se conceden en una base de 1:1 para cada una de las licencias aplicables del cliente.</w:t>
      </w:r>
    </w:p>
    <w:p w:rsidR="00615F07" w:rsidRDefault="00031E19" w:rsidP="00031E19">
      <w:pPr>
        <w:pStyle w:val="ProductList-Bullet"/>
        <w:numPr>
          <w:ilvl w:val="0"/>
          <w:numId w:val="4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615F07" w:rsidRDefault="00031E19" w:rsidP="00031E19">
      <w:pPr>
        <w:pStyle w:val="ProductList-Bullet"/>
        <w:numPr>
          <w:ilvl w:val="0"/>
          <w:numId w:val="4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615F07" w:rsidRDefault="00031E19" w:rsidP="00031E19">
      <w:pPr>
        <w:pStyle w:val="ProductList-Bullet"/>
        <w:numPr>
          <w:ilvl w:val="0"/>
          <w:numId w:val="45"/>
        </w:numPr>
      </w:pPr>
      <w:r>
        <w:t>Un Cliente no puede transmitir las Licencias de Migración de forma independiente de las Licencias Aplicables.</w:t>
      </w:r>
    </w:p>
    <w:p w:rsidR="00615F07" w:rsidRDefault="00031E19" w:rsidP="00031E19">
      <w:pPr>
        <w:pStyle w:val="ProductList-Bullet"/>
        <w:numPr>
          <w:ilvl w:val="0"/>
          <w:numId w:val="4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1Heading"/>
        <w:outlineLvl w:val="1"/>
      </w:pPr>
      <w:bookmarkStart w:id="344" w:name="_Sec576"/>
      <w:r>
        <w:t>Beneficios de Software Assurance</w:t>
      </w:r>
      <w:bookmarkEnd w:id="344"/>
      <w:r>
        <w:fldChar w:fldCharType="begin"/>
      </w:r>
      <w:r>
        <w:instrText xml:space="preserve"> TC "</w:instrText>
      </w:r>
      <w:bookmarkStart w:id="345" w:name="_Toc515568462"/>
      <w:r>
        <w:instrText>Beneficios de Software Assurance</w:instrText>
      </w:r>
      <w:bookmarkEnd w:id="345"/>
      <w:r>
        <w:instrText>" \l 2</w:instrText>
      </w:r>
      <w:r>
        <w:fldChar w:fldCharType="end"/>
      </w:r>
    </w:p>
    <w:p w:rsidR="00615F07" w:rsidRDefault="00031E19">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3"/>
        <w:gridCol w:w="1808"/>
        <w:gridCol w:w="1777"/>
        <w:gridCol w:w="1792"/>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Grupo de Servidores</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77">
              <w:r w:rsidR="00031E19">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79">
              <w:r w:rsidR="00031E1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0">
              <w:r w:rsidR="00031E1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1">
              <w:r w:rsidR="00031E19">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755">
              <w:r w:rsidR="00031E19">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841">
              <w:r w:rsidR="00031E1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651">
              <w:r w:rsidR="00031E1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841">
              <w:r w:rsidR="00031E1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2">
              <w:r w:rsidR="00031E19">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3">
              <w:r w:rsidR="00031E1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4">
              <w:r w:rsidR="00031E19">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5">
              <w:r w:rsidR="00031E19">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818">
              <w:r w:rsidR="00031E1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7">
              <w:r w:rsidR="00031E19">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838">
              <w:r w:rsidR="00031E1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8">
              <w:r w:rsidR="00031E19">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89">
              <w:r w:rsidR="00031E19">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590">
              <w:r w:rsidR="00031E19">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841">
              <w:r w:rsidR="00031E19">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841">
              <w:r w:rsidR="00031E1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5B2A36">
            <w:pPr>
              <w:pStyle w:val="ProductList-TableBody"/>
            </w:pPr>
            <w:hyperlink w:anchor="_Sec652">
              <w:r w:rsidR="00031E19">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jc w:val="center"/>
            </w:pPr>
          </w:p>
        </w:tc>
      </w:tr>
    </w:tbl>
    <w:p w:rsidR="00615F07" w:rsidRDefault="00615F07">
      <w:pPr>
        <w:pStyle w:val="ProductList-Body"/>
      </w:pPr>
    </w:p>
    <w:p w:rsidR="00615F07" w:rsidRDefault="00031E19">
      <w:pPr>
        <w:pStyle w:val="ProductList-ClauseHeading"/>
        <w:outlineLvl w:val="2"/>
      </w:pPr>
      <w:bookmarkStart w:id="346" w:name="_Sec577"/>
      <w:r>
        <w:t>Derechos a Nuevas Versiones</w:t>
      </w:r>
      <w:bookmarkEnd w:id="346"/>
    </w:p>
    <w:p w:rsidR="00615F07" w:rsidRDefault="00031E19">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615F07" w:rsidRDefault="00615F07">
      <w:pPr>
        <w:pStyle w:val="ProductList-Body"/>
      </w:pPr>
    </w:p>
    <w:p w:rsidR="00615F07" w:rsidRDefault="00031E19">
      <w:pPr>
        <w:pStyle w:val="ProductList-ClauseHeading"/>
        <w:outlineLvl w:val="2"/>
      </w:pPr>
      <w:bookmarkStart w:id="347" w:name="_Sec931"/>
      <w:r>
        <w:t>Cálculo de los puntos de beneficios de Software Assurance</w:t>
      </w:r>
      <w:bookmarkEnd w:id="347"/>
    </w:p>
    <w:p w:rsidR="00615F07" w:rsidRDefault="00031E19">
      <w:pPr>
        <w:pStyle w:val="ProductList-Body"/>
      </w:pPr>
      <w:r>
        <w:t>Los derechos se calculan de acuerdo con un sistema basado en puntos para los beneficios siguientes:</w:t>
      </w:r>
    </w:p>
    <w:p w:rsidR="00615F07" w:rsidRDefault="00031E19" w:rsidP="00031E19">
      <w:pPr>
        <w:pStyle w:val="ProductList-Bullet"/>
        <w:numPr>
          <w:ilvl w:val="0"/>
          <w:numId w:val="46"/>
        </w:numPr>
      </w:pPr>
      <w:r>
        <w:t>Planning Services</w:t>
      </w:r>
    </w:p>
    <w:p w:rsidR="00615F07" w:rsidRDefault="00031E19" w:rsidP="00031E19">
      <w:pPr>
        <w:pStyle w:val="ProductList-Bullet"/>
        <w:numPr>
          <w:ilvl w:val="0"/>
          <w:numId w:val="46"/>
        </w:numPr>
      </w:pPr>
      <w:r>
        <w:t>Cupones de Formación</w:t>
      </w:r>
    </w:p>
    <w:p w:rsidR="00615F07" w:rsidRDefault="00031E19" w:rsidP="00031E19">
      <w:pPr>
        <w:pStyle w:val="ProductList-Bullet"/>
        <w:numPr>
          <w:ilvl w:val="0"/>
          <w:numId w:val="46"/>
        </w:numPr>
      </w:pPr>
      <w:r>
        <w:t>Soporte Técnico para la Resolución de Problemas 24x7 (Teléfono), solo en MPSA</w:t>
      </w:r>
    </w:p>
    <w:p w:rsidR="00615F07" w:rsidRDefault="00031E19">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615F0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15F07" w:rsidRDefault="00031E19">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15F07" w:rsidRDefault="00031E19">
            <w:pPr>
              <w:pStyle w:val="ProductList-TableBody"/>
            </w:pPr>
            <w:r>
              <w:rPr>
                <w:color w:val="FFFFFF"/>
              </w:rPr>
              <w:t>Puntos</w:t>
            </w:r>
          </w:p>
        </w:tc>
      </w:tr>
      <w:tr w:rsidR="00615F07">
        <w:tc>
          <w:tcPr>
            <w:tcW w:w="105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1</w:t>
            </w:r>
          </w:p>
        </w:tc>
      </w:tr>
      <w:tr w:rsidR="00615F07">
        <w:tc>
          <w:tcPr>
            <w:tcW w:w="105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2</w:t>
            </w:r>
          </w:p>
        </w:tc>
      </w:tr>
      <w:tr w:rsidR="00615F07">
        <w:tc>
          <w:tcPr>
            <w:tcW w:w="105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5</w:t>
            </w:r>
          </w:p>
        </w:tc>
      </w:tr>
      <w:tr w:rsidR="00615F07">
        <w:tc>
          <w:tcPr>
            <w:tcW w:w="105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10</w:t>
            </w:r>
          </w:p>
        </w:tc>
      </w:tr>
      <w:tr w:rsidR="00615F07">
        <w:tc>
          <w:tcPr>
            <w:tcW w:w="105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25</w:t>
            </w:r>
          </w:p>
        </w:tc>
      </w:tr>
      <w:tr w:rsidR="00615F07">
        <w:tc>
          <w:tcPr>
            <w:tcW w:w="105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50</w:t>
            </w:r>
          </w:p>
        </w:tc>
      </w:tr>
      <w:tr w:rsidR="00615F07">
        <w:tc>
          <w:tcPr>
            <w:tcW w:w="105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75</w:t>
            </w:r>
          </w:p>
        </w:tc>
      </w:tr>
    </w:tbl>
    <w:p w:rsidR="00615F07" w:rsidRDefault="00031E19">
      <w:pPr>
        <w:pStyle w:val="ProductList-Body"/>
      </w:pPr>
      <w:r>
        <w:rPr>
          <w:b/>
          <w:i/>
        </w:rPr>
        <w:t>Nota:</w:t>
      </w:r>
      <w:r>
        <w:rPr>
          <w:i/>
        </w:rPr>
        <w:t xml:space="preserve"> Para conocer las licencias CAL de SQL, consulte la tabla de CAL Suites en esta sección</w:t>
      </w:r>
    </w:p>
    <w:p w:rsidR="00615F07" w:rsidRDefault="00615F07">
      <w:pPr>
        <w:pStyle w:val="ProductList-Body"/>
      </w:pPr>
    </w:p>
    <w:p w:rsidR="00615F07" w:rsidRDefault="00031E19">
      <w:pPr>
        <w:pStyle w:val="ProductList-ClauseHeading"/>
        <w:outlineLvl w:val="2"/>
      </w:pPr>
      <w:bookmarkStart w:id="348" w:name="_Sec579"/>
      <w:r>
        <w:t>Office Online Services y Office Online Server</w:t>
      </w:r>
      <w:bookmarkEnd w:id="348"/>
    </w:p>
    <w:p w:rsidR="00615F07" w:rsidRDefault="00031E19">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615F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Derechos de Office Online</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Standard</w:t>
            </w:r>
            <w:r>
              <w:fldChar w:fldCharType="begin"/>
            </w:r>
            <w:r>
              <w:instrText xml:space="preserve"> XE "Office Standard" </w:instrText>
            </w:r>
            <w:r>
              <w:fldChar w:fldCharType="end"/>
            </w:r>
          </w:p>
          <w:p w:rsidR="00615F07" w:rsidRDefault="00031E19">
            <w:pPr>
              <w:pStyle w:val="ProductList-TableBody"/>
            </w:pPr>
            <w:r>
              <w:t>Office Professional Plus</w:t>
            </w:r>
            <w:r>
              <w:fldChar w:fldCharType="begin"/>
            </w:r>
            <w:r>
              <w:instrText xml:space="preserve"> XE "Office Professional Plus" </w:instrText>
            </w:r>
            <w:r>
              <w:fldChar w:fldCharType="end"/>
            </w:r>
          </w:p>
          <w:p w:rsidR="00615F07" w:rsidRDefault="00031E19">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Online para Office 365</w:t>
            </w:r>
            <w:r>
              <w:fldChar w:fldCharType="begin"/>
            </w:r>
            <w:r>
              <w:instrText xml:space="preserve"> XE "Office Online para Office 365" </w:instrText>
            </w:r>
            <w:r>
              <w:fldChar w:fldCharType="end"/>
            </w:r>
          </w:p>
          <w:p w:rsidR="00615F07" w:rsidRDefault="00031E19">
            <w:pPr>
              <w:pStyle w:val="ProductList-TableBody"/>
            </w:pPr>
            <w:r>
              <w:t>Office Online Server</w:t>
            </w:r>
          </w:p>
        </w:tc>
      </w:tr>
    </w:tbl>
    <w:p w:rsidR="00615F07" w:rsidRDefault="00031E19">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615F07" w:rsidRDefault="00615F07">
      <w:pPr>
        <w:pStyle w:val="ProductList-Body"/>
      </w:pPr>
    </w:p>
    <w:p w:rsidR="00615F07" w:rsidRDefault="00031E19">
      <w:pPr>
        <w:pStyle w:val="ProductList-ClauseHeading"/>
        <w:outlineLvl w:val="2"/>
      </w:pPr>
      <w:bookmarkStart w:id="349" w:name="_Sec580"/>
      <w:r>
        <w:t>Planning Services</w:t>
      </w:r>
      <w:bookmarkEnd w:id="349"/>
    </w:p>
    <w:p w:rsidR="00615F07" w:rsidRDefault="00031E19">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615F07" w:rsidRDefault="00615F07">
      <w:pPr>
        <w:pStyle w:val="ProductList-Body"/>
      </w:pPr>
    </w:p>
    <w:p w:rsidR="00615F07" w:rsidRDefault="00031E19">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615F0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Puntos</w:t>
            </w:r>
          </w:p>
        </w:tc>
      </w:tr>
      <w:tr w:rsidR="00615F07">
        <w:tc>
          <w:tcPr>
            <w:tcW w:w="10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1</w:t>
            </w:r>
          </w:p>
        </w:tc>
      </w:tr>
      <w:tr w:rsidR="00615F07">
        <w:tc>
          <w:tcPr>
            <w:tcW w:w="10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2</w:t>
            </w:r>
          </w:p>
        </w:tc>
      </w:tr>
      <w:tr w:rsidR="00615F07">
        <w:tc>
          <w:tcPr>
            <w:tcW w:w="10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25</w:t>
            </w:r>
          </w:p>
        </w:tc>
      </w:tr>
      <w:tr w:rsidR="00615F07">
        <w:tc>
          <w:tcPr>
            <w:tcW w:w="10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50</w:t>
            </w:r>
          </w:p>
        </w:tc>
      </w:tr>
      <w:tr w:rsidR="00615F07">
        <w:tc>
          <w:tcPr>
            <w:tcW w:w="10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75</w:t>
            </w:r>
          </w:p>
        </w:tc>
      </w:tr>
    </w:tbl>
    <w:p w:rsidR="00615F07" w:rsidRDefault="00031E19">
      <w:pPr>
        <w:pStyle w:val="ProductList-Body"/>
      </w:pPr>
      <w:r>
        <w:rPr>
          <w:b/>
          <w:i/>
        </w:rPr>
        <w:t>Nota:</w:t>
      </w:r>
      <w:r>
        <w:rPr>
          <w:i/>
        </w:rPr>
        <w:t xml:space="preserve"> Para conocer las licencias CAL de SQL, consulte la tabla de CAL Suites en esta sección</w:t>
      </w:r>
    </w:p>
    <w:p w:rsidR="00615F07" w:rsidRDefault="00615F07">
      <w:pPr>
        <w:pStyle w:val="ProductList-Body"/>
      </w:pPr>
    </w:p>
    <w:p w:rsidR="00615F07" w:rsidRDefault="00031E19">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615F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600,000+</w:t>
            </w:r>
          </w:p>
        </w:tc>
      </w:tr>
      <w:tr w:rsidR="00615F0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15F07" w:rsidRDefault="00031E19">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75</w:t>
            </w:r>
          </w:p>
        </w:tc>
      </w:tr>
    </w:tbl>
    <w:p w:rsidR="00615F07" w:rsidRDefault="00615F07">
      <w:pPr>
        <w:pStyle w:val="ProductList-Body"/>
      </w:pPr>
    </w:p>
    <w:p w:rsidR="00615F07" w:rsidRDefault="00031E19">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615F0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15F07" w:rsidRDefault="00031E19">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15F07" w:rsidRDefault="00031E19">
            <w:pPr>
              <w:pStyle w:val="ProductList-TableBody"/>
            </w:pPr>
            <w:r>
              <w:t>→600,000+</w:t>
            </w:r>
          </w:p>
        </w:tc>
      </w:tr>
      <w:tr w:rsidR="00615F0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15F07" w:rsidRDefault="00031E19">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12</w:t>
            </w:r>
          </w:p>
        </w:tc>
      </w:tr>
    </w:tbl>
    <w:p w:rsidR="00615F07" w:rsidRDefault="00031E19">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7">
        <w:r>
          <w:rPr>
            <w:color w:val="00467F"/>
            <w:u w:val="single"/>
          </w:rPr>
          <w:t>http://www.microsoft.com/licensing/software-assurance/planning-services-overview.aspx</w:t>
        </w:r>
      </w:hyperlink>
      <w:r>
        <w:t xml:space="preserve">. </w:t>
      </w:r>
    </w:p>
    <w:p w:rsidR="00615F07" w:rsidRDefault="00615F07">
      <w:pPr>
        <w:pStyle w:val="ProductList-Body"/>
      </w:pPr>
    </w:p>
    <w:p w:rsidR="00615F07" w:rsidRDefault="00031E19">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615F07" w:rsidRDefault="00031E19" w:rsidP="00031E19">
      <w:pPr>
        <w:pStyle w:val="ProductList-Bullet"/>
        <w:numPr>
          <w:ilvl w:val="0"/>
          <w:numId w:val="4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8">
        <w:r>
          <w:rPr>
            <w:color w:val="00467F"/>
            <w:u w:val="single"/>
          </w:rPr>
          <w:t>http://directory.partners.extranet.microsoft.com/psbproviders</w:t>
        </w:r>
      </w:hyperlink>
    </w:p>
    <w:p w:rsidR="00615F07" w:rsidRDefault="00031E19" w:rsidP="00031E19">
      <w:pPr>
        <w:pStyle w:val="ProductList-Bullet"/>
        <w:numPr>
          <w:ilvl w:val="0"/>
          <w:numId w:val="47"/>
        </w:numPr>
      </w:pPr>
      <w:r>
        <w:t>Los compromisos de Planning Services ofrecen servicios que abarcan un ámbito de trabajo predeterminado que se traduce en un plan de implementación de alto nivel; no se puede incluir la implementación real del software.</w:t>
      </w:r>
    </w:p>
    <w:p w:rsidR="00615F07" w:rsidRDefault="00031E19" w:rsidP="00031E19">
      <w:pPr>
        <w:pStyle w:val="ProductList-Bullet"/>
        <w:numPr>
          <w:ilvl w:val="0"/>
          <w:numId w:val="47"/>
        </w:numPr>
      </w:pPr>
      <w:r>
        <w:t>Los cupones de Planning Services solo puede canjearlos el Cliente que es susceptible de obtener el beneficio.</w:t>
      </w:r>
    </w:p>
    <w:p w:rsidR="00615F07" w:rsidRDefault="00031E19" w:rsidP="00031E19">
      <w:pPr>
        <w:pStyle w:val="ProductList-Bullet"/>
        <w:numPr>
          <w:ilvl w:val="0"/>
          <w:numId w:val="47"/>
        </w:numPr>
      </w:pPr>
      <w:r>
        <w:t>Los cupones de Planning Services no pueden cambiarse por dinero en efectivo, dinero pagadero u otras prestaciones de valor.</w:t>
      </w:r>
    </w:p>
    <w:p w:rsidR="00615F07" w:rsidRDefault="00031E19" w:rsidP="00031E19">
      <w:pPr>
        <w:pStyle w:val="ProductList-Bullet"/>
        <w:numPr>
          <w:ilvl w:val="0"/>
          <w:numId w:val="47"/>
        </w:numPr>
      </w:pPr>
      <w:r>
        <w:t>La reducción de la cobertura de SA cualificada como resultado de devoluciones y otros ajustes de facturación, en la medida que así se permita, podrá disminuir los días de derechos de Planning Services del Cliente.</w:t>
      </w:r>
    </w:p>
    <w:p w:rsidR="00615F07" w:rsidRDefault="00031E19" w:rsidP="00031E19">
      <w:pPr>
        <w:pStyle w:val="ProductList-Bullet"/>
        <w:numPr>
          <w:ilvl w:val="0"/>
          <w:numId w:val="47"/>
        </w:numPr>
      </w:pPr>
      <w:r>
        <w:t>Los tipos de Cupones no pueden combinarse. La participación en Planning Services no puede superar la duración máxima del servicio especificada según el tipo de participación.</w:t>
      </w:r>
    </w:p>
    <w:p w:rsidR="00615F07" w:rsidRDefault="00031E19" w:rsidP="00031E19">
      <w:pPr>
        <w:pStyle w:val="ProductList-Bullet"/>
        <w:numPr>
          <w:ilvl w:val="0"/>
          <w:numId w:val="47"/>
        </w:numPr>
      </w:pPr>
      <w:r>
        <w:t>Los cupones son únicamente válidos con Proveedores cualificados para el tipo de servicio específico para el que se canjea el cupón.</w:t>
      </w:r>
    </w:p>
    <w:p w:rsidR="00615F07" w:rsidRDefault="00031E19" w:rsidP="00031E19">
      <w:pPr>
        <w:pStyle w:val="ProductList-Bullet"/>
        <w:numPr>
          <w:ilvl w:val="0"/>
          <w:numId w:val="47"/>
        </w:numPr>
      </w:pPr>
      <w:r>
        <w:t>Los cupones se deben ceder durante el periodo de cobertura de SA.</w:t>
      </w:r>
    </w:p>
    <w:p w:rsidR="00615F07" w:rsidRDefault="00031E19" w:rsidP="00031E19">
      <w:pPr>
        <w:pStyle w:val="ProductList-Bullet"/>
        <w:numPr>
          <w:ilvl w:val="0"/>
          <w:numId w:val="4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615F07" w:rsidRDefault="00615F07">
      <w:pPr>
        <w:pStyle w:val="ProductList-Body"/>
      </w:pPr>
    </w:p>
    <w:p w:rsidR="00615F07" w:rsidRDefault="00031E19">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615F07" w:rsidRDefault="00615F07">
      <w:pPr>
        <w:pStyle w:val="ProductList-Body"/>
      </w:pPr>
    </w:p>
    <w:p w:rsidR="00615F07" w:rsidRDefault="00031E19">
      <w:pPr>
        <w:pStyle w:val="ProductList-ClauseHeading"/>
        <w:outlineLvl w:val="2"/>
      </w:pPr>
      <w:bookmarkStart w:id="350" w:name="_Sec581"/>
      <w:r>
        <w:t>Enterprise Source Licensing Program</w:t>
      </w:r>
      <w:bookmarkEnd w:id="350"/>
    </w:p>
    <w:p w:rsidR="00615F07" w:rsidRDefault="00031E19">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615F07" w:rsidRDefault="00615F07">
      <w:pPr>
        <w:pStyle w:val="ProductList-Body"/>
      </w:pPr>
    </w:p>
    <w:p w:rsidR="00615F07" w:rsidRDefault="00031E19">
      <w:pPr>
        <w:pStyle w:val="ProductList-ClauseHeading"/>
        <w:outlineLvl w:val="2"/>
      </w:pPr>
      <w:bookmarkStart w:id="351" w:name="_Sec582"/>
      <w:r>
        <w:t>Cupones de Formación</w:t>
      </w:r>
      <w:bookmarkEnd w:id="351"/>
    </w:p>
    <w:p w:rsidR="00615F07" w:rsidRDefault="00031E19">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587"/>
        <w:gridCol w:w="3608"/>
        <w:gridCol w:w="3595"/>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Grupo de sistemas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 día por 50 licencias (10 días como máximo)</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 día por 50 licencias o puntos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10 días por inscripción o Cuenta de la Compra elegible</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15 días*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25 días*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55 días*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80 días*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125 días*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200 días*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300 días*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400 días*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700 días*</w:t>
            </w:r>
          </w:p>
        </w:tc>
      </w:tr>
    </w:tbl>
    <w:p w:rsidR="00615F07" w:rsidRDefault="00031E19">
      <w:pPr>
        <w:pStyle w:val="ProductList-Body"/>
      </w:pPr>
      <w:r>
        <w:t>*</w:t>
      </w:r>
      <w:r>
        <w:rPr>
          <w:i/>
        </w:rPr>
        <w:t>Número de días por inscripción, contrato o Cuenta de la Compra elegible.</w:t>
      </w:r>
    </w:p>
    <w:p w:rsidR="00615F07" w:rsidRDefault="00615F07">
      <w:pPr>
        <w:pStyle w:val="ProductList-Body"/>
      </w:pPr>
    </w:p>
    <w:p w:rsidR="00615F07" w:rsidRDefault="00031E19" w:rsidP="00031E19">
      <w:pPr>
        <w:pStyle w:val="ProductList-Bullet"/>
        <w:numPr>
          <w:ilvl w:val="0"/>
          <w:numId w:val="4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615F07" w:rsidRDefault="00031E19" w:rsidP="00031E19">
      <w:pPr>
        <w:pStyle w:val="ProductList-Bullet"/>
        <w:numPr>
          <w:ilvl w:val="0"/>
          <w:numId w:val="48"/>
        </w:numPr>
      </w:pPr>
      <w:r>
        <w:t xml:space="preserve">Los servicios que brindan los Socios de Microsoft en el Programa de Aprendizaje se ofrecen bajo un contrato celebrado entre el Cliente y el Socio de Microsoft Cualificado. </w:t>
      </w:r>
    </w:p>
    <w:p w:rsidR="00615F07" w:rsidRDefault="00031E19" w:rsidP="00031E19">
      <w:pPr>
        <w:pStyle w:val="ProductList-Bullet"/>
        <w:numPr>
          <w:ilvl w:val="0"/>
          <w:numId w:val="4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615F07" w:rsidRDefault="00031E19" w:rsidP="00031E19">
      <w:pPr>
        <w:pStyle w:val="ProductList-Bullet"/>
        <w:numPr>
          <w:ilvl w:val="0"/>
          <w:numId w:val="48"/>
        </w:numPr>
      </w:pPr>
      <w:r>
        <w:t>Los cupones no pueden utilizarse para cubrir ningún precio relacionado con un Cliente que no se presente a un curso reservado.</w:t>
      </w:r>
    </w:p>
    <w:p w:rsidR="00615F07" w:rsidRDefault="00031E19" w:rsidP="00031E19">
      <w:pPr>
        <w:pStyle w:val="ProductList-Bullet"/>
        <w:numPr>
          <w:ilvl w:val="0"/>
          <w:numId w:val="48"/>
        </w:numPr>
      </w:pPr>
      <w:r>
        <w:t>Los cupones solo puede canjearlos la persona aprobada por parte del Cliente para que utilice el cupón.</w:t>
      </w:r>
    </w:p>
    <w:p w:rsidR="00615F07" w:rsidRDefault="00031E19" w:rsidP="00031E19">
      <w:pPr>
        <w:pStyle w:val="ProductList-Bullet"/>
        <w:numPr>
          <w:ilvl w:val="0"/>
          <w:numId w:val="48"/>
        </w:numPr>
      </w:pPr>
      <w:r>
        <w:t xml:space="preserve">Los cupones no pueden cambiarse por dinero en efectivo, dinero pagadero u otras prestaciones de valor. </w:t>
      </w:r>
    </w:p>
    <w:p w:rsidR="00615F07" w:rsidRDefault="00031E19" w:rsidP="00031E19">
      <w:pPr>
        <w:pStyle w:val="ProductList-Bullet"/>
        <w:numPr>
          <w:ilvl w:val="0"/>
          <w:numId w:val="48"/>
        </w:numPr>
      </w:pPr>
      <w:r>
        <w:t xml:space="preserve">Los cupones se deben ceder durante el periodo de cobertura de SA. </w:t>
      </w:r>
    </w:p>
    <w:p w:rsidR="00615F07" w:rsidRDefault="00031E19" w:rsidP="00031E19">
      <w:pPr>
        <w:pStyle w:val="ProductList-Bullet"/>
        <w:numPr>
          <w:ilvl w:val="0"/>
          <w:numId w:val="48"/>
        </w:numPr>
      </w:pPr>
      <w:r>
        <w:t xml:space="preserve">Los cupones expirarán a los 180 días a partir de la fecha de cesión de cupones. Los cupones que expiren antes de la expiración de la cobertura de SA se devolverán al grupo de días de Cupones de Aprendizaje disponible. </w:t>
      </w:r>
    </w:p>
    <w:p w:rsidR="00615F07" w:rsidRDefault="00031E19" w:rsidP="00031E19">
      <w:pPr>
        <w:pStyle w:val="ProductList-Bullet"/>
        <w:numPr>
          <w:ilvl w:val="0"/>
          <w:numId w:val="48"/>
        </w:numPr>
      </w:pPr>
      <w:r>
        <w:t>Los cupones pueden utilizarse para reservar cursos de aprendizaje con un solo Microsoft Learning Partner cualificado a la vez.</w:t>
      </w:r>
    </w:p>
    <w:p w:rsidR="00615F07" w:rsidRDefault="00031E19" w:rsidP="00031E19">
      <w:pPr>
        <w:pStyle w:val="ProductList-Bullet"/>
        <w:numPr>
          <w:ilvl w:val="0"/>
          <w:numId w:val="48"/>
        </w:numPr>
      </w:pPr>
      <w:r>
        <w:t xml:space="preserve">Los cupones utilizados para adquirir Materiales de Aprendizaje Oficiales de Microsoft no se pueden transmitir ni vender. </w:t>
      </w:r>
    </w:p>
    <w:p w:rsidR="00615F07" w:rsidRDefault="00031E19" w:rsidP="00031E19">
      <w:pPr>
        <w:pStyle w:val="ProductList-Bullet"/>
        <w:numPr>
          <w:ilvl w:val="0"/>
          <w:numId w:val="4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615F07" w:rsidRDefault="00031E19" w:rsidP="00031E19">
      <w:pPr>
        <w:pStyle w:val="ProductList-Bullet"/>
        <w:numPr>
          <w:ilvl w:val="0"/>
          <w:numId w:val="4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615F07" w:rsidRDefault="00031E19" w:rsidP="00031E19">
      <w:pPr>
        <w:pStyle w:val="ProductList-Bullet"/>
        <w:numPr>
          <w:ilvl w:val="0"/>
          <w:numId w:val="48"/>
        </w:numPr>
      </w:pPr>
      <w:r>
        <w:t>Los Materiales de Aprendizaje Oficiales de Microsoft disponibles pueden cambiar en cualquier momento sin notificación previa.</w:t>
      </w:r>
    </w:p>
    <w:p w:rsidR="00615F07" w:rsidRDefault="00031E19" w:rsidP="00031E19">
      <w:pPr>
        <w:pStyle w:val="ProductList-Bullet"/>
        <w:numPr>
          <w:ilvl w:val="0"/>
          <w:numId w:val="48"/>
        </w:numPr>
      </w:pPr>
      <w:r>
        <w:t>La cantidad de días que se deba comprar de un Material de Aprendizaje Oficial de Microsoft puede cambiar en cualquier momento.</w:t>
      </w:r>
    </w:p>
    <w:p w:rsidR="00615F07" w:rsidRDefault="00615F07">
      <w:pPr>
        <w:pStyle w:val="ProductList-Body"/>
      </w:pPr>
    </w:p>
    <w:p w:rsidR="00615F07" w:rsidRDefault="00031E19">
      <w:pPr>
        <w:pStyle w:val="ProductList-ClauseHeading"/>
        <w:outlineLvl w:val="2"/>
      </w:pPr>
      <w:bookmarkStart w:id="352" w:name="_Sec583"/>
      <w:r>
        <w:t>E-Learning</w:t>
      </w:r>
      <w:bookmarkEnd w:id="352"/>
    </w:p>
    <w:p w:rsidR="00615F07" w:rsidRDefault="00031E19">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615F07" w:rsidRDefault="00615F07">
      <w:pPr>
        <w:pStyle w:val="ProductList-Body"/>
      </w:pPr>
    </w:p>
    <w:p w:rsidR="00615F07" w:rsidRDefault="00031E19">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615F07" w:rsidRDefault="00615F07">
      <w:pPr>
        <w:pStyle w:val="ProductList-Body"/>
      </w:pPr>
    </w:p>
    <w:p w:rsidR="00615F07" w:rsidRDefault="00031E19">
      <w:pPr>
        <w:pStyle w:val="ProductList-ClauseHeading"/>
        <w:outlineLvl w:val="2"/>
      </w:pPr>
      <w:bookmarkStart w:id="353" w:name="_Sec584"/>
      <w:r>
        <w:t>Programa de Teletrabajo</w:t>
      </w:r>
      <w:bookmarkEnd w:id="353"/>
    </w:p>
    <w:p w:rsidR="00615F07" w:rsidRDefault="00031E19">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615F07" w:rsidRDefault="00615F07">
      <w:pPr>
        <w:pStyle w:val="ProductList-Body"/>
      </w:pPr>
    </w:p>
    <w:p w:rsidR="00615F07" w:rsidRDefault="00031E19">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615F07" w:rsidRDefault="00615F07">
      <w:pPr>
        <w:pStyle w:val="ProductList-Body"/>
      </w:pPr>
    </w:p>
    <w:p w:rsidR="00615F07" w:rsidRDefault="00031E19">
      <w:pPr>
        <w:pStyle w:val="ProductList-Body"/>
      </w:pPr>
      <w:r>
        <w:t>Los términos de uso del software del Programa de Teletrabajo se establecen entre Microsoft y el empleado del Cliente, es posible acceder a estos a través del sitio web del Programa de Teletrabajo.</w:t>
      </w:r>
    </w:p>
    <w:p w:rsidR="00615F07" w:rsidRDefault="00615F07">
      <w:pPr>
        <w:pStyle w:val="ProductList-Body"/>
      </w:pPr>
    </w:p>
    <w:p w:rsidR="00615F07" w:rsidRDefault="00031E19">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615F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Licencia de Programa de Teletrabajo correspondiente</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Standard 2010/2013/2016</w:t>
            </w:r>
          </w:p>
          <w:p w:rsidR="00615F07" w:rsidRDefault="00031E19">
            <w:pPr>
              <w:pStyle w:val="ProductList-TableBody"/>
            </w:pPr>
            <w:r>
              <w:t xml:space="preserve">Office Professional Plus 2010/2013/2016 </w:t>
            </w:r>
          </w:p>
          <w:p w:rsidR="00615F07" w:rsidRDefault="00031E19">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Professional Plus 2016 HUP y Office 2016 para Mac Hogar y Empresas con Skype Empresarial DL HUP</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Access 2010/2013/2016</w:t>
            </w:r>
          </w:p>
          <w:p w:rsidR="00615F07" w:rsidRDefault="00031E19">
            <w:pPr>
              <w:pStyle w:val="ProductList-TableBody"/>
            </w:pPr>
            <w:r>
              <w:t>Excel 2010/2013/2016</w:t>
            </w:r>
          </w:p>
          <w:p w:rsidR="00615F07" w:rsidRDefault="00031E19">
            <w:pPr>
              <w:pStyle w:val="ProductList-TableBody"/>
            </w:pPr>
            <w:r>
              <w:t>PowerPoint 2010/2013/2016</w:t>
            </w:r>
          </w:p>
          <w:p w:rsidR="00615F07" w:rsidRDefault="00031E19">
            <w:pPr>
              <w:pStyle w:val="ProductList-TableBody"/>
            </w:pPr>
            <w:r>
              <w:t>InfoPath 2010/2013/2016</w:t>
            </w:r>
          </w:p>
          <w:p w:rsidR="00615F07" w:rsidRDefault="00031E19">
            <w:pPr>
              <w:pStyle w:val="ProductList-TableBody"/>
            </w:pPr>
            <w:r>
              <w:t>Lync 2010/2013/2015</w:t>
            </w:r>
          </w:p>
          <w:p w:rsidR="00615F07" w:rsidRDefault="00031E19">
            <w:pPr>
              <w:pStyle w:val="ProductList-TableBody"/>
            </w:pPr>
            <w:r>
              <w:t>OneNote 2010/2013/2016</w:t>
            </w:r>
          </w:p>
          <w:p w:rsidR="00615F07" w:rsidRDefault="00031E19">
            <w:pPr>
              <w:pStyle w:val="ProductList-TableBody"/>
            </w:pPr>
            <w:r>
              <w:t>Outlook 2010/2013/2016</w:t>
            </w:r>
          </w:p>
          <w:p w:rsidR="00615F07" w:rsidRDefault="00031E19">
            <w:pPr>
              <w:pStyle w:val="ProductList-TableBody"/>
            </w:pPr>
            <w:r>
              <w:t>Publisher 2010/2013/2016</w:t>
            </w:r>
          </w:p>
          <w:p w:rsidR="00615F07" w:rsidRDefault="00031E19">
            <w:pPr>
              <w:pStyle w:val="ProductList-TableBody"/>
            </w:pPr>
            <w:r>
              <w:t>Skype Empresarial 2015</w:t>
            </w:r>
          </w:p>
          <w:p w:rsidR="00615F07" w:rsidRDefault="00031E1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Office Professional Plus 2016 HUP y Office 2016 para Mac Hogar y Empresas con Skype Empresarial DL HUP </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Visio Standard 2010/2013/2016 </w:t>
            </w:r>
          </w:p>
          <w:p w:rsidR="00615F07" w:rsidRDefault="00031E1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Visio Professional 2016 HUP</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Project Standard 2010/2013/2016</w:t>
            </w:r>
          </w:p>
          <w:p w:rsidR="00615F07" w:rsidRDefault="00031E1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Project Professional 2016 HUP</w:t>
            </w:r>
          </w:p>
        </w:tc>
      </w:tr>
    </w:tbl>
    <w:p w:rsidR="00615F07" w:rsidRDefault="00031E19">
      <w:pPr>
        <w:pStyle w:val="ProductList-Body"/>
      </w:pPr>
      <w:r>
        <w:rPr>
          <w:i/>
        </w:rPr>
        <w:t xml:space="preserve">Para obtener más información, incluyendo información sobre la futura disponibilidad del software adicional Home Use Program, consulte </w:t>
      </w:r>
      <w:hyperlink r:id="rId149">
        <w:r>
          <w:rPr>
            <w:i/>
            <w:color w:val="00467F"/>
            <w:u w:val="single"/>
          </w:rPr>
          <w:t>http://www.microsoft.com/licensing</w:t>
        </w:r>
      </w:hyperlink>
      <w:r>
        <w:rPr>
          <w:i/>
        </w:rPr>
        <w:t>.</w:t>
      </w:r>
    </w:p>
    <w:p w:rsidR="00615F07" w:rsidRDefault="00615F07">
      <w:pPr>
        <w:pStyle w:val="ProductList-Body"/>
      </w:pPr>
    </w:p>
    <w:p w:rsidR="00615F07" w:rsidRDefault="00031E19">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615F07" w:rsidRDefault="00615F07">
      <w:pPr>
        <w:pStyle w:val="ProductList-Body"/>
        <w:jc w:val="right"/>
      </w:pPr>
    </w:p>
    <w:p w:rsidR="00615F07" w:rsidRDefault="00031E19">
      <w:pPr>
        <w:pStyle w:val="ProductList-ClauseHeading"/>
        <w:outlineLvl w:val="2"/>
      </w:pPr>
      <w:bookmarkStart w:id="354" w:name="_Sec585"/>
      <w:r>
        <w:t>Soporte para la Resolución de Problemas 24x7</w:t>
      </w:r>
      <w:bookmarkEnd w:id="354"/>
    </w:p>
    <w:p w:rsidR="00615F07" w:rsidRDefault="00031E19">
      <w:pPr>
        <w:pStyle w:val="ProductList-Body"/>
      </w:pPr>
      <w:r>
        <w:t>Los clientes (excepto los clientes que compren a través de programas académicos) con cobertura de SA son elegibles para recibir Soporte para la Resolución de Problemas 24x7.</w:t>
      </w:r>
    </w:p>
    <w:p w:rsidR="00615F07" w:rsidRDefault="00615F07">
      <w:pPr>
        <w:pStyle w:val="ProductList-Body"/>
      </w:pPr>
    </w:p>
    <w:p w:rsidR="00615F07" w:rsidRDefault="00031E19">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615F07" w:rsidRDefault="00615F07">
      <w:pPr>
        <w:pStyle w:val="ProductList-Body"/>
      </w:pPr>
    </w:p>
    <w:p w:rsidR="00615F07" w:rsidRDefault="00031E19">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615F07" w:rsidRDefault="00615F07">
      <w:pPr>
        <w:pStyle w:val="ProductList-Body"/>
      </w:pPr>
    </w:p>
    <w:p w:rsidR="00615F07" w:rsidRDefault="00031E19">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615F07" w:rsidRDefault="00615F07">
      <w:pPr>
        <w:pStyle w:val="ProductList-Body"/>
      </w:pPr>
    </w:p>
    <w:p w:rsidR="00615F07" w:rsidRDefault="00031E19">
      <w:pPr>
        <w:pStyle w:val="ProductList-SubClauseHeading"/>
        <w:outlineLvl w:val="3"/>
      </w:pPr>
      <w:r>
        <w:t>Concesiones de Incidentes de Soporte Telefónico para todos los programas, excepto MPSA</w:t>
      </w:r>
    </w:p>
    <w:p w:rsidR="00615F07" w:rsidRDefault="00031E19">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2"/>
        <w:gridCol w:w="2510"/>
        <w:gridCol w:w="2659"/>
        <w:gridCol w:w="2659"/>
      </w:tblGrid>
      <w:tr w:rsidR="00615F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IW / Cliente - Incrementos de Concesiones de Incidentes</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$200,000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300,000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270,000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 Fr. 330,000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CRC 1.650.000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kr 1.600.000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215,000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£135,000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JPY 24.000.000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KWD 240.000.000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kr 1.650.000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350,000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kr 2.000.000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NTD 7.000.000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INR 10.000.000</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RUB 6.600.000</w:t>
            </w:r>
          </w:p>
        </w:tc>
      </w:tr>
    </w:tbl>
    <w:p w:rsidR="00615F07" w:rsidRDefault="00615F07">
      <w:pPr>
        <w:pStyle w:val="ProductList-BodyIndented"/>
        <w:ind w:left="720"/>
      </w:pPr>
    </w:p>
    <w:p w:rsidR="00615F07" w:rsidRDefault="00031E19">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615F07" w:rsidRDefault="00615F07">
      <w:pPr>
        <w:pStyle w:val="ProductList-BodyIndented"/>
      </w:pPr>
    </w:p>
    <w:p w:rsidR="00615F07" w:rsidRDefault="00031E19">
      <w:pPr>
        <w:pStyle w:val="ProductList-BodyIndented"/>
      </w:pPr>
      <w:r>
        <w:t xml:space="preserve">El acceso al soporte telefónico local está disponible durante el horario comercial en el sitio web </w:t>
      </w:r>
      <w:hyperlink r:id="rId150">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615F07" w:rsidRDefault="00615F07">
      <w:pPr>
        <w:pStyle w:val="ProductList-BodyIndented"/>
      </w:pPr>
    </w:p>
    <w:p w:rsidR="00615F07" w:rsidRDefault="00031E19">
      <w:pPr>
        <w:pStyle w:val="ProductList-SubClauseHeading"/>
        <w:outlineLvl w:val="3"/>
      </w:pPr>
      <w:r>
        <w:t>Concesiones de Incidentes de Soporte Telefónico para MPSA</w:t>
      </w:r>
    </w:p>
    <w:p w:rsidR="00615F07" w:rsidRDefault="00031E19">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615F07" w:rsidRDefault="00031E19">
            <w:pPr>
              <w:pStyle w:val="ProductList-TableBody"/>
            </w:pPr>
            <w:r>
              <w:rPr>
                <w:color w:val="FFFFFF"/>
              </w:rPr>
              <w:t>Puntos por incidente de soporte telefónico</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Aplicaciones y Sistemas (combinados)</w:t>
            </w:r>
          </w:p>
        </w:tc>
        <w:tc>
          <w:tcPr>
            <w:tcW w:w="6000" w:type="dxa"/>
            <w:tcBorders>
              <w:left w:val="single" w:sz="4" w:space="0" w:color="000000"/>
              <w:right w:val="single" w:sz="4" w:space="0" w:color="000000"/>
            </w:tcBorders>
          </w:tcPr>
          <w:p w:rsidR="00615F07" w:rsidRDefault="00031E19">
            <w:pPr>
              <w:pStyle w:val="ProductList-TableBody"/>
            </w:pPr>
            <w:r>
              <w:t>2,000</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Servidor</w:t>
            </w:r>
          </w:p>
        </w:tc>
        <w:tc>
          <w:tcPr>
            <w:tcW w:w="6000" w:type="dxa"/>
            <w:tcBorders>
              <w:left w:val="single" w:sz="4" w:space="0" w:color="000000"/>
              <w:right w:val="single" w:sz="4" w:space="0" w:color="000000"/>
            </w:tcBorders>
          </w:tcPr>
          <w:p w:rsidR="00615F07" w:rsidRDefault="00031E19">
            <w:pPr>
              <w:pStyle w:val="ProductList-TableBody"/>
            </w:pPr>
            <w:r>
              <w:t>400</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CAL</w:t>
            </w:r>
          </w:p>
        </w:tc>
        <w:tc>
          <w:tcPr>
            <w:tcW w:w="6000" w:type="dxa"/>
            <w:tcBorders>
              <w:left w:val="single" w:sz="4" w:space="0" w:color="000000"/>
              <w:right w:val="single" w:sz="4" w:space="0" w:color="000000"/>
            </w:tcBorders>
          </w:tcPr>
          <w:p w:rsidR="00615F07" w:rsidRDefault="00031E19">
            <w:pPr>
              <w:pStyle w:val="ProductList-TableBody"/>
            </w:pPr>
            <w:r>
              <w:t>400</w:t>
            </w:r>
          </w:p>
        </w:tc>
      </w:tr>
    </w:tbl>
    <w:p w:rsidR="00615F07" w:rsidRDefault="00615F07">
      <w:pPr>
        <w:pStyle w:val="ProductList-BodyIndented"/>
      </w:pPr>
    </w:p>
    <w:p w:rsidR="00615F07" w:rsidRDefault="00031E19">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615F07" w:rsidRDefault="00615F07">
      <w:pPr>
        <w:pStyle w:val="ProductList-BodyIndented"/>
      </w:pPr>
    </w:p>
    <w:p w:rsidR="00615F07" w:rsidRDefault="00031E19">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615F07" w:rsidRDefault="00615F07">
      <w:pPr>
        <w:pStyle w:val="ProductList-SubClauseHeading"/>
        <w:outlineLvl w:val="3"/>
      </w:pPr>
    </w:p>
    <w:p w:rsidR="00615F07" w:rsidRDefault="00031E19">
      <w:pPr>
        <w:pStyle w:val="ProductList-SubClauseHeading"/>
        <w:outlineLvl w:val="3"/>
      </w:pPr>
      <w:r>
        <w:t>Incidentes Basados en Web</w:t>
      </w:r>
    </w:p>
    <w:p w:rsidR="00615F07" w:rsidRDefault="00031E19">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615F07" w:rsidRDefault="00615F07">
      <w:pPr>
        <w:pStyle w:val="ProductList-BodyIndented"/>
      </w:pPr>
    </w:p>
    <w:p w:rsidR="00615F07" w:rsidRDefault="00031E19">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615F07" w:rsidRDefault="00615F07">
      <w:pPr>
        <w:pStyle w:val="ProductList-BodyIndented"/>
        <w:ind w:left="720"/>
      </w:pPr>
    </w:p>
    <w:p w:rsidR="00615F07" w:rsidRDefault="00031E19">
      <w:pPr>
        <w:pStyle w:val="ProductList-SubClauseHeading"/>
        <w:outlineLvl w:val="3"/>
      </w:pPr>
      <w:r>
        <w:t>Contactos de soporte</w:t>
      </w:r>
    </w:p>
    <w:p w:rsidR="00615F07" w:rsidRDefault="00031E19">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5"/>
        <w:gridCol w:w="1485"/>
        <w:gridCol w:w="1486"/>
        <w:gridCol w:w="1486"/>
        <w:gridCol w:w="1486"/>
        <w:gridCol w:w="1486"/>
        <w:gridCol w:w="1486"/>
      </w:tblGrid>
      <w:tr w:rsidR="00615F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S/S+: EA Nivel D</w:t>
            </w:r>
          </w:p>
        </w:tc>
      </w:tr>
      <w:tr w:rsidR="00615F07">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Según sea Necesario</w:t>
            </w:r>
          </w:p>
        </w:tc>
      </w:tr>
      <w:tr w:rsidR="00615F07">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16</w:t>
            </w:r>
          </w:p>
        </w:tc>
      </w:tr>
    </w:tbl>
    <w:p w:rsidR="00615F07" w:rsidRDefault="00615F07">
      <w:pPr>
        <w:pStyle w:val="ProductList-BodyIndented"/>
      </w:pPr>
    </w:p>
    <w:p w:rsidR="00615F07" w:rsidRDefault="00031E19">
      <w:pPr>
        <w:pStyle w:val="ProductList-SubClauseHeading"/>
        <w:outlineLvl w:val="3"/>
      </w:pPr>
      <w:r>
        <w:t>Nivel de Servicio para Clientes con Software Assurance</w:t>
      </w:r>
    </w:p>
    <w:p w:rsidR="00615F07" w:rsidRDefault="00031E19">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615F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Respuesta Esperada del Cliente</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Impacto crítico para el negocio: </w:t>
            </w:r>
          </w:p>
          <w:p w:rsidR="00615F07" w:rsidRDefault="00031E19">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Respuesta a la primera llamada en 2 horas o menos conforme a la oferta de soporte</w:t>
            </w:r>
          </w:p>
          <w:p w:rsidR="00615F07" w:rsidRDefault="00031E19">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Asignación de los recursos adecuados para mantener un esfuerzo continuo durante horario 24x72</w:t>
            </w:r>
          </w:p>
          <w:p w:rsidR="00615F07" w:rsidRDefault="00031E19">
            <w:pPr>
              <w:pStyle w:val="ProductList-TableBody"/>
            </w:pPr>
            <w:r>
              <w:t>Acceso y respuesta rápidos de la autoridad de control de cambios</w:t>
            </w:r>
          </w:p>
          <w:p w:rsidR="00615F07" w:rsidRDefault="00031E19">
            <w:pPr>
              <w:pStyle w:val="ProductList-TableBody"/>
            </w:pPr>
            <w:r>
              <w:t>Notificación de la administración</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Impacto moderado para el negocio: </w:t>
            </w:r>
          </w:p>
          <w:p w:rsidR="00615F07" w:rsidRDefault="00031E19">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Respuesta a la primera llamada en 4 horas o menos conforme a la oferta de soporte</w:t>
            </w:r>
          </w:p>
          <w:p w:rsidR="00615F07" w:rsidRDefault="00031E19">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Asignación de los recursos adecuados para mantener un esfuerzo continuo durante el Horario Comercial normal</w:t>
            </w:r>
          </w:p>
          <w:p w:rsidR="00615F07" w:rsidRDefault="00031E19">
            <w:pPr>
              <w:pStyle w:val="ProductList-TableBody"/>
            </w:pPr>
            <w:r>
              <w:t>Acceso y respuesta de la autoridad de control de cambios en 4 horas dentro del Horario Comercial normal</w:t>
            </w:r>
          </w:p>
        </w:tc>
      </w:tr>
      <w:tr w:rsidR="00615F07">
        <w:tc>
          <w:tcPr>
            <w:tcW w:w="29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Impacto mínimo para el negocio: </w:t>
            </w:r>
          </w:p>
          <w:p w:rsidR="00615F07" w:rsidRDefault="00031E19">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Respuesta a la primera llamada en un día laboral o menos conforme a la oferta de soporte</w:t>
            </w:r>
          </w:p>
          <w:p w:rsidR="00615F07" w:rsidRDefault="00031E19">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Información de contacto exacta de persona responsable del caso</w:t>
            </w:r>
          </w:p>
          <w:p w:rsidR="00615F07" w:rsidRDefault="00031E19">
            <w:pPr>
              <w:pStyle w:val="ProductList-TableBody"/>
            </w:pPr>
            <w:r>
              <w:t>Respuesta dentro de un día laboral.</w:t>
            </w:r>
          </w:p>
        </w:tc>
      </w:tr>
    </w:tbl>
    <w:p w:rsidR="00615F07" w:rsidRDefault="00031E19">
      <w:pPr>
        <w:pStyle w:val="ProductList-BodyIndented"/>
      </w:pPr>
      <w:r>
        <w:rPr>
          <w:i/>
        </w:rPr>
        <w:t>1 Póngase en contacto con el representante de Microsoft para obtener información sobre el horario comercial local.</w:t>
      </w:r>
    </w:p>
    <w:p w:rsidR="00615F07" w:rsidRDefault="00031E19">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615F07" w:rsidRDefault="00615F07">
      <w:pPr>
        <w:pStyle w:val="ProductList-BodyIndented"/>
        <w:ind w:left="720"/>
      </w:pPr>
    </w:p>
    <w:p w:rsidR="00615F07" w:rsidRDefault="00031E19">
      <w:pPr>
        <w:pStyle w:val="ProductList-SubClauseHeading"/>
        <w:outlineLvl w:val="3"/>
      </w:pPr>
      <w:r>
        <w:t>Conversión de Incidentes de Soporte para la Resolución de Problemas 24x7 de Software Assurance a Servicios de Soporte Premier</w:t>
      </w:r>
    </w:p>
    <w:p w:rsidR="00615F07" w:rsidRDefault="00031E19">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615F07" w:rsidRDefault="00615F07">
      <w:pPr>
        <w:pStyle w:val="ProductList-BodyIndented"/>
      </w:pPr>
    </w:p>
    <w:p w:rsidR="00615F07" w:rsidRDefault="00031E19">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615F07" w:rsidRDefault="00615F07">
      <w:pPr>
        <w:pStyle w:val="ProductList-BodyIndented"/>
        <w:ind w:left="720"/>
      </w:pPr>
    </w:p>
    <w:p w:rsidR="00615F07" w:rsidRDefault="00031E19">
      <w:pPr>
        <w:pStyle w:val="ProductList-SubClauseHeading"/>
        <w:outlineLvl w:val="3"/>
      </w:pPr>
      <w:r>
        <w:t>Disposiciones de Negocio Adicionales</w:t>
      </w:r>
    </w:p>
    <w:p w:rsidR="00615F07" w:rsidRDefault="00031E19">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615F07" w:rsidRDefault="00615F07">
      <w:pPr>
        <w:pStyle w:val="ProductList-BodyIndented"/>
      </w:pPr>
    </w:p>
    <w:p w:rsidR="00615F07" w:rsidRDefault="00031E19">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615F07" w:rsidRDefault="00615F07">
      <w:pPr>
        <w:pStyle w:val="ProductList-BodyIndented"/>
      </w:pPr>
    </w:p>
    <w:p w:rsidR="00615F07" w:rsidRDefault="00031E19">
      <w:pPr>
        <w:pStyle w:val="ProductList-SubClauseHeading"/>
        <w:outlineLvl w:val="3"/>
      </w:pPr>
      <w:r>
        <w:t>Elegibilidad de SCE</w:t>
      </w:r>
    </w:p>
    <w:p w:rsidR="00615F07" w:rsidRDefault="00031E19">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615F07" w:rsidRDefault="00615F07">
      <w:pPr>
        <w:pStyle w:val="ProductList-BodyIndented"/>
      </w:pPr>
    </w:p>
    <w:p w:rsidR="00615F07" w:rsidRDefault="00031E19">
      <w:pPr>
        <w:pStyle w:val="ProductList-BodyIndented"/>
      </w:pPr>
      <w:r>
        <w:t>Los Productos de Application Platform certificados son:</w:t>
      </w:r>
    </w:p>
    <w:p w:rsidR="00615F07" w:rsidRDefault="00031E19" w:rsidP="00031E1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615F07" w:rsidRDefault="00031E19" w:rsidP="00031E19">
      <w:pPr>
        <w:pStyle w:val="ProductList-Bullet"/>
        <w:numPr>
          <w:ilvl w:val="1"/>
          <w:numId w:val="49"/>
        </w:numPr>
      </w:pPr>
      <w:r>
        <w:t>BizTalk Server</w:t>
      </w:r>
      <w:r>
        <w:fldChar w:fldCharType="begin"/>
      </w:r>
      <w:r>
        <w:instrText xml:space="preserve"> XE "BizTalk Server" </w:instrText>
      </w:r>
      <w:r>
        <w:fldChar w:fldCharType="end"/>
      </w:r>
      <w:r>
        <w:t xml:space="preserve"> (Standard, Enterprise y Branch)</w:t>
      </w:r>
    </w:p>
    <w:p w:rsidR="00615F07" w:rsidRDefault="00031E19" w:rsidP="00031E19">
      <w:pPr>
        <w:pStyle w:val="ProductList-Bullet"/>
        <w:numPr>
          <w:ilvl w:val="1"/>
          <w:numId w:val="49"/>
        </w:numPr>
      </w:pPr>
      <w:r>
        <w:t>Office SharePoint Server</w:t>
      </w:r>
      <w:r>
        <w:fldChar w:fldCharType="begin"/>
      </w:r>
      <w:r>
        <w:instrText xml:space="preserve"> XE "SharePoint Server" </w:instrText>
      </w:r>
      <w:r>
        <w:fldChar w:fldCharType="end"/>
      </w:r>
    </w:p>
    <w:p w:rsidR="00615F07" w:rsidRDefault="00031E19">
      <w:pPr>
        <w:pStyle w:val="ProductList-BodyIndented"/>
      </w:pPr>
      <w:r>
        <w:t>Los productos cualificados del Componente de Core Infrastructure son:</w:t>
      </w:r>
    </w:p>
    <w:p w:rsidR="00615F07" w:rsidRDefault="00031E19" w:rsidP="00031E1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615F07" w:rsidRDefault="00031E19" w:rsidP="00031E1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615F07" w:rsidRDefault="00615F07">
      <w:pPr>
        <w:pStyle w:val="ProductList-BodyIndented"/>
      </w:pPr>
    </w:p>
    <w:p w:rsidR="00615F07" w:rsidRDefault="00031E19">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Gastos en SA promedio anuales mínimo para ser susceptible de obtener PRS 24x7 Ilimitado</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250,000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375,000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337,500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412,500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2,062,500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2,000,000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268,750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168,750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30,000,000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300,000,000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2,062,500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437,500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2,500,000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8,750,000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12,500,000</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8,250,000</w:t>
            </w:r>
          </w:p>
        </w:tc>
      </w:tr>
    </w:tbl>
    <w:p w:rsidR="00615F07" w:rsidRDefault="00615F07">
      <w:pPr>
        <w:pStyle w:val="ProductList-BodyIndented"/>
        <w:ind w:left="720"/>
      </w:pPr>
    </w:p>
    <w:p w:rsidR="00615F07" w:rsidRDefault="00031E19">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615F07" w:rsidRDefault="00615F07">
      <w:pPr>
        <w:pStyle w:val="ProductList-BodyIndented"/>
        <w:ind w:left="720"/>
      </w:pPr>
    </w:p>
    <w:p w:rsidR="00615F07" w:rsidRDefault="00031E19">
      <w:pPr>
        <w:pStyle w:val="ProductList-SubClauseHeading"/>
        <w:outlineLvl w:val="3"/>
      </w:pPr>
      <w:r>
        <w:t>Elegibilidad de Almacenamiento de Datos Paralelos</w:t>
      </w:r>
    </w:p>
    <w:p w:rsidR="00615F07" w:rsidRDefault="00031E19">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615F07" w:rsidRDefault="00615F07">
      <w:pPr>
        <w:pStyle w:val="ProductList-BodyIndented"/>
      </w:pPr>
    </w:p>
    <w:p w:rsidR="00615F07" w:rsidRDefault="00031E19">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615F07" w:rsidRDefault="00615F07">
      <w:pPr>
        <w:pStyle w:val="ProductList-BodyIndented"/>
      </w:pPr>
    </w:p>
    <w:p w:rsidR="00615F07" w:rsidRDefault="00031E19">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Contactos de soporte permitidos</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4</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5</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6</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7</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8</w:t>
            </w:r>
          </w:p>
        </w:tc>
      </w:tr>
    </w:tbl>
    <w:p w:rsidR="00615F07" w:rsidRDefault="00615F07">
      <w:pPr>
        <w:pStyle w:val="ProductList-BodyIndented"/>
      </w:pPr>
    </w:p>
    <w:p w:rsidR="00615F07" w:rsidRDefault="00031E19">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615F07" w:rsidRDefault="00031E19">
      <w:pPr>
        <w:pStyle w:val="ProductList-BodyIndented"/>
      </w:pPr>
      <w:r>
        <w:t xml:space="preserve">Nota: Los clientes que actualmente cuentan con licencia de PDW mantienen este beneficio según se detalla en los </w:t>
      </w:r>
      <w:hyperlink r:id="rId151">
        <w:r>
          <w:rPr>
            <w:color w:val="00467F"/>
            <w:u w:val="single"/>
          </w:rPr>
          <w:t>Términos de Productos de junio de 2016</w:t>
        </w:r>
      </w:hyperlink>
      <w:r>
        <w:t>.</w:t>
      </w:r>
    </w:p>
    <w:p w:rsidR="00615F07" w:rsidRDefault="00615F07">
      <w:pPr>
        <w:pStyle w:val="ProductList-BodyIndented"/>
      </w:pPr>
    </w:p>
    <w:p w:rsidR="00615F07" w:rsidRDefault="00031E19">
      <w:pPr>
        <w:pStyle w:val="ProductList-ClauseHeading"/>
        <w:outlineLvl w:val="2"/>
      </w:pPr>
      <w:bookmarkStart w:id="355" w:name="_Sec587"/>
      <w:r>
        <w:t>Disponibilidad de Licencia de Migración a Edición Superior</w:t>
      </w:r>
      <w:bookmarkEnd w:id="355"/>
    </w:p>
    <w:p w:rsidR="00615F07" w:rsidRDefault="00031E19">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15F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Migración a edición superior a</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BizTalk Server Standard</w:t>
            </w:r>
            <w:r>
              <w:fldChar w:fldCharType="begin"/>
            </w:r>
            <w:r>
              <w:instrText xml:space="preserve"> XE "BizTalk Server Standard"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BizTalk Server Enterprise</w:t>
            </w:r>
            <w:r>
              <w:fldChar w:fldCharType="begin"/>
            </w:r>
            <w:r>
              <w:instrText xml:space="preserve"> XE "BizTalk Server Enterprise"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BizTalk Server Enterprise</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w:t>
            </w:r>
            <w:r>
              <w:fldChar w:fldCharType="begin"/>
            </w:r>
            <w:r>
              <w:instrText xml:space="preserve"> XE "Enterprise CAL" </w:instrText>
            </w:r>
            <w:r>
              <w:fldChar w:fldCharType="end"/>
            </w:r>
            <w:r>
              <w:t xml:space="preserve"> Suite</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Infrastructure Server Suite Datacenter</w:t>
            </w:r>
            <w:r>
              <w:fldChar w:fldCharType="begin"/>
            </w:r>
            <w:r>
              <w:instrText xml:space="preserve"> XE "Core Infrastructure Server Suite Datacenter"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Desktop Education con Enterprise CAL Suite</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Desktop School con Enterprise CAL Suite</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Exchange Server Enterprise</w:t>
            </w:r>
            <w:r>
              <w:fldChar w:fldCharType="begin"/>
            </w:r>
            <w:r>
              <w:instrText xml:space="preserve"> XE "Exchange Server Enterprise"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Forefront TMG Enterprise</w:t>
            </w:r>
            <w:r>
              <w:fldChar w:fldCharType="begin"/>
            </w:r>
            <w:r>
              <w:instrText xml:space="preserve"> XE "Forefront TMG Enterprise"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Professional Plus</w:t>
            </w:r>
            <w:r>
              <w:fldChar w:fldCharType="begin"/>
            </w:r>
            <w:r>
              <w:instrText xml:space="preserve"> XE "Office Professional Plus"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Desktop</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Project Professional</w:t>
            </w:r>
            <w:r>
              <w:fldChar w:fldCharType="begin"/>
            </w:r>
            <w:r>
              <w:instrText xml:space="preserve"> XE "Project Professional"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 Server Enterprise Core</w:t>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 Server Business Intelligence</w:t>
            </w:r>
            <w:r>
              <w:fldChar w:fldCharType="begin"/>
            </w:r>
            <w:r>
              <w:instrText xml:space="preserve"> XE "SQL Server Business Intelligence"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Datacenter</w:t>
            </w:r>
            <w:r>
              <w:fldChar w:fldCharType="begin"/>
            </w:r>
            <w:r>
              <w:instrText xml:space="preserve"> XE "System Center Datacenter"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Visio Professional</w:t>
            </w:r>
            <w:r>
              <w:fldChar w:fldCharType="begin"/>
            </w:r>
            <w:r>
              <w:instrText xml:space="preserve"> XE "Visio Professional"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Suscripción a Visual Studio Enterprise</w:t>
            </w:r>
            <w:r>
              <w:fldChar w:fldCharType="begin"/>
            </w:r>
            <w:r>
              <w:instrText xml:space="preserve"> XE "Suscripción a Visual Studio Enterprise"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Suscripción a Visual Studio Enterprise</w:t>
            </w:r>
            <w:r>
              <w:fldChar w:fldCharType="begin"/>
            </w:r>
            <w:r>
              <w:instrText xml:space="preserve"> XE "Suscripción a Visual Studio Enterprise" </w:instrText>
            </w:r>
            <w:r>
              <w:fldChar w:fldCharType="end"/>
            </w:r>
          </w:p>
        </w:tc>
      </w:tr>
      <w:tr w:rsidR="00615F07">
        <w:tc>
          <w:tcPr>
            <w:tcW w:w="600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Server Datacenter</w:t>
            </w:r>
            <w:r>
              <w:fldChar w:fldCharType="begin"/>
            </w:r>
            <w:r>
              <w:instrText xml:space="preserve"> XE "Windows Server Datacenter" </w:instrText>
            </w:r>
            <w:r>
              <w:fldChar w:fldCharType="end"/>
            </w:r>
          </w:p>
        </w:tc>
      </w:tr>
    </w:tbl>
    <w:p w:rsidR="00615F07" w:rsidRDefault="00615F07">
      <w:pPr>
        <w:pStyle w:val="ProductList-Body"/>
      </w:pPr>
    </w:p>
    <w:p w:rsidR="00615F07" w:rsidRDefault="00031E19">
      <w:pPr>
        <w:pStyle w:val="ProductList-ClauseHeading"/>
        <w:outlineLvl w:val="2"/>
      </w:pPr>
      <w:bookmarkStart w:id="356" w:name="_Sec588"/>
      <w:r>
        <w:t>Servidores: Derechos de Recuperación Ante Desastres</w:t>
      </w:r>
      <w:bookmarkEnd w:id="356"/>
    </w:p>
    <w:p w:rsidR="00615F07" w:rsidRDefault="00031E19">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615F07" w:rsidRDefault="00615F07">
      <w:pPr>
        <w:pStyle w:val="ProductList-Body"/>
      </w:pPr>
    </w:p>
    <w:p w:rsidR="00615F07" w:rsidRDefault="00031E19">
      <w:pPr>
        <w:pStyle w:val="ProductList-SubSubClauseHeading"/>
        <w:outlineLvl w:val="4"/>
      </w:pPr>
      <w:r>
        <w:t>Uso Permitido de las Instancias de Copia de Seguridad</w:t>
      </w:r>
    </w:p>
    <w:p w:rsidR="00615F07" w:rsidRDefault="00031E19">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615F07" w:rsidRDefault="00031E19" w:rsidP="00031E19">
      <w:pPr>
        <w:pStyle w:val="ProductList-Bullet"/>
        <w:numPr>
          <w:ilvl w:val="2"/>
          <w:numId w:val="51"/>
        </w:numPr>
      </w:pPr>
      <w:r>
        <w:t xml:space="preserve">Durante periodos breves de prueba de recuperación ante desastres, de una semana cada noventa (90) días; </w:t>
      </w:r>
    </w:p>
    <w:p w:rsidR="00615F07" w:rsidRDefault="00031E19" w:rsidP="00031E19">
      <w:pPr>
        <w:pStyle w:val="ProductList-Bullet"/>
        <w:numPr>
          <w:ilvl w:val="2"/>
          <w:numId w:val="5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615F07" w:rsidRDefault="00031E19" w:rsidP="00031E19">
      <w:pPr>
        <w:pStyle w:val="ProductList-Bullet"/>
        <w:numPr>
          <w:ilvl w:val="2"/>
          <w:numId w:val="5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615F07" w:rsidRDefault="00615F07">
      <w:pPr>
        <w:pStyle w:val="ProductList-BodyIndented2"/>
      </w:pPr>
    </w:p>
    <w:p w:rsidR="00615F07" w:rsidRDefault="00031E19">
      <w:pPr>
        <w:pStyle w:val="ProductList-SubSubClauseHeading"/>
        <w:outlineLvl w:val="4"/>
      </w:pPr>
      <w:r>
        <w:t>Uso de la Ventaja Híbrida de Azure para Recuperación ante Desastres</w:t>
      </w:r>
    </w:p>
    <w:p w:rsidR="00615F07" w:rsidRDefault="00031E19">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615F07" w:rsidRDefault="00615F07">
      <w:pPr>
        <w:pStyle w:val="ProductList-BodyIndented2"/>
      </w:pPr>
    </w:p>
    <w:p w:rsidR="00615F07" w:rsidRDefault="00031E19">
      <w:pPr>
        <w:pStyle w:val="ProductList-SubSubClauseHeading"/>
        <w:outlineLvl w:val="4"/>
      </w:pPr>
      <w:r>
        <w:t>Requisitos para el Uso de Recuperación ante Desastres</w:t>
      </w:r>
    </w:p>
    <w:p w:rsidR="00615F07" w:rsidRDefault="00031E19">
      <w:pPr>
        <w:pStyle w:val="ProductList-BodyIndented2"/>
      </w:pPr>
      <w:r>
        <w:t>Para utilizar el software bajo los derechos de recuperación ante desastres, el Cliente debe cumplir con los siguientes términos:</w:t>
      </w:r>
    </w:p>
    <w:p w:rsidR="00615F07" w:rsidRDefault="00031E19" w:rsidP="00031E19">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615F07" w:rsidRDefault="00031E19" w:rsidP="00031E19">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615F07" w:rsidRDefault="00031E19" w:rsidP="00031E19">
      <w:pPr>
        <w:pStyle w:val="ProductList-Bullet"/>
        <w:numPr>
          <w:ilvl w:val="2"/>
          <w:numId w:val="5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615F07" w:rsidRDefault="00031E19" w:rsidP="00031E19">
      <w:pPr>
        <w:pStyle w:val="ProductList-Bullet"/>
        <w:numPr>
          <w:ilvl w:val="2"/>
          <w:numId w:val="5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615F07" w:rsidRDefault="00031E19" w:rsidP="00031E19">
      <w:pPr>
        <w:pStyle w:val="ProductList-Bullet"/>
        <w:numPr>
          <w:ilvl w:val="2"/>
          <w:numId w:val="5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615F07" w:rsidRDefault="00031E19" w:rsidP="00031E19">
      <w:pPr>
        <w:pStyle w:val="ProductList-Bullet"/>
        <w:numPr>
          <w:ilvl w:val="2"/>
          <w:numId w:val="5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615F07" w:rsidRDefault="00615F07">
      <w:pPr>
        <w:pStyle w:val="ProductList-BodyIndented2"/>
      </w:pPr>
    </w:p>
    <w:p w:rsidR="00615F07" w:rsidRDefault="00031E19">
      <w:pPr>
        <w:pStyle w:val="ProductList-SubSubClauseHeading"/>
        <w:outlineLvl w:val="4"/>
      </w:pPr>
      <w:r>
        <w:t>Uso Permitido Adicional de Windows Server</w:t>
      </w:r>
    </w:p>
    <w:p w:rsidR="00615F07" w:rsidRDefault="00031E19" w:rsidP="00031E19">
      <w:pPr>
        <w:pStyle w:val="ProductList-Bullet"/>
        <w:numPr>
          <w:ilvl w:val="2"/>
          <w:numId w:val="53"/>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615F07" w:rsidRDefault="00031E19" w:rsidP="00031E19">
      <w:pPr>
        <w:pStyle w:val="ProductList-Bullet"/>
        <w:numPr>
          <w:ilvl w:val="3"/>
          <w:numId w:val="5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615F07" w:rsidRDefault="00031E19" w:rsidP="00031E19">
      <w:pPr>
        <w:pStyle w:val="ProductList-Bullet"/>
        <w:numPr>
          <w:ilvl w:val="3"/>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615F07" w:rsidRDefault="00031E19">
      <w:pPr>
        <w:pStyle w:val="ProductList-BodyIndented2"/>
        <w:ind w:left="1440"/>
      </w:pPr>
      <w:r>
        <w:t>- ejecutar software de virtualización de hardware, como Hyper-V,</w:t>
      </w:r>
    </w:p>
    <w:p w:rsidR="00615F07" w:rsidRDefault="00031E19">
      <w:pPr>
        <w:pStyle w:val="ProductList-BodyIndented2"/>
        <w:ind w:left="1440"/>
      </w:pPr>
      <w:r>
        <w:t>- proporcionar servicios de virtualización de hardware,</w:t>
      </w:r>
    </w:p>
    <w:p w:rsidR="00615F07" w:rsidRDefault="00031E19">
      <w:pPr>
        <w:pStyle w:val="ProductList-BodyIndented2"/>
        <w:ind w:left="1440"/>
      </w:pPr>
      <w:r>
        <w:t>- ejecutar agentes de software para administrar el software de virtualización de hardware,</w:t>
      </w:r>
    </w:p>
    <w:p w:rsidR="00615F07" w:rsidRDefault="00031E19">
      <w:pPr>
        <w:pStyle w:val="ProductList-BodyIndented2"/>
        <w:ind w:left="1440"/>
      </w:pPr>
      <w:r>
        <w:t>- servir como destino en caso de replicación,</w:t>
      </w:r>
    </w:p>
    <w:p w:rsidR="00615F07" w:rsidRDefault="00031E19">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615F07" w:rsidRDefault="00031E19">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615F07" w:rsidRDefault="00031E19">
      <w:pPr>
        <w:pStyle w:val="ProductList-BodyIndented2"/>
        <w:ind w:left="1440"/>
      </w:pPr>
      <w:r>
        <w:t xml:space="preserve">- ejecutar cargas de trabajo de recuperación ante desastres tal como se describe anteriormente. </w:t>
      </w:r>
    </w:p>
    <w:p w:rsidR="00615F07" w:rsidRDefault="00031E19" w:rsidP="00031E19">
      <w:pPr>
        <w:pStyle w:val="ProductList-Bullet"/>
        <w:numPr>
          <w:ilvl w:val="3"/>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615F07" w:rsidRDefault="00615F07">
      <w:pPr>
        <w:pStyle w:val="ProductList-BodyIndented2"/>
      </w:pPr>
    </w:p>
    <w:p w:rsidR="00615F07" w:rsidRDefault="00615F07">
      <w:pPr>
        <w:pStyle w:val="ProductList-BodyIndented2"/>
      </w:pPr>
    </w:p>
    <w:p w:rsidR="00615F07" w:rsidRDefault="00031E19">
      <w:pPr>
        <w:pStyle w:val="ProductList-ClauseHeading"/>
        <w:outlineLvl w:val="2"/>
      </w:pPr>
      <w:bookmarkStart w:id="357" w:name="_Sec589"/>
      <w:r>
        <w:t>Movilidad de Licencias</w:t>
      </w:r>
      <w:bookmarkEnd w:id="357"/>
    </w:p>
    <w:p w:rsidR="00615F07" w:rsidRDefault="00031E19">
      <w:pPr>
        <w:pStyle w:val="ProductList-SubClauseHeading"/>
        <w:outlineLvl w:val="3"/>
      </w:pPr>
      <w:r>
        <w:t>Movilidad de Licencias en Granjas de Servidores</w:t>
      </w:r>
    </w:p>
    <w:p w:rsidR="00615F07" w:rsidRDefault="00031E19">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615F07" w:rsidRDefault="00615F07">
      <w:pPr>
        <w:pStyle w:val="ProductList-BodyIndented"/>
      </w:pPr>
    </w:p>
    <w:p w:rsidR="00615F07" w:rsidRDefault="00031E19">
      <w:pPr>
        <w:pStyle w:val="ProductList-SubClauseHeading"/>
        <w:outlineLvl w:val="3"/>
      </w:pPr>
      <w:r>
        <w:t>Movilidad de Licencias a través de Software Assurance.</w:t>
      </w:r>
    </w:p>
    <w:p w:rsidR="00615F07" w:rsidRDefault="00031E19">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615F07" w:rsidRDefault="00615F07">
      <w:pPr>
        <w:pStyle w:val="ProductList-BodyIndented"/>
      </w:pPr>
    </w:p>
    <w:p w:rsidR="00615F07" w:rsidRDefault="00031E19">
      <w:pPr>
        <w:pStyle w:val="ProductList-SubSubClauseHeading"/>
        <w:outlineLvl w:val="4"/>
      </w:pPr>
      <w:r>
        <w:t>Uso permitido:</w:t>
      </w:r>
    </w:p>
    <w:p w:rsidR="00615F07" w:rsidRDefault="00031E19">
      <w:pPr>
        <w:pStyle w:val="ProductList-BodyIndented2"/>
      </w:pPr>
      <w:r>
        <w:t>Con la Movilidad de licencias a través de SA, el Cliente puede:</w:t>
      </w:r>
    </w:p>
    <w:p w:rsidR="00615F07" w:rsidRDefault="00031E19" w:rsidP="00031E19">
      <w:pPr>
        <w:pStyle w:val="ProductList-Bullet"/>
        <w:numPr>
          <w:ilvl w:val="2"/>
          <w:numId w:val="55"/>
        </w:numPr>
      </w:pPr>
      <w:r>
        <w:t xml:space="preserve">Ejecutar el software con licencia en servidores compartidos; </w:t>
      </w:r>
    </w:p>
    <w:p w:rsidR="00615F07" w:rsidRDefault="00031E19" w:rsidP="00031E19">
      <w:pPr>
        <w:pStyle w:val="ProductList-Bullet"/>
        <w:numPr>
          <w:ilvl w:val="2"/>
          <w:numId w:val="55"/>
        </w:numPr>
      </w:pPr>
      <w:r>
        <w:t xml:space="preserve">Acceder a ese software en virtud de las licencias de acceso para las cuales posee SA y en virtud de sus SL de Usuario y Dispositivo que permiten acceso a los Productos; </w:t>
      </w:r>
    </w:p>
    <w:p w:rsidR="00615F07" w:rsidRDefault="00031E19" w:rsidP="00031E19">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615F07" w:rsidRDefault="00031E19" w:rsidP="00031E19">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615F07" w:rsidRDefault="00615F07">
      <w:pPr>
        <w:pStyle w:val="ProductList-BodyIndented2"/>
      </w:pPr>
    </w:p>
    <w:p w:rsidR="00615F07" w:rsidRDefault="00031E19">
      <w:pPr>
        <w:pStyle w:val="ProductList-SubSubClauseHeading"/>
        <w:outlineLvl w:val="4"/>
      </w:pPr>
      <w:r>
        <w:t>Requisitos:</w:t>
      </w:r>
    </w:p>
    <w:p w:rsidR="00615F07" w:rsidRDefault="00031E19">
      <w:pPr>
        <w:pStyle w:val="ProductList-BodyIndented2"/>
      </w:pPr>
      <w:r>
        <w:t>Para utilizar Movilidad de Licencias a través de SA, el Cliente debe:</w:t>
      </w:r>
    </w:p>
    <w:p w:rsidR="00615F07" w:rsidRDefault="00031E19" w:rsidP="00031E19">
      <w:pPr>
        <w:pStyle w:val="ProductList-Bullet"/>
        <w:numPr>
          <w:ilvl w:val="2"/>
          <w:numId w:val="5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615F07" w:rsidRDefault="00031E19" w:rsidP="00031E19">
      <w:pPr>
        <w:pStyle w:val="ProductList-Bullet"/>
        <w:numPr>
          <w:ilvl w:val="2"/>
          <w:numId w:val="56"/>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615F07" w:rsidRDefault="00031E19" w:rsidP="00031E19">
      <w:pPr>
        <w:pStyle w:val="ProductList-Bullet"/>
        <w:numPr>
          <w:ilvl w:val="2"/>
          <w:numId w:val="5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615F07" w:rsidRDefault="00615F07">
      <w:pPr>
        <w:pStyle w:val="ProductList-BodyIndented2"/>
      </w:pPr>
    </w:p>
    <w:p w:rsidR="00615F07" w:rsidRDefault="00031E19">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615F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Número Permitido de:</w:t>
            </w:r>
          </w:p>
          <w:p w:rsidR="00615F07" w:rsidRDefault="00031E19">
            <w:pPr>
              <w:pStyle w:val="ProductList-TableBody"/>
            </w:pPr>
            <w:r>
              <w:rPr>
                <w:color w:val="FFFFFF"/>
              </w:rPr>
              <w:t>OSE o Núcleos por Licencia</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 OSE por licencia</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 OSE por licencia</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Un núcleo virtual (sujeto a los derechos de uso de los productos que incluyen el requisito de un mínimo de 4 núcleos por OSE)</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 OSE administrados por Servidor con Licencia</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10 OSE administrados por Servidor con Licencia</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 OSE administrados por Servidor con Licencia</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10 OSE administrados por Servidor con Licencia</w:t>
            </w:r>
          </w:p>
        </w:tc>
      </w:tr>
    </w:tbl>
    <w:p w:rsidR="00615F07" w:rsidRDefault="00615F07">
      <w:pPr>
        <w:pStyle w:val="ProductList-BodyIndented2"/>
      </w:pPr>
    </w:p>
    <w:p w:rsidR="00615F07" w:rsidRDefault="00031E19">
      <w:pPr>
        <w:pStyle w:val="ProductList-SubSubClauseHeading"/>
        <w:outlineLvl w:val="4"/>
      </w:pPr>
      <w:r>
        <w:t>Derechos de Conmutación por Error</w:t>
      </w:r>
    </w:p>
    <w:p w:rsidR="00615F07" w:rsidRDefault="00031E19">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615F07" w:rsidRDefault="00615F07">
      <w:pPr>
        <w:pStyle w:val="ProductList-BodyIndented2"/>
      </w:pPr>
    </w:p>
    <w:p w:rsidR="00615F07" w:rsidRDefault="00031E19">
      <w:pPr>
        <w:pStyle w:val="ProductList-ClauseHeading"/>
        <w:outlineLvl w:val="2"/>
      </w:pPr>
      <w:bookmarkStart w:id="358" w:name="_Sec590"/>
      <w:r>
        <w:t>Servidores: Aplicaciones Alojadas de Modo Independiente</w:t>
      </w:r>
      <w:bookmarkEnd w:id="358"/>
    </w:p>
    <w:p w:rsidR="00615F07" w:rsidRDefault="00031E19">
      <w:pPr>
        <w:pStyle w:val="ProductList-Body"/>
      </w:pPr>
      <w:r>
        <w:t>Aplicaciones Alojadas de Modo Independiente son los Productos para los que se aplican los derechos Alojados de Modo Independiente.</w:t>
      </w:r>
    </w:p>
    <w:p w:rsidR="00615F07" w:rsidRDefault="00615F07">
      <w:pPr>
        <w:pStyle w:val="ProductList-Body"/>
      </w:pPr>
    </w:p>
    <w:p w:rsidR="00615F07" w:rsidRDefault="00031E19">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615F07" w:rsidRDefault="00615F07">
      <w:pPr>
        <w:pStyle w:val="ProductList-Body"/>
      </w:pPr>
    </w:p>
    <w:p w:rsidR="00615F07" w:rsidRDefault="00031E19">
      <w:pPr>
        <w:pStyle w:val="ProductList-SubClauseHeading"/>
        <w:outlineLvl w:val="3"/>
      </w:pPr>
      <w:r>
        <w:t>Requisitos</w:t>
      </w:r>
    </w:p>
    <w:p w:rsidR="00615F07" w:rsidRDefault="00031E19">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615F07" w:rsidRDefault="00031E19" w:rsidP="00031E19">
      <w:pPr>
        <w:pStyle w:val="ProductList-Bullet"/>
        <w:numPr>
          <w:ilvl w:val="1"/>
          <w:numId w:val="57"/>
        </w:numPr>
      </w:pPr>
      <w:r>
        <w:t>las Aplicaciones Alojadas de Modo Independiente que se ejecutan como parte de la Solución Unificada; y</w:t>
      </w:r>
    </w:p>
    <w:p w:rsidR="00615F07" w:rsidRDefault="00031E19" w:rsidP="00031E19">
      <w:pPr>
        <w:pStyle w:val="ProductList-Bullet"/>
        <w:numPr>
          <w:ilvl w:val="1"/>
          <w:numId w:val="57"/>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615F07" w:rsidRDefault="00031E19">
      <w:pPr>
        <w:pStyle w:val="ProductList-BodyIndented"/>
      </w:pPr>
      <w:r>
        <w:t xml:space="preserve">Todo software de Microsoft utilizado para crear y entregar la Solución Unificada debe: </w:t>
      </w:r>
    </w:p>
    <w:p w:rsidR="00615F07" w:rsidRDefault="00031E19" w:rsidP="00031E19">
      <w:pPr>
        <w:pStyle w:val="ProductList-Bullet"/>
        <w:numPr>
          <w:ilvl w:val="1"/>
          <w:numId w:val="58"/>
        </w:numPr>
      </w:pPr>
      <w:r>
        <w:t>licenciarse a través de un programa de Licencias por Volumen; y</w:t>
      </w:r>
    </w:p>
    <w:p w:rsidR="00615F07" w:rsidRDefault="00031E19" w:rsidP="00031E19">
      <w:pPr>
        <w:pStyle w:val="ProductList-Bullet"/>
        <w:numPr>
          <w:ilvl w:val="1"/>
          <w:numId w:val="58"/>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615F07" w:rsidRDefault="00615F07">
      <w:pPr>
        <w:pStyle w:val="ProductList-BodyIndented"/>
      </w:pPr>
    </w:p>
    <w:p w:rsidR="00615F07" w:rsidRDefault="00031E19">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615F07" w:rsidRDefault="00615F07">
      <w:pPr>
        <w:pStyle w:val="ProductList-BodyIndented"/>
      </w:pPr>
    </w:p>
    <w:p w:rsidR="00615F07" w:rsidRDefault="00031E19">
      <w:pPr>
        <w:pStyle w:val="ProductList-BodyIndented"/>
      </w:pPr>
      <w:r>
        <w:t>El software del Cliente debe:</w:t>
      </w:r>
    </w:p>
    <w:p w:rsidR="00615F07" w:rsidRDefault="00031E19" w:rsidP="00031E19">
      <w:pPr>
        <w:pStyle w:val="ProductList-Bullet"/>
        <w:numPr>
          <w:ilvl w:val="1"/>
          <w:numId w:val="5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615F07" w:rsidRDefault="00031E19" w:rsidP="00031E19">
      <w:pPr>
        <w:pStyle w:val="ProductList-Bullet"/>
        <w:numPr>
          <w:ilvl w:val="1"/>
          <w:numId w:val="59"/>
        </w:numPr>
      </w:pPr>
      <w:r>
        <w:t>ser el servicio y/o la aplicación principal de la Solución unificada; y no debe permitir el acceso directo a Aplicaciones alojadas de modo independiente por parte de ningún usuario final de la Solución unificada;</w:t>
      </w:r>
    </w:p>
    <w:p w:rsidR="00615F07" w:rsidRDefault="00031E19" w:rsidP="00031E19">
      <w:pPr>
        <w:pStyle w:val="ProductList-Bullet"/>
        <w:numPr>
          <w:ilvl w:val="1"/>
          <w:numId w:val="5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615F07" w:rsidRDefault="00031E19" w:rsidP="00031E19">
      <w:pPr>
        <w:pStyle w:val="ProductList-Bullet"/>
        <w:numPr>
          <w:ilvl w:val="1"/>
          <w:numId w:val="59"/>
        </w:numPr>
      </w:pPr>
      <w:r>
        <w:t>ser propiedad de este, no licenciado, salvo si el software puede incluir software de terceros no sustantivo que esté integrado u opere como apoyo de su software.</w:t>
      </w:r>
    </w:p>
    <w:p w:rsidR="00615F07" w:rsidRDefault="00615F07">
      <w:pPr>
        <w:pStyle w:val="ProductList-BodyIndented"/>
      </w:pPr>
    </w:p>
    <w:p w:rsidR="00615F07" w:rsidRDefault="00031E19">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615F07" w:rsidRDefault="00615F07">
      <w:pPr>
        <w:pStyle w:val="ProductList-BodyIndented"/>
        <w:jc w:val="right"/>
      </w:pPr>
    </w:p>
    <w:tbl>
      <w:tblPr>
        <w:tblStyle w:val="PURTable0"/>
        <w:tblW w:w="0" w:type="dxa"/>
        <w:tblLook w:val="04A0" w:firstRow="1" w:lastRow="0" w:firstColumn="1" w:lastColumn="0" w:noHBand="0" w:noVBand="1"/>
      </w:tblPr>
      <w:tblGrid>
        <w:gridCol w:w="1044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Indented"/>
      </w:pPr>
    </w:p>
    <w:p w:rsidR="00615F07" w:rsidRDefault="00615F07">
      <w:pPr>
        <w:pStyle w:val="PURBreadcrumb"/>
      </w:pPr>
    </w:p>
    <w:p w:rsidR="00615F07" w:rsidRDefault="00031E19">
      <w:pPr>
        <w:pStyle w:val="ProductList-SectionHeading"/>
        <w:pageBreakBefore/>
        <w:outlineLvl w:val="0"/>
      </w:pPr>
      <w:bookmarkStart w:id="359" w:name="_Sec1237"/>
      <w:bookmarkEnd w:id="336"/>
      <w:r>
        <w:t>Apéndice C: Complementos y Otras Licencias de Transición</w:t>
      </w:r>
      <w:r>
        <w:fldChar w:fldCharType="begin"/>
      </w:r>
      <w:r>
        <w:instrText xml:space="preserve"> TC "</w:instrText>
      </w:r>
      <w:bookmarkStart w:id="360" w:name="_Toc515568463"/>
      <w:r>
        <w:instrText>Apéndice C: Complementos y Otras Licencias de Transición</w:instrText>
      </w:r>
      <w:bookmarkEnd w:id="360"/>
      <w:r>
        <w:instrText>" \l 1</w:instrText>
      </w:r>
      <w:r>
        <w:fldChar w:fldCharType="end"/>
      </w: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361" w:name="_Sec1238"/>
      <w:r>
        <w:t>Complementos</w:t>
      </w:r>
      <w:bookmarkEnd w:id="361"/>
      <w:r>
        <w:fldChar w:fldCharType="begin"/>
      </w:r>
      <w:r>
        <w:instrText xml:space="preserve"> TC "</w:instrText>
      </w:r>
      <w:bookmarkStart w:id="362" w:name="_Toc515568464"/>
      <w:r>
        <w:instrText>Complementos</w:instrText>
      </w:r>
      <w:bookmarkEnd w:id="362"/>
      <w:r>
        <w:instrText>" \l 2</w:instrText>
      </w:r>
      <w:r>
        <w:fldChar w:fldCharType="end"/>
      </w:r>
    </w:p>
    <w:p w:rsidR="00615F07" w:rsidRDefault="00031E19">
      <w:pPr>
        <w:pStyle w:val="ProductList-Body"/>
      </w:pPr>
      <w:r>
        <w:t>El Cliente puede adquirir Complementos sujeto a las siguientes condiciones:</w:t>
      </w:r>
    </w:p>
    <w:p w:rsidR="00615F07" w:rsidRDefault="00031E19" w:rsidP="00031E19">
      <w:pPr>
        <w:pStyle w:val="ProductList-Bullet"/>
        <w:numPr>
          <w:ilvl w:val="0"/>
          <w:numId w:val="60"/>
        </w:numPr>
      </w:pPr>
      <w:r>
        <w:t xml:space="preserve">El cliente debe tener SA vigente para las Licencias Aplicables correspondientes </w:t>
      </w:r>
    </w:p>
    <w:p w:rsidR="00615F07" w:rsidRDefault="00031E19" w:rsidP="00031E19">
      <w:pPr>
        <w:pStyle w:val="ProductList-Bullet"/>
        <w:numPr>
          <w:ilvl w:val="0"/>
          <w:numId w:val="60"/>
        </w:numPr>
      </w:pPr>
      <w:r>
        <w:t xml:space="preserve">El Cliente puede adquirir una SL de Complemento por cada Licencia Aplicable, a menos que se indique lo contrario en este Apéndice   </w:t>
      </w:r>
    </w:p>
    <w:p w:rsidR="00615F07" w:rsidRDefault="00031E19" w:rsidP="00031E19">
      <w:pPr>
        <w:pStyle w:val="ProductList-Bullet"/>
        <w:numPr>
          <w:ilvl w:val="0"/>
          <w:numId w:val="60"/>
        </w:numPr>
      </w:pPr>
      <w:r>
        <w:t>El Cliente puede adquirir SL complementarias entre fechas “true-up” antes de la adquisición de las Licencias Aplicables.</w:t>
      </w:r>
    </w:p>
    <w:p w:rsidR="00615F07" w:rsidRDefault="00615F07">
      <w:pPr>
        <w:pStyle w:val="ProductList-Body"/>
      </w:pPr>
    </w:p>
    <w:p w:rsidR="00615F07" w:rsidRDefault="00031E19">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615F07" w:rsidRDefault="00615F07">
      <w:pPr>
        <w:pStyle w:val="ProductList-Body"/>
      </w:pPr>
    </w:p>
    <w:p w:rsidR="00615F07" w:rsidRDefault="00031E19">
      <w:pPr>
        <w:pStyle w:val="ProductList-Offering2HeadingNoBorder"/>
        <w:outlineLvl w:val="2"/>
      </w:pPr>
      <w:r>
        <w:t>Sistema Operativo de Equipo de Escritorio Windows</w:t>
      </w:r>
      <w:r>
        <w:fldChar w:fldCharType="begin"/>
      </w:r>
      <w:r>
        <w:instrText xml:space="preserve"> TC "</w:instrText>
      </w:r>
      <w:bookmarkStart w:id="363" w:name="_Toc515568465"/>
      <w:r>
        <w:instrText>Sistema Operativo de Equipo de Escritorio Windows</w:instrText>
      </w:r>
      <w:bookmarkEnd w:id="363"/>
      <w:r>
        <w:instrText>" \l 3</w:instrText>
      </w:r>
      <w:r>
        <w:fldChar w:fldCharType="end"/>
      </w:r>
    </w:p>
    <w:p w:rsidR="00615F07" w:rsidRDefault="00031E19">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09"/>
        <w:gridCol w:w="5581"/>
      </w:tblGrid>
      <w:tr w:rsidR="00615F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F07" w:rsidRDefault="00031E19">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588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615F07" w:rsidRDefault="00615F07">
            <w:pPr>
              <w:pStyle w:val="ProductList-TableBody"/>
            </w:pPr>
          </w:p>
        </w:tc>
      </w:tr>
      <w:tr w:rsidR="00615F07">
        <w:tc>
          <w:tcPr>
            <w:tcW w:w="588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615F07" w:rsidRDefault="00031E19">
            <w:pPr>
              <w:pStyle w:val="ProductList-TableBody"/>
            </w:pPr>
            <w:r>
              <w:t>SL para Windows 10 Enterprise/Education E3 por Dispositivo</w:t>
            </w:r>
          </w:p>
        </w:tc>
      </w:tr>
      <w:tr w:rsidR="00615F07">
        <w:tc>
          <w:tcPr>
            <w:tcW w:w="588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r>
      <w:tr w:rsidR="00615F07">
        <w:tc>
          <w:tcPr>
            <w:tcW w:w="588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10 Enterprise E3/E5 por Usuario</w:t>
            </w:r>
          </w:p>
        </w:tc>
      </w:tr>
      <w:tr w:rsidR="00615F07">
        <w:tc>
          <w:tcPr>
            <w:tcW w:w="588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Windows VDA E3/E5 por Usuario</w:t>
            </w:r>
          </w:p>
        </w:tc>
      </w:tr>
    </w:tbl>
    <w:p w:rsidR="00615F07" w:rsidRDefault="00615F07">
      <w:pPr>
        <w:pStyle w:val="ProductList-Body"/>
      </w:pPr>
    </w:p>
    <w:p w:rsidR="00615F07" w:rsidRDefault="00031E19">
      <w:pPr>
        <w:pStyle w:val="ProductList-Offering2HeadingNoBorder"/>
        <w:outlineLvl w:val="2"/>
      </w:pPr>
      <w:r>
        <w:t>Microsoft Operations Management and Security</w:t>
      </w:r>
      <w:r>
        <w:fldChar w:fldCharType="begin"/>
      </w:r>
      <w:r>
        <w:instrText xml:space="preserve"> TC "</w:instrText>
      </w:r>
      <w:bookmarkStart w:id="364" w:name="_Toc515568466"/>
      <w:r>
        <w:instrText>Microsoft Operations Management and Security</w:instrText>
      </w:r>
      <w:bookmarkEnd w:id="364"/>
      <w:r>
        <w:instrText>" \l 3</w:instrText>
      </w:r>
      <w:r>
        <w:fldChar w:fldCharType="end"/>
      </w:r>
    </w:p>
    <w:p w:rsidR="00615F07" w:rsidRDefault="00615F07">
      <w:pPr>
        <w:pStyle w:val="ProductList-Body"/>
      </w:pPr>
    </w:p>
    <w:p w:rsidR="00615F07" w:rsidRDefault="00031E19">
      <w:pPr>
        <w:pStyle w:val="ProductList-Body"/>
      </w:pPr>
      <w:r>
        <w:t xml:space="preserve">Para cada Licencia Aplicable, el Cliente puede adquirir una combinación de Complementos E1 y E2 hasta la Cantidad Elegible. </w:t>
      </w:r>
    </w:p>
    <w:p w:rsidR="00615F07" w:rsidRDefault="00615F07">
      <w:pPr>
        <w:pStyle w:val="ProductList-Body"/>
      </w:pPr>
    </w:p>
    <w:p w:rsidR="00615F07" w:rsidRDefault="00031E19">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615F07" w:rsidRDefault="00615F07">
      <w:pPr>
        <w:pStyle w:val="ProductList-Body"/>
      </w:pPr>
    </w:p>
    <w:tbl>
      <w:tblPr>
        <w:tblStyle w:val="PURTable"/>
        <w:tblW w:w="0" w:type="dxa"/>
        <w:tblLook w:val="04A0" w:firstRow="1" w:lastRow="0" w:firstColumn="1" w:lastColumn="0" w:noHBand="0" w:noVBand="1"/>
      </w:tblPr>
      <w:tblGrid>
        <w:gridCol w:w="3856"/>
        <w:gridCol w:w="3752"/>
        <w:gridCol w:w="3182"/>
      </w:tblGrid>
      <w:tr w:rsidR="00615F0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15F07" w:rsidRDefault="00031E19">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615F07" w:rsidRDefault="00031E19">
            <w:pPr>
              <w:pStyle w:val="ProductList-TableBody"/>
            </w:pPr>
            <w:r>
              <w:rPr>
                <w:color w:val="FFFFFF"/>
              </w:rPr>
              <w:t>Licencias Aplicables</w:t>
            </w:r>
          </w:p>
        </w:tc>
        <w:tc>
          <w:tcPr>
            <w:tcW w:w="3540" w:type="dxa"/>
            <w:tcBorders>
              <w:top w:val="single" w:sz="4" w:space="0" w:color="0070C0"/>
              <w:bottom w:val="single" w:sz="4" w:space="0" w:color="000000"/>
              <w:right w:val="single" w:sz="4" w:space="0" w:color="0070C0"/>
            </w:tcBorders>
            <w:shd w:val="clear" w:color="auto" w:fill="0070C0"/>
          </w:tcPr>
          <w:p w:rsidR="00615F07" w:rsidRDefault="00031E19">
            <w:pPr>
              <w:pStyle w:val="ProductList-TableBody"/>
            </w:pPr>
            <w:r>
              <w:rPr>
                <w:color w:val="FFFFFF"/>
              </w:rPr>
              <w:t xml:space="preserve">Cantidad Elegible </w:t>
            </w:r>
          </w:p>
        </w:tc>
      </w:tr>
      <w:tr w:rsidR="00615F07">
        <w:tc>
          <w:tcPr>
            <w:tcW w:w="428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1/4 (requiere un mínimo de cuatro licencias aplicables)</w:t>
            </w:r>
          </w:p>
        </w:tc>
      </w:tr>
      <w:tr w:rsidR="00615F07">
        <w:tc>
          <w:tcPr>
            <w:tcW w:w="428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r>
      <w:tr w:rsidR="00615F07">
        <w:tc>
          <w:tcPr>
            <w:tcW w:w="428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1</w:t>
            </w:r>
          </w:p>
        </w:tc>
      </w:tr>
      <w:tr w:rsidR="00615F07">
        <w:tc>
          <w:tcPr>
            <w:tcW w:w="428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r>
      <w:tr w:rsidR="00615F07">
        <w:tc>
          <w:tcPr>
            <w:tcW w:w="428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2</w:t>
            </w:r>
          </w:p>
        </w:tc>
      </w:tr>
      <w:tr w:rsidR="00615F07">
        <w:tc>
          <w:tcPr>
            <w:tcW w:w="428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r>
      <w:tr w:rsidR="00615F07">
        <w:tc>
          <w:tcPr>
            <w:tcW w:w="428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8</w:t>
            </w:r>
          </w:p>
        </w:tc>
      </w:tr>
      <w:tr w:rsidR="00615F07">
        <w:tc>
          <w:tcPr>
            <w:tcW w:w="428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Offering2HeadingNoBorder"/>
        <w:outlineLvl w:val="2"/>
      </w:pPr>
      <w:r>
        <w:t>Planes de Usuario de Microsoft Azure</w:t>
      </w:r>
      <w:r>
        <w:fldChar w:fldCharType="begin"/>
      </w:r>
      <w:r>
        <w:instrText xml:space="preserve"> TC "</w:instrText>
      </w:r>
      <w:bookmarkStart w:id="365" w:name="_Toc515568467"/>
      <w:r>
        <w:instrText>Planes de Usuario de Microsoft Azure</w:instrText>
      </w:r>
      <w:bookmarkEnd w:id="365"/>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239"/>
        <w:gridCol w:w="5551"/>
      </w:tblGrid>
      <w:tr w:rsidR="00615F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F07" w:rsidRDefault="00031E19">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588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Enterprise CAL Suite</w:t>
            </w:r>
          </w:p>
        </w:tc>
      </w:tr>
      <w:tr w:rsidR="00615F07">
        <w:tc>
          <w:tcPr>
            <w:tcW w:w="588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Licencia de Administración de Cliente de Advanced Threat Analytics 2016 por Usuario</w:t>
            </w:r>
          </w:p>
        </w:tc>
      </w:tr>
    </w:tbl>
    <w:p w:rsidR="00615F07" w:rsidRDefault="00615F07">
      <w:pPr>
        <w:pStyle w:val="ProductList-Body"/>
      </w:pPr>
    </w:p>
    <w:p w:rsidR="00615F07" w:rsidRDefault="00031E19">
      <w:pPr>
        <w:pStyle w:val="ProductList-Offering2HeadingNoBorder"/>
        <w:outlineLvl w:val="2"/>
      </w:pPr>
      <w:r>
        <w:t>Microsoft 365</w:t>
      </w:r>
      <w:r>
        <w:fldChar w:fldCharType="begin"/>
      </w:r>
      <w:r>
        <w:instrText xml:space="preserve"> TC "</w:instrText>
      </w:r>
      <w:bookmarkStart w:id="366" w:name="_Toc515568468"/>
      <w:r>
        <w:instrText>Microsoft 365</w:instrText>
      </w:r>
      <w:bookmarkEnd w:id="366"/>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209"/>
        <w:gridCol w:w="5581"/>
      </w:tblGrid>
      <w:tr w:rsidR="00615F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F07" w:rsidRDefault="00031E19">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588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 xml:space="preserve"> 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SL para Windows 10 Enterprise/Education E3 por Dispositivo y</w:t>
            </w:r>
          </w:p>
          <w:p w:rsidR="00615F07" w:rsidRDefault="00031E19">
            <w:pPr>
              <w:pStyle w:val="ProductList-TableBody"/>
            </w:pPr>
            <w:r>
              <w:t>Core/Enterprise CAL Suite y</w:t>
            </w:r>
          </w:p>
          <w:p w:rsidR="00615F07" w:rsidRDefault="00031E19">
            <w:pPr>
              <w:pStyle w:val="ProductList-TableBody"/>
            </w:pPr>
            <w:r>
              <w:t>Office Professional Plus</w:t>
            </w:r>
          </w:p>
        </w:tc>
      </w:tr>
      <w:tr w:rsidR="00615F07">
        <w:tc>
          <w:tcPr>
            <w:tcW w:w="588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Windows 10 Enterprise E3 por Usuario con SA - de SA y </w:t>
            </w:r>
          </w:p>
          <w:p w:rsidR="00615F07" w:rsidRDefault="00031E19">
            <w:pPr>
              <w:pStyle w:val="ProductList-TableBody"/>
            </w:pPr>
            <w:r>
              <w:t>Enterprise Mobility + Security E3 de SA y</w:t>
            </w:r>
          </w:p>
          <w:p w:rsidR="00615F07" w:rsidRDefault="00031E19">
            <w:pPr>
              <w:pStyle w:val="ProductList-TableBody"/>
            </w:pPr>
            <w:r>
              <w:t>Office 365 (Enterprise E3 y Administración Pública E3) de SA</w:t>
            </w:r>
          </w:p>
        </w:tc>
      </w:tr>
      <w:tr w:rsidR="00615F07">
        <w:tc>
          <w:tcPr>
            <w:tcW w:w="5880" w:type="dxa"/>
            <w:tcBorders>
              <w:top w:val="single" w:sz="4" w:space="0" w:color="000000"/>
              <w:left w:val="single" w:sz="4" w:space="0" w:color="000000"/>
              <w:bottom w:val="none" w:sz="4" w:space="0" w:color="000000"/>
              <w:right w:val="single" w:sz="4" w:space="0" w:color="000000"/>
            </w:tcBorders>
          </w:tcPr>
          <w:p w:rsidR="00615F07" w:rsidRDefault="00031E19">
            <w:pPr>
              <w:pStyle w:val="ProductList-TableBody"/>
            </w:pPr>
            <w:r>
              <w:t xml:space="preserve"> Microsoft 365 E5 de SA (SL de Usuario)</w:t>
            </w: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SA para el Sistema Operativo de Equipo de Escritorio Windows y</w:t>
            </w:r>
          </w:p>
          <w:p w:rsidR="00615F07" w:rsidRDefault="00031E19">
            <w:pPr>
              <w:pStyle w:val="ProductList-TableBody"/>
            </w:pPr>
            <w:r>
              <w:t>Core/Enterprise CAL Suite y</w:t>
            </w:r>
          </w:p>
          <w:p w:rsidR="00615F07" w:rsidRDefault="00031E19">
            <w:pPr>
              <w:pStyle w:val="ProductList-TableBody"/>
            </w:pPr>
            <w:r>
              <w:t>Office Professional Plus</w:t>
            </w:r>
          </w:p>
        </w:tc>
      </w:tr>
      <w:tr w:rsidR="00615F07">
        <w:tc>
          <w:tcPr>
            <w:tcW w:w="5880" w:type="dxa"/>
            <w:tcBorders>
              <w:top w:val="non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Windows 10 Enterprise E5 por Usuario con SA - de SA y </w:t>
            </w:r>
          </w:p>
          <w:p w:rsidR="00615F07" w:rsidRDefault="00031E19">
            <w:pPr>
              <w:pStyle w:val="ProductList-TableBody"/>
            </w:pPr>
            <w:r>
              <w:t>Enterprise Mobility + Security E5 de SA y</w:t>
            </w:r>
          </w:p>
          <w:p w:rsidR="00615F07" w:rsidRDefault="00031E19">
            <w:pPr>
              <w:pStyle w:val="ProductList-TableBody"/>
            </w:pPr>
            <w:r>
              <w:t>Office 365 (Enterprise E5 y Administración Pública E4) de SA</w:t>
            </w:r>
          </w:p>
        </w:tc>
      </w:tr>
      <w:tr w:rsidR="00615F07">
        <w:tc>
          <w:tcPr>
            <w:tcW w:w="588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Office 365 E1/E3</w:t>
            </w:r>
          </w:p>
        </w:tc>
      </w:tr>
    </w:tbl>
    <w:p w:rsidR="00615F07" w:rsidRDefault="00615F07">
      <w:pPr>
        <w:pStyle w:val="ProductList-Body"/>
      </w:pPr>
    </w:p>
    <w:p w:rsidR="00615F07" w:rsidRDefault="00031E19">
      <w:pPr>
        <w:pStyle w:val="ProductList-Offering2HeadingNoBorder"/>
        <w:outlineLvl w:val="2"/>
      </w:pPr>
      <w:r>
        <w:t>Enterprise Mobility + Security</w:t>
      </w:r>
      <w:r>
        <w:fldChar w:fldCharType="begin"/>
      </w:r>
      <w:r>
        <w:instrText xml:space="preserve"> TC "</w:instrText>
      </w:r>
      <w:bookmarkStart w:id="367" w:name="_Toc515568469"/>
      <w:r>
        <w:instrText>Enterprise Mobility + Security</w:instrText>
      </w:r>
      <w:bookmarkEnd w:id="367"/>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359"/>
        <w:gridCol w:w="5431"/>
      </w:tblGrid>
      <w:tr w:rsidR="00615F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00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w:t>
            </w:r>
          </w:p>
        </w:tc>
      </w:tr>
      <w:tr w:rsidR="00615F07">
        <w:tc>
          <w:tcPr>
            <w:tcW w:w="600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Enterprise CAL Suite</w:t>
            </w:r>
          </w:p>
        </w:tc>
      </w:tr>
      <w:tr w:rsidR="00615F07">
        <w:tc>
          <w:tcPr>
            <w:tcW w:w="600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 Bridge para Office 365</w:t>
            </w:r>
          </w:p>
        </w:tc>
      </w:tr>
      <w:tr w:rsidR="00615F07">
        <w:tc>
          <w:tcPr>
            <w:tcW w:w="600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 Bridge para Office 365 y Microsoft Intune</w:t>
            </w:r>
          </w:p>
        </w:tc>
      </w:tr>
      <w:tr w:rsidR="00615F07">
        <w:tc>
          <w:tcPr>
            <w:tcW w:w="600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Enterprise CAL Suite Bridge para Office 365</w:t>
            </w:r>
          </w:p>
        </w:tc>
      </w:tr>
      <w:tr w:rsidR="00615F07">
        <w:tc>
          <w:tcPr>
            <w:tcW w:w="600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Enterprise CAL Suite Bridge para Office 365 y Microsoft Intune</w:t>
            </w:r>
          </w:p>
        </w:tc>
      </w:tr>
    </w:tbl>
    <w:p w:rsidR="00615F07" w:rsidRDefault="00615F07">
      <w:pPr>
        <w:pStyle w:val="ProductList-Body"/>
      </w:pPr>
    </w:p>
    <w:p w:rsidR="00615F07" w:rsidRDefault="00031E19">
      <w:pPr>
        <w:pStyle w:val="ProductList-Offering2HeadingNoBorder"/>
        <w:outlineLvl w:val="2"/>
      </w:pPr>
      <w:r>
        <w:t>Microsoft Dynamics 365 Services</w:t>
      </w:r>
      <w:r>
        <w:fldChar w:fldCharType="begin"/>
      </w:r>
      <w:r>
        <w:instrText xml:space="preserve"> TC "</w:instrText>
      </w:r>
      <w:bookmarkStart w:id="368" w:name="_Toc515568470"/>
      <w:r>
        <w:instrText>Microsoft Dynamics 365 Services</w:instrText>
      </w:r>
      <w:bookmarkEnd w:id="368"/>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417"/>
        <w:gridCol w:w="5373"/>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Microsoft Dynamics 365 for Team Members,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de Tarea de Microsoft Dynamics</w:t>
            </w:r>
          </w:p>
        </w:tc>
      </w:tr>
      <w:tr w:rsidR="00615F07">
        <w:tc>
          <w:tcPr>
            <w:tcW w:w="612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Autoservicio de Microsoft Dynamics AX</w:t>
            </w:r>
          </w:p>
        </w:tc>
      </w:tr>
      <w:tr w:rsidR="00615F07">
        <w:tc>
          <w:tcPr>
            <w:tcW w:w="612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Esencial de Microsoft Dynamics CRM</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para miembros de equipos</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Microsoft Dynamics 365 for Operations Device,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Tarea de Microsoft Dynamics AX (Dispositivo)</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Microsoft Dynamics 365 for Operations Device</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Actividad de Microsoft Dynamics 365 for Operations,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de Actividad de Microsoft Dynamics 365 for Operations</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Plan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Funcional/Enterprise de Microsoft Dynamics AX</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Microsoft Dynamics 365 for Operations</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Microsoft Dynamics 365 for Retail,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Funcional/Enterprise de Microsoft Dynamics AX</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Microsoft Dynamics 365 for Operations</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Enterprise CAL de Microsoft Dynamics AX</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Básica de Microsoft Dynamics CRM</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Microsoft Dynamics 365 for Sales,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for Sales</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Plan de Compromiso del Cliente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Básica de Microsoft Dynamics CRM</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for Sales</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Microsoft Dynamics 365 for Customer Service,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Básica de Microsoft Dynamics CRM</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for Customer Service</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Microsoft Dynamics 365, edición Enterprise Plan 1</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Básica de Microsoft Dynamics CRM</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for Customer Service</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Microsoft Dynamics 365 for Case Management,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Microsoft Dynamics 365 for Case Management</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Plan de Compromiso del Cliente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Profesional de Microsoft Dynamics CRM</w:t>
            </w:r>
          </w:p>
        </w:tc>
      </w:tr>
    </w:tbl>
    <w:p w:rsidR="00615F07" w:rsidRDefault="00615F07">
      <w:pPr>
        <w:pStyle w:val="ProductList-Body"/>
      </w:pPr>
    </w:p>
    <w:p w:rsidR="00615F07" w:rsidRDefault="00031E19">
      <w:pPr>
        <w:pStyle w:val="ProductList-Offering2HeadingNoBorder"/>
        <w:outlineLvl w:val="2"/>
      </w:pPr>
      <w:r>
        <w:t>Aplicaciones de Office 365</w:t>
      </w:r>
      <w:r>
        <w:fldChar w:fldCharType="begin"/>
      </w:r>
      <w:r>
        <w:instrText xml:space="preserve"> TC "</w:instrText>
      </w:r>
      <w:bookmarkStart w:id="369" w:name="_Toc515568471"/>
      <w:r>
        <w:instrText>Aplicaciones de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60"/>
        <w:gridCol w:w="5230"/>
      </w:tblGrid>
      <w:tr w:rsidR="00615F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Visio Professional</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Visio Standard</w:t>
            </w:r>
          </w:p>
        </w:tc>
      </w:tr>
    </w:tbl>
    <w:p w:rsidR="00615F07" w:rsidRDefault="00615F07">
      <w:pPr>
        <w:pStyle w:val="ProductList-Body"/>
      </w:pPr>
    </w:p>
    <w:p w:rsidR="00615F07" w:rsidRDefault="00031E19">
      <w:pPr>
        <w:pStyle w:val="ProductList-Offering2HeadingNoBorder"/>
        <w:outlineLvl w:val="2"/>
      </w:pPr>
      <w:r>
        <w:t>Conjuntos de Aplicaciones de Office 365</w:t>
      </w:r>
      <w:r>
        <w:fldChar w:fldCharType="begin"/>
      </w:r>
      <w:r>
        <w:instrText xml:space="preserve"> TC "</w:instrText>
      </w:r>
      <w:bookmarkStart w:id="370" w:name="_Toc515568472"/>
      <w:r>
        <w:instrText>Conjuntos de Aplicaciones de Office 365</w:instrText>
      </w:r>
      <w:bookmarkEnd w:id="370"/>
      <w:r>
        <w:instrText>" \l 3</w:instrText>
      </w:r>
      <w:r>
        <w:fldChar w:fldCharType="end"/>
      </w:r>
    </w:p>
    <w:p w:rsidR="00615F07" w:rsidRDefault="00031E19">
      <w:pPr>
        <w:pStyle w:val="ProductList-Body"/>
      </w:pPr>
      <w:r>
        <w:t xml:space="preserve">Las SL de Usuario de Complemento proporcionan a los Usuarios con Licencia derechos de acceso al software del servidor equivalentes a la Licencia Aplicable desde cualquier dispositivo. </w:t>
      </w:r>
    </w:p>
    <w:p w:rsidR="00615F07" w:rsidRDefault="00615F07">
      <w:pPr>
        <w:pStyle w:val="ProductList-Body"/>
      </w:pPr>
    </w:p>
    <w:tbl>
      <w:tblPr>
        <w:tblStyle w:val="PURTable"/>
        <w:tblW w:w="0" w:type="dxa"/>
        <w:tblLook w:val="04A0" w:firstRow="1" w:lastRow="0" w:firstColumn="1" w:lastColumn="0" w:noHBand="0" w:noVBand="1"/>
      </w:tblPr>
      <w:tblGrid>
        <w:gridCol w:w="5614"/>
        <w:gridCol w:w="5176"/>
      </w:tblGrid>
      <w:tr w:rsidR="00615F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Core CAL Suite</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Complementos de Office 365 Enterprise/Administración Pública E3 sin ProPlus</w:t>
            </w:r>
          </w:p>
        </w:tc>
        <w:tc>
          <w:tcPr>
            <w:tcW w:w="588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 xml:space="preserve">Complemento de Office 365 A5 </w:t>
            </w:r>
          </w:p>
        </w:tc>
        <w:tc>
          <w:tcPr>
            <w:tcW w:w="588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Core CAL Suite y</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615F07" w:rsidRDefault="00031E19">
            <w:pPr>
              <w:pStyle w:val="ProductList-TableBody"/>
            </w:pPr>
            <w:r>
              <w:t>Office Professional Plus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Enterprise CAL Suite</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A5</w:t>
            </w:r>
          </w:p>
        </w:tc>
        <w:tc>
          <w:tcPr>
            <w:tcW w:w="5880" w:type="dxa"/>
            <w:tcBorders>
              <w:top w:val="none" w:sz="4" w:space="0" w:color="6E6E6E"/>
              <w:left w:val="single" w:sz="4" w:space="0" w:color="6E6E6E"/>
              <w:bottom w:val="single" w:sz="4" w:space="0" w:color="000000"/>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 E3/Administración Pública E3</w:t>
            </w:r>
          </w:p>
        </w:tc>
        <w:tc>
          <w:tcPr>
            <w:tcW w:w="5880" w:type="dxa"/>
            <w:tcBorders>
              <w:top w:val="single" w:sz="4" w:space="0" w:color="000000"/>
              <w:left w:val="single" w:sz="4" w:space="0" w:color="6E6E6E"/>
              <w:bottom w:val="none" w:sz="4" w:space="0" w:color="6E6E6E"/>
              <w:right w:val="single" w:sz="4" w:space="0" w:color="6E6E6E"/>
            </w:tcBorders>
          </w:tcPr>
          <w:p w:rsidR="00615F07" w:rsidRDefault="00031E19">
            <w:pPr>
              <w:pStyle w:val="ProductList-TableBody"/>
            </w:pPr>
            <w:r>
              <w:t>Enterprise CAL Suite y</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615F07" w:rsidRDefault="00031E19">
            <w:pPr>
              <w:pStyle w:val="ProductList-TableBody"/>
            </w:pPr>
            <w:r>
              <w:t>Office Professional Plus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Office Professional Plus</w:t>
            </w:r>
          </w:p>
        </w:tc>
      </w:tr>
    </w:tbl>
    <w:p w:rsidR="00615F07" w:rsidRDefault="00615F07">
      <w:pPr>
        <w:pStyle w:val="ProductList-Body"/>
      </w:pPr>
    </w:p>
    <w:p w:rsidR="00615F07" w:rsidRDefault="00031E19">
      <w:pPr>
        <w:pStyle w:val="ProductList-Offering2HeadingNoBorder"/>
        <w:outlineLvl w:val="2"/>
      </w:pPr>
      <w:r>
        <w:t>Capacidades Multigeográficas en Office 365</w:t>
      </w:r>
      <w:r>
        <w:fldChar w:fldCharType="begin"/>
      </w:r>
      <w:r>
        <w:instrText xml:space="preserve"> TC "</w:instrText>
      </w:r>
      <w:bookmarkStart w:id="371" w:name="_Toc515568473"/>
      <w:r>
        <w:instrText>Capacidades Multigeográficas en Office 365</w:instrText>
      </w:r>
      <w:bookmarkEnd w:id="371"/>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576"/>
        <w:gridCol w:w="5214"/>
      </w:tblGrid>
      <w:tr w:rsidR="00615F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2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Microsoft 365 F1, E1, E3 o E5</w:t>
            </w:r>
          </w:p>
        </w:tc>
      </w:tr>
      <w:tr w:rsidR="00615F07">
        <w:tc>
          <w:tcPr>
            <w:tcW w:w="624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Office 365 F1, E1, E3 o E5</w:t>
            </w:r>
          </w:p>
        </w:tc>
      </w:tr>
      <w:tr w:rsidR="00615F07">
        <w:tc>
          <w:tcPr>
            <w:tcW w:w="624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Exchange Online Plan 1 o Plan 2</w:t>
            </w:r>
          </w:p>
        </w:tc>
      </w:tr>
      <w:tr w:rsidR="00615F07">
        <w:tc>
          <w:tcPr>
            <w:tcW w:w="624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OneDrive para la Empresa Plan 1 o Plan 2</w:t>
            </w:r>
          </w:p>
        </w:tc>
      </w:tr>
      <w:tr w:rsidR="00615F07">
        <w:tc>
          <w:tcPr>
            <w:tcW w:w="62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SharePoint Online Plan 1 o Plan 2</w:t>
            </w:r>
          </w:p>
        </w:tc>
      </w:tr>
    </w:tbl>
    <w:p w:rsidR="00615F07" w:rsidRDefault="00615F07">
      <w:pPr>
        <w:pStyle w:val="ProductList-Body"/>
      </w:pPr>
    </w:p>
    <w:p w:rsidR="00615F07" w:rsidRDefault="00031E19">
      <w:pPr>
        <w:pStyle w:val="ProductList-Offering2HeadingNoBorder"/>
        <w:outlineLvl w:val="2"/>
      </w:pPr>
      <w:r>
        <w:t>Exchange Online</w:t>
      </w:r>
      <w:r>
        <w:fldChar w:fldCharType="begin"/>
      </w:r>
      <w:r>
        <w:instrText xml:space="preserve"> TC "</w:instrText>
      </w:r>
      <w:bookmarkStart w:id="372" w:name="_Toc515568474"/>
      <w:r>
        <w:instrText>Exchange Online</w:instrText>
      </w:r>
      <w:bookmarkEnd w:id="372"/>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674"/>
        <w:gridCol w:w="5116"/>
      </w:tblGrid>
      <w:tr w:rsidR="00615F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36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de Exchange Standard</w:t>
            </w:r>
          </w:p>
        </w:tc>
      </w:tr>
      <w:tr w:rsidR="00615F07">
        <w:tc>
          <w:tcPr>
            <w:tcW w:w="636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w:t>
            </w:r>
          </w:p>
        </w:tc>
      </w:tr>
    </w:tbl>
    <w:p w:rsidR="00615F07" w:rsidRDefault="00615F07">
      <w:pPr>
        <w:pStyle w:val="ProductList-Body"/>
      </w:pPr>
    </w:p>
    <w:p w:rsidR="00615F07" w:rsidRDefault="00031E19">
      <w:pPr>
        <w:pStyle w:val="ProductList-Offering2HeadingNoBorder"/>
        <w:outlineLvl w:val="2"/>
      </w:pPr>
      <w:r>
        <w:t>Project Online</w:t>
      </w:r>
      <w:r>
        <w:fldChar w:fldCharType="begin"/>
      </w:r>
      <w:r>
        <w:instrText xml:space="preserve"> TC "</w:instrText>
      </w:r>
      <w:bookmarkStart w:id="373" w:name="_Toc515568475"/>
      <w:r>
        <w:instrText>Project Online</w:instrText>
      </w:r>
      <w:bookmarkEnd w:id="373"/>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665"/>
        <w:gridCol w:w="5125"/>
      </w:tblGrid>
      <w:tr w:rsidR="00615F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3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Project Professional</w:t>
            </w:r>
          </w:p>
        </w:tc>
      </w:tr>
      <w:tr w:rsidR="00615F07">
        <w:tc>
          <w:tcPr>
            <w:tcW w:w="63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r>
      <w:tr w:rsidR="00615F07">
        <w:tc>
          <w:tcPr>
            <w:tcW w:w="63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Project Standard</w:t>
            </w:r>
          </w:p>
        </w:tc>
      </w:tr>
      <w:tr w:rsidR="00615F07">
        <w:tc>
          <w:tcPr>
            <w:tcW w:w="63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r>
      <w:tr w:rsidR="00615F07">
        <w:tc>
          <w:tcPr>
            <w:tcW w:w="63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Licencia CAL de Project Server</w:t>
            </w:r>
          </w:p>
        </w:tc>
      </w:tr>
      <w:tr w:rsidR="00615F07">
        <w:tc>
          <w:tcPr>
            <w:tcW w:w="63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r>
      <w:tr w:rsidR="00615F07">
        <w:tc>
          <w:tcPr>
            <w:tcW w:w="63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r>
    </w:tbl>
    <w:p w:rsidR="00615F07" w:rsidRDefault="00615F07">
      <w:pPr>
        <w:pStyle w:val="ProductList-Body"/>
      </w:pPr>
    </w:p>
    <w:p w:rsidR="00615F07" w:rsidRDefault="00031E19">
      <w:pPr>
        <w:pStyle w:val="ProductList-Offering2HeadingNoBorder"/>
        <w:outlineLvl w:val="2"/>
      </w:pPr>
      <w:r>
        <w:t>SharePoint Online</w:t>
      </w:r>
      <w:r>
        <w:fldChar w:fldCharType="begin"/>
      </w:r>
      <w:r>
        <w:instrText xml:space="preserve"> TC "</w:instrText>
      </w:r>
      <w:bookmarkStart w:id="374" w:name="_Toc515568476"/>
      <w:r>
        <w:instrText>SharePoint Online</w:instrText>
      </w:r>
      <w:bookmarkEnd w:id="374"/>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670"/>
        <w:gridCol w:w="5120"/>
      </w:tblGrid>
      <w:tr w:rsidR="00615F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36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de SharePoint Standard</w:t>
            </w:r>
          </w:p>
        </w:tc>
      </w:tr>
      <w:tr w:rsidR="00615F07">
        <w:tc>
          <w:tcPr>
            <w:tcW w:w="636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w:t>
            </w:r>
          </w:p>
        </w:tc>
      </w:tr>
    </w:tbl>
    <w:p w:rsidR="00615F07" w:rsidRDefault="00615F07">
      <w:pPr>
        <w:pStyle w:val="ProductList-Body"/>
      </w:pPr>
    </w:p>
    <w:p w:rsidR="00615F07" w:rsidRDefault="00031E19">
      <w:pPr>
        <w:pStyle w:val="ProductList-Offering2HeadingNoBorder"/>
        <w:outlineLvl w:val="2"/>
      </w:pPr>
      <w:r>
        <w:t>Skype Empresarial Online</w:t>
      </w:r>
      <w:r>
        <w:fldChar w:fldCharType="begin"/>
      </w:r>
      <w:r>
        <w:instrText xml:space="preserve"> TC "</w:instrText>
      </w:r>
      <w:bookmarkStart w:id="375" w:name="_Toc515568477"/>
      <w:r>
        <w:instrText>Skype Empresarial Online</w:instrText>
      </w:r>
      <w:bookmarkEnd w:id="375"/>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771"/>
        <w:gridCol w:w="5019"/>
      </w:tblGrid>
      <w:tr w:rsidR="00615F0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48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Estándar de Skype Empresarial</w:t>
            </w:r>
          </w:p>
        </w:tc>
      </w:tr>
      <w:tr w:rsidR="00615F07">
        <w:tc>
          <w:tcPr>
            <w:tcW w:w="648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w:t>
            </w:r>
          </w:p>
        </w:tc>
      </w:tr>
    </w:tbl>
    <w:p w:rsidR="00615F07" w:rsidRDefault="00615F07">
      <w:pPr>
        <w:pStyle w:val="ProductList-Body"/>
      </w:pPr>
    </w:p>
    <w:p w:rsidR="00615F07" w:rsidRDefault="00031E19">
      <w:pPr>
        <w:pStyle w:val="ProductList-Offering2HeadingNoBorder"/>
        <w:outlineLvl w:val="2"/>
      </w:pPr>
      <w:r>
        <w:t>Microsoft Intune</w:t>
      </w:r>
      <w:r>
        <w:fldChar w:fldCharType="begin"/>
      </w:r>
      <w:r>
        <w:instrText xml:space="preserve"> TC "</w:instrText>
      </w:r>
      <w:bookmarkStart w:id="376" w:name="_Toc515568478"/>
      <w:r>
        <w:instrText>Microsoft Intune</w:instrText>
      </w:r>
      <w:bookmarkEnd w:id="376"/>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673"/>
        <w:gridCol w:w="5117"/>
      </w:tblGrid>
      <w:tr w:rsidR="00615F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36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w:t>
            </w:r>
          </w:p>
        </w:tc>
      </w:tr>
      <w:tr w:rsidR="00615F07">
        <w:tc>
          <w:tcPr>
            <w:tcW w:w="636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Enterprise CAL Suite</w:t>
            </w:r>
          </w:p>
        </w:tc>
      </w:tr>
      <w:tr w:rsidR="00615F07">
        <w:tc>
          <w:tcPr>
            <w:tcW w:w="636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w:t>
            </w:r>
          </w:p>
        </w:tc>
      </w:tr>
      <w:tr w:rsidR="00615F07">
        <w:tc>
          <w:tcPr>
            <w:tcW w:w="636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Enterprise CAL Suite</w:t>
            </w:r>
          </w:p>
        </w:tc>
      </w:tr>
    </w:tbl>
    <w:p w:rsidR="00615F07" w:rsidRDefault="00615F07">
      <w:pPr>
        <w:pStyle w:val="ProductList-Body"/>
      </w:pP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OfferingGroupHeading"/>
        <w:outlineLvl w:val="1"/>
      </w:pPr>
      <w:bookmarkStart w:id="377" w:name="_Sec1240"/>
      <w:r>
        <w:t>De SA</w:t>
      </w:r>
      <w:bookmarkEnd w:id="377"/>
      <w:r>
        <w:fldChar w:fldCharType="begin"/>
      </w:r>
      <w:r>
        <w:instrText xml:space="preserve"> TC "</w:instrText>
      </w:r>
      <w:bookmarkStart w:id="378" w:name="_Toc515568479"/>
      <w:r>
        <w:instrText>De SA</w:instrText>
      </w:r>
      <w:bookmarkEnd w:id="378"/>
      <w:r>
        <w:instrText>" \l 2</w:instrText>
      </w:r>
      <w:r>
        <w:fldChar w:fldCharType="end"/>
      </w:r>
    </w:p>
    <w:p w:rsidR="00615F07" w:rsidRDefault="00031E19">
      <w:pPr>
        <w:pStyle w:val="ProductList-Body"/>
      </w:pPr>
      <w:r>
        <w:t>El Cliente puede adquirir SL de Usuario de SA en lugar de SA para las Licencias perpetuas, totalmente pagadas, sujeto a las siguientes condiciones:</w:t>
      </w:r>
    </w:p>
    <w:p w:rsidR="00615F07" w:rsidRDefault="00031E19" w:rsidP="00031E19">
      <w:pPr>
        <w:pStyle w:val="ProductList-Bullet"/>
        <w:numPr>
          <w:ilvl w:val="0"/>
          <w:numId w:val="61"/>
        </w:numPr>
      </w:pPr>
      <w:r>
        <w:t>El Cliente tiene SA vigente o renueva la cobertura para las Licencias Aplicables correspondientes</w:t>
      </w:r>
    </w:p>
    <w:p w:rsidR="00615F07" w:rsidRDefault="00031E19" w:rsidP="00031E19">
      <w:pPr>
        <w:pStyle w:val="ProductList-Bullet"/>
        <w:numPr>
          <w:ilvl w:val="0"/>
          <w:numId w:val="61"/>
        </w:numPr>
      </w:pPr>
      <w:r>
        <w:t>El cliente adquiere no más de una SL de SA por cada Licencia Aplicable, a menos que se indique lo contrario en este Apéndice</w:t>
      </w:r>
    </w:p>
    <w:p w:rsidR="00615F07" w:rsidRDefault="00031E19" w:rsidP="00031E19">
      <w:pPr>
        <w:pStyle w:val="ProductList-Bullet"/>
        <w:numPr>
          <w:ilvl w:val="0"/>
          <w:numId w:val="61"/>
        </w:numPr>
      </w:pPr>
      <w:r>
        <w:t xml:space="preserve">El Cliente adquiere las SL de SA en el aniversario o la renovación de la Inscripción </w:t>
      </w:r>
    </w:p>
    <w:p w:rsidR="00615F07" w:rsidRDefault="00615F07">
      <w:pPr>
        <w:pStyle w:val="ProductList-Body"/>
      </w:pPr>
    </w:p>
    <w:p w:rsidR="00615F07" w:rsidRDefault="00031E19">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615F07" w:rsidRDefault="00615F07">
      <w:pPr>
        <w:pStyle w:val="ProductList-Body"/>
      </w:pPr>
    </w:p>
    <w:p w:rsidR="00615F07" w:rsidRDefault="00031E19">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2.1.1, </w:t>
      </w:r>
      <w:hyperlink w:anchor="_Sec652">
        <w:r>
          <w:rPr>
            <w:color w:val="00467F"/>
            <w:u w:val="single"/>
          </w:rPr>
          <w:t>Sistema Operativo de Escritorio Windows</w:t>
        </w:r>
      </w:hyperlink>
      <w:r>
        <w:t xml:space="preserve">. </w:t>
      </w:r>
    </w:p>
    <w:p w:rsidR="00615F07" w:rsidRDefault="00615F07">
      <w:pPr>
        <w:pStyle w:val="ProductList-Body"/>
      </w:pPr>
    </w:p>
    <w:p w:rsidR="00615F07" w:rsidRDefault="00031E19">
      <w:pPr>
        <w:pStyle w:val="ProductList-Offering2HeadingNoBorder"/>
        <w:outlineLvl w:val="2"/>
      </w:pPr>
      <w:r>
        <w:t>Conjuntos de CAL</w:t>
      </w:r>
      <w:r>
        <w:fldChar w:fldCharType="begin"/>
      </w:r>
      <w:r>
        <w:instrText xml:space="preserve"> TC "</w:instrText>
      </w:r>
      <w:bookmarkStart w:id="379" w:name="_Toc515568480"/>
      <w:r>
        <w:instrText>Conjuntos de CAL</w:instrText>
      </w:r>
      <w:bookmarkEnd w:id="379"/>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472"/>
        <w:gridCol w:w="5318"/>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SA para CAL Suite Principal</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SA para CAL Suite Principal</w:t>
            </w:r>
          </w:p>
        </w:tc>
      </w:tr>
    </w:tbl>
    <w:p w:rsidR="00615F07" w:rsidRDefault="00615F07">
      <w:pPr>
        <w:pStyle w:val="ProductList-Body"/>
      </w:pPr>
    </w:p>
    <w:p w:rsidR="00615F07" w:rsidRDefault="00031E19">
      <w:pPr>
        <w:pStyle w:val="ProductList-Offering2HeadingNoBorder"/>
        <w:outlineLvl w:val="2"/>
      </w:pPr>
      <w:r>
        <w:t>Sistema Operativo de Equipo de Escritorio Windows</w:t>
      </w:r>
      <w:r>
        <w:fldChar w:fldCharType="begin"/>
      </w:r>
      <w:r>
        <w:instrText xml:space="preserve"> TC "</w:instrText>
      </w:r>
      <w:bookmarkStart w:id="380" w:name="_Toc515568481"/>
      <w:r>
        <w:instrText>Sistema Operativo de Equipo de Escritorio Windows</w:instrText>
      </w:r>
      <w:bookmarkEnd w:id="380"/>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448"/>
        <w:gridCol w:w="5342"/>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1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SA para el Sistema Operativo de Equipo de Escritorio Windows</w:t>
            </w:r>
          </w:p>
        </w:tc>
      </w:tr>
    </w:tbl>
    <w:p w:rsidR="00615F07" w:rsidRDefault="00615F07">
      <w:pPr>
        <w:pStyle w:val="ProductList-Body"/>
      </w:pPr>
    </w:p>
    <w:p w:rsidR="00615F07" w:rsidRDefault="00615F07">
      <w:pPr>
        <w:pStyle w:val="ProductList-Body"/>
      </w:pPr>
    </w:p>
    <w:p w:rsidR="00615F07" w:rsidRDefault="00031E19">
      <w:pPr>
        <w:pStyle w:val="ProductList-Offering2HeadingNoBorder"/>
        <w:outlineLvl w:val="2"/>
      </w:pPr>
      <w:r>
        <w:t>Microsoft Operations Management and Security</w:t>
      </w:r>
      <w:r>
        <w:fldChar w:fldCharType="begin"/>
      </w:r>
      <w:r>
        <w:instrText xml:space="preserve"> TC "</w:instrText>
      </w:r>
      <w:bookmarkStart w:id="381" w:name="_Toc515568482"/>
      <w:r>
        <w:instrText>Microsoft Operations Management and Security</w:instrText>
      </w:r>
      <w:bookmarkEnd w:id="381"/>
      <w:r>
        <w:instrText>" \l 3</w:instrText>
      </w:r>
      <w:r>
        <w:fldChar w:fldCharType="end"/>
      </w:r>
    </w:p>
    <w:p w:rsidR="00615F07" w:rsidRDefault="00615F07">
      <w:pPr>
        <w:pStyle w:val="ProductList-Body"/>
      </w:pPr>
    </w:p>
    <w:p w:rsidR="00615F07" w:rsidRDefault="00031E19">
      <w:pPr>
        <w:pStyle w:val="ProductList-Body"/>
      </w:pPr>
      <w:r>
        <w:t>Para cada Licencia Aplicable, el cliente puede adquirir una combinación de SL de SA E1 y E2 hasta la Cantidad Elegible.</w:t>
      </w:r>
    </w:p>
    <w:p w:rsidR="00615F07" w:rsidRDefault="00615F07">
      <w:pPr>
        <w:pStyle w:val="ProductList-Body"/>
      </w:pPr>
    </w:p>
    <w:tbl>
      <w:tblPr>
        <w:tblStyle w:val="PURTable"/>
        <w:tblW w:w="0" w:type="dxa"/>
        <w:tblLook w:val="04A0" w:firstRow="1" w:lastRow="0" w:firstColumn="1" w:lastColumn="0" w:noHBand="0" w:noVBand="1"/>
      </w:tblPr>
      <w:tblGrid>
        <w:gridCol w:w="3429"/>
        <w:gridCol w:w="3748"/>
        <w:gridCol w:w="3613"/>
      </w:tblGrid>
      <w:tr w:rsidR="00615F0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4160" w:type="dxa"/>
            <w:tcBorders>
              <w:top w:val="single" w:sz="4" w:space="0" w:color="0070C0"/>
            </w:tcBorders>
            <w:shd w:val="clear" w:color="auto" w:fill="0070C0"/>
          </w:tcPr>
          <w:p w:rsidR="00615F07" w:rsidRDefault="00031E19">
            <w:pPr>
              <w:pStyle w:val="ProductList-TableBody"/>
            </w:pPr>
            <w:r>
              <w:rPr>
                <w:color w:val="FFFFFF"/>
              </w:rPr>
              <w:t>Licencias Aplicables</w:t>
            </w:r>
          </w:p>
        </w:tc>
        <w:tc>
          <w:tcPr>
            <w:tcW w:w="404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Cantidad Elegible</w:t>
            </w:r>
          </w:p>
        </w:tc>
      </w:tr>
      <w:tr w:rsidR="00615F07">
        <w:tc>
          <w:tcPr>
            <w:tcW w:w="3800" w:type="dxa"/>
            <w:tcBorders>
              <w:top w:val="single" w:sz="4" w:space="0" w:color="6E6E6E"/>
              <w:left w:val="single" w:sz="4" w:space="0" w:color="6E6E6E"/>
              <w:bottom w:val="none" w:sz="4" w:space="0" w:color="6E6E6E"/>
            </w:tcBorders>
          </w:tcPr>
          <w:p w:rsidR="00615F07" w:rsidRDefault="00031E19">
            <w:pPr>
              <w:pStyle w:val="ProductList-TableBody"/>
            </w:pPr>
            <w:r>
              <w:t>Operations Management and Security E1/E2 de SA</w:t>
            </w:r>
          </w:p>
        </w:tc>
        <w:tc>
          <w:tcPr>
            <w:tcW w:w="4160" w:type="dxa"/>
          </w:tcPr>
          <w:p w:rsidR="00615F07" w:rsidRDefault="00031E19">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615F07" w:rsidRDefault="00031E19">
            <w:pPr>
              <w:pStyle w:val="ProductList-TableBody"/>
            </w:pPr>
            <w:r>
              <w:t>1/4 (requiere un mínimo de cuatro licencias aplicables)</w:t>
            </w:r>
          </w:p>
        </w:tc>
      </w:tr>
      <w:tr w:rsidR="00615F07">
        <w:tc>
          <w:tcPr>
            <w:tcW w:w="3800" w:type="dxa"/>
            <w:tcBorders>
              <w:top w:val="none" w:sz="4" w:space="0" w:color="6E6E6E"/>
              <w:left w:val="single" w:sz="4" w:space="0" w:color="6E6E6E"/>
              <w:bottom w:val="single" w:sz="4" w:space="0" w:color="6E6E6E"/>
            </w:tcBorders>
          </w:tcPr>
          <w:p w:rsidR="00615F07" w:rsidRDefault="00615F07">
            <w:pPr>
              <w:pStyle w:val="ProductList-TableBody"/>
            </w:pPr>
          </w:p>
        </w:tc>
        <w:tc>
          <w:tcPr>
            <w:tcW w:w="4160" w:type="dxa"/>
          </w:tcPr>
          <w:p w:rsidR="00615F07" w:rsidRDefault="00031E19">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615F07" w:rsidRDefault="00615F07">
            <w:pPr>
              <w:pStyle w:val="ProductList-TableBody"/>
            </w:pPr>
          </w:p>
        </w:tc>
      </w:tr>
      <w:tr w:rsidR="00615F07">
        <w:tc>
          <w:tcPr>
            <w:tcW w:w="3800" w:type="dxa"/>
            <w:tcBorders>
              <w:top w:val="single" w:sz="4" w:space="0" w:color="6E6E6E"/>
              <w:left w:val="single" w:sz="4" w:space="0" w:color="6E6E6E"/>
              <w:bottom w:val="none" w:sz="4" w:space="0" w:color="6E6E6E"/>
            </w:tcBorders>
          </w:tcPr>
          <w:p w:rsidR="00615F07" w:rsidRDefault="00031E19">
            <w:pPr>
              <w:pStyle w:val="ProductList-TableBody"/>
            </w:pPr>
            <w:r>
              <w:t>Operations Management and Security E1/E2 de SA</w:t>
            </w:r>
          </w:p>
        </w:tc>
        <w:tc>
          <w:tcPr>
            <w:tcW w:w="4160" w:type="dxa"/>
          </w:tcPr>
          <w:p w:rsidR="00615F07" w:rsidRDefault="00031E19">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615F07" w:rsidRDefault="00031E19">
            <w:pPr>
              <w:pStyle w:val="ProductList-TableBody"/>
            </w:pPr>
            <w:r>
              <w:t>1</w:t>
            </w:r>
          </w:p>
        </w:tc>
      </w:tr>
      <w:tr w:rsidR="00615F07">
        <w:tc>
          <w:tcPr>
            <w:tcW w:w="3800" w:type="dxa"/>
            <w:tcBorders>
              <w:top w:val="none" w:sz="4" w:space="0" w:color="6E6E6E"/>
              <w:left w:val="single" w:sz="4" w:space="0" w:color="6E6E6E"/>
              <w:bottom w:val="single" w:sz="4" w:space="0" w:color="6E6E6E"/>
            </w:tcBorders>
          </w:tcPr>
          <w:p w:rsidR="00615F07" w:rsidRDefault="00615F07">
            <w:pPr>
              <w:pStyle w:val="ProductList-TableBody"/>
            </w:pPr>
          </w:p>
        </w:tc>
        <w:tc>
          <w:tcPr>
            <w:tcW w:w="4160" w:type="dxa"/>
          </w:tcPr>
          <w:p w:rsidR="00615F07" w:rsidRDefault="00031E19">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615F07" w:rsidRDefault="00615F07">
            <w:pPr>
              <w:pStyle w:val="ProductList-TableBody"/>
            </w:pPr>
          </w:p>
        </w:tc>
      </w:tr>
      <w:tr w:rsidR="00615F07">
        <w:tc>
          <w:tcPr>
            <w:tcW w:w="3800" w:type="dxa"/>
            <w:tcBorders>
              <w:top w:val="single" w:sz="4" w:space="0" w:color="6E6E6E"/>
              <w:left w:val="single" w:sz="4" w:space="0" w:color="6E6E6E"/>
              <w:bottom w:val="none" w:sz="4" w:space="0" w:color="6E6E6E"/>
            </w:tcBorders>
          </w:tcPr>
          <w:p w:rsidR="00615F07" w:rsidRDefault="00031E19">
            <w:pPr>
              <w:pStyle w:val="ProductList-TableBody"/>
            </w:pPr>
            <w:r>
              <w:t>Operations Management and Security E1/E2 de SA</w:t>
            </w:r>
          </w:p>
        </w:tc>
        <w:tc>
          <w:tcPr>
            <w:tcW w:w="4160" w:type="dxa"/>
          </w:tcPr>
          <w:p w:rsidR="00615F07" w:rsidRDefault="00031E19">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615F07" w:rsidRDefault="00031E19">
            <w:pPr>
              <w:pStyle w:val="ProductList-TableBody"/>
            </w:pPr>
            <w:r>
              <w:t>2</w:t>
            </w:r>
          </w:p>
        </w:tc>
      </w:tr>
      <w:tr w:rsidR="00615F07">
        <w:tc>
          <w:tcPr>
            <w:tcW w:w="3800" w:type="dxa"/>
            <w:tcBorders>
              <w:top w:val="none" w:sz="4" w:space="0" w:color="6E6E6E"/>
              <w:left w:val="single" w:sz="4" w:space="0" w:color="6E6E6E"/>
              <w:bottom w:val="single" w:sz="4" w:space="0" w:color="6E6E6E"/>
            </w:tcBorders>
          </w:tcPr>
          <w:p w:rsidR="00615F07" w:rsidRDefault="00615F07">
            <w:pPr>
              <w:pStyle w:val="ProductList-TableBody"/>
            </w:pPr>
          </w:p>
        </w:tc>
        <w:tc>
          <w:tcPr>
            <w:tcW w:w="4160" w:type="dxa"/>
          </w:tcPr>
          <w:p w:rsidR="00615F07" w:rsidRDefault="00031E19">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rsidR="00615F07" w:rsidRDefault="00615F07">
            <w:pPr>
              <w:pStyle w:val="ProductList-TableBody"/>
            </w:pPr>
          </w:p>
        </w:tc>
      </w:tr>
      <w:tr w:rsidR="00615F07">
        <w:tc>
          <w:tcPr>
            <w:tcW w:w="380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Operations Management and Security E1/E2 de SA</w:t>
            </w:r>
          </w:p>
        </w:tc>
        <w:tc>
          <w:tcPr>
            <w:tcW w:w="4160" w:type="dxa"/>
            <w:tcBorders>
              <w:left w:val="single" w:sz="4" w:space="0" w:color="6E6E6E"/>
              <w:right w:val="single" w:sz="4" w:space="0" w:color="6E6E6E"/>
            </w:tcBorders>
          </w:tcPr>
          <w:p w:rsidR="00615F07" w:rsidRDefault="00031E19">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8</w:t>
            </w:r>
          </w:p>
        </w:tc>
      </w:tr>
      <w:tr w:rsidR="00615F07">
        <w:tc>
          <w:tcPr>
            <w:tcW w:w="380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4160" w:type="dxa"/>
            <w:tcBorders>
              <w:left w:val="single" w:sz="4" w:space="0" w:color="6E6E6E"/>
              <w:bottom w:val="single" w:sz="4" w:space="0" w:color="6E6E6E"/>
              <w:right w:val="single" w:sz="4" w:space="0" w:color="6E6E6E"/>
            </w:tcBorders>
          </w:tcPr>
          <w:p w:rsidR="00615F07" w:rsidRDefault="00031E19">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r>
    </w:tbl>
    <w:p w:rsidR="00615F07" w:rsidRDefault="00615F07">
      <w:pPr>
        <w:pStyle w:val="ProductList-Body"/>
      </w:pPr>
    </w:p>
    <w:p w:rsidR="00615F07" w:rsidRDefault="00031E19">
      <w:pPr>
        <w:pStyle w:val="ProductList-Offering2HeadingNoBorder"/>
        <w:outlineLvl w:val="2"/>
      </w:pPr>
      <w:r>
        <w:t>Microsoft 365</w:t>
      </w:r>
      <w:r>
        <w:fldChar w:fldCharType="begin"/>
      </w:r>
      <w:r>
        <w:instrText xml:space="preserve"> TC "</w:instrText>
      </w:r>
      <w:bookmarkStart w:id="382" w:name="_Toc515568483"/>
      <w:r>
        <w:instrText>Microsoft 365</w:instrText>
      </w:r>
      <w:bookmarkEnd w:id="382"/>
      <w:r>
        <w:instrText xml:space="preserve"> " \l 3</w:instrText>
      </w:r>
      <w:r>
        <w:fldChar w:fldCharType="end"/>
      </w:r>
    </w:p>
    <w:p w:rsidR="00615F07" w:rsidRDefault="00615F07">
      <w:pPr>
        <w:pStyle w:val="ProductList-Body"/>
      </w:pPr>
    </w:p>
    <w:p w:rsidR="00615F07" w:rsidRDefault="00031E19">
      <w:pPr>
        <w:pStyle w:val="ProductList-Body"/>
      </w:pPr>
      <w:r>
        <w:t xml:space="preserve">Para adquirir una SL de Usuario de SA de Microsoft 365, el cliente debe cumplir con los requisitos de elegibilidad y cesión de licencias para cada componente de Microsoft 365. Los SL de Usuario de SA de Microsoft 365 proporcionan los mismos Beneficios de SA que los componentes de SA de SL de Usuario de SA de Microsoft 365. Los componentes de Microsoft 365 E3/E5 son Office 365 Enterprise E3/E5, Enterprise Mobility + Security E3/E5 y Windows 10 Enterprise E3/E5 por Usuario. </w:t>
      </w:r>
    </w:p>
    <w:p w:rsidR="00615F07" w:rsidRDefault="00615F07">
      <w:pPr>
        <w:pStyle w:val="ProductList-Body"/>
      </w:pPr>
    </w:p>
    <w:tbl>
      <w:tblPr>
        <w:tblStyle w:val="PURTable"/>
        <w:tblW w:w="0" w:type="dxa"/>
        <w:tblLook w:val="04A0" w:firstRow="1" w:lastRow="0" w:firstColumn="1" w:lastColumn="0" w:noHBand="0" w:noVBand="1"/>
      </w:tblPr>
      <w:tblGrid>
        <w:gridCol w:w="5526"/>
        <w:gridCol w:w="5264"/>
      </w:tblGrid>
      <w:tr w:rsidR="00615F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SA para el Sistema Operativo de Equipo de Escritorio Windows y</w:t>
            </w:r>
          </w:p>
          <w:p w:rsidR="00615F07" w:rsidRDefault="00031E19">
            <w:pPr>
              <w:pStyle w:val="ProductList-TableBody"/>
            </w:pPr>
            <w:r>
              <w:t>Core/Enterprise CAL Suite y</w:t>
            </w:r>
          </w:p>
          <w:p w:rsidR="00615F07" w:rsidRDefault="00031E19">
            <w:pPr>
              <w:pStyle w:val="ProductList-TableBody"/>
            </w:pPr>
            <w:r>
              <w:t>Office Professional Plus</w:t>
            </w:r>
          </w:p>
        </w:tc>
      </w:tr>
    </w:tbl>
    <w:p w:rsidR="00615F07" w:rsidRDefault="00615F07">
      <w:pPr>
        <w:pStyle w:val="ProductList-Body"/>
      </w:pPr>
    </w:p>
    <w:p w:rsidR="00615F07" w:rsidRDefault="00031E19">
      <w:pPr>
        <w:pStyle w:val="ProductList-Offering2HeadingNoBorder"/>
        <w:outlineLvl w:val="2"/>
      </w:pPr>
      <w:r>
        <w:t>Enterprise Mobility + Security</w:t>
      </w:r>
      <w:r>
        <w:fldChar w:fldCharType="begin"/>
      </w:r>
      <w:r>
        <w:instrText xml:space="preserve"> TC "</w:instrText>
      </w:r>
      <w:bookmarkStart w:id="383" w:name="_Toc515568484"/>
      <w:r>
        <w:instrText>Enterprise Mobility + Security</w:instrText>
      </w:r>
      <w:bookmarkEnd w:id="383"/>
      <w:r>
        <w:instrText xml:space="preserve"> " \l 3</w:instrText>
      </w:r>
      <w:r>
        <w:fldChar w:fldCharType="end"/>
      </w:r>
    </w:p>
    <w:p w:rsidR="00615F07" w:rsidRDefault="00615F07">
      <w:pPr>
        <w:pStyle w:val="ProductList-Body"/>
      </w:pPr>
    </w:p>
    <w:p w:rsidR="00615F07" w:rsidRDefault="00031E19">
      <w:pPr>
        <w:pStyle w:val="ProductList-Body"/>
      </w:pPr>
      <w:r>
        <w:t>Las SL de Usuario Enterprise Mobility + Security de SA califican al Cliente para recibir Beneficios de SA basados en las Licencias Aplicables.</w:t>
      </w:r>
    </w:p>
    <w:p w:rsidR="00615F07" w:rsidRDefault="00615F07">
      <w:pPr>
        <w:pStyle w:val="ProductList-Body"/>
      </w:pPr>
    </w:p>
    <w:p w:rsidR="00615F07" w:rsidRDefault="00031E19">
      <w:pPr>
        <w:pStyle w:val="ProductList-Body"/>
      </w:pPr>
      <w:r>
        <w:t>Las SL de Usuario de SA requieren las CAL Suite Bridges o USL correspondientes, como se indica a continuación:</w:t>
      </w:r>
    </w:p>
    <w:p w:rsidR="00615F07" w:rsidRDefault="00615F07">
      <w:pPr>
        <w:pStyle w:val="ProductList-Body"/>
      </w:pPr>
    </w:p>
    <w:tbl>
      <w:tblPr>
        <w:tblStyle w:val="PURTable"/>
        <w:tblW w:w="0" w:type="dxa"/>
        <w:tblLook w:val="04A0" w:firstRow="1" w:lastRow="0" w:firstColumn="1" w:lastColumn="0" w:noHBand="0" w:noVBand="1"/>
      </w:tblPr>
      <w:tblGrid>
        <w:gridCol w:w="3687"/>
        <w:gridCol w:w="3686"/>
        <w:gridCol w:w="3417"/>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615F07" w:rsidRDefault="00031E19">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CAL Suite Bridges necesaria o USL</w:t>
            </w:r>
          </w:p>
        </w:tc>
      </w:tr>
      <w:tr w:rsidR="00615F07">
        <w:tc>
          <w:tcPr>
            <w:tcW w:w="416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Core CAL Bridge para Enterprise Mobility + Security de SA (SL de Usuario) u Office 365 Enterprise/Administración Pública E1, E3, E5</w:t>
            </w:r>
          </w:p>
        </w:tc>
      </w:tr>
      <w:tr w:rsidR="00615F07">
        <w:tc>
          <w:tcPr>
            <w:tcW w:w="416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Enterprise CAL Bridge para Enterprise Mobility + Security de SA (SL de Usuario) u Office 365 Enterprise/Administración Pública E3, E5</w:t>
            </w:r>
          </w:p>
        </w:tc>
      </w:tr>
    </w:tbl>
    <w:p w:rsidR="00615F07" w:rsidRDefault="00615F07">
      <w:pPr>
        <w:pStyle w:val="ProductList-Body"/>
      </w:pPr>
    </w:p>
    <w:p w:rsidR="00615F07" w:rsidRDefault="00031E19">
      <w:pPr>
        <w:pStyle w:val="ProductList-Offering2HeadingNoBorder"/>
        <w:outlineLvl w:val="2"/>
      </w:pPr>
      <w:r>
        <w:t>Microsoft Dynamics 365 Services</w:t>
      </w:r>
      <w:r>
        <w:fldChar w:fldCharType="begin"/>
      </w:r>
      <w:r>
        <w:instrText xml:space="preserve"> TC "</w:instrText>
      </w:r>
      <w:bookmarkStart w:id="384" w:name="_Toc515568485"/>
      <w:r>
        <w:instrText>Microsoft Dynamics 365 Services</w:instrText>
      </w:r>
      <w:bookmarkEnd w:id="384"/>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520"/>
        <w:gridCol w:w="5270"/>
      </w:tblGrid>
      <w:tr w:rsidR="00615F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2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Microsoft Dynamics 365 for Team Members,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de Tarea de Microsoft Dynamics</w:t>
            </w:r>
          </w:p>
        </w:tc>
      </w:tr>
      <w:tr w:rsidR="00615F07">
        <w:tc>
          <w:tcPr>
            <w:tcW w:w="624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Autoservicio de Microsoft Dynamics AX</w:t>
            </w:r>
          </w:p>
        </w:tc>
      </w:tr>
      <w:tr w:rsidR="00615F07">
        <w:tc>
          <w:tcPr>
            <w:tcW w:w="6240" w:type="dxa"/>
            <w:tcBorders>
              <w:top w:val="none" w:sz="4" w:space="0" w:color="6E6E6E"/>
              <w:left w:val="single" w:sz="4" w:space="0" w:color="6E6E6E"/>
              <w:bottom w:val="non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Esencial de Microsoft Dynamics CRM</w:t>
            </w:r>
          </w:p>
        </w:tc>
      </w:tr>
      <w:tr w:rsidR="00615F07">
        <w:tc>
          <w:tcPr>
            <w:tcW w:w="62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para miembros de equipos</w:t>
            </w:r>
          </w:p>
        </w:tc>
      </w:tr>
      <w:tr w:rsidR="00615F07">
        <w:tc>
          <w:tcPr>
            <w:tcW w:w="62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Microsoft Dynamics 365 for Operations Device,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Tarea de Microsoft Dynamics AX (Dispositivo)</w:t>
            </w:r>
          </w:p>
        </w:tc>
      </w:tr>
      <w:tr w:rsidR="00615F07">
        <w:tc>
          <w:tcPr>
            <w:tcW w:w="62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Microsoft Dynamics 365 for Operations Device</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Actividad de Microsoft Dynamics 365 for Operations,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de Actividad de Microsoft Dynamics 365 for Operations</w:t>
            </w:r>
          </w:p>
        </w:tc>
      </w:tr>
      <w:tr w:rsidR="00615F07">
        <w:tc>
          <w:tcPr>
            <w:tcW w:w="62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Plan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Funcional/Enterprise de Microsoft Dynamics AX</w:t>
            </w:r>
          </w:p>
        </w:tc>
      </w:tr>
      <w:tr w:rsidR="00615F07">
        <w:tc>
          <w:tcPr>
            <w:tcW w:w="62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Microsoft Dynamics 365 for Operations</w:t>
            </w:r>
          </w:p>
        </w:tc>
      </w:tr>
      <w:tr w:rsidR="00615F07">
        <w:tc>
          <w:tcPr>
            <w:tcW w:w="62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Microsoft 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CAL Funcional/Enterprise de Microsoft Dynamics AX</w:t>
            </w:r>
          </w:p>
        </w:tc>
      </w:tr>
      <w:tr w:rsidR="00615F07">
        <w:tc>
          <w:tcPr>
            <w:tcW w:w="62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Microsoft Dynamics 365 for Operations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Microsoft 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Enterprise CAL de Microsoft Dynamics AX</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Microsoft 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Básica de Microsoft Dynamics CRM</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Microsoft Dynamics 365 for Sales,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for Sales</w:t>
            </w:r>
          </w:p>
        </w:tc>
      </w:tr>
      <w:tr w:rsidR="00615F07">
        <w:tc>
          <w:tcPr>
            <w:tcW w:w="62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Plan de Compromiso del Cliente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Básica de Microsoft Dynamics CRM</w:t>
            </w:r>
          </w:p>
        </w:tc>
      </w:tr>
      <w:tr w:rsidR="00615F07">
        <w:tc>
          <w:tcPr>
            <w:tcW w:w="62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for Sales</w:t>
            </w:r>
          </w:p>
        </w:tc>
      </w:tr>
      <w:tr w:rsidR="00615F07">
        <w:tc>
          <w:tcPr>
            <w:tcW w:w="62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Microsoft Dynamics 365 for Customer Service,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Básica de Microsoft Dynamics CRM</w:t>
            </w:r>
          </w:p>
        </w:tc>
      </w:tr>
      <w:tr w:rsidR="00615F07">
        <w:tc>
          <w:tcPr>
            <w:tcW w:w="62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for Customer Service</w:t>
            </w:r>
          </w:p>
        </w:tc>
      </w:tr>
      <w:tr w:rsidR="00615F07">
        <w:tc>
          <w:tcPr>
            <w:tcW w:w="624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Microsoft Dynamics 365, edición Enterprise Plan 1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Básica de Microsoft Dynamics CRM</w:t>
            </w:r>
          </w:p>
        </w:tc>
      </w:tr>
      <w:tr w:rsidR="00615F07">
        <w:tc>
          <w:tcPr>
            <w:tcW w:w="624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365 for Customer Service</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Microsoft Dynamics 365 for Case Management,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Local de Microsoft Dynamics for Sales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Plan de Compromiso del Cliente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Profesional de Microsoft Dynamics CRM</w:t>
            </w:r>
          </w:p>
        </w:tc>
      </w:tr>
    </w:tbl>
    <w:p w:rsidR="00615F07" w:rsidRDefault="00615F07">
      <w:pPr>
        <w:pStyle w:val="ProductList-Body"/>
      </w:pPr>
    </w:p>
    <w:p w:rsidR="00615F07" w:rsidRDefault="00031E19">
      <w:pPr>
        <w:pStyle w:val="ProductList-Offering2HeadingNoBorder"/>
        <w:outlineLvl w:val="2"/>
      </w:pPr>
      <w:r>
        <w:t>Aplicaciones de Office 365</w:t>
      </w:r>
      <w:r>
        <w:fldChar w:fldCharType="begin"/>
      </w:r>
      <w:r>
        <w:instrText xml:space="preserve"> TC "</w:instrText>
      </w:r>
      <w:bookmarkStart w:id="385" w:name="_Toc515568486"/>
      <w:r>
        <w:instrText>Aplicaciones de Office 365</w:instrText>
      </w:r>
      <w:bookmarkEnd w:id="385"/>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560"/>
        <w:gridCol w:w="5230"/>
      </w:tblGrid>
      <w:tr w:rsidR="00615F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Office Professional Plus</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Visio Professional</w:t>
            </w:r>
          </w:p>
        </w:tc>
      </w:tr>
      <w:tr w:rsidR="00615F07">
        <w:tc>
          <w:tcPr>
            <w:tcW w:w="624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Visio Standard</w:t>
            </w:r>
          </w:p>
        </w:tc>
      </w:tr>
    </w:tbl>
    <w:p w:rsidR="00615F07" w:rsidRDefault="00615F07">
      <w:pPr>
        <w:pStyle w:val="ProductList-Body"/>
      </w:pPr>
    </w:p>
    <w:p w:rsidR="00615F07" w:rsidRDefault="00031E19">
      <w:pPr>
        <w:pStyle w:val="ProductList-Offering2HeadingNoBorder"/>
        <w:outlineLvl w:val="2"/>
      </w:pPr>
      <w:r>
        <w:t>Conjuntos de Aplicaciones de Office 365</w:t>
      </w:r>
      <w:r>
        <w:fldChar w:fldCharType="begin"/>
      </w:r>
      <w:r>
        <w:instrText xml:space="preserve"> TC "</w:instrText>
      </w:r>
      <w:bookmarkStart w:id="386" w:name="_Toc515568487"/>
      <w:r>
        <w:instrText>Conjuntos de Aplicaciones de Office 365</w:instrText>
      </w:r>
      <w:bookmarkEnd w:id="386"/>
      <w:r>
        <w:instrText>" \l 3</w:instrText>
      </w:r>
      <w:r>
        <w:fldChar w:fldCharType="end"/>
      </w:r>
    </w:p>
    <w:p w:rsidR="00615F07" w:rsidRDefault="00615F07">
      <w:pPr>
        <w:pStyle w:val="ProductList-Body"/>
      </w:pPr>
    </w:p>
    <w:p w:rsidR="00615F07" w:rsidRDefault="00031E19">
      <w:pPr>
        <w:pStyle w:val="ProductList-Body"/>
      </w:pPr>
      <w:r>
        <w:t>Las SL de Usuario de SA de Office 365 (Enterprise E1, E3, E5 y Administración Pública E1, E3, E4) proporcionan los mismos Beneficios de SA que las Licencias Aplicables.</w:t>
      </w:r>
    </w:p>
    <w:p w:rsidR="00615F07" w:rsidRDefault="00615F07">
      <w:pPr>
        <w:pStyle w:val="ProductList-Body"/>
      </w:pPr>
    </w:p>
    <w:p w:rsidR="00615F07" w:rsidRDefault="00031E19">
      <w:pPr>
        <w:pStyle w:val="ProductList-Body"/>
      </w:pPr>
      <w:r>
        <w:t>Las SL de Usuario de SA requieren las CAL Suite Bridges o USL correspondientes, como se indica a continuación:</w:t>
      </w:r>
    </w:p>
    <w:p w:rsidR="00615F07" w:rsidRDefault="00615F07">
      <w:pPr>
        <w:pStyle w:val="ProductList-Body"/>
      </w:pPr>
    </w:p>
    <w:tbl>
      <w:tblPr>
        <w:tblStyle w:val="PURTable"/>
        <w:tblW w:w="0" w:type="dxa"/>
        <w:tblLook w:val="04A0" w:firstRow="1" w:lastRow="0" w:firstColumn="1" w:lastColumn="0" w:noHBand="0" w:noVBand="1"/>
      </w:tblPr>
      <w:tblGrid>
        <w:gridCol w:w="3798"/>
        <w:gridCol w:w="3353"/>
        <w:gridCol w:w="3639"/>
      </w:tblGrid>
      <w:tr w:rsidR="00615F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3800" w:type="dxa"/>
            <w:tcBorders>
              <w:top w:val="single" w:sz="4" w:space="0" w:color="0070C0"/>
            </w:tcBorders>
            <w:shd w:val="clear" w:color="auto" w:fill="0070C0"/>
          </w:tcPr>
          <w:p w:rsidR="00615F07" w:rsidRDefault="00031E19">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CAL Suite Bridges necesaria o USL</w:t>
            </w:r>
          </w:p>
        </w:tc>
      </w:tr>
      <w:tr w:rsidR="00615F07">
        <w:tc>
          <w:tcPr>
            <w:tcW w:w="4160" w:type="dxa"/>
            <w:tcBorders>
              <w:top w:val="single" w:sz="4" w:space="0" w:color="6E6E6E"/>
              <w:left w:val="single" w:sz="4" w:space="0" w:color="6E6E6E"/>
              <w:bottom w:val="single" w:sz="4" w:space="0" w:color="6E6E6E"/>
            </w:tcBorders>
          </w:tcPr>
          <w:p w:rsidR="00615F07" w:rsidRDefault="00031E19">
            <w:pPr>
              <w:pStyle w:val="ProductList-TableBody"/>
            </w:pPr>
            <w:r>
              <w:t>Office 365 Enterprise/Administración Pública E1) de SA</w:t>
            </w:r>
          </w:p>
        </w:tc>
        <w:tc>
          <w:tcPr>
            <w:tcW w:w="3800" w:type="dxa"/>
          </w:tcPr>
          <w:p w:rsidR="00615F07" w:rsidRDefault="00031E19">
            <w:pPr>
              <w:pStyle w:val="ProductList-TableBody"/>
            </w:pPr>
            <w:r>
              <w:t>Core CAL Suite</w:t>
            </w:r>
          </w:p>
        </w:tc>
        <w:tc>
          <w:tcPr>
            <w:tcW w:w="4160" w:type="dxa"/>
            <w:tcBorders>
              <w:top w:val="single" w:sz="4" w:space="0" w:color="6E6E6E"/>
              <w:bottom w:val="none" w:sz="4" w:space="0" w:color="6E6E6E"/>
              <w:right w:val="single" w:sz="4" w:space="0" w:color="6E6E6E"/>
            </w:tcBorders>
          </w:tcPr>
          <w:p w:rsidR="00615F07" w:rsidRDefault="00031E19">
            <w:pPr>
              <w:pStyle w:val="ProductList-TableBody"/>
            </w:pPr>
            <w:r>
              <w:t>Core CAL Bridge para Office 365 o</w:t>
            </w:r>
          </w:p>
          <w:p w:rsidR="00615F07" w:rsidRDefault="00031E19">
            <w:pPr>
              <w:pStyle w:val="ProductList-TableBody"/>
            </w:pPr>
            <w:r>
              <w:t>Enterprise Mobility + Security</w:t>
            </w:r>
          </w:p>
        </w:tc>
      </w:tr>
      <w:tr w:rsidR="00615F07">
        <w:tc>
          <w:tcPr>
            <w:tcW w:w="4160" w:type="dxa"/>
            <w:tcBorders>
              <w:top w:val="single" w:sz="4" w:space="0" w:color="6E6E6E"/>
              <w:left w:val="single" w:sz="4" w:space="0" w:color="6E6E6E"/>
              <w:bottom w:val="single" w:sz="4" w:space="0" w:color="6E6E6E"/>
            </w:tcBorders>
          </w:tcPr>
          <w:p w:rsidR="00615F07" w:rsidRDefault="00031E19">
            <w:pPr>
              <w:pStyle w:val="ProductList-TableBody"/>
            </w:pPr>
            <w:r>
              <w:t>Office 365 (Enterprise E3, E5 y Administración Pública E3, E4) de SA</w:t>
            </w:r>
          </w:p>
        </w:tc>
        <w:tc>
          <w:tcPr>
            <w:tcW w:w="3800" w:type="dxa"/>
          </w:tcPr>
          <w:p w:rsidR="00615F07" w:rsidRDefault="00031E19">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615F07" w:rsidRDefault="00615F07">
            <w:pPr>
              <w:pStyle w:val="ProductList-TableBody"/>
            </w:pPr>
          </w:p>
        </w:tc>
      </w:tr>
      <w:tr w:rsidR="00615F07">
        <w:tc>
          <w:tcPr>
            <w:tcW w:w="4160" w:type="dxa"/>
            <w:tcBorders>
              <w:top w:val="single" w:sz="4" w:space="0" w:color="6E6E6E"/>
              <w:left w:val="single" w:sz="4" w:space="0" w:color="6E6E6E"/>
              <w:bottom w:val="single" w:sz="4" w:space="0" w:color="6E6E6E"/>
            </w:tcBorders>
          </w:tcPr>
          <w:p w:rsidR="00615F07" w:rsidRDefault="00031E19">
            <w:pPr>
              <w:pStyle w:val="ProductList-TableBody"/>
            </w:pPr>
            <w:r>
              <w:t>Office 365 (Enterprise E3, E5 y Administración Pública E3, E4) de SA</w:t>
            </w:r>
          </w:p>
        </w:tc>
        <w:tc>
          <w:tcPr>
            <w:tcW w:w="3800" w:type="dxa"/>
          </w:tcPr>
          <w:p w:rsidR="00615F07" w:rsidRDefault="00031E19">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615F07" w:rsidRDefault="00031E19">
            <w:pPr>
              <w:pStyle w:val="ProductList-TableBody"/>
            </w:pPr>
            <w:r>
              <w:t>Enterprise CAL Bridge para Office 365 o</w:t>
            </w:r>
          </w:p>
          <w:p w:rsidR="00615F07" w:rsidRDefault="00031E19">
            <w:pPr>
              <w:pStyle w:val="ProductList-TableBody"/>
            </w:pPr>
            <w:r>
              <w:t>Enterprise Mobility + Security</w:t>
            </w:r>
          </w:p>
        </w:tc>
      </w:tr>
    </w:tbl>
    <w:p w:rsidR="00615F07" w:rsidRDefault="00615F07">
      <w:pPr>
        <w:pStyle w:val="ProductList-Body"/>
      </w:pPr>
    </w:p>
    <w:p w:rsidR="00615F07" w:rsidRDefault="00031E19">
      <w:pPr>
        <w:pStyle w:val="ProductList-Offering2HeadingNoBorder"/>
        <w:outlineLvl w:val="2"/>
      </w:pPr>
      <w:r>
        <w:t>Project Online</w:t>
      </w:r>
      <w:r>
        <w:fldChar w:fldCharType="begin"/>
      </w:r>
      <w:r>
        <w:instrText xml:space="preserve"> TC "</w:instrText>
      </w:r>
      <w:bookmarkStart w:id="387" w:name="_Toc515568488"/>
      <w:r>
        <w:instrText>Project Online</w:instrText>
      </w:r>
      <w:bookmarkEnd w:id="387"/>
      <w:r>
        <w:instrText>" \l 3</w:instrText>
      </w:r>
      <w:r>
        <w:fldChar w:fldCharType="end"/>
      </w:r>
    </w:p>
    <w:p w:rsidR="00615F07" w:rsidRDefault="00615F07">
      <w:pPr>
        <w:pStyle w:val="ProductList-Body"/>
      </w:pPr>
    </w:p>
    <w:tbl>
      <w:tblPr>
        <w:tblStyle w:val="PURTable"/>
        <w:tblW w:w="0" w:type="dxa"/>
        <w:tblLook w:val="04A0" w:firstRow="1" w:lastRow="0" w:firstColumn="1" w:lastColumn="0" w:noHBand="0" w:noVBand="1"/>
      </w:tblPr>
      <w:tblGrid>
        <w:gridCol w:w="5447"/>
        <w:gridCol w:w="5343"/>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F07" w:rsidRDefault="00031E19">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615F07" w:rsidRDefault="00031E19">
            <w:pPr>
              <w:pStyle w:val="ProductList-TableBody"/>
            </w:pPr>
            <w:r>
              <w:rPr>
                <w:color w:val="FFFFFF"/>
              </w:rPr>
              <w:t>Licencias Aplicables</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Project Professional</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Project Server</w:t>
            </w:r>
          </w:p>
        </w:tc>
      </w:tr>
      <w:tr w:rsidR="00615F07">
        <w:tc>
          <w:tcPr>
            <w:tcW w:w="6120" w:type="dxa"/>
            <w:tcBorders>
              <w:top w:val="single" w:sz="4" w:space="0" w:color="6E6E6E"/>
              <w:left w:val="single" w:sz="4" w:space="0" w:color="6E6E6E"/>
              <w:bottom w:val="none" w:sz="4" w:space="0" w:color="6E6E6E"/>
              <w:right w:val="single" w:sz="4" w:space="0" w:color="6E6E6E"/>
            </w:tcBorders>
          </w:tcPr>
          <w:p w:rsidR="00615F07" w:rsidRDefault="00031E19">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Project Professional</w:t>
            </w:r>
          </w:p>
        </w:tc>
      </w:tr>
      <w:tr w:rsidR="00615F07">
        <w:tc>
          <w:tcPr>
            <w:tcW w:w="6120" w:type="dxa"/>
            <w:tcBorders>
              <w:top w:val="none" w:sz="4" w:space="0" w:color="6E6E6E"/>
              <w:left w:val="single" w:sz="4" w:space="0" w:color="6E6E6E"/>
              <w:bottom w:val="single" w:sz="4" w:space="0" w:color="6E6E6E"/>
              <w:right w:val="single" w:sz="4" w:space="0" w:color="6E6E6E"/>
            </w:tcBorders>
          </w:tcPr>
          <w:p w:rsidR="00615F07" w:rsidRDefault="00615F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Licencia CAL de Project Server</w:t>
            </w:r>
          </w:p>
        </w:tc>
      </w:tr>
    </w:tbl>
    <w:p w:rsidR="00615F07" w:rsidRDefault="00031E19">
      <w:pPr>
        <w:pStyle w:val="ProductList-SectionHeading"/>
        <w:pageBreakBefore/>
        <w:outlineLvl w:val="0"/>
      </w:pPr>
      <w:bookmarkStart w:id="388" w:name="_Sec562"/>
      <w:bookmarkEnd w:id="359"/>
      <w:r>
        <w:t>Apéndice D: Servicios profesionales</w:t>
      </w:r>
      <w:r>
        <w:fldChar w:fldCharType="begin"/>
      </w:r>
      <w:r>
        <w:instrText xml:space="preserve"> TC "</w:instrText>
      </w:r>
      <w:bookmarkStart w:id="389" w:name="_Toc515568489"/>
      <w:r>
        <w:instrText>Apéndice D: Servicios profesionales</w:instrText>
      </w:r>
      <w:bookmarkEnd w:id="389"/>
      <w:r>
        <w:instrText>" \l 1</w:instrText>
      </w:r>
      <w:r>
        <w:fldChar w:fldCharType="end"/>
      </w:r>
    </w:p>
    <w:p w:rsidR="00615F07" w:rsidRDefault="00031E19">
      <w:pPr>
        <w:pStyle w:val="ProductList-Body"/>
      </w:pPr>
      <w:r>
        <w:t>Los Servicios Profesionales disponibles a través de las Licencias por Volumen de Microsoft se describen a continuación.</w:t>
      </w:r>
    </w:p>
    <w:p w:rsidR="00615F07" w:rsidRDefault="00031E19">
      <w:pPr>
        <w:pStyle w:val="ProductList-Offering1Heading"/>
        <w:outlineLvl w:val="1"/>
      </w:pPr>
      <w:bookmarkStart w:id="390" w:name="_Sec565"/>
      <w:r>
        <w:t>Ofertas de Soporte Microsoft Premier</w:t>
      </w:r>
      <w:bookmarkEnd w:id="390"/>
      <w:r>
        <w:fldChar w:fldCharType="begin"/>
      </w:r>
      <w:r>
        <w:instrText xml:space="preserve"> TC "</w:instrText>
      </w:r>
      <w:bookmarkStart w:id="391" w:name="_Toc515568490"/>
      <w:r>
        <w:instrText>Ofertas de Soporte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615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jc w:val="center"/>
            </w:pPr>
            <w:r>
              <w:rPr>
                <w:color w:val="FFFFFF"/>
              </w:rPr>
              <w:t>Premier Plus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mensual</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Hasta 10 horas</w:t>
            </w:r>
          </w:p>
          <w:p w:rsidR="00615F07" w:rsidRDefault="00031E19">
            <w:pPr>
              <w:pStyle w:val="ProductList-TableBody"/>
            </w:pPr>
            <w:r>
              <w:t>+ 1 Comprobación de mantenimiento</w:t>
            </w:r>
          </w:p>
          <w:p w:rsidR="00615F07" w:rsidRDefault="00031E19">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Hasta 160 horas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Hasta 140 horas</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jc w:val="center"/>
            </w:pPr>
            <w:r>
              <w:t>X</w:t>
            </w:r>
          </w:p>
        </w:tc>
      </w:tr>
      <w:tr w:rsidR="00615F07">
        <w:tc>
          <w:tcPr>
            <w:tcW w:w="404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Paquetes de 20</w:t>
            </w:r>
          </w:p>
        </w:tc>
      </w:tr>
    </w:tbl>
    <w:p w:rsidR="00615F07" w:rsidRDefault="00031E19">
      <w:pPr>
        <w:pStyle w:val="ProductList-Body"/>
      </w:pPr>
      <w:r>
        <w:rPr>
          <w:vertAlign w:val="superscript"/>
        </w:rPr>
        <w:t xml:space="preserve">1 </w:t>
      </w:r>
      <w:r>
        <w:rPr>
          <w:i/>
        </w:rPr>
        <w:t>El Horario Comercial se define localmente.</w:t>
      </w:r>
    </w:p>
    <w:p w:rsidR="00615F07" w:rsidRDefault="00615F07">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615F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Respuesta Esperada del Cliente</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Impacto grave para el negocio: </w:t>
            </w:r>
          </w:p>
          <w:p w:rsidR="00615F07" w:rsidRDefault="00031E19">
            <w:pPr>
              <w:pStyle w:val="ProductList-TableBody"/>
            </w:pPr>
            <w:r>
              <w:t>Pérdida absoluta de un proceso de negocio fundamental (crítico) sin que se pueda continuar el trabajo dentro de lo razonable</w:t>
            </w:r>
          </w:p>
          <w:p w:rsidR="00615F07" w:rsidRDefault="00031E19">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Respuesta a la primera llamada en 1 hora o menos</w:t>
            </w:r>
          </w:p>
          <w:p w:rsidR="00615F07" w:rsidRDefault="00031E19">
            <w:pPr>
              <w:pStyle w:val="ProductList-TableBody"/>
            </w:pPr>
            <w:r>
              <w:t>Los Recursos de Microsoft acudirán a las instalaciones del cliente lo antes posible.</w:t>
            </w:r>
          </w:p>
          <w:p w:rsidR="00615F07" w:rsidRDefault="00031E19">
            <w:pPr>
              <w:pStyle w:val="ProductList-TableBody"/>
            </w:pPr>
            <w:r>
              <w:t>Esfuerzo continuo durante horario 24x7</w:t>
            </w:r>
          </w:p>
          <w:p w:rsidR="00615F07" w:rsidRDefault="00031E19">
            <w:pPr>
              <w:pStyle w:val="ProductList-TableBody"/>
            </w:pPr>
            <w:r>
              <w:t>Rápida remisión a una instancia superior dentro de Microsoft a equipos de productos</w:t>
            </w:r>
          </w:p>
          <w:p w:rsidR="00615F07" w:rsidRDefault="00031E19">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Notificación de ejecutivos senior del Cliente </w:t>
            </w:r>
          </w:p>
          <w:p w:rsidR="00615F07" w:rsidRDefault="00031E19">
            <w:pPr>
              <w:pStyle w:val="ProductList-TableBody"/>
            </w:pPr>
            <w:r>
              <w:t>Asignación de los recursos adecuados para mantener un esfuerzo continuo durante horario 24x7</w:t>
            </w:r>
            <w:r>
              <w:rPr>
                <w:vertAlign w:val="superscript"/>
              </w:rPr>
              <w:t>2</w:t>
            </w:r>
          </w:p>
          <w:p w:rsidR="00615F07" w:rsidRDefault="00031E19">
            <w:pPr>
              <w:pStyle w:val="ProductList-TableBody"/>
            </w:pPr>
            <w:r>
              <w:t>Acceso y respuesta rápidos de la autoridad de control de cambios</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Impacto crítico para el negocio: </w:t>
            </w:r>
          </w:p>
          <w:p w:rsidR="00615F07" w:rsidRDefault="00031E19">
            <w:pPr>
              <w:pStyle w:val="ProductList-TableBody"/>
            </w:pPr>
            <w:r>
              <w:t>Pérdida o degradación importante de servicios</w:t>
            </w:r>
          </w:p>
          <w:p w:rsidR="00615F07" w:rsidRDefault="00031E19">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Respuesta a la primera llamada en 1 hora o menos</w:t>
            </w:r>
          </w:p>
          <w:p w:rsidR="00615F07" w:rsidRDefault="00031E19">
            <w:pPr>
              <w:pStyle w:val="ProductList-TableBody"/>
            </w:pPr>
            <w:r>
              <w:t>Se requieren los Recursos de Microsoft en las instalaciones del Cliente.</w:t>
            </w:r>
          </w:p>
          <w:p w:rsidR="00615F07" w:rsidRDefault="00031E19">
            <w:pPr>
              <w:pStyle w:val="ProductList-TableBody"/>
            </w:pPr>
            <w:r>
              <w:t>Esfuerzo continuo durante horario 24x7</w:t>
            </w:r>
          </w:p>
          <w:p w:rsidR="00615F07" w:rsidRDefault="00031E19">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Asignación de los recursos adecuados para mantener un esfuerzo continuo durante horario 24x7</w:t>
            </w:r>
            <w:r>
              <w:rPr>
                <w:vertAlign w:val="superscript"/>
              </w:rPr>
              <w:t>2</w:t>
            </w:r>
          </w:p>
          <w:p w:rsidR="00615F07" w:rsidRDefault="00031E19">
            <w:pPr>
              <w:pStyle w:val="ProductList-TableBody"/>
            </w:pPr>
            <w:r>
              <w:t>Acceso y respuesta rápidos de la autoridad de control de cambios</w:t>
            </w:r>
          </w:p>
          <w:p w:rsidR="00615F07" w:rsidRDefault="00031E19">
            <w:pPr>
              <w:pStyle w:val="ProductList-TableBody"/>
            </w:pPr>
            <w:r>
              <w:t>Notificación de la administración</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Impacto moderado para el negocio: </w:t>
            </w:r>
          </w:p>
          <w:p w:rsidR="00615F07" w:rsidRDefault="00031E19">
            <w:pPr>
              <w:pStyle w:val="ProductList-TableBody"/>
            </w:pPr>
            <w:r>
              <w:t>Pérdida o degradación moderada de los servicios, pero se puede seguir trabajando razonablemente de forma parcial.</w:t>
            </w:r>
          </w:p>
          <w:p w:rsidR="00615F07" w:rsidRDefault="00031E19">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Respuesta a la primera llamada en 2 horas o menos</w:t>
            </w:r>
          </w:p>
          <w:p w:rsidR="00615F07" w:rsidRDefault="00031E19">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Asignación de los recursos adecuados para mantener un esfuerzo continuo durante Horario laboral</w:t>
            </w:r>
            <w:r>
              <w:rPr>
                <w:vertAlign w:val="superscript"/>
              </w:rPr>
              <w:t>1</w:t>
            </w:r>
            <w:r>
              <w:t xml:space="preserve"> normal</w:t>
            </w:r>
          </w:p>
          <w:p w:rsidR="00615F07" w:rsidRDefault="00031E19">
            <w:pPr>
              <w:pStyle w:val="ProductList-TableBody"/>
            </w:pPr>
            <w:r>
              <w:t>Acceso y respuesta de la autoridad de control de cambios en 4 horas dentro del Horario Comercial</w:t>
            </w:r>
            <w:r>
              <w:rPr>
                <w:vertAlign w:val="superscript"/>
              </w:rPr>
              <w:t>1</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Impacto mínimo para el negocio: </w:t>
            </w:r>
          </w:p>
          <w:p w:rsidR="00615F07" w:rsidRDefault="00031E19">
            <w:pPr>
              <w:pStyle w:val="ProductList-TableBody"/>
            </w:pPr>
            <w:r>
              <w:t>Funcionamiento sustancial con impedimentos menores o sin impedimentos de los servicios.</w:t>
            </w:r>
          </w:p>
          <w:p w:rsidR="00615F07" w:rsidRDefault="00031E19">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Respuesta a la primera llamada en 4 horas o menos</w:t>
            </w:r>
          </w:p>
          <w:p w:rsidR="00615F07" w:rsidRDefault="00031E19">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Información de contacto exacta de persona responsable del caso</w:t>
            </w:r>
          </w:p>
          <w:p w:rsidR="00615F07" w:rsidRDefault="00031E19">
            <w:pPr>
              <w:pStyle w:val="ProductList-TableBody"/>
            </w:pPr>
            <w:r>
              <w:t>Respuesta en 24 horas</w:t>
            </w:r>
          </w:p>
        </w:tc>
      </w:tr>
    </w:tbl>
    <w:p w:rsidR="00615F07" w:rsidRDefault="00031E19">
      <w:pPr>
        <w:pStyle w:val="ProductList-Body"/>
      </w:pPr>
      <w:r>
        <w:rPr>
          <w:vertAlign w:val="superscript"/>
        </w:rPr>
        <w:t>1</w:t>
      </w:r>
      <w:r>
        <w:rPr>
          <w:i/>
        </w:rPr>
        <w:t>El Horario Comercial se define localmente.</w:t>
      </w:r>
    </w:p>
    <w:p w:rsidR="00615F07" w:rsidRDefault="00031E19">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615F07" w:rsidRDefault="00615F07">
      <w:pPr>
        <w:pStyle w:val="ProductList-Body"/>
      </w:pPr>
    </w:p>
    <w:p w:rsidR="00615F07" w:rsidRDefault="00031E19">
      <w:pPr>
        <w:pStyle w:val="ProductList-ClauseHeading"/>
        <w:outlineLvl w:val="2"/>
      </w:pPr>
      <w:r>
        <w:t>Reglas de negocio asociadas</w:t>
      </w:r>
    </w:p>
    <w:p w:rsidR="00615F07" w:rsidRDefault="00031E19">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615F07" w:rsidRDefault="00031E19">
      <w:pPr>
        <w:pStyle w:val="ProductList-Offering1Heading"/>
        <w:outlineLvl w:val="1"/>
      </w:pPr>
      <w:bookmarkStart w:id="392" w:name="_Sec566"/>
      <w:r>
        <w:t>Ofertas de Servicios de Digital Advisory de Microsoft</w:t>
      </w:r>
      <w:bookmarkEnd w:id="392"/>
      <w:r>
        <w:fldChar w:fldCharType="begin"/>
      </w:r>
      <w:r>
        <w:instrText xml:space="preserve"> TC "</w:instrText>
      </w:r>
      <w:bookmarkStart w:id="393" w:name="_Toc515568491"/>
      <w:r>
        <w:instrText>Ofertas de Servicios de Digital Advisory de Microsoft</w:instrText>
      </w:r>
      <w:bookmarkEnd w:id="393"/>
      <w:r>
        <w:instrText>" \l 2</w:instrText>
      </w:r>
      <w:r>
        <w:fldChar w:fldCharType="end"/>
      </w:r>
    </w:p>
    <w:p w:rsidR="00615F07" w:rsidRDefault="00031E19">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615F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Enterprise Strategy Portfolio</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9RO-xxxx</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Hasta 1600 horas agregadas a un Asesor Digital Microsoft y al Equipo de Prestación de Servicios Enterprise</w:t>
            </w: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F07" w:rsidRDefault="00615F07">
            <w:pPr>
              <w:pStyle w:val="ProductList-TableBody"/>
            </w:pPr>
          </w:p>
        </w:tc>
      </w:tr>
      <w:tr w:rsidR="00615F07">
        <w:tc>
          <w:tcPr>
            <w:tcW w:w="306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15F07" w:rsidRDefault="00031E19">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615F07" w:rsidRDefault="00615F07">
            <w:pPr>
              <w:pStyle w:val="ProductList-TableBody"/>
            </w:pPr>
          </w:p>
        </w:tc>
      </w:tr>
    </w:tbl>
    <w:p w:rsidR="00615F07" w:rsidRDefault="00615F07">
      <w:pPr>
        <w:pStyle w:val="ProductList-Body"/>
      </w:pPr>
    </w:p>
    <w:p w:rsidR="00615F07" w:rsidRDefault="00031E19">
      <w:pPr>
        <w:pStyle w:val="ProductList-ClauseHeading"/>
        <w:outlineLvl w:val="2"/>
      </w:pPr>
      <w:r>
        <w:t>Módulos de Servicios de Digital Advisory</w:t>
      </w:r>
    </w:p>
    <w:p w:rsidR="00615F07" w:rsidRDefault="00031E19">
      <w:pPr>
        <w:pStyle w:val="ProductList-Body"/>
      </w:pPr>
      <w:r>
        <w:t>El compromiso de Digital Advisory incluye uno o más de los módulos de servicio de Digital Advisory, como se documenta en el Plan de Prestación de Servicios.</w:t>
      </w:r>
    </w:p>
    <w:p w:rsidR="00615F07" w:rsidRDefault="00615F07">
      <w:pPr>
        <w:pStyle w:val="ProductList-Body"/>
      </w:pPr>
    </w:p>
    <w:p w:rsidR="00615F07" w:rsidRDefault="00031E19">
      <w:pPr>
        <w:pStyle w:val="ProductList-ClauseHeading"/>
        <w:outlineLvl w:val="2"/>
      </w:pPr>
      <w:r>
        <w:t>Servicios Fuera del Ámbito</w:t>
      </w:r>
    </w:p>
    <w:p w:rsidR="00615F07" w:rsidRDefault="00031E19">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615F07" w:rsidRDefault="00615F07">
      <w:pPr>
        <w:pStyle w:val="ProductList-Body"/>
      </w:pPr>
    </w:p>
    <w:p w:rsidR="00615F07" w:rsidRDefault="00031E19">
      <w:pPr>
        <w:pStyle w:val="ProductList-ClauseHeading"/>
        <w:outlineLvl w:val="2"/>
      </w:pPr>
      <w:r>
        <w:t>Responsabilidades del Cliente</w:t>
      </w:r>
    </w:p>
    <w:p w:rsidR="00615F07" w:rsidRDefault="00031E19">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615F07" w:rsidRDefault="00031E19">
      <w:pPr>
        <w:pStyle w:val="ProductList-Offering1Heading"/>
        <w:outlineLvl w:val="1"/>
      </w:pPr>
      <w:bookmarkStart w:id="394" w:name="_Sec567"/>
      <w:r>
        <w:t>Ofertas de Acelerador de Productividad de Ventas</w:t>
      </w:r>
      <w:bookmarkEnd w:id="394"/>
      <w:r>
        <w:fldChar w:fldCharType="begin"/>
      </w:r>
      <w:r>
        <w:instrText xml:space="preserve"> TC "</w:instrText>
      </w:r>
      <w:bookmarkStart w:id="395" w:name="_Toc515568492"/>
      <w:r>
        <w:instrText>Ofertas de Acelerador de Productividad de Ventas</w:instrText>
      </w:r>
      <w:bookmarkEnd w:id="395"/>
      <w:r>
        <w:instrText>" \l 2</w:instrText>
      </w:r>
      <w:r>
        <w:fldChar w:fldCharType="end"/>
      </w:r>
    </w:p>
    <w:p w:rsidR="00615F07" w:rsidRDefault="00031E19">
      <w:pPr>
        <w:pStyle w:val="ProductList-ClauseHeading"/>
        <w:outlineLvl w:val="2"/>
      </w:pPr>
      <w:r>
        <w:t>Información General sobre el Acelerador de Productividad de Ventas</w:t>
      </w:r>
    </w:p>
    <w:p w:rsidR="00615F07" w:rsidRDefault="00031E19">
      <w:pPr>
        <w:pStyle w:val="ProductList-Body"/>
      </w:pPr>
      <w:r>
        <w:t>El Acelerador de Productividad de Ventas es un servicio que Servicios de Microsoft proporciona durante cuatro (4) semanas para brindar una implementación de ámbito fijo de Microsoft Dynamics 365.</w:t>
      </w:r>
    </w:p>
    <w:p w:rsidR="00615F07" w:rsidRDefault="00615F07">
      <w:pPr>
        <w:pStyle w:val="ProductList-Body"/>
      </w:pPr>
    </w:p>
    <w:p w:rsidR="00615F07" w:rsidRDefault="00031E19">
      <w:pPr>
        <w:pStyle w:val="ProductList-Body"/>
      </w:pPr>
      <w:r>
        <w:t>El Acelerador de Productividad de Ventas incluye las siguientes entregas:</w:t>
      </w:r>
    </w:p>
    <w:p w:rsidR="00615F07" w:rsidRDefault="00031E19" w:rsidP="00031E19">
      <w:pPr>
        <w:pStyle w:val="ProductList-Bullet"/>
        <w:numPr>
          <w:ilvl w:val="0"/>
          <w:numId w:val="62"/>
        </w:numPr>
      </w:pPr>
      <w:r>
        <w:rPr>
          <w:b/>
          <w:color w:val="00188F"/>
        </w:rPr>
        <w:t>Plan de Prestación de Servicios</w:t>
      </w:r>
      <w:r>
        <w:t>: creado por un Consultor de Microsoft para cumplir con las metas y objetivos comerciales del cliente.</w:t>
      </w:r>
    </w:p>
    <w:p w:rsidR="00615F07" w:rsidRDefault="00031E19" w:rsidP="00031E19">
      <w:pPr>
        <w:pStyle w:val="ProductList-Bullet"/>
        <w:numPr>
          <w:ilvl w:val="0"/>
          <w:numId w:val="62"/>
        </w:numPr>
      </w:pPr>
      <w:r>
        <w:rPr>
          <w:b/>
          <w:color w:val="00188F"/>
        </w:rPr>
        <w:t>Talleres</w:t>
      </w:r>
      <w:r>
        <w:t>: se dedicarán un máximo de dieciséis (16) horas para los talleres:</w:t>
      </w:r>
    </w:p>
    <w:p w:rsidR="00615F07" w:rsidRDefault="00031E19" w:rsidP="00031E19">
      <w:pPr>
        <w:pStyle w:val="ProductList-Bullet"/>
        <w:numPr>
          <w:ilvl w:val="1"/>
          <w:numId w:val="62"/>
        </w:numPr>
      </w:pPr>
      <w:r>
        <w:t>Hasta dos (2) talleres de descubrimiento para explorar y definir los casos de uso de teclas y los requisitos comerciales, según lo disponga el cliente, para las opciones de configuración;</w:t>
      </w:r>
    </w:p>
    <w:p w:rsidR="00615F07" w:rsidRDefault="00031E19" w:rsidP="00031E19">
      <w:pPr>
        <w:pStyle w:val="ProductList-Bullet"/>
        <w:numPr>
          <w:ilvl w:val="1"/>
          <w:numId w:val="62"/>
        </w:numPr>
      </w:pPr>
      <w:r>
        <w:t>Hasta cuatro (4) talleres de revisión del diseño durante la fase de Compilación.</w:t>
      </w:r>
    </w:p>
    <w:p w:rsidR="00615F07" w:rsidRDefault="00031E19" w:rsidP="00031E19">
      <w:pPr>
        <w:pStyle w:val="ProductList-Bullet"/>
        <w:numPr>
          <w:ilvl w:val="0"/>
          <w:numId w:val="62"/>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615F07" w:rsidRDefault="00031E19" w:rsidP="00031E19">
      <w:pPr>
        <w:pStyle w:val="ProductList-Bullet"/>
        <w:numPr>
          <w:ilvl w:val="0"/>
          <w:numId w:val="62"/>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615F07" w:rsidRDefault="00031E19" w:rsidP="00031E19">
      <w:pPr>
        <w:pStyle w:val="ProductList-Bullet"/>
        <w:numPr>
          <w:ilvl w:val="0"/>
          <w:numId w:val="62"/>
        </w:numPr>
      </w:pPr>
      <w:r>
        <w:rPr>
          <w:b/>
          <w:color w:val="00188F"/>
        </w:rPr>
        <w:t>Pruebas</w:t>
      </w:r>
      <w:r>
        <w:t>: se dedicarán un máximo de veintiséis (26) horas para realizar un máximo de dos (2) pruebas (por ejemplo, Prueba de Sistema y Prueba de Aceptación del Usuario).</w:t>
      </w:r>
    </w:p>
    <w:p w:rsidR="00615F07" w:rsidRDefault="00031E19" w:rsidP="00031E19">
      <w:pPr>
        <w:pStyle w:val="ProductList-Bullet"/>
        <w:numPr>
          <w:ilvl w:val="0"/>
          <w:numId w:val="62"/>
        </w:numPr>
      </w:pPr>
      <w:r>
        <w:rPr>
          <w:b/>
          <w:color w:val="00188F"/>
        </w:rPr>
        <w:t>Entrenamiento y Transmisión de Conocimientos</w:t>
      </w:r>
      <w:r>
        <w:t>: se proporciona un (1) entrenamiento orientado al producto para los usuarios del Cliente, durante un máximo de cuatro (4) horas.</w:t>
      </w:r>
    </w:p>
    <w:p w:rsidR="00615F07" w:rsidRDefault="00031E19" w:rsidP="00031E19">
      <w:pPr>
        <w:pStyle w:val="ProductList-Bullet"/>
        <w:numPr>
          <w:ilvl w:val="0"/>
          <w:numId w:val="62"/>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615F07" w:rsidRDefault="00615F07">
      <w:pPr>
        <w:pStyle w:val="ProductList-Body"/>
      </w:pPr>
    </w:p>
    <w:p w:rsidR="00615F07" w:rsidRDefault="00031E19">
      <w:pPr>
        <w:pStyle w:val="ProductList-ClauseHeading"/>
        <w:outlineLvl w:val="2"/>
      </w:pPr>
      <w:r>
        <w:t>Responsabilidades del Cliente</w:t>
      </w:r>
    </w:p>
    <w:p w:rsidR="00615F07" w:rsidRDefault="00031E19">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031E19">
      <w:pPr>
        <w:pStyle w:val="ProductList-SectionHeading"/>
        <w:pageBreakBefore/>
        <w:outlineLvl w:val="0"/>
      </w:pPr>
      <w:bookmarkStart w:id="396" w:name="_Sec563"/>
      <w:bookmarkEnd w:id="388"/>
      <w:r>
        <w:t>Apéndice E: Términos complementarios del contrato del programa</w:t>
      </w:r>
      <w:r>
        <w:fldChar w:fldCharType="begin"/>
      </w:r>
      <w:r>
        <w:instrText xml:space="preserve"> TC "</w:instrText>
      </w:r>
      <w:bookmarkStart w:id="397" w:name="_Toc515568493"/>
      <w:r>
        <w:instrText>Apéndice E: Términos complementarios del contrato del programa</w:instrText>
      </w:r>
      <w:bookmarkEnd w:id="397"/>
      <w:r>
        <w:instrText>" \l 1</w:instrText>
      </w:r>
      <w:r>
        <w:fldChar w:fldCharType="end"/>
      </w:r>
    </w:p>
    <w:p w:rsidR="00615F07" w:rsidRDefault="00031E19">
      <w:pPr>
        <w:pStyle w:val="ProductList-Body"/>
      </w:pPr>
      <w:r>
        <w:t>Los siguientes términos y condiciones se aplican al contrato de licencias por volumen del Cliente, como se ha señalado.</w:t>
      </w:r>
    </w:p>
    <w:p w:rsidR="00615F07" w:rsidRDefault="00031E19">
      <w:pPr>
        <w:pStyle w:val="ProductList-Offering1Heading"/>
        <w:outlineLvl w:val="1"/>
      </w:pPr>
      <w:bookmarkStart w:id="398" w:name="_Sec568"/>
      <w:r>
        <w:t>Términos complementarios del Programa Select Plus</w:t>
      </w:r>
      <w:bookmarkEnd w:id="398"/>
      <w:r>
        <w:fldChar w:fldCharType="begin"/>
      </w:r>
      <w:r>
        <w:instrText xml:space="preserve"> TC "</w:instrText>
      </w:r>
      <w:bookmarkStart w:id="399" w:name="_Toc515568494"/>
      <w:r>
        <w:instrText>Términos complementarios del Programa Select Plus</w:instrText>
      </w:r>
      <w:bookmarkEnd w:id="399"/>
      <w:r>
        <w:instrText>" \l 2</w:instrText>
      </w:r>
      <w:r>
        <w:fldChar w:fldCharType="end"/>
      </w:r>
    </w:p>
    <w:p w:rsidR="00615F07" w:rsidRDefault="00031E19">
      <w:pPr>
        <w:pStyle w:val="ProductList-Body"/>
      </w:pPr>
      <w:r>
        <w:t>Select Plus necesita una cantidad mínima de pedidos de 500 puntos por grupo durante el primer año. Este requisito de cantidad de pedidos puede no aplicarse si se suministra un contrato cualificado.</w:t>
      </w:r>
    </w:p>
    <w:p w:rsidR="00615F07" w:rsidRDefault="00615F07">
      <w:pPr>
        <w:pStyle w:val="ProductList-Body"/>
      </w:pPr>
    </w:p>
    <w:p w:rsidR="00615F07" w:rsidRDefault="00031E19">
      <w:pPr>
        <w:pStyle w:val="ProductList-ClauseHeading"/>
        <w:outlineLvl w:val="2"/>
      </w:pPr>
      <w:r>
        <w:t>Niveles de precios en Select Plus</w:t>
      </w:r>
    </w:p>
    <w:p w:rsidR="00615F07" w:rsidRDefault="00031E19">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3"/>
        <w:gridCol w:w="5387"/>
      </w:tblGrid>
      <w:tr w:rsidR="00615F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F07" w:rsidRDefault="00031E19">
            <w:pPr>
              <w:pStyle w:val="ProductList-TableBody"/>
            </w:pPr>
            <w:r>
              <w:rPr>
                <w:color w:val="FFFFFF"/>
              </w:rPr>
              <w:t>Mínimo de Puntos Anuales por Grupo</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500</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4,000</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10,000</w:t>
            </w:r>
          </w:p>
        </w:tc>
      </w:tr>
      <w:tr w:rsidR="00615F07">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15F07" w:rsidRDefault="00031E19">
            <w:pPr>
              <w:pStyle w:val="ProductList-TableBody"/>
            </w:pPr>
            <w:r>
              <w:t>25,000</w:t>
            </w:r>
          </w:p>
        </w:tc>
      </w:tr>
    </w:tbl>
    <w:p w:rsidR="00615F07" w:rsidRDefault="00031E19">
      <w:pPr>
        <w:pStyle w:val="ProductList-Offering1Heading"/>
        <w:outlineLvl w:val="1"/>
      </w:pPr>
      <w:bookmarkStart w:id="400" w:name="_Sec569"/>
      <w:r>
        <w:t>Definición de Administración para Dispositivos Cualificados</w:t>
      </w:r>
      <w:bookmarkEnd w:id="400"/>
      <w:r>
        <w:fldChar w:fldCharType="begin"/>
      </w:r>
      <w:r>
        <w:instrText xml:space="preserve"> TC "</w:instrText>
      </w:r>
      <w:bookmarkStart w:id="401" w:name="_Toc515568495"/>
      <w:r>
        <w:instrText>Definición de Administración para Dispositivos Cualificados</w:instrText>
      </w:r>
      <w:bookmarkEnd w:id="401"/>
      <w:r>
        <w:instrText>" \l 2</w:instrText>
      </w:r>
      <w:r>
        <w:fldChar w:fldCharType="end"/>
      </w:r>
    </w:p>
    <w:p w:rsidR="00615F07" w:rsidRDefault="00031E19">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615F07" w:rsidRDefault="00031E19" w:rsidP="00031E19">
      <w:pPr>
        <w:pStyle w:val="ProductList-Bullet"/>
        <w:numPr>
          <w:ilvl w:val="0"/>
          <w:numId w:val="63"/>
        </w:numPr>
      </w:pPr>
      <w:r>
        <w:t>que permite unirse a su dominio, o bien</w:t>
      </w:r>
    </w:p>
    <w:p w:rsidR="00615F07" w:rsidRDefault="00031E19" w:rsidP="00031E19">
      <w:pPr>
        <w:pStyle w:val="ProductList-Bullet"/>
        <w:numPr>
          <w:ilvl w:val="0"/>
          <w:numId w:val="63"/>
        </w:numPr>
      </w:pPr>
      <w:r>
        <w:t>que autentica como requisito para utilizar aplicaciones mientras se encuentra en sus instalaciones, o bien</w:t>
      </w:r>
    </w:p>
    <w:p w:rsidR="00615F07" w:rsidRDefault="00031E19" w:rsidP="00031E19">
      <w:pPr>
        <w:pStyle w:val="ProductList-Bullet"/>
        <w:numPr>
          <w:ilvl w:val="0"/>
          <w:numId w:val="63"/>
        </w:numPr>
      </w:pPr>
      <w:r>
        <w:t>que instala agentes (por ejemplo, antivirus, antimalware u otros agentes ordenados por las directivas del Cliente), o bien</w:t>
      </w:r>
    </w:p>
    <w:p w:rsidR="00615F07" w:rsidRDefault="00031E19" w:rsidP="00031E19">
      <w:pPr>
        <w:pStyle w:val="ProductList-Bullet"/>
        <w:numPr>
          <w:ilvl w:val="0"/>
          <w:numId w:val="63"/>
        </w:numPr>
      </w:pPr>
      <w:r>
        <w:t>al que se aplica o hace cumplir, directa o indirectamente, directivas de grupo, o bien</w:t>
      </w:r>
    </w:p>
    <w:p w:rsidR="00615F07" w:rsidRDefault="00031E19" w:rsidP="00031E19">
      <w:pPr>
        <w:pStyle w:val="ProductList-Bullet"/>
        <w:numPr>
          <w:ilvl w:val="0"/>
          <w:numId w:val="63"/>
        </w:numPr>
      </w:pPr>
      <w:r>
        <w:t>en el que solicita o recibe datos sobre y configura o da instrucciones al hardware o software que está directa o indirectamente asociado con un entorno de sistema operativo, o bien</w:t>
      </w:r>
    </w:p>
    <w:p w:rsidR="00615F07" w:rsidRDefault="00031E19" w:rsidP="00031E19">
      <w:pPr>
        <w:pStyle w:val="ProductList-Bullet"/>
        <w:numPr>
          <w:ilvl w:val="0"/>
          <w:numId w:val="63"/>
        </w:numPr>
      </w:pPr>
      <w:r>
        <w:t>que permite acceder a una infraestructura desktop virtual (VDI) fuera de Windows SA, Microsoft Intune (Dispositivo) o Derechos de Uso Móvil de Windows Virtual Desktop Access.</w:t>
      </w:r>
    </w:p>
    <w:p w:rsidR="00615F07" w:rsidRDefault="00615F07">
      <w:pPr>
        <w:pStyle w:val="ProductList-Body"/>
      </w:pPr>
    </w:p>
    <w:p w:rsidR="00615F07" w:rsidRDefault="00031E19">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615F07" w:rsidRDefault="00031E19">
      <w:pPr>
        <w:pStyle w:val="ProductList-Offering1Heading"/>
        <w:outlineLvl w:val="1"/>
      </w:pPr>
      <w:bookmarkStart w:id="402" w:name="_Sec570"/>
      <w:r>
        <w:t>Servicios en línea en los programas Open</w:t>
      </w:r>
      <w:bookmarkEnd w:id="402"/>
      <w:r>
        <w:fldChar w:fldCharType="begin"/>
      </w:r>
      <w:r>
        <w:instrText xml:space="preserve"> TC "</w:instrText>
      </w:r>
      <w:bookmarkStart w:id="403" w:name="_Toc515568496"/>
      <w:r>
        <w:instrText>Servicios en línea en los programas Open</w:instrText>
      </w:r>
      <w:bookmarkEnd w:id="403"/>
      <w:r>
        <w:instrText>" \l 2</w:instrText>
      </w:r>
      <w:r>
        <w:fldChar w:fldCharType="end"/>
      </w:r>
    </w:p>
    <w:p w:rsidR="00615F07" w:rsidRDefault="00031E19">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615F07" w:rsidRDefault="00615F07">
      <w:pPr>
        <w:pStyle w:val="ProductList-Body"/>
      </w:pPr>
    </w:p>
    <w:p w:rsidR="00615F07" w:rsidRDefault="00031E19">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615F07" w:rsidRDefault="00031E19">
      <w:pPr>
        <w:pStyle w:val="ProductList-Offering1Heading"/>
        <w:outlineLvl w:val="1"/>
      </w:pPr>
      <w:bookmarkStart w:id="404" w:name="_Sec571"/>
      <w:r>
        <w:t>Términos complementarios de los servicios profesionales: contratos heredados</w:t>
      </w:r>
      <w:bookmarkEnd w:id="404"/>
      <w:r>
        <w:fldChar w:fldCharType="begin"/>
      </w:r>
      <w:r>
        <w:instrText xml:space="preserve"> TC "</w:instrText>
      </w:r>
      <w:bookmarkStart w:id="405" w:name="_Toc515568497"/>
      <w:r>
        <w:instrText>Términos complementarios de los servicios profesionales: contratos heredados</w:instrText>
      </w:r>
      <w:bookmarkEnd w:id="405"/>
      <w:r>
        <w:instrText>" \l 2</w:instrText>
      </w:r>
      <w:r>
        <w:fldChar w:fldCharType="end"/>
      </w:r>
    </w:p>
    <w:p w:rsidR="00615F07" w:rsidRDefault="00031E19">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615F07" w:rsidRDefault="00615F07">
      <w:pPr>
        <w:pStyle w:val="ProductList-Body"/>
      </w:pPr>
    </w:p>
    <w:p w:rsidR="00615F07" w:rsidRDefault="00031E19">
      <w:pPr>
        <w:pStyle w:val="ProductList-ClauseHeading"/>
        <w:outlineLvl w:val="2"/>
      </w:pPr>
      <w:r>
        <w:t>Uso, Titularidad y Derechos de Licencia</w:t>
      </w:r>
    </w:p>
    <w:p w:rsidR="00615F07" w:rsidRDefault="00031E19">
      <w:pPr>
        <w:pStyle w:val="ProductList-SubClauseHeading"/>
        <w:outlineLvl w:val="3"/>
      </w:pPr>
      <w:r>
        <w:t>Fixes</w:t>
      </w:r>
    </w:p>
    <w:p w:rsidR="00615F07" w:rsidRDefault="00031E19">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615F07" w:rsidRDefault="00615F07">
      <w:pPr>
        <w:pStyle w:val="ProductList-BodyIndented"/>
      </w:pPr>
    </w:p>
    <w:p w:rsidR="00615F07" w:rsidRDefault="00031E19">
      <w:pPr>
        <w:pStyle w:val="ProductList-SubClauseHeading"/>
        <w:outlineLvl w:val="3"/>
      </w:pPr>
      <w:r>
        <w:t>Trabajo preexistente</w:t>
      </w:r>
    </w:p>
    <w:p w:rsidR="00615F07" w:rsidRDefault="00031E19">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615F07" w:rsidRDefault="00031E19">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615F07" w:rsidRDefault="00615F07">
      <w:pPr>
        <w:pStyle w:val="ProductList-BodyIndented"/>
      </w:pPr>
    </w:p>
    <w:p w:rsidR="00615F07" w:rsidRDefault="00031E19">
      <w:pPr>
        <w:pStyle w:val="ProductList-SubClauseHeading"/>
        <w:outlineLvl w:val="3"/>
      </w:pPr>
      <w:r>
        <w:t>Entregables</w:t>
      </w:r>
    </w:p>
    <w:p w:rsidR="00615F07" w:rsidRDefault="00031E19">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615F07" w:rsidRDefault="00615F07">
      <w:pPr>
        <w:pStyle w:val="ProductList-BodyIndented"/>
      </w:pPr>
    </w:p>
    <w:p w:rsidR="00615F07" w:rsidRDefault="00031E19">
      <w:pPr>
        <w:pStyle w:val="ProductList-SubClauseHeading"/>
        <w:outlineLvl w:val="3"/>
      </w:pPr>
      <w:r>
        <w:t>Uso de la información técnica de los Servicios Profesionales</w:t>
      </w:r>
    </w:p>
    <w:p w:rsidR="00615F07" w:rsidRDefault="00031E19">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615F07" w:rsidRDefault="00615F07">
      <w:pPr>
        <w:pStyle w:val="ProductList-BodyIndented"/>
      </w:pPr>
    </w:p>
    <w:p w:rsidR="00615F07" w:rsidRDefault="00031E19">
      <w:pPr>
        <w:pStyle w:val="ProductList-SubClauseHeading"/>
        <w:outlineLvl w:val="3"/>
      </w:pPr>
      <w:r>
        <w:t>Restricciones en materia de licencias de código abierto</w:t>
      </w:r>
    </w:p>
    <w:p w:rsidR="00615F07" w:rsidRDefault="00031E19">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615F07" w:rsidRDefault="00615F07">
      <w:pPr>
        <w:pStyle w:val="ProductList-BodyIndented"/>
      </w:pPr>
    </w:p>
    <w:p w:rsidR="00615F07" w:rsidRDefault="00031E19">
      <w:pPr>
        <w:pStyle w:val="ProductList-SubClauseHeading"/>
        <w:outlineLvl w:val="3"/>
      </w:pPr>
      <w:r>
        <w:t>Derechos de las filiales</w:t>
      </w:r>
    </w:p>
    <w:p w:rsidR="00615F07" w:rsidRDefault="00031E19">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615F07" w:rsidRDefault="00615F07">
      <w:pPr>
        <w:pStyle w:val="ProductList-BodyIndented"/>
      </w:pPr>
    </w:p>
    <w:p w:rsidR="00615F07" w:rsidRDefault="00031E19">
      <w:pPr>
        <w:pStyle w:val="ProductList-ClauseHeading"/>
        <w:outlineLvl w:val="2"/>
      </w:pPr>
      <w:r>
        <w:t>Garantías y limitaciones de responsabilidad</w:t>
      </w:r>
    </w:p>
    <w:p w:rsidR="00615F07" w:rsidRDefault="00031E19">
      <w:pPr>
        <w:pStyle w:val="ProductList-SubClauseHeading"/>
        <w:outlineLvl w:val="3"/>
      </w:pPr>
      <w:r>
        <w:t>Garantía para Servicios Profesionales</w:t>
      </w:r>
    </w:p>
    <w:p w:rsidR="00615F07" w:rsidRDefault="00031E19">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615F07" w:rsidRDefault="00615F07">
      <w:pPr>
        <w:pStyle w:val="ProductList-BodyIndented"/>
      </w:pPr>
    </w:p>
    <w:p w:rsidR="00615F07" w:rsidRDefault="00031E19">
      <w:pPr>
        <w:pStyle w:val="ProductList-SubClauseHeading"/>
        <w:outlineLvl w:val="3"/>
      </w:pPr>
      <w:r>
        <w:t>Limitación de responsabilidad</w:t>
      </w:r>
    </w:p>
    <w:p w:rsidR="00615F07" w:rsidRDefault="00031E19">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615F07" w:rsidRDefault="00615F07">
      <w:pPr>
        <w:pStyle w:val="ProductList-BodyIndented"/>
        <w:jc w:val="right"/>
      </w:pPr>
    </w:p>
    <w:tbl>
      <w:tblPr>
        <w:tblStyle w:val="PURTable0"/>
        <w:tblW w:w="0" w:type="dxa"/>
        <w:tblLook w:val="04A0" w:firstRow="1" w:lastRow="0" w:firstColumn="1" w:lastColumn="0" w:noHBand="0" w:noVBand="1"/>
      </w:tblPr>
      <w:tblGrid>
        <w:gridCol w:w="1044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Indented"/>
      </w:pPr>
    </w:p>
    <w:p w:rsidR="00615F07" w:rsidRDefault="00031E19">
      <w:pPr>
        <w:pStyle w:val="ProductList-SectionHeading"/>
        <w:pageBreakBefore/>
        <w:outlineLvl w:val="0"/>
      </w:pPr>
      <w:bookmarkStart w:id="406" w:name="_Sec572"/>
      <w:bookmarkEnd w:id="396"/>
      <w:r>
        <w:t>Apéndice F: Promociones</w:t>
      </w:r>
      <w:r>
        <w:fldChar w:fldCharType="begin"/>
      </w:r>
      <w:r>
        <w:instrText xml:space="preserve"> TC "</w:instrText>
      </w:r>
      <w:bookmarkStart w:id="407" w:name="_Toc515568498"/>
      <w:r>
        <w:instrText>Apéndice F: Promociones</w:instrText>
      </w:r>
      <w:bookmarkEnd w:id="407"/>
      <w:r>
        <w:instrText>" \l 1</w:instrText>
      </w:r>
      <w:r>
        <w:fldChar w:fldCharType="end"/>
      </w:r>
    </w:p>
    <w:p w:rsidR="00615F07" w:rsidRDefault="00031E19">
      <w:pPr>
        <w:pStyle w:val="ProductList-OfferingGroupHeading"/>
        <w:outlineLvl w:val="1"/>
      </w:pPr>
      <w:bookmarkStart w:id="408" w:name="_Sec1196"/>
      <w:r>
        <w:t>Promoción de Capacidad de Cálculo de Azure</w:t>
      </w:r>
      <w:bookmarkEnd w:id="408"/>
      <w:r>
        <w:fldChar w:fldCharType="begin"/>
      </w:r>
      <w:r>
        <w:instrText xml:space="preserve"> TC "</w:instrText>
      </w:r>
      <w:bookmarkStart w:id="409" w:name="_Toc515568499"/>
      <w:r>
        <w:instrText>Promoción de Capacidad de Cálculo de Azure</w:instrText>
      </w:r>
      <w:bookmarkEnd w:id="409"/>
      <w:r>
        <w:instrText>" \l 2</w:instrText>
      </w:r>
      <w:r>
        <w:fldChar w:fldCharType="end"/>
      </w:r>
    </w:p>
    <w:p w:rsidR="00615F07" w:rsidRDefault="00031E19">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615F07" w:rsidRDefault="00031E19">
      <w:pPr>
        <w:pStyle w:val="ProductList-OfferingGroupHeading"/>
        <w:outlineLvl w:val="1"/>
      </w:pPr>
      <w:bookmarkStart w:id="410" w:name="_Sec1224"/>
      <w:r>
        <w:t>Promoción SQL Server 2017 para Linux</w:t>
      </w:r>
      <w:bookmarkEnd w:id="410"/>
      <w:r>
        <w:fldChar w:fldCharType="begin"/>
      </w:r>
      <w:r>
        <w:instrText xml:space="preserve"> TC "</w:instrText>
      </w:r>
      <w:bookmarkStart w:id="411" w:name="_Toc515568500"/>
      <w:r>
        <w:instrText>Promoción SQL Server 2017 para Linux</w:instrText>
      </w:r>
      <w:bookmarkEnd w:id="411"/>
      <w:r>
        <w:instrText>" \l 2</w:instrText>
      </w:r>
      <w:r>
        <w:fldChar w:fldCharType="end"/>
      </w:r>
    </w:p>
    <w:p w:rsidR="00615F07" w:rsidRDefault="00031E19">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615F07" w:rsidRDefault="00031E19">
      <w:pPr>
        <w:pStyle w:val="ProductList-SectionHeading"/>
        <w:pageBreakBefore/>
        <w:outlineLvl w:val="0"/>
      </w:pPr>
      <w:bookmarkStart w:id="412" w:name="_Sec899"/>
      <w:bookmarkEnd w:id="406"/>
      <w:r>
        <w:t>Apéndice G: Términos de la Matriz de Almacenamiento y de Azure Data Box</w:t>
      </w:r>
      <w:r>
        <w:fldChar w:fldCharType="begin"/>
      </w:r>
      <w:r>
        <w:instrText xml:space="preserve"> TC "</w:instrText>
      </w:r>
      <w:bookmarkStart w:id="413" w:name="_Toc515568501"/>
      <w:r>
        <w:instrText>Apéndice G: Términos de la Matriz de Almacenamiento y de Azure Data Box</w:instrText>
      </w:r>
      <w:bookmarkEnd w:id="413"/>
      <w:r>
        <w:instrText>" \l 1</w:instrText>
      </w:r>
      <w:r>
        <w:fldChar w:fldCharType="end"/>
      </w:r>
    </w:p>
    <w:p w:rsidR="00615F07" w:rsidRDefault="00031E19">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rsidR="00615F07" w:rsidRDefault="00031E19">
      <w:pPr>
        <w:pStyle w:val="ProductList-Offering1Heading"/>
        <w:outlineLvl w:val="1"/>
      </w:pPr>
      <w:bookmarkStart w:id="414" w:name="_Sec900"/>
      <w:r>
        <w:t>Términos de la Matriz de Almacenamiento</w:t>
      </w:r>
      <w:bookmarkEnd w:id="414"/>
      <w:r>
        <w:fldChar w:fldCharType="begin"/>
      </w:r>
      <w:r>
        <w:instrText xml:space="preserve"> TC "</w:instrText>
      </w:r>
      <w:bookmarkStart w:id="415" w:name="_Toc515568502"/>
      <w:r>
        <w:instrText>Términos de la Matriz de Almacenamiento</w:instrText>
      </w:r>
      <w:bookmarkEnd w:id="415"/>
      <w:r>
        <w:instrText>" \l 2</w:instrText>
      </w:r>
      <w:r>
        <w:fldChar w:fldCharType="end"/>
      </w:r>
    </w:p>
    <w:p w:rsidR="00615F07" w:rsidRDefault="00031E19">
      <w:pPr>
        <w:pStyle w:val="ProductList-ClauseHeading"/>
        <w:outlineLvl w:val="2"/>
      </w:pPr>
      <w:r>
        <w:t>Disponibilidad</w:t>
      </w:r>
    </w:p>
    <w:p w:rsidR="00615F07" w:rsidRDefault="00031E19">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615F07" w:rsidRDefault="00615F07">
      <w:pPr>
        <w:pStyle w:val="ProductList-Body"/>
      </w:pPr>
    </w:p>
    <w:p w:rsidR="00615F07" w:rsidRDefault="00031E19">
      <w:pPr>
        <w:pStyle w:val="ProductList-ClauseHeading"/>
        <w:outlineLvl w:val="2"/>
      </w:pPr>
      <w:r>
        <w:t>Envío y Titularidad</w:t>
      </w:r>
    </w:p>
    <w:p w:rsidR="00615F07" w:rsidRDefault="00031E19">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615F07" w:rsidRDefault="00615F07">
      <w:pPr>
        <w:pStyle w:val="ProductList-Body"/>
      </w:pPr>
    </w:p>
    <w:p w:rsidR="00615F07" w:rsidRDefault="00031E19">
      <w:pPr>
        <w:pStyle w:val="ProductList-ClauseHeading"/>
        <w:outlineLvl w:val="2"/>
      </w:pPr>
      <w:r>
        <w:t>Software de Matriz de Almacenamiento</w:t>
      </w:r>
    </w:p>
    <w:p w:rsidR="00615F07" w:rsidRDefault="00031E19">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615F07" w:rsidRDefault="00615F07">
      <w:pPr>
        <w:pStyle w:val="ProductList-Body"/>
      </w:pPr>
    </w:p>
    <w:p w:rsidR="00615F07" w:rsidRDefault="00031E19">
      <w:pPr>
        <w:pStyle w:val="ProductList-SubClauseHeading"/>
        <w:outlineLvl w:val="3"/>
      </w:pPr>
      <w:r>
        <w:t>Restricciones</w:t>
      </w:r>
    </w:p>
    <w:p w:rsidR="00615F07" w:rsidRDefault="00031E19">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rsidR="00615F07" w:rsidRDefault="00615F07">
      <w:pPr>
        <w:pStyle w:val="ProductList-BodyIndented"/>
      </w:pPr>
    </w:p>
    <w:p w:rsidR="00615F07" w:rsidRDefault="00031E19">
      <w:pPr>
        <w:pStyle w:val="ProductList-SubClauseHeading"/>
        <w:outlineLvl w:val="3"/>
      </w:pPr>
      <w:r>
        <w:t>Determinados software de código abierto de terceros</w:t>
      </w:r>
    </w:p>
    <w:p w:rsidR="00615F07" w:rsidRDefault="00031E19">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rsidR="00615F07" w:rsidRDefault="00615F07">
      <w:pPr>
        <w:pStyle w:val="ProductList-BodyIndented"/>
      </w:pPr>
    </w:p>
    <w:p w:rsidR="00615F07" w:rsidRDefault="00031E19">
      <w:pPr>
        <w:pStyle w:val="ProductList-SubClauseHeading"/>
        <w:outlineLvl w:val="3"/>
      </w:pPr>
      <w:r>
        <w:t>Activación/Consentimiento para servicios basados en Internet</w:t>
      </w:r>
    </w:p>
    <w:p w:rsidR="00615F07" w:rsidRDefault="00031E19">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615F07" w:rsidRDefault="00615F07">
      <w:pPr>
        <w:pStyle w:val="ProductList-BodyIndented"/>
      </w:pPr>
    </w:p>
    <w:p w:rsidR="00615F07" w:rsidRDefault="00031E19">
      <w:pPr>
        <w:pStyle w:val="ProductList-SubClauseHeading"/>
        <w:outlineLvl w:val="3"/>
      </w:pPr>
      <w:r>
        <w:t>Actualizaciones del software de matriz de almacenamiento</w:t>
      </w:r>
    </w:p>
    <w:p w:rsidR="00615F07" w:rsidRDefault="00031E19">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615F07" w:rsidRDefault="00615F07">
      <w:pPr>
        <w:pStyle w:val="ProductList-BodyIndented"/>
      </w:pPr>
    </w:p>
    <w:p w:rsidR="00615F07" w:rsidRDefault="00031E19">
      <w:pPr>
        <w:pStyle w:val="ProductList-ClauseHeading"/>
        <w:outlineLvl w:val="2"/>
      </w:pPr>
      <w:r>
        <w:t>Garantía limitada del hardware</w:t>
      </w:r>
    </w:p>
    <w:p w:rsidR="00615F07" w:rsidRDefault="00031E19">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rsidR="00615F07" w:rsidRDefault="00615F07">
      <w:pPr>
        <w:pStyle w:val="ProductList-Body"/>
      </w:pPr>
    </w:p>
    <w:p w:rsidR="00615F07" w:rsidRDefault="00031E19">
      <w:pPr>
        <w:pStyle w:val="ProductList-ClauseHeading"/>
        <w:outlineLvl w:val="2"/>
      </w:pPr>
      <w:r>
        <w:t>Indemnización. Defensa frente a reclamaciones de terceros</w:t>
      </w:r>
    </w:p>
    <w:p w:rsidR="00615F07" w:rsidRDefault="00031E19">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615F07" w:rsidRDefault="00615F07">
      <w:pPr>
        <w:pStyle w:val="ProductList-Body"/>
      </w:pPr>
    </w:p>
    <w:p w:rsidR="00615F07" w:rsidRDefault="00031E19">
      <w:pPr>
        <w:pStyle w:val="ProductList-ClauseHeading"/>
        <w:outlineLvl w:val="2"/>
      </w:pPr>
      <w:r>
        <w:t>Limitación de Responsabilidad</w:t>
      </w:r>
    </w:p>
    <w:p w:rsidR="00615F07" w:rsidRDefault="00031E19">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rsidR="00615F07" w:rsidRDefault="00615F07">
      <w:pPr>
        <w:pStyle w:val="ProductList-Body"/>
      </w:pPr>
    </w:p>
    <w:p w:rsidR="00615F07" w:rsidRDefault="00031E19">
      <w:pPr>
        <w:pStyle w:val="ProductList-ClauseHeading"/>
        <w:outlineLvl w:val="2"/>
      </w:pPr>
      <w:r>
        <w:t>Legislación de control de exportaciones de Estados Unidos</w:t>
      </w:r>
    </w:p>
    <w:p w:rsidR="00615F07" w:rsidRDefault="00031E19">
      <w:pPr>
        <w:pStyle w:val="ProductList-Body"/>
      </w:pPr>
      <w:r>
        <w:t>Las Matrices de Almacenamiento están sujetas a las disposiciones del contrato de licencias por volumen del Cliente en relación con la jurisdicción en materia de exportaciones de Estados Unidos.</w:t>
      </w:r>
    </w:p>
    <w:p w:rsidR="00615F07" w:rsidRDefault="00615F07">
      <w:pPr>
        <w:pStyle w:val="ProductList-Body"/>
      </w:pPr>
    </w:p>
    <w:p w:rsidR="00615F07" w:rsidRDefault="00031E19">
      <w:pPr>
        <w:pStyle w:val="ProductList-ClauseHeading"/>
        <w:outlineLvl w:val="2"/>
      </w:pPr>
      <w:r>
        <w:t>Recopilación de la información de diagnóstico</w:t>
      </w:r>
    </w:p>
    <w:p w:rsidR="00615F07" w:rsidRDefault="00031E19">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3">
        <w:r>
          <w:rPr>
            <w:color w:val="00467F"/>
            <w:u w:val="single"/>
          </w:rPr>
          <w:t>https://www.microsoft.com/en-us/privacystatement</w:t>
        </w:r>
      </w:hyperlink>
      <w:r>
        <w:t>.</w:t>
      </w:r>
    </w:p>
    <w:p w:rsidR="00615F07" w:rsidRDefault="00615F07">
      <w:pPr>
        <w:pStyle w:val="ProductList-Body"/>
      </w:pPr>
    </w:p>
    <w:p w:rsidR="00615F07" w:rsidRDefault="00031E19">
      <w:pPr>
        <w:pStyle w:val="ProductList-ClauseHeading"/>
        <w:outlineLvl w:val="2"/>
      </w:pPr>
      <w:r>
        <w:t>Uso por parte del gobierno</w:t>
      </w:r>
    </w:p>
    <w:p w:rsidR="00615F07" w:rsidRDefault="00031E19">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615F07" w:rsidRDefault="00615F07">
      <w:pPr>
        <w:pStyle w:val="ProductList-Body"/>
      </w:pPr>
    </w:p>
    <w:p w:rsidR="00615F07" w:rsidRDefault="00615F07">
      <w:pPr>
        <w:pStyle w:val="ProductList-Body"/>
      </w:pPr>
    </w:p>
    <w:p w:rsidR="00615F07" w:rsidRDefault="00031E19">
      <w:pPr>
        <w:pStyle w:val="ProductList-Offering1Heading"/>
        <w:outlineLvl w:val="1"/>
      </w:pPr>
      <w:bookmarkStart w:id="416" w:name="_Sec901"/>
      <w:r>
        <w:t>Términos de Azure Data Box</w:t>
      </w:r>
      <w:bookmarkEnd w:id="416"/>
      <w:r>
        <w:fldChar w:fldCharType="begin"/>
      </w:r>
      <w:r>
        <w:instrText xml:space="preserve"> TC "</w:instrText>
      </w:r>
      <w:bookmarkStart w:id="417" w:name="_Toc515568503"/>
      <w:r>
        <w:instrText>Términos de Azure Data Box</w:instrText>
      </w:r>
      <w:bookmarkEnd w:id="417"/>
      <w:r>
        <w:instrText>" \l 2</w:instrText>
      </w:r>
      <w:r>
        <w:fldChar w:fldCharType="end"/>
      </w:r>
    </w:p>
    <w:p w:rsidR="00615F07" w:rsidRDefault="00031E19">
      <w:pPr>
        <w:pStyle w:val="ProductList-ClauseHeading"/>
        <w:outlineLvl w:val="2"/>
      </w:pPr>
      <w:r>
        <w:t>Definiciones</w:t>
      </w:r>
    </w:p>
    <w:p w:rsidR="00615F07" w:rsidRDefault="00031E19">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rsidR="00615F07" w:rsidRDefault="00031E19">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rsidR="00615F07" w:rsidRDefault="00031E19">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y el transporte de datos de sus instalaciones a un centro de datos de Azure para que pueda cargarse en la Cuenta de Almacenamiento de Azure del Cliente.  </w:t>
      </w:r>
    </w:p>
    <w:p w:rsidR="00615F07" w:rsidRDefault="00031E19">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rsidR="00615F07" w:rsidRDefault="00031E19">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rsidR="00615F07" w:rsidRDefault="00031E19">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rsidR="00615F07" w:rsidRDefault="00615F07">
      <w:pPr>
        <w:pStyle w:val="ProductList-Body"/>
      </w:pPr>
    </w:p>
    <w:p w:rsidR="00615F07" w:rsidRDefault="00031E19">
      <w:pPr>
        <w:pStyle w:val="ProductList-ClauseHeading"/>
        <w:outlineLvl w:val="2"/>
      </w:pPr>
      <w:r>
        <w:t>Software de Data Box</w:t>
      </w:r>
    </w:p>
    <w:p w:rsidR="00615F07" w:rsidRDefault="00031E19">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rsidR="00615F07" w:rsidRDefault="00615F07">
      <w:pPr>
        <w:pStyle w:val="ProductList-Body"/>
      </w:pPr>
    </w:p>
    <w:p w:rsidR="00615F07" w:rsidRDefault="00031E19">
      <w:pPr>
        <w:pStyle w:val="ProductList-SubClauseHeading"/>
        <w:outlineLvl w:val="3"/>
      </w:pPr>
      <w:r>
        <w:t>Restricciones</w:t>
      </w:r>
    </w:p>
    <w:p w:rsidR="00615F07" w:rsidRDefault="00031E19">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rsidR="00615F07" w:rsidRDefault="00615F07">
      <w:pPr>
        <w:pStyle w:val="ProductList-BodyIndented"/>
      </w:pPr>
    </w:p>
    <w:p w:rsidR="00615F07" w:rsidRDefault="00031E19">
      <w:pPr>
        <w:pStyle w:val="ProductList-SubClauseHeading"/>
        <w:outlineLvl w:val="3"/>
      </w:pPr>
      <w:r>
        <w:t>Activación/Consentimiento para servicios basados en Internet</w:t>
      </w:r>
    </w:p>
    <w:p w:rsidR="00615F07" w:rsidRDefault="00031E19">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rsidR="00615F07" w:rsidRDefault="00615F07">
      <w:pPr>
        <w:pStyle w:val="ProductList-BodyIndented"/>
      </w:pPr>
    </w:p>
    <w:p w:rsidR="00615F07" w:rsidRDefault="00031E19">
      <w:pPr>
        <w:pStyle w:val="ProductList-SubClauseHeading"/>
        <w:outlineLvl w:val="3"/>
      </w:pPr>
      <w:r>
        <w:t>Actualizaciones de Software</w:t>
      </w:r>
    </w:p>
    <w:p w:rsidR="00615F07" w:rsidRDefault="00031E19">
      <w:pPr>
        <w:pStyle w:val="ProductList-BodyIndented"/>
      </w:pPr>
      <w:r>
        <w:t>El Dispositivo Data Box permitirá al Cliente descargar manualmente las actualizaciones disponibles u optar por recibir las actualizaciones automáticamente. Si hay actualizaciones disponibles, las actualizaciones de Microsoft las licenciará Microsoft y cualquier actualización de terceros la licenciará el tercero correspondiente.</w:t>
      </w:r>
    </w:p>
    <w:p w:rsidR="00615F07" w:rsidRDefault="00615F07">
      <w:pPr>
        <w:pStyle w:val="ProductList-BodyIndented"/>
      </w:pPr>
    </w:p>
    <w:p w:rsidR="00615F07" w:rsidRDefault="00031E19">
      <w:pPr>
        <w:pStyle w:val="ProductList-ClauseHeading"/>
        <w:outlineLvl w:val="2"/>
      </w:pPr>
      <w:r>
        <w:t>Limitaciones</w:t>
      </w:r>
    </w:p>
    <w:p w:rsidR="00615F07" w:rsidRDefault="00031E19">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a su criterio, suspender el Servicio en cualquier momento.</w:t>
      </w:r>
    </w:p>
    <w:p w:rsidR="00615F07" w:rsidRDefault="00615F07">
      <w:pPr>
        <w:pStyle w:val="ProductList-Body"/>
      </w:pPr>
    </w:p>
    <w:p w:rsidR="00615F07" w:rsidRDefault="00031E19">
      <w:pPr>
        <w:pStyle w:val="ProductList-ClauseHeading"/>
        <w:outlineLvl w:val="2"/>
      </w:pPr>
      <w:r>
        <w:t>Términos de Servicio de Azure</w:t>
      </w:r>
    </w:p>
    <w:p w:rsidR="00615F07" w:rsidRDefault="00031E19">
      <w:pPr>
        <w:pStyle w:val="ProductList-Body"/>
      </w:pPr>
      <w:r>
        <w:t>Los términos adicionales contenidos en este Apéndice G se aplican a la recepción y al uso que usted haga del Dispositivo Data Box como parte del Servicio general. El uso del Servicio por parte del Cliente también está sujeto a los Términos de Servicios de Azure. Los términos de este Apéndice G complementan pero no enmiendan ni modifican ninguno de los términos existentes en los Términos de Servicios de Azure.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sus datos en Almacenamiento de Azure.</w:t>
      </w:r>
    </w:p>
    <w:p w:rsidR="00615F07" w:rsidRDefault="00615F07">
      <w:pPr>
        <w:pStyle w:val="ProductList-Body"/>
      </w:pPr>
    </w:p>
    <w:p w:rsidR="00615F07" w:rsidRDefault="00031E19">
      <w:pPr>
        <w:pStyle w:val="ProductList-ClauseHeading"/>
        <w:outlineLvl w:val="2"/>
      </w:pPr>
      <w:r>
        <w:t>Derechos de Uso de los Productos</w:t>
      </w:r>
    </w:p>
    <w:p w:rsidR="00615F07" w:rsidRDefault="00031E19">
      <w:pPr>
        <w:pStyle w:val="ProductList-Body"/>
      </w:pPr>
      <w:r>
        <w:t>Sujeto al pago de los precios aplicables, Microsoft autoriza al Cliente a utilizar el Dispositivo Data Box para transportar dichos datos, siempre que el Cliente implemente ciertas precauciones:</w:t>
      </w:r>
    </w:p>
    <w:p w:rsidR="00615F07" w:rsidRDefault="00031E19" w:rsidP="00031E19">
      <w:pPr>
        <w:pStyle w:val="ProductList-Bullet"/>
        <w:numPr>
          <w:ilvl w:val="0"/>
          <w:numId w:val="64"/>
        </w:numPr>
      </w:pPr>
      <w:r>
        <w:t>Realizar una copia de seguridad y proteger los datos antes de transmitir los datos al Dispositivo Data Box y antes de enviarlos a Almacenamiento de Azure;</w:t>
      </w:r>
    </w:p>
    <w:p w:rsidR="00615F07" w:rsidRDefault="00031E19" w:rsidP="00031E19">
      <w:pPr>
        <w:pStyle w:val="ProductList-Bullet"/>
        <w:numPr>
          <w:ilvl w:val="0"/>
          <w:numId w:val="64"/>
        </w:numPr>
      </w:pPr>
      <w:r>
        <w:t>No eliminar los datos de las instalaciones y el equipo del Cliente antes de que el Cliente haya transmitido dichos datos del Dispositivo Data Box a un centro de datos de Microsoft.</w:t>
      </w:r>
    </w:p>
    <w:p w:rsidR="00615F07" w:rsidRDefault="00031E19" w:rsidP="00031E19">
      <w:pPr>
        <w:pStyle w:val="ProductList-Bullet"/>
        <w:numPr>
          <w:ilvl w:val="0"/>
          <w:numId w:val="64"/>
        </w:numPr>
      </w:pPr>
      <w:r>
        <w:t>Dejar de utilizar de inmediato el Dispositivo Data Box para transmitir datos, previa notificación de Microsoft.</w:t>
      </w:r>
    </w:p>
    <w:p w:rsidR="00615F07" w:rsidRDefault="00031E19">
      <w:pPr>
        <w:pStyle w:val="ProductList-Body"/>
      </w:pPr>
      <w:r>
        <w:t xml:space="preserve">El Cliente acepta (i) que es el único responsable de determinar la conveniencia de utilizar el Dispositivo Data Box según se establece en estos términos y (ii) que Microsoft no tendrá responsabilidad respecto del Cliente ni ningún otro tercero por cualquier pérdida de datos u otros daños y perjuicios.  </w:t>
      </w:r>
    </w:p>
    <w:p w:rsidR="00615F07" w:rsidRDefault="00615F07">
      <w:pPr>
        <w:pStyle w:val="ProductList-Body"/>
      </w:pPr>
    </w:p>
    <w:p w:rsidR="00615F07" w:rsidRDefault="00031E19">
      <w:pPr>
        <w:pStyle w:val="ProductList-ClauseHeading"/>
        <w:outlineLvl w:val="2"/>
      </w:pPr>
      <w:r>
        <w:t>Posesión y Devolución del Dispositivo Data Box</w:t>
      </w:r>
    </w:p>
    <w:p w:rsidR="00615F07" w:rsidRDefault="00031E19">
      <w:pPr>
        <w:pStyle w:val="ProductList-Body"/>
      </w:pPr>
      <w:r>
        <w:t>Como parte del Servicio, Microsoft permite que el Cliente posea el Dispositivo Data Box por un periodo de tiempo específico —dependiendo del tipo de Dispositivo Data Box— que comienza el día posterior a la entrega del Dispositivo Data Box en la ubicación del Cliente o punto de entrega reconocido y se extiende al día en que el Dispositivo Data Box se escanea para la recolección y devolución. Una vez transcurrido ese periodo de tiempo especificado, Microsoft puede cobrarle al Cliente tarifas adicionales diarias por la posesión del Dispositivo Data Box. Los términos que se detallan a continuación establecen periodos de tiempo y precios específicos para los tipos de Dispositivos Data Box.</w:t>
      </w:r>
    </w:p>
    <w:p w:rsidR="00615F07" w:rsidRDefault="00615F07">
      <w:pPr>
        <w:pStyle w:val="ProductList-Body"/>
      </w:pPr>
    </w:p>
    <w:p w:rsidR="00615F07" w:rsidRDefault="00031E19">
      <w:pPr>
        <w:pStyle w:val="ProductList-ClauseHeading"/>
        <w:outlineLvl w:val="2"/>
      </w:pPr>
      <w:r>
        <w:t>Envío y Titularidad; Precios</w:t>
      </w:r>
    </w:p>
    <w:p w:rsidR="00615F07" w:rsidRDefault="00031E19">
      <w:pPr>
        <w:pStyle w:val="ProductList-Body"/>
      </w:pPr>
      <w:r>
        <w:rPr>
          <w:b/>
        </w:rPr>
        <w:t>Titularidad y Riesgo de Pérdida.</w:t>
      </w:r>
      <w:r>
        <w:t xml:space="preserve"> Todos los derechos, las titularidades y los intereses de cada Dispositivo Data Box son y seguirán siendo propiedad de Microsoft, y salvo lo expresamente establecido en estos términos,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o en las circunstancias descritas en estos términos.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rsidR="00615F07" w:rsidRDefault="00615F07">
      <w:pPr>
        <w:pStyle w:val="ProductList-Body"/>
      </w:pPr>
    </w:p>
    <w:p w:rsidR="00615F07" w:rsidRDefault="00031E19">
      <w:pPr>
        <w:pStyle w:val="ProductList-Body"/>
      </w:pPr>
      <w:r>
        <w:rPr>
          <w:b/>
        </w:rPr>
        <w:t>Precios.</w:t>
      </w:r>
      <w:r>
        <w:t xml:space="preserv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los datos del Cliente en Almacenamiento de Azure. Para Dispositivos Data Box, Microsoft puede cobrarle al Cliente una tarifa por dispositivo perdido, como se indica en la tabla a continuación, (i) si el Dispositivo Data Box se pierde o se sufre daños materiales mientras está en manos del Cliente o (ii) si el Cliente no proporciona el Dispositivo Data Box al transportista designado por Microsoft para su devolución al Centro de Datos de Azure designado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rsidR="00615F07" w:rsidRDefault="00615F07">
      <w:pPr>
        <w:pStyle w:val="ProductList-Body"/>
      </w:pPr>
    </w:p>
    <w:tbl>
      <w:tblPr>
        <w:tblStyle w:val="PURTable"/>
        <w:tblW w:w="0" w:type="dxa"/>
        <w:tblLook w:val="04A0" w:firstRow="1" w:lastRow="0" w:firstColumn="1" w:lastColumn="0" w:noHBand="0" w:noVBand="1"/>
      </w:tblPr>
      <w:tblGrid>
        <w:gridCol w:w="1917"/>
        <w:gridCol w:w="2543"/>
        <w:gridCol w:w="2982"/>
        <w:gridCol w:w="3348"/>
      </w:tblGrid>
      <w:tr w:rsidR="00615F0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jc w:val="center"/>
            </w:pPr>
            <w:r>
              <w:rPr>
                <w:b/>
              </w:rPr>
              <w:t>Periodo 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jc w:val="center"/>
            </w:pPr>
            <w:r>
              <w:rPr>
                <w:b/>
              </w:rPr>
              <w:t>Perdido o Dañado Materialmente; Periodo de Tiempo, Montos y Cantidades</w:t>
            </w:r>
          </w:p>
        </w:tc>
      </w:tr>
      <w:tr w:rsidR="00615F07">
        <w:tc>
          <w:tcPr>
            <w:tcW w:w="20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Periodo: Día 11 – Día 90</w:t>
            </w:r>
          </w:p>
          <w:p w:rsidR="00615F07" w:rsidRDefault="00031E19">
            <w:pPr>
              <w:pStyle w:val="ProductList-TableBody"/>
            </w:pPr>
            <w:r>
              <w:t>Precio: 15.00 USD por Día</w:t>
            </w:r>
          </w:p>
        </w:tc>
        <w:tc>
          <w:tcPr>
            <w:tcW w:w="3680" w:type="dxa"/>
            <w:tcBorders>
              <w:top w:val="single" w:sz="4" w:space="0" w:color="6E6E6E"/>
              <w:left w:val="single" w:sz="4" w:space="0" w:color="6E6E6E"/>
              <w:bottom w:val="single" w:sz="4" w:space="0" w:color="6E6E6E"/>
              <w:right w:val="single" w:sz="4" w:space="0" w:color="6E6E6E"/>
            </w:tcBorders>
          </w:tcPr>
          <w:p w:rsidR="00615F07" w:rsidRDefault="00031E19">
            <w:pPr>
              <w:pStyle w:val="ProductList-TableBody"/>
            </w:pPr>
            <w:r>
              <w:t>Periodo: Después de 90 Días</w:t>
            </w:r>
          </w:p>
          <w:p w:rsidR="00615F07" w:rsidRDefault="00031E19">
            <w:pPr>
              <w:pStyle w:val="ProductList-TableBody"/>
            </w:pPr>
            <w:r>
              <w:t>Importe: 40,000.00 USD</w:t>
            </w:r>
          </w:p>
        </w:tc>
      </w:tr>
    </w:tbl>
    <w:p w:rsidR="00615F07" w:rsidRDefault="00615F07">
      <w:pPr>
        <w:pStyle w:val="ProductList-Body"/>
      </w:pPr>
    </w:p>
    <w:p w:rsidR="00615F07" w:rsidRDefault="00031E19">
      <w:pPr>
        <w:pStyle w:val="ProductList-Body"/>
      </w:pPr>
      <w:r>
        <w:rPr>
          <w:b/>
        </w:rPr>
        <w:t>Envío y Devolución del Dispositivo Data Box.</w:t>
      </w:r>
      <w:r>
        <w:t xml:space="preserve"> Microsoft será responsable de los costos de envío de un Dispositivo Data Box de Microsoft al Cliente y de los cargos de envío por la devolución de un Dispositivo Data Box del Cliente a un Centro de Datos de Azure designado.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rsidR="00615F07" w:rsidRDefault="00615F07">
      <w:pPr>
        <w:pStyle w:val="ProductList-Body"/>
      </w:pPr>
    </w:p>
    <w:p w:rsidR="00615F07" w:rsidRDefault="00031E19">
      <w:pPr>
        <w:pStyle w:val="ProductList-Body"/>
      </w:pPr>
      <w:r>
        <w:rPr>
          <w:b/>
        </w:rPr>
        <w:t>Riesgos de Tránsito.</w:t>
      </w:r>
      <w:r>
        <w:t xml:space="preserve"> Aunque los datos contenidos en un Dispositivo Data Box están cifrados, el Cliente reconoce que existen riesgos inherentes al envío de datos en el Dispositivo Data Box, y que Microsoft no será responsable ante el Cliente de cualquier daño, robo o pérdida de un Dispositivo Data Box o de cualquier dato almacenado en uno, incluidos sin limitación los que puedan producirse en tránsito.</w:t>
      </w:r>
    </w:p>
    <w:p w:rsidR="00615F07" w:rsidRDefault="00615F07">
      <w:pPr>
        <w:pStyle w:val="ProductList-Body"/>
      </w:pPr>
    </w:p>
    <w:p w:rsidR="00615F07" w:rsidRDefault="00031E19">
      <w:pPr>
        <w:pStyle w:val="ProductList-ClauseHeading"/>
        <w:outlineLvl w:val="2"/>
      </w:pPr>
      <w:r>
        <w:t>Responsabilidades si el Cliente Mueve un Dispositivo Data Box entre Ubicaciones</w:t>
      </w:r>
    </w:p>
    <w:p w:rsidR="00615F07" w:rsidRDefault="00031E19">
      <w:pPr>
        <w:pStyle w:val="ProductList-Body"/>
      </w:pPr>
      <w:r>
        <w:t>Mientras el Cliente esté en posesión de un Dispositivo Data Box, el Cliente puede, a su exclusivo riesgo y costo, transportar el Dispositivo Data Box a sus diferentes ubicaciones para cargar sus datos de acuerdo con esta sección.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o a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rsidR="00615F07" w:rsidRDefault="00615F07">
      <w:pPr>
        <w:pStyle w:val="ProductList-Body"/>
      </w:pPr>
    </w:p>
    <w:p w:rsidR="00615F07" w:rsidRDefault="00031E19">
      <w:pPr>
        <w:pStyle w:val="ProductList-ClauseHeading"/>
        <w:outlineLvl w:val="2"/>
      </w:pPr>
      <w:r>
        <w:t>Exclusión de Garantía</w:t>
      </w:r>
    </w:p>
    <w:p w:rsidR="00615F07" w:rsidRDefault="00031E19">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rsidR="00615F07" w:rsidRDefault="00615F07">
      <w:pPr>
        <w:pStyle w:val="ProductList-Body"/>
      </w:pPr>
    </w:p>
    <w:p w:rsidR="00615F07" w:rsidRDefault="00031E19">
      <w:pPr>
        <w:pStyle w:val="ProductList-ClauseHeading"/>
        <w:outlineLvl w:val="2"/>
      </w:pPr>
      <w:r>
        <w:t>Legislación de control de exportaciones de Estados Unidos</w:t>
      </w:r>
    </w:p>
    <w:p w:rsidR="00615F07" w:rsidRDefault="00031E19">
      <w:pPr>
        <w:pStyle w:val="ProductList-Body"/>
      </w:pPr>
      <w:r>
        <w:t>Los Dispositivos Data Box están sujetos a las disposiciones del contrato de licencias por volumen del Cliente en relación con la jurisdicción en materia de exportaciones de Estados Unidos.</w:t>
      </w:r>
    </w:p>
    <w:p w:rsidR="00615F07" w:rsidRDefault="00615F07">
      <w:pPr>
        <w:pStyle w:val="ProductList-Body"/>
      </w:pPr>
    </w:p>
    <w:p w:rsidR="00615F07" w:rsidRDefault="00031E19">
      <w:pPr>
        <w:pStyle w:val="ProductList-ClauseHeading"/>
        <w:outlineLvl w:val="2"/>
      </w:pPr>
      <w:r>
        <w:t>Privacidad; Procesamiento de los Datos Personales</w:t>
      </w:r>
    </w:p>
    <w:p w:rsidR="00615F07" w:rsidRDefault="00031E19">
      <w:pPr>
        <w:pStyle w:val="ProductList-Body"/>
      </w:pPr>
      <w:r>
        <w:rPr>
          <w:b/>
        </w:rPr>
        <w:t>Privacidad.</w:t>
      </w:r>
      <w:r>
        <w:t xml:space="preserve"> La Declaración de Privacidad de Microsoft se aplica al Servicio y al Dispositivo Data Box. El Cliente acepta cumplir con todas las leyes de protección de datos que se aplican a su uso del Servicio, a su gestión de los datos con el Dispositivo Data Box o en Almacenamiento de Azure o a los traslados del Dispositivo Data Box como se describió anteriormente.</w:t>
      </w:r>
    </w:p>
    <w:p w:rsidR="00615F07" w:rsidRDefault="00615F07">
      <w:pPr>
        <w:pStyle w:val="ProductList-Body"/>
      </w:pPr>
    </w:p>
    <w:p w:rsidR="00615F07" w:rsidRDefault="00031E19">
      <w:pPr>
        <w:pStyle w:val="ProductList-Body"/>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4">
        <w:r>
          <w:rPr>
            <w:color w:val="00467F"/>
            <w:u w:val="single"/>
          </w:rPr>
          <w:t>http://go.microsoft.com/?linkid=9840733</w:t>
        </w:r>
      </w:hyperlink>
      <w:r>
        <w:t>.</w:t>
      </w:r>
    </w:p>
    <w:p w:rsidR="00615F07" w:rsidRDefault="00615F07">
      <w:pPr>
        <w:pStyle w:val="ProductList-Body"/>
        <w:jc w:val="right"/>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615F07">
      <w:pPr>
        <w:pStyle w:val="ProductList-Body"/>
      </w:pPr>
    </w:p>
    <w:p w:rsidR="00615F07" w:rsidRDefault="00031E19">
      <w:pPr>
        <w:pStyle w:val="ProductList-SectionHeading"/>
        <w:pageBreakBefore/>
        <w:outlineLvl w:val="0"/>
      </w:pPr>
      <w:bookmarkStart w:id="418" w:name="_Sec1230"/>
      <w:bookmarkEnd w:id="412"/>
      <w:r>
        <w:t>Apéndice H: Beneficios de Uso de Estudiante y Programas Academic</w:t>
      </w:r>
      <w:r>
        <w:fldChar w:fldCharType="begin"/>
      </w:r>
      <w:r>
        <w:instrText xml:space="preserve"> TC "</w:instrText>
      </w:r>
      <w:bookmarkStart w:id="419" w:name="_Toc515568504"/>
      <w:r>
        <w:instrText>Apéndice H: Beneficios de Uso de Estudiante y Programas Academic</w:instrText>
      </w:r>
      <w:bookmarkEnd w:id="419"/>
      <w:r>
        <w:instrText>" \l 1</w:instrText>
      </w:r>
      <w:r>
        <w:fldChar w:fldCharType="end"/>
      </w:r>
    </w:p>
    <w:p w:rsidR="00615F07" w:rsidRDefault="00031E19">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rsidR="00615F07" w:rsidRDefault="00031E19">
      <w:pPr>
        <w:pStyle w:val="ProductList-Offering1Heading"/>
        <w:outlineLvl w:val="1"/>
      </w:pPr>
      <w:r>
        <w:t>Derechos de Beneficio de Uso de Estudiante por Programa Cualificado</w:t>
      </w:r>
      <w:r>
        <w:fldChar w:fldCharType="begin"/>
      </w:r>
      <w:r>
        <w:instrText xml:space="preserve"> TC "</w:instrText>
      </w:r>
      <w:bookmarkStart w:id="420" w:name="_Toc515568505"/>
      <w:r>
        <w:instrText>Derechos de Beneficio de Uso de Estudiante por Programa Cualificado</w:instrText>
      </w:r>
      <w:bookmarkEnd w:id="420"/>
      <w:r>
        <w:instrText>" \l 2</w:instrText>
      </w:r>
      <w:r>
        <w:fldChar w:fldCharType="end"/>
      </w:r>
    </w:p>
    <w:p w:rsidR="00615F07" w:rsidRDefault="00031E19">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miembro del Profesorado o Personal pagado o licencia de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tbl>
      <w:tblPr>
        <w:tblStyle w:val="PURTable"/>
        <w:tblW w:w="0" w:type="dxa"/>
        <w:tblLook w:val="04A0" w:firstRow="1" w:lastRow="0" w:firstColumn="1" w:lastColumn="0" w:noHBand="0" w:noVBand="1"/>
      </w:tblPr>
      <w:tblGrid>
        <w:gridCol w:w="2212"/>
        <w:gridCol w:w="4395"/>
        <w:gridCol w:w="2645"/>
        <w:gridCol w:w="1548"/>
      </w:tblGrid>
      <w:tr w:rsidR="00615F0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15F07" w:rsidRDefault="00031E19">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rsidR="00615F07" w:rsidRDefault="00031E19">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rsidR="00615F07" w:rsidRDefault="00031E19">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615F07" w:rsidRDefault="00031E19">
            <w:pPr>
              <w:pStyle w:val="ProductList-TableBody"/>
              <w:jc w:val="center"/>
            </w:pPr>
            <w:r>
              <w:rPr>
                <w:color w:val="FFFFFF"/>
              </w:rPr>
              <w:t>Instancias de Estudiante Proporcionadas por Profesor/Docente o Trabajador del Conocimiento</w:t>
            </w:r>
          </w:p>
          <w:p w:rsidR="00615F07" w:rsidRDefault="00615F07">
            <w:pPr>
              <w:pStyle w:val="ProductList-TableBody"/>
              <w:jc w:val="center"/>
            </w:pPr>
          </w:p>
        </w:tc>
      </w:tr>
      <w:tr w:rsidR="00615F07">
        <w:tc>
          <w:tcPr>
            <w:tcW w:w="2440" w:type="dxa"/>
            <w:tcBorders>
              <w:bottom w:val="dashed" w:sz="4" w:space="0" w:color="6E6E6E"/>
              <w:right w:val="single" w:sz="4" w:space="0" w:color="6E6E6E"/>
            </w:tcBorders>
          </w:tcPr>
          <w:p w:rsidR="00615F07" w:rsidRDefault="00031E1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15F07" w:rsidRDefault="00031E1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15F07" w:rsidRDefault="00031E19">
            <w:pPr>
              <w:pStyle w:val="ProductList-TableBody"/>
            </w:pPr>
            <w:r>
              <w:t>OVS-ES, School, EES</w:t>
            </w:r>
          </w:p>
        </w:tc>
        <w:tc>
          <w:tcPr>
            <w:tcW w:w="1600" w:type="dxa"/>
            <w:tcBorders>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Office 365 ProPlus y Office 365 Cloud App Security, Enterprise Mobility + Security E32, Windows 10 Education E3 (por Usuario)4,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left w:val="none" w:sz="4" w:space="0" w:color="6E6E6E"/>
              <w:bottom w:val="dashed" w:sz="4" w:space="0" w:color="6E6E6E"/>
              <w:right w:val="single" w:sz="4" w:space="0" w:color="6E6E6E"/>
            </w:tcBorders>
          </w:tcPr>
          <w:p w:rsidR="00615F07" w:rsidRDefault="00031E1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Office 365 ProPlus, Office 365 Cloud App Security, ATP, Enterprise Mobility + Security E53, Windows 10 Education E3 (por Usuario)4,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left w:val="none" w:sz="4" w:space="0" w:color="6E6E6E"/>
              <w:bottom w:val="dashed" w:sz="4" w:space="0" w:color="6E6E6E"/>
              <w:right w:val="single" w:sz="4" w:space="0" w:color="6E6E6E"/>
            </w:tcBorders>
          </w:tcPr>
          <w:p w:rsidR="00615F07" w:rsidRDefault="00031E1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15</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dashed" w:sz="4" w:space="0" w:color="6E6E6E"/>
              <w:right w:val="single" w:sz="4" w:space="0" w:color="6E6E6E"/>
            </w:tcBorders>
          </w:tcPr>
          <w:p w:rsidR="00615F07" w:rsidRDefault="00031E19">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F07" w:rsidRDefault="00031E1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15F07" w:rsidRDefault="00031E19">
            <w:pPr>
              <w:pStyle w:val="ProductList-TableBody"/>
            </w:pPr>
            <w:r>
              <w:t>40</w:t>
            </w:r>
          </w:p>
        </w:tc>
      </w:tr>
      <w:tr w:rsidR="00615F07">
        <w:tc>
          <w:tcPr>
            <w:tcW w:w="2440" w:type="dxa"/>
            <w:tcBorders>
              <w:top w:val="dashed" w:sz="4" w:space="0" w:color="6E6E6E"/>
              <w:bottom w:val="none" w:sz="4" w:space="0" w:color="6E6E6E"/>
              <w:right w:val="single" w:sz="4" w:space="0" w:color="6E6E6E"/>
            </w:tcBorders>
          </w:tcPr>
          <w:p w:rsidR="00615F07" w:rsidRDefault="00031E19">
            <w:pPr>
              <w:pStyle w:val="ProductList-TableBody"/>
            </w:pPr>
            <w:r>
              <w:t>Actualización de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615F07" w:rsidRDefault="00031E19">
            <w:pPr>
              <w:pStyle w:val="ProductList-TableBody"/>
            </w:pPr>
            <w:r>
              <w:t>Actualización de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15F07" w:rsidRDefault="00031E19">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15F07" w:rsidRDefault="00031E19">
            <w:pPr>
              <w:pStyle w:val="ProductList-TableBody"/>
            </w:pPr>
            <w:r>
              <w:t>40</w:t>
            </w:r>
          </w:p>
        </w:tc>
      </w:tr>
    </w:tbl>
    <w:p w:rsidR="00615F07" w:rsidRDefault="00031E19">
      <w:pPr>
        <w:pStyle w:val="ProductList-Body"/>
      </w:pPr>
      <w:r>
        <w:t xml:space="preserve">Las </w:t>
      </w:r>
      <w:r>
        <w:rPr>
          <w:i/>
          <w:vertAlign w:val="superscript"/>
        </w:rPr>
        <w:t>1</w:t>
      </w:r>
      <w:r>
        <w:rPr>
          <w:i/>
        </w:rPr>
        <w:t>Licencias adquiridas mediante el Beneficio de Uso de Estudiante no son elegibles para los Beneficio de Software Assurance.</w:t>
      </w:r>
    </w:p>
    <w:p w:rsidR="00615F07" w:rsidRDefault="00031E19">
      <w:pPr>
        <w:pStyle w:val="ProductList-Body"/>
      </w:pPr>
      <w:r>
        <w:rPr>
          <w:i/>
          <w:vertAlign w:val="superscript"/>
        </w:rPr>
        <w:t>2</w:t>
      </w:r>
      <w:r>
        <w:rPr>
          <w:i/>
        </w:rPr>
        <w:t>La oferta de Beneficio de Uso de Estudiante no incluye Azure Information Protection.</w:t>
      </w:r>
    </w:p>
    <w:p w:rsidR="00615F07" w:rsidRDefault="00031E19">
      <w:pPr>
        <w:pStyle w:val="ProductList-Body"/>
      </w:pPr>
      <w:r>
        <w:rPr>
          <w:i/>
          <w:vertAlign w:val="superscript"/>
        </w:rPr>
        <w:t>3</w:t>
      </w:r>
      <w:r>
        <w:rPr>
          <w:i/>
        </w:rPr>
        <w:t>La oferta de Beneficio de Uso de Estudiante no incluye Azure Information Protection ni Microsoft Cloud App Security.</w:t>
      </w:r>
    </w:p>
    <w:p w:rsidR="00615F07" w:rsidRDefault="00031E19">
      <w:pPr>
        <w:pStyle w:val="ProductList-Body"/>
      </w:pPr>
      <w:r>
        <w:rPr>
          <w:i/>
          <w:vertAlign w:val="superscript"/>
        </w:rPr>
        <w:t>4</w:t>
      </w:r>
      <w:r>
        <w:rPr>
          <w:i/>
        </w:rPr>
        <w:t>El Beneficio de Uso de Estudiante incluye derechos solo para Windows 10 E3/A3.</w:t>
      </w:r>
    </w:p>
    <w:p w:rsidR="00615F07" w:rsidRDefault="00615F07">
      <w:pPr>
        <w:pStyle w:val="ProductList-Body"/>
      </w:pPr>
    </w:p>
    <w:p w:rsidR="00615F07" w:rsidRDefault="00031E19">
      <w:pPr>
        <w:pStyle w:val="ProductList-ClauseHeading"/>
        <w:outlineLvl w:val="2"/>
      </w:pPr>
      <w:r>
        <w:t>Limitaciones del Sistema Operativo de Equipo de Escritorio Windows</w:t>
      </w:r>
    </w:p>
    <w:p w:rsidR="00615F07" w:rsidRDefault="00031E19">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615F07" w:rsidRDefault="00615F07">
      <w:pPr>
        <w:pStyle w:val="ProductList-Body"/>
      </w:pPr>
    </w:p>
    <w:p w:rsidR="00615F07" w:rsidRDefault="00031E19">
      <w:pPr>
        <w:pStyle w:val="ProductList-Offering1Heading"/>
        <w:outlineLvl w:val="1"/>
      </w:pPr>
      <w:r>
        <w:t>Disponibilidad del Programa Enrollment for Education Solutions (Versión Anterior a 2017)</w:t>
      </w:r>
      <w:r>
        <w:fldChar w:fldCharType="begin"/>
      </w:r>
      <w:r>
        <w:instrText xml:space="preserve"> TC "</w:instrText>
      </w:r>
      <w:bookmarkStart w:id="421" w:name="_Toc515568506"/>
      <w:r>
        <w:instrText>Disponibilidad del Programa Enrollment for Education Solutions (Versión Anterior a 2017)</w:instrText>
      </w:r>
      <w:bookmarkEnd w:id="421"/>
      <w:r>
        <w:instrText>" \l 2</w:instrText>
      </w:r>
      <w:r>
        <w:fldChar w:fldCharType="end"/>
      </w:r>
    </w:p>
    <w:p w:rsidR="00615F07" w:rsidRDefault="00031E19">
      <w:pPr>
        <w:pStyle w:val="ProductList-Body"/>
      </w:pPr>
      <w:r>
        <w:t>Los productos y requisitos que califican para Enrollment for Education Solutions (versiones anteriores a 2017) se definen en esta sección.</w:t>
      </w:r>
    </w:p>
    <w:p w:rsidR="00615F07" w:rsidRDefault="00031E19">
      <w:pPr>
        <w:pStyle w:val="ProductList-ClauseHeading"/>
        <w:outlineLvl w:val="2"/>
      </w:pPr>
      <w:r>
        <w:t>Cualificación</w:t>
      </w:r>
    </w:p>
    <w:tbl>
      <w:tblPr>
        <w:tblStyle w:val="PURTable"/>
        <w:tblW w:w="0" w:type="dxa"/>
        <w:tblLook w:val="04A0" w:firstRow="1" w:lastRow="0" w:firstColumn="1" w:lastColumn="0" w:noHBand="0" w:noVBand="1"/>
      </w:tblPr>
      <w:tblGrid>
        <w:gridCol w:w="7841"/>
        <w:gridCol w:w="2949"/>
      </w:tblGrid>
      <w:tr w:rsidR="00615F0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15F07" w:rsidRDefault="00031E19">
            <w:pPr>
              <w:pStyle w:val="ProductList-TableBody"/>
              <w:jc w:val="center"/>
            </w:pPr>
            <w:r>
              <w:rPr>
                <w:color w:val="FFFFFF"/>
              </w:rPr>
              <w:t xml:space="preserve">EES </w:t>
            </w:r>
          </w:p>
        </w:tc>
      </w:tr>
      <w:tr w:rsidR="00615F07">
        <w:tc>
          <w:tcPr>
            <w:tcW w:w="8820" w:type="dxa"/>
            <w:tcBorders>
              <w:top w:val="single" w:sz="4" w:space="0" w:color="FFFFFF"/>
              <w:left w:val="single" w:sz="4" w:space="0" w:color="FFFFFF"/>
              <w:bottom w:val="dashed" w:sz="4" w:space="0" w:color="B2B2B2"/>
              <w:right w:val="single" w:sz="4" w:space="0" w:color="FFFFFF"/>
            </w:tcBorders>
          </w:tcPr>
          <w:p w:rsidR="00615F07" w:rsidRDefault="00031E19">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15F07">
        <w:tc>
          <w:tcPr>
            <w:tcW w:w="8820" w:type="dxa"/>
            <w:tcBorders>
              <w:top w:val="dashed" w:sz="4" w:space="0" w:color="B2B2B2"/>
              <w:left w:val="single" w:sz="4" w:space="0" w:color="FFFFFF"/>
              <w:bottom w:val="dashed" w:sz="4" w:space="0" w:color="B2B2B2"/>
              <w:right w:val="single" w:sz="4" w:space="0" w:color="FFFFFF"/>
            </w:tcBorders>
          </w:tcPr>
          <w:p w:rsidR="00615F07" w:rsidRDefault="00031E1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15F07">
        <w:tc>
          <w:tcPr>
            <w:tcW w:w="8820" w:type="dxa"/>
            <w:tcBorders>
              <w:top w:val="dashed" w:sz="4" w:space="0" w:color="B2B2B2"/>
              <w:left w:val="single" w:sz="4" w:space="0" w:color="FFFFFF"/>
              <w:bottom w:val="dashed" w:sz="4" w:space="0" w:color="B2B2B2"/>
              <w:right w:val="single" w:sz="4" w:space="0" w:color="FFFFFF"/>
            </w:tcBorders>
          </w:tcPr>
          <w:p w:rsidR="00615F07" w:rsidRDefault="00031E1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15F07">
        <w:tc>
          <w:tcPr>
            <w:tcW w:w="8820" w:type="dxa"/>
            <w:tcBorders>
              <w:top w:val="dashed" w:sz="4" w:space="0" w:color="B2B2B2"/>
              <w:left w:val="single" w:sz="4" w:space="0" w:color="FFFFFF"/>
              <w:bottom w:val="dashed" w:sz="4" w:space="0" w:color="B2B2B2"/>
              <w:right w:val="single" w:sz="4" w:space="0" w:color="FFFFFF"/>
            </w:tcBorders>
          </w:tcPr>
          <w:p w:rsidR="00615F07" w:rsidRDefault="00031E1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15F07">
        <w:tc>
          <w:tcPr>
            <w:tcW w:w="8820" w:type="dxa"/>
            <w:tcBorders>
              <w:top w:val="dashed" w:sz="4" w:space="0" w:color="B2B2B2"/>
              <w:left w:val="single" w:sz="4" w:space="0" w:color="FFFFFF"/>
              <w:bottom w:val="dashed" w:sz="4" w:space="0" w:color="B2B2B2"/>
              <w:right w:val="single" w:sz="4" w:space="0" w:color="FFFFFF"/>
            </w:tcBorders>
          </w:tcPr>
          <w:p w:rsidR="00615F07" w:rsidRDefault="00031E19">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15F07">
        <w:tc>
          <w:tcPr>
            <w:tcW w:w="8820" w:type="dxa"/>
            <w:tcBorders>
              <w:top w:val="dashed" w:sz="4" w:space="0" w:color="B2B2B2"/>
              <w:left w:val="single" w:sz="4" w:space="0" w:color="FFFFFF"/>
              <w:bottom w:val="single" w:sz="4" w:space="0" w:color="FFFFFF"/>
              <w:right w:val="single" w:sz="4" w:space="0" w:color="FFFFFF"/>
            </w:tcBorders>
          </w:tcPr>
          <w:p w:rsidR="00615F07" w:rsidRDefault="00031E19">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F07" w:rsidRDefault="00031E19">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615F07" w:rsidRDefault="00615F07">
      <w:pPr>
        <w:pStyle w:val="ProductList-Body"/>
      </w:pPr>
    </w:p>
    <w:p w:rsidR="00615F07" w:rsidRDefault="00031E19">
      <w:pPr>
        <w:pStyle w:val="ProductList-ClauseHeading"/>
        <w:outlineLvl w:val="2"/>
      </w:pPr>
      <w:r>
        <w:t>Requisitos</w:t>
      </w:r>
    </w:p>
    <w:p w:rsidR="00615F07" w:rsidRDefault="00031E19" w:rsidP="00031E19">
      <w:pPr>
        <w:pStyle w:val="ProductList-Bullet"/>
        <w:numPr>
          <w:ilvl w:val="0"/>
          <w:numId w:val="65"/>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rsidR="00615F07" w:rsidRDefault="00031E19" w:rsidP="00031E19">
      <w:pPr>
        <w:pStyle w:val="ProductList-Bullet"/>
        <w:numPr>
          <w:ilvl w:val="0"/>
          <w:numId w:val="65"/>
        </w:numPr>
      </w:pPr>
      <w:r>
        <w:t>Dicha plataforma de Servicios Online con licencia de la Institución no puede ser menor que la cantidad de Productos de Plataforma Desktop que se reemplazan.</w:t>
      </w:r>
    </w:p>
    <w:p w:rsidR="00615F07" w:rsidRDefault="00031E19" w:rsidP="00031E19">
      <w:pPr>
        <w:pStyle w:val="ProductList-Bullet"/>
        <w:numPr>
          <w:ilvl w:val="0"/>
          <w:numId w:val="65"/>
        </w:numPr>
      </w:pPr>
      <w:r>
        <w:t xml:space="preserve">Los Servicios Online de Plataforma se pueden agregar en cualquier momento durante el periodo de inscripción. </w:t>
      </w:r>
    </w:p>
    <w:p w:rsidR="00615F07" w:rsidRDefault="00615F07">
      <w:pPr>
        <w:pStyle w:val="ProductList-Body"/>
      </w:pPr>
    </w:p>
    <w:p w:rsidR="00615F07" w:rsidRDefault="00031E19">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353"/>
        <w:gridCol w:w="5447"/>
      </w:tblGrid>
      <w:tr w:rsidR="00615F0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15F07" w:rsidRDefault="00031E19">
            <w:pPr>
              <w:pStyle w:val="ProductList-TableBody"/>
            </w:pPr>
            <w:r>
              <w:rPr>
                <w:color w:val="FFFFFF"/>
              </w:rPr>
              <w:t>Productos de Plataforma Desktop cualificados</w:t>
            </w:r>
          </w:p>
        </w:tc>
        <w:tc>
          <w:tcPr>
            <w:tcW w:w="6120" w:type="dxa"/>
            <w:shd w:val="clear" w:color="auto" w:fill="0070C0"/>
          </w:tcPr>
          <w:p w:rsidR="00615F07" w:rsidRDefault="00031E19">
            <w:pPr>
              <w:pStyle w:val="ProductList-TableBody"/>
            </w:pPr>
            <w:r>
              <w:rPr>
                <w:color w:val="FFFFFF"/>
              </w:rPr>
              <w:t>Servicio Online Cualificado</w:t>
            </w:r>
          </w:p>
        </w:tc>
      </w:tr>
      <w:tr w:rsidR="00615F07">
        <w:tc>
          <w:tcPr>
            <w:tcW w:w="6000" w:type="dxa"/>
          </w:tcPr>
          <w:p w:rsidR="00615F07" w:rsidRDefault="00031E19">
            <w:pPr>
              <w:pStyle w:val="ProductList-TableBody"/>
            </w:pPr>
            <w:r>
              <w:t xml:space="preserve">Office Professional Plus 2016 </w:t>
            </w:r>
            <w:r>
              <w:rPr>
                <w:b/>
              </w:rPr>
              <w:t>y</w:t>
            </w:r>
          </w:p>
          <w:p w:rsidR="00615F07" w:rsidRDefault="00031E19">
            <w:pPr>
              <w:pStyle w:val="ProductList-TableBody"/>
            </w:pPr>
            <w:r>
              <w:t xml:space="preserve">Desktop Core CAL o ECAL Suite (Dispositivo) </w:t>
            </w:r>
            <w:r>
              <w:rPr>
                <w:b/>
              </w:rPr>
              <w:t>y</w:t>
            </w:r>
          </w:p>
          <w:p w:rsidR="00615F07" w:rsidRDefault="00031E19">
            <w:pPr>
              <w:pStyle w:val="ProductList-TableBody"/>
            </w:pPr>
            <w:r>
              <w:t xml:space="preserve">Windows 10 Education E5 (por Dispositivo) </w:t>
            </w:r>
          </w:p>
        </w:tc>
        <w:tc>
          <w:tcPr>
            <w:tcW w:w="6120" w:type="dxa"/>
          </w:tcPr>
          <w:p w:rsidR="00615F07" w:rsidRDefault="00031E19">
            <w:pPr>
              <w:pStyle w:val="ProductList-TableBody"/>
            </w:pPr>
            <w:r>
              <w:t>Microsoft 365 Educación A3/A5 (SL de Usuario)</w:t>
            </w:r>
          </w:p>
        </w:tc>
      </w:tr>
      <w:tr w:rsidR="00615F07">
        <w:tc>
          <w:tcPr>
            <w:tcW w:w="6000" w:type="dxa"/>
          </w:tcPr>
          <w:p w:rsidR="00615F07" w:rsidRDefault="00031E19">
            <w:pPr>
              <w:pStyle w:val="ProductList-TableBody"/>
            </w:pPr>
            <w:r>
              <w:t xml:space="preserve">Office Professional Plus 2016 </w:t>
            </w:r>
            <w:r>
              <w:rPr>
                <w:b/>
              </w:rPr>
              <w:t>y</w:t>
            </w:r>
          </w:p>
          <w:p w:rsidR="00615F07" w:rsidRDefault="00031E19">
            <w:pPr>
              <w:pStyle w:val="ProductList-TableBody"/>
            </w:pPr>
            <w:r>
              <w:t>Core CAL o ECAL Suite (Dispositivo)</w:t>
            </w:r>
          </w:p>
        </w:tc>
        <w:tc>
          <w:tcPr>
            <w:tcW w:w="6120" w:type="dxa"/>
          </w:tcPr>
          <w:p w:rsidR="00615F07" w:rsidRDefault="00031E19">
            <w:pPr>
              <w:pStyle w:val="ProductList-TableBody"/>
            </w:pPr>
            <w:r>
              <w:t xml:space="preserve">Office 365 A3/A5 (SL de Usuario) </w:t>
            </w:r>
            <w:r>
              <w:rPr>
                <w:b/>
              </w:rPr>
              <w:t>y</w:t>
            </w:r>
          </w:p>
          <w:p w:rsidR="00615F07" w:rsidRDefault="00031E19">
            <w:pPr>
              <w:pStyle w:val="ProductList-TableBody"/>
            </w:pPr>
            <w:r>
              <w:t>EMS E3/E5</w:t>
            </w:r>
          </w:p>
        </w:tc>
      </w:tr>
      <w:tr w:rsidR="00615F07">
        <w:tc>
          <w:tcPr>
            <w:tcW w:w="6000" w:type="dxa"/>
          </w:tcPr>
          <w:p w:rsidR="00615F07" w:rsidRDefault="00031E19">
            <w:pPr>
              <w:pStyle w:val="ProductList-TableBody"/>
            </w:pPr>
            <w:r>
              <w:t>Core CAL o ECAL Suite (Dispositivo)</w:t>
            </w:r>
          </w:p>
        </w:tc>
        <w:tc>
          <w:tcPr>
            <w:tcW w:w="6120" w:type="dxa"/>
          </w:tcPr>
          <w:p w:rsidR="00615F07" w:rsidRDefault="00031E19">
            <w:pPr>
              <w:pStyle w:val="ProductList-TableBody"/>
            </w:pPr>
            <w:r>
              <w:t>Office 365 A3/A5</w:t>
            </w:r>
          </w:p>
        </w:tc>
      </w:tr>
      <w:tr w:rsidR="00615F07">
        <w:tc>
          <w:tcPr>
            <w:tcW w:w="6000" w:type="dxa"/>
          </w:tcPr>
          <w:p w:rsidR="00615F07" w:rsidRDefault="00031E19">
            <w:pPr>
              <w:pStyle w:val="ProductList-TableBody"/>
            </w:pPr>
            <w:r>
              <w:t>Office Professional Plus 2016</w:t>
            </w:r>
          </w:p>
        </w:tc>
        <w:tc>
          <w:tcPr>
            <w:tcW w:w="6120" w:type="dxa"/>
          </w:tcPr>
          <w:p w:rsidR="00615F07" w:rsidRDefault="00031E19">
            <w:pPr>
              <w:pStyle w:val="ProductList-TableBody"/>
            </w:pPr>
            <w:r>
              <w:t>Office 365 ProPlus</w:t>
            </w:r>
          </w:p>
        </w:tc>
      </w:tr>
    </w:tbl>
    <w:p w:rsidR="00615F07" w:rsidRDefault="00615F07">
      <w:pPr>
        <w:pStyle w:val="ProductList-Body"/>
      </w:pPr>
    </w:p>
    <w:p w:rsidR="00615F07" w:rsidRDefault="00615F07">
      <w:pPr>
        <w:pStyle w:val="PURBreadcrumb"/>
      </w:pPr>
    </w:p>
    <w:tbl>
      <w:tblPr>
        <w:tblStyle w:val="PURTable"/>
        <w:tblW w:w="0" w:type="dxa"/>
        <w:tblLook w:val="04A0" w:firstRow="1" w:lastRow="0" w:firstColumn="1" w:lastColumn="0" w:noHBand="0" w:noVBand="1"/>
      </w:tblPr>
      <w:tblGrid>
        <w:gridCol w:w="10800"/>
      </w:tblGrid>
      <w:tr w:rsidR="00615F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F07" w:rsidRDefault="005B2A36">
            <w:pPr>
              <w:pStyle w:val="ProductList-TableBody"/>
              <w:jc w:val="right"/>
            </w:pPr>
            <w:hyperlink w:anchor="_Sec842">
              <w:r w:rsidR="00031E19">
                <w:rPr>
                  <w:color w:val="00467F"/>
                  <w:sz w:val="14"/>
                  <w:u w:val="single"/>
                </w:rPr>
                <w:t>Tabla de Contenido</w:t>
              </w:r>
            </w:hyperlink>
            <w:r w:rsidR="00031E19">
              <w:rPr>
                <w:sz w:val="14"/>
              </w:rPr>
              <w:t xml:space="preserve"> / </w:t>
            </w:r>
            <w:hyperlink w:anchor="_Sec549">
              <w:r w:rsidR="00031E19">
                <w:rPr>
                  <w:color w:val="00467F"/>
                  <w:sz w:val="14"/>
                  <w:u w:val="single"/>
                </w:rPr>
                <w:t>Glosario</w:t>
              </w:r>
            </w:hyperlink>
            <w:r w:rsidR="00031E19">
              <w:rPr>
                <w:sz w:val="14"/>
              </w:rPr>
              <w:t xml:space="preserve"> / </w:t>
            </w:r>
            <w:hyperlink w:anchor="_Sec844">
              <w:r w:rsidR="00031E19">
                <w:rPr>
                  <w:color w:val="00467F"/>
                  <w:sz w:val="14"/>
                  <w:u w:val="single"/>
                </w:rPr>
                <w:t>Índice</w:t>
              </w:r>
            </w:hyperlink>
          </w:p>
        </w:tc>
      </w:tr>
    </w:tbl>
    <w:p w:rsidR="00615F07" w:rsidRDefault="00615F07">
      <w:pPr>
        <w:pStyle w:val="ProductList-Body"/>
      </w:pPr>
    </w:p>
    <w:p w:rsidR="00615F07" w:rsidRDefault="00615F07">
      <w:pPr>
        <w:sectPr w:rsidR="00615F07">
          <w:headerReference w:type="default" r:id="rId155"/>
          <w:footerReference w:type="default" r:id="rId156"/>
          <w:type w:val="continuous"/>
          <w:pgSz w:w="12240" w:h="15840" w:code="1"/>
          <w:pgMar w:top="1170" w:right="720" w:bottom="720" w:left="720" w:header="432" w:footer="288" w:gutter="0"/>
          <w:cols w:space="360"/>
        </w:sectPr>
      </w:pPr>
    </w:p>
    <w:bookmarkEnd w:id="418"/>
    <w:p w:rsidR="00615F07" w:rsidRDefault="00031E19">
      <w:pPr>
        <w:pStyle w:val="ProductList-SectionHeading"/>
        <w:pageBreakBefore/>
        <w:outlineLvl w:val="0"/>
      </w:pPr>
      <w:r>
        <w:t>Índice</w:t>
      </w:r>
      <w:r>
        <w:fldChar w:fldCharType="begin"/>
      </w:r>
      <w:r>
        <w:instrText xml:space="preserve"> TC "</w:instrText>
      </w:r>
      <w:bookmarkStart w:id="422" w:name="_Toc515568507"/>
      <w:r>
        <w:instrText>Índice</w:instrText>
      </w:r>
      <w:bookmarkEnd w:id="422"/>
      <w:r>
        <w:instrText>" \l 1</w:instrText>
      </w:r>
      <w:r>
        <w:fldChar w:fldCharType="end"/>
      </w:r>
    </w:p>
    <w:p w:rsidR="00615F07" w:rsidRDefault="00615F07">
      <w:pPr>
        <w:pStyle w:val="ProductList-Body"/>
      </w:pPr>
    </w:p>
    <w:p w:rsidR="00615F07" w:rsidRDefault="00615F07">
      <w:pPr>
        <w:sectPr w:rsidR="00615F07">
          <w:headerReference w:type="default" r:id="rId157"/>
          <w:footerReference w:type="default" r:id="rId158"/>
          <w:type w:val="continuous"/>
          <w:pgSz w:w="12240" w:h="15840" w:code="1"/>
          <w:pgMar w:top="1170" w:right="720" w:bottom="720" w:left="720" w:header="432" w:footer="288" w:gutter="0"/>
          <w:cols w:space="360"/>
        </w:sectPr>
      </w:pPr>
    </w:p>
    <w:p w:rsidR="00F77A58" w:rsidRDefault="00031E19">
      <w:pPr>
        <w:pStyle w:val="ProductList-Body"/>
        <w:rPr>
          <w:noProof/>
        </w:rPr>
        <w:sectPr w:rsidR="00F77A58" w:rsidSect="00F77A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77A58" w:rsidRDefault="00F77A58">
      <w:pPr>
        <w:pStyle w:val="Index1"/>
        <w:tabs>
          <w:tab w:val="right" w:pos="5030"/>
        </w:tabs>
        <w:rPr>
          <w:noProof/>
        </w:rPr>
      </w:pPr>
      <w:r>
        <w:rPr>
          <w:noProof/>
        </w:rPr>
        <w:t>100.000 Transacciones de Uso de Sitio Web Interno de Mapas de Bing (SL), 72</w:t>
      </w:r>
    </w:p>
    <w:p w:rsidR="00F77A58" w:rsidRDefault="00F77A58">
      <w:pPr>
        <w:pStyle w:val="Index1"/>
        <w:tabs>
          <w:tab w:val="right" w:pos="5030"/>
        </w:tabs>
        <w:rPr>
          <w:noProof/>
        </w:rPr>
      </w:pPr>
      <w:r>
        <w:rPr>
          <w:noProof/>
        </w:rPr>
        <w:t>100.000 Transacciones de Uso de Sitio Web Público de Mapas de Bing (SL), 73</w:t>
      </w:r>
    </w:p>
    <w:p w:rsidR="00F77A58" w:rsidRDefault="00F77A58">
      <w:pPr>
        <w:pStyle w:val="Index1"/>
        <w:tabs>
          <w:tab w:val="right" w:pos="5030"/>
        </w:tabs>
        <w:rPr>
          <w:noProof/>
        </w:rPr>
      </w:pPr>
      <w:r>
        <w:rPr>
          <w:noProof/>
        </w:rPr>
        <w:t>500.000 Transacciones (y más) de Uso de Sitio Web Interno de Mapas de Bing (SL), 72</w:t>
      </w:r>
    </w:p>
    <w:p w:rsidR="00F77A58" w:rsidRDefault="00F77A58">
      <w:pPr>
        <w:pStyle w:val="Index1"/>
        <w:tabs>
          <w:tab w:val="right" w:pos="5030"/>
        </w:tabs>
        <w:rPr>
          <w:noProof/>
        </w:rPr>
      </w:pPr>
      <w:r>
        <w:rPr>
          <w:noProof/>
        </w:rPr>
        <w:t>500.000 Transacciones (y más) de Uso de Sitio Web Público de Mapas de Bing (SL), 73</w:t>
      </w:r>
    </w:p>
    <w:p w:rsidR="00F77A58" w:rsidRDefault="00F77A58">
      <w:pPr>
        <w:pStyle w:val="Index1"/>
        <w:tabs>
          <w:tab w:val="right" w:pos="5030"/>
        </w:tabs>
        <w:rPr>
          <w:noProof/>
        </w:rPr>
      </w:pPr>
      <w:r>
        <w:rPr>
          <w:noProof/>
        </w:rPr>
        <w:t>Access 2016, 23</w:t>
      </w:r>
    </w:p>
    <w:p w:rsidR="00F77A58" w:rsidRDefault="00F77A58">
      <w:pPr>
        <w:pStyle w:val="Index1"/>
        <w:tabs>
          <w:tab w:val="right" w:pos="5030"/>
        </w:tabs>
        <w:rPr>
          <w:noProof/>
        </w:rPr>
      </w:pPr>
      <w:r>
        <w:rPr>
          <w:noProof/>
        </w:rPr>
        <w:t>Actividad de Microsoft Dynamics 365 for Operations, edición Enterprise, 21</w:t>
      </w:r>
    </w:p>
    <w:p w:rsidR="00F77A58" w:rsidRDefault="00F77A58">
      <w:pPr>
        <w:pStyle w:val="Index1"/>
        <w:tabs>
          <w:tab w:val="right" w:pos="5030"/>
        </w:tabs>
        <w:rPr>
          <w:noProof/>
        </w:rPr>
      </w:pPr>
      <w:r>
        <w:rPr>
          <w:noProof/>
        </w:rPr>
        <w:t>Administración de Activos Móviles por Activo (SL), 73</w:t>
      </w:r>
    </w:p>
    <w:p w:rsidR="00F77A58" w:rsidRDefault="00F77A58">
      <w:pPr>
        <w:pStyle w:val="Index1"/>
        <w:tabs>
          <w:tab w:val="right" w:pos="5030"/>
        </w:tabs>
        <w:rPr>
          <w:noProof/>
        </w:rPr>
      </w:pPr>
      <w:r>
        <w:rPr>
          <w:noProof/>
        </w:rPr>
        <w:t>Almacenamiento de Datos Paralelos de SQL, 87</w:t>
      </w:r>
    </w:p>
    <w:p w:rsidR="00F77A58" w:rsidRDefault="00F77A58">
      <w:pPr>
        <w:pStyle w:val="Index1"/>
        <w:tabs>
          <w:tab w:val="right" w:pos="5030"/>
        </w:tabs>
        <w:rPr>
          <w:noProof/>
        </w:rPr>
      </w:pPr>
      <w:r>
        <w:rPr>
          <w:noProof/>
        </w:rPr>
        <w:t>Análisis de Disco de Administración de Activos Móviles por Activo, 73</w:t>
      </w:r>
    </w:p>
    <w:p w:rsidR="00F77A58" w:rsidRDefault="00F77A58">
      <w:pPr>
        <w:pStyle w:val="Index1"/>
        <w:tabs>
          <w:tab w:val="right" w:pos="5030"/>
        </w:tabs>
        <w:rPr>
          <w:noProof/>
        </w:rPr>
      </w:pPr>
      <w:r>
        <w:rPr>
          <w:noProof/>
        </w:rPr>
        <w:t>API de Microsoft Translator, 56</w:t>
      </w:r>
    </w:p>
    <w:p w:rsidR="00F77A58" w:rsidRDefault="00F77A58">
      <w:pPr>
        <w:pStyle w:val="Index1"/>
        <w:tabs>
          <w:tab w:val="right" w:pos="5030"/>
        </w:tabs>
        <w:rPr>
          <w:noProof/>
        </w:rPr>
      </w:pPr>
      <w:r>
        <w:rPr>
          <w:noProof/>
        </w:rPr>
        <w:t>Archivado de Exchange Online para Exchange Server, 16, 69</w:t>
      </w:r>
    </w:p>
    <w:p w:rsidR="00F77A58" w:rsidRDefault="00F77A58">
      <w:pPr>
        <w:pStyle w:val="Index1"/>
        <w:tabs>
          <w:tab w:val="right" w:pos="5030"/>
        </w:tabs>
        <w:rPr>
          <w:noProof/>
        </w:rPr>
      </w:pPr>
      <w:r>
        <w:rPr>
          <w:noProof/>
        </w:rPr>
        <w:t>Audioconferencia, 71</w:t>
      </w:r>
    </w:p>
    <w:p w:rsidR="00F77A58" w:rsidRDefault="00F77A58">
      <w:pPr>
        <w:pStyle w:val="Index1"/>
        <w:tabs>
          <w:tab w:val="right" w:pos="5030"/>
        </w:tabs>
        <w:rPr>
          <w:noProof/>
        </w:rPr>
      </w:pPr>
      <w:r>
        <w:rPr>
          <w:noProof/>
        </w:rPr>
        <w:t>Autenticación multifactor de Microsoft, 58</w:t>
      </w:r>
    </w:p>
    <w:p w:rsidR="00F77A58" w:rsidRDefault="00F77A58">
      <w:pPr>
        <w:pStyle w:val="Index1"/>
        <w:tabs>
          <w:tab w:val="right" w:pos="5030"/>
        </w:tabs>
        <w:rPr>
          <w:noProof/>
        </w:rPr>
      </w:pPr>
      <w:r>
        <w:rPr>
          <w:noProof/>
        </w:rPr>
        <w:t>Azure Active Directory Premium Plan 1, 58</w:t>
      </w:r>
    </w:p>
    <w:p w:rsidR="00F77A58" w:rsidRDefault="00F77A58">
      <w:pPr>
        <w:pStyle w:val="Index1"/>
        <w:tabs>
          <w:tab w:val="right" w:pos="5030"/>
        </w:tabs>
        <w:rPr>
          <w:noProof/>
        </w:rPr>
      </w:pPr>
      <w:r>
        <w:rPr>
          <w:noProof/>
        </w:rPr>
        <w:t>Azure Active Directory Premium Plan 2, 58</w:t>
      </w:r>
    </w:p>
    <w:p w:rsidR="00F77A58" w:rsidRDefault="00F77A58">
      <w:pPr>
        <w:pStyle w:val="Index1"/>
        <w:tabs>
          <w:tab w:val="right" w:pos="5030"/>
        </w:tabs>
        <w:rPr>
          <w:noProof/>
        </w:rPr>
      </w:pPr>
      <w:r>
        <w:rPr>
          <w:noProof/>
        </w:rPr>
        <w:t>Azure App Service Plan, 56</w:t>
      </w:r>
    </w:p>
    <w:p w:rsidR="00F77A58" w:rsidRDefault="00F77A58">
      <w:pPr>
        <w:pStyle w:val="Index1"/>
        <w:tabs>
          <w:tab w:val="right" w:pos="5030"/>
        </w:tabs>
        <w:rPr>
          <w:noProof/>
        </w:rPr>
      </w:pPr>
      <w:r>
        <w:rPr>
          <w:noProof/>
        </w:rPr>
        <w:t>Azure Information Protection Premium Plan 1, 58</w:t>
      </w:r>
    </w:p>
    <w:p w:rsidR="00F77A58" w:rsidRDefault="00F77A58">
      <w:pPr>
        <w:pStyle w:val="Index1"/>
        <w:tabs>
          <w:tab w:val="right" w:pos="5030"/>
        </w:tabs>
        <w:rPr>
          <w:noProof/>
        </w:rPr>
      </w:pPr>
      <w:r>
        <w:rPr>
          <w:noProof/>
        </w:rPr>
        <w:t>Azure Information Protection Premium Plan 2, 58</w:t>
      </w:r>
    </w:p>
    <w:p w:rsidR="00F77A58" w:rsidRDefault="00F77A58">
      <w:pPr>
        <w:pStyle w:val="Index1"/>
        <w:tabs>
          <w:tab w:val="right" w:pos="5030"/>
        </w:tabs>
        <w:rPr>
          <w:noProof/>
        </w:rPr>
      </w:pPr>
      <w:r>
        <w:rPr>
          <w:noProof/>
        </w:rPr>
        <w:t>Azure Site Recovery, 93</w:t>
      </w:r>
    </w:p>
    <w:p w:rsidR="00F77A58" w:rsidRDefault="00F77A58">
      <w:pPr>
        <w:pStyle w:val="Index1"/>
        <w:tabs>
          <w:tab w:val="right" w:pos="5030"/>
        </w:tabs>
        <w:rPr>
          <w:noProof/>
        </w:rPr>
      </w:pPr>
      <w:r>
        <w:rPr>
          <w:noProof/>
        </w:rPr>
        <w:t>Bing Maps Enterprise Platform (SL), 72</w:t>
      </w:r>
    </w:p>
    <w:p w:rsidR="00F77A58" w:rsidRDefault="00F77A58">
      <w:pPr>
        <w:pStyle w:val="Index1"/>
        <w:tabs>
          <w:tab w:val="right" w:pos="5030"/>
        </w:tabs>
        <w:rPr>
          <w:noProof/>
        </w:rPr>
      </w:pPr>
      <w:r>
        <w:rPr>
          <w:noProof/>
        </w:rPr>
        <w:t>BizTalk Server, 92</w:t>
      </w:r>
    </w:p>
    <w:p w:rsidR="00F77A58" w:rsidRDefault="00F77A58">
      <w:pPr>
        <w:pStyle w:val="Index1"/>
        <w:tabs>
          <w:tab w:val="right" w:pos="5030"/>
        </w:tabs>
        <w:rPr>
          <w:noProof/>
        </w:rPr>
      </w:pPr>
      <w:r>
        <w:rPr>
          <w:noProof/>
        </w:rPr>
        <w:t>BizTalk Server 2013 R2, 15</w:t>
      </w:r>
    </w:p>
    <w:p w:rsidR="00F77A58" w:rsidRDefault="00F77A58">
      <w:pPr>
        <w:pStyle w:val="Index1"/>
        <w:tabs>
          <w:tab w:val="right" w:pos="5030"/>
        </w:tabs>
        <w:rPr>
          <w:noProof/>
        </w:rPr>
      </w:pPr>
      <w:r>
        <w:rPr>
          <w:noProof/>
        </w:rPr>
        <w:t>BizTalk Server 2016 Branch Edition, 15</w:t>
      </w:r>
    </w:p>
    <w:p w:rsidR="00F77A58" w:rsidRDefault="00F77A58">
      <w:pPr>
        <w:pStyle w:val="Index1"/>
        <w:tabs>
          <w:tab w:val="right" w:pos="5030"/>
        </w:tabs>
        <w:rPr>
          <w:noProof/>
        </w:rPr>
      </w:pPr>
      <w:r>
        <w:rPr>
          <w:noProof/>
        </w:rPr>
        <w:t>BizTalk Server 2016 Branch IDC, 15</w:t>
      </w:r>
    </w:p>
    <w:p w:rsidR="00F77A58" w:rsidRDefault="00F77A58">
      <w:pPr>
        <w:pStyle w:val="Index1"/>
        <w:tabs>
          <w:tab w:val="right" w:pos="5030"/>
        </w:tabs>
        <w:rPr>
          <w:noProof/>
        </w:rPr>
      </w:pPr>
      <w:r>
        <w:rPr>
          <w:noProof/>
        </w:rPr>
        <w:t>BizTalk Server 2016 Enterprise Edition, 15</w:t>
      </w:r>
    </w:p>
    <w:p w:rsidR="00F77A58" w:rsidRDefault="00F77A58">
      <w:pPr>
        <w:pStyle w:val="Index1"/>
        <w:tabs>
          <w:tab w:val="right" w:pos="5030"/>
        </w:tabs>
        <w:rPr>
          <w:noProof/>
        </w:rPr>
      </w:pPr>
      <w:r>
        <w:rPr>
          <w:noProof/>
        </w:rPr>
        <w:t>BizTalk Server 2016 Standard Edition, 15</w:t>
      </w:r>
    </w:p>
    <w:p w:rsidR="00F77A58" w:rsidRDefault="00F77A58">
      <w:pPr>
        <w:pStyle w:val="Index1"/>
        <w:tabs>
          <w:tab w:val="right" w:pos="5030"/>
        </w:tabs>
        <w:rPr>
          <w:noProof/>
        </w:rPr>
      </w:pPr>
      <w:r>
        <w:rPr>
          <w:noProof/>
        </w:rPr>
        <w:t>BizTalk Server 2016 Standard Edition IDC, 15</w:t>
      </w:r>
    </w:p>
    <w:p w:rsidR="00F77A58" w:rsidRDefault="00F77A58">
      <w:pPr>
        <w:pStyle w:val="Index1"/>
        <w:tabs>
          <w:tab w:val="right" w:pos="5030"/>
        </w:tabs>
        <w:rPr>
          <w:noProof/>
        </w:rPr>
      </w:pPr>
      <w:r>
        <w:rPr>
          <w:noProof/>
        </w:rPr>
        <w:t>BizTalk Server Branch, 93</w:t>
      </w:r>
    </w:p>
    <w:p w:rsidR="00F77A58" w:rsidRDefault="00F77A58">
      <w:pPr>
        <w:pStyle w:val="Index1"/>
        <w:tabs>
          <w:tab w:val="right" w:pos="5030"/>
        </w:tabs>
        <w:rPr>
          <w:noProof/>
        </w:rPr>
      </w:pPr>
      <w:r>
        <w:rPr>
          <w:noProof/>
        </w:rPr>
        <w:t>BizTalk Server Enterprise, 93</w:t>
      </w:r>
    </w:p>
    <w:p w:rsidR="00F77A58" w:rsidRDefault="00F77A58">
      <w:pPr>
        <w:pStyle w:val="Index1"/>
        <w:tabs>
          <w:tab w:val="right" w:pos="5030"/>
        </w:tabs>
        <w:rPr>
          <w:noProof/>
        </w:rPr>
      </w:pPr>
      <w:r>
        <w:rPr>
          <w:noProof/>
        </w:rPr>
        <w:t>BizTalk Server Standard, 93</w:t>
      </w:r>
    </w:p>
    <w:p w:rsidR="00F77A58" w:rsidRDefault="00F77A58">
      <w:pPr>
        <w:pStyle w:val="Index1"/>
        <w:tabs>
          <w:tab w:val="right" w:pos="5030"/>
        </w:tabs>
        <w:rPr>
          <w:noProof/>
        </w:rPr>
      </w:pPr>
      <w:r>
        <w:rPr>
          <w:noProof/>
        </w:rPr>
        <w:t>Business Productivity Online Deskless Suite, 68</w:t>
      </w:r>
    </w:p>
    <w:p w:rsidR="00F77A58" w:rsidRDefault="00F77A58">
      <w:pPr>
        <w:pStyle w:val="Index1"/>
        <w:tabs>
          <w:tab w:val="right" w:pos="5030"/>
        </w:tabs>
        <w:rPr>
          <w:noProof/>
        </w:rPr>
      </w:pPr>
      <w:r>
        <w:rPr>
          <w:noProof/>
        </w:rPr>
        <w:t>CAL de Actividad de Microsoft Dynamics 365 for Operations, 87</w:t>
      </w:r>
    </w:p>
    <w:p w:rsidR="00F77A58" w:rsidRDefault="00F77A58">
      <w:pPr>
        <w:pStyle w:val="Index1"/>
        <w:tabs>
          <w:tab w:val="right" w:pos="5030"/>
        </w:tabs>
        <w:rPr>
          <w:noProof/>
        </w:rPr>
      </w:pPr>
      <w:r>
        <w:rPr>
          <w:noProof/>
        </w:rPr>
        <w:t>CAL de Tarea de Microsoft Dynamics AX, 87</w:t>
      </w:r>
    </w:p>
    <w:p w:rsidR="00F77A58" w:rsidRDefault="00F77A58">
      <w:pPr>
        <w:pStyle w:val="Index1"/>
        <w:tabs>
          <w:tab w:val="right" w:pos="5030"/>
        </w:tabs>
        <w:rPr>
          <w:noProof/>
        </w:rPr>
      </w:pPr>
      <w:r>
        <w:rPr>
          <w:noProof/>
        </w:rPr>
        <w:t>CAL de Windows 2016 Server, 49</w:t>
      </w:r>
    </w:p>
    <w:p w:rsidR="00F77A58" w:rsidRDefault="00F77A58">
      <w:pPr>
        <w:pStyle w:val="Index1"/>
        <w:tabs>
          <w:tab w:val="right" w:pos="5030"/>
        </w:tabs>
        <w:rPr>
          <w:noProof/>
        </w:rPr>
      </w:pPr>
      <w:r>
        <w:rPr>
          <w:noProof/>
        </w:rPr>
        <w:t>CAL Funcional de Microsoft Dynamics AX, 87</w:t>
      </w:r>
    </w:p>
    <w:p w:rsidR="00F77A58" w:rsidRDefault="00F77A58">
      <w:pPr>
        <w:pStyle w:val="Index1"/>
        <w:tabs>
          <w:tab w:val="right" w:pos="5030"/>
        </w:tabs>
        <w:rPr>
          <w:noProof/>
        </w:rPr>
      </w:pPr>
      <w:r>
        <w:rPr>
          <w:noProof/>
        </w:rPr>
        <w:t>CAL Local de Actividad de Microsoft Dynamics 365 for Operations, 20, 93</w:t>
      </w:r>
    </w:p>
    <w:p w:rsidR="00F77A58" w:rsidRDefault="00F77A58">
      <w:pPr>
        <w:pStyle w:val="Index1"/>
        <w:tabs>
          <w:tab w:val="right" w:pos="5030"/>
        </w:tabs>
        <w:rPr>
          <w:noProof/>
        </w:rPr>
      </w:pPr>
      <w:r>
        <w:rPr>
          <w:noProof/>
        </w:rPr>
        <w:t>CAL Local de Dispositivo de Microsoft Dynamics 365 for Operations, 20</w:t>
      </w:r>
    </w:p>
    <w:p w:rsidR="00F77A58" w:rsidRDefault="00F77A58">
      <w:pPr>
        <w:pStyle w:val="Index1"/>
        <w:tabs>
          <w:tab w:val="right" w:pos="5030"/>
        </w:tabs>
        <w:rPr>
          <w:noProof/>
        </w:rPr>
      </w:pPr>
      <w:r>
        <w:rPr>
          <w:noProof/>
        </w:rPr>
        <w:t>CAL Local de Microsoft Dynamics 365 for Operations, 20, 93</w:t>
      </w:r>
    </w:p>
    <w:p w:rsidR="00F77A58" w:rsidRDefault="00F77A58">
      <w:pPr>
        <w:pStyle w:val="Index1"/>
        <w:tabs>
          <w:tab w:val="right" w:pos="5030"/>
        </w:tabs>
        <w:rPr>
          <w:noProof/>
        </w:rPr>
      </w:pPr>
      <w:r>
        <w:rPr>
          <w:noProof/>
        </w:rPr>
        <w:t>CIS Suite Datacenter, 92</w:t>
      </w:r>
    </w:p>
    <w:p w:rsidR="00F77A58" w:rsidRDefault="00F77A58">
      <w:pPr>
        <w:pStyle w:val="Index1"/>
        <w:tabs>
          <w:tab w:val="right" w:pos="5030"/>
        </w:tabs>
        <w:rPr>
          <w:noProof/>
        </w:rPr>
      </w:pPr>
      <w:r>
        <w:rPr>
          <w:noProof/>
        </w:rPr>
        <w:t>CIS Suite Standard, 92</w:t>
      </w:r>
    </w:p>
    <w:p w:rsidR="00F77A58" w:rsidRDefault="00F77A58">
      <w:pPr>
        <w:pStyle w:val="Index1"/>
        <w:tabs>
          <w:tab w:val="right" w:pos="5030"/>
        </w:tabs>
        <w:rPr>
          <w:noProof/>
        </w:rPr>
      </w:pPr>
      <w:r>
        <w:rPr>
          <w:noProof/>
        </w:rPr>
        <w:t>Communicator para Mac 2011, 25</w:t>
      </w:r>
    </w:p>
    <w:p w:rsidR="00F77A58" w:rsidRDefault="00F77A58">
      <w:pPr>
        <w:pStyle w:val="Index1"/>
        <w:tabs>
          <w:tab w:val="right" w:pos="5030"/>
        </w:tabs>
        <w:rPr>
          <w:noProof/>
        </w:rPr>
      </w:pPr>
      <w:r>
        <w:rPr>
          <w:noProof/>
        </w:rPr>
        <w:t>Complemento Azure Information Protection Premium Plan 2, 58</w:t>
      </w:r>
    </w:p>
    <w:p w:rsidR="00F77A58" w:rsidRDefault="00F77A58">
      <w:pPr>
        <w:pStyle w:val="Index1"/>
        <w:tabs>
          <w:tab w:val="right" w:pos="5030"/>
        </w:tabs>
        <w:rPr>
          <w:noProof/>
        </w:rPr>
      </w:pPr>
      <w:r>
        <w:rPr>
          <w:noProof/>
        </w:rPr>
        <w:t>Complemento de Azure Information Protection Premium Plan 1, 58</w:t>
      </w:r>
    </w:p>
    <w:p w:rsidR="00F77A58" w:rsidRDefault="00F77A58">
      <w:pPr>
        <w:pStyle w:val="Index1"/>
        <w:tabs>
          <w:tab w:val="right" w:pos="5030"/>
        </w:tabs>
        <w:rPr>
          <w:noProof/>
        </w:rPr>
      </w:pPr>
      <w:r>
        <w:rPr>
          <w:noProof/>
        </w:rPr>
        <w:t>Complemento de Enterprise Mobility + Security E3, 61</w:t>
      </w:r>
    </w:p>
    <w:p w:rsidR="00F77A58" w:rsidRDefault="00F77A58">
      <w:pPr>
        <w:pStyle w:val="Index1"/>
        <w:tabs>
          <w:tab w:val="right" w:pos="5030"/>
        </w:tabs>
        <w:rPr>
          <w:noProof/>
        </w:rPr>
      </w:pPr>
      <w:r>
        <w:rPr>
          <w:noProof/>
        </w:rPr>
        <w:t>Complemento de Enterprise Mobility + Security E5, 61</w:t>
      </w:r>
    </w:p>
    <w:p w:rsidR="00F77A58" w:rsidRDefault="00F77A58">
      <w:pPr>
        <w:pStyle w:val="Index1"/>
        <w:tabs>
          <w:tab w:val="right" w:pos="5030"/>
        </w:tabs>
        <w:rPr>
          <w:noProof/>
        </w:rPr>
      </w:pPr>
      <w:r>
        <w:rPr>
          <w:noProof/>
        </w:rPr>
        <w:t>Complemento de Exchange Online Plan 1, 69</w:t>
      </w:r>
    </w:p>
    <w:p w:rsidR="00F77A58" w:rsidRDefault="00F77A58">
      <w:pPr>
        <w:pStyle w:val="Index1"/>
        <w:tabs>
          <w:tab w:val="right" w:pos="5030"/>
        </w:tabs>
        <w:rPr>
          <w:noProof/>
        </w:rPr>
      </w:pPr>
      <w:r>
        <w:rPr>
          <w:noProof/>
        </w:rPr>
        <w:t>Complemento de Licencia CAL de Skype Empresarial Plus para Microsoft 365 E3 (SL de Usuario), 59</w:t>
      </w:r>
    </w:p>
    <w:p w:rsidR="00F77A58" w:rsidRDefault="00F77A58">
      <w:pPr>
        <w:pStyle w:val="Index1"/>
        <w:tabs>
          <w:tab w:val="right" w:pos="5030"/>
        </w:tabs>
        <w:rPr>
          <w:noProof/>
        </w:rPr>
      </w:pPr>
      <w:r>
        <w:rPr>
          <w:noProof/>
        </w:rPr>
        <w:t>Complemento de Licencia de Administración de Cliente para Protección contra Amenazas Avanzadas de Azure para Usuarios, 58</w:t>
      </w:r>
    </w:p>
    <w:p w:rsidR="00F77A58" w:rsidRDefault="00F77A58">
      <w:pPr>
        <w:pStyle w:val="Index1"/>
        <w:tabs>
          <w:tab w:val="right" w:pos="5030"/>
        </w:tabs>
        <w:rPr>
          <w:noProof/>
        </w:rPr>
      </w:pPr>
      <w:r>
        <w:rPr>
          <w:noProof/>
        </w:rPr>
        <w:t>Complemento de Microsoft 365 E3, 59</w:t>
      </w:r>
    </w:p>
    <w:p w:rsidR="00F77A58" w:rsidRDefault="00F77A58">
      <w:pPr>
        <w:pStyle w:val="Index1"/>
        <w:tabs>
          <w:tab w:val="right" w:pos="5030"/>
        </w:tabs>
        <w:rPr>
          <w:noProof/>
        </w:rPr>
      </w:pPr>
      <w:r>
        <w:rPr>
          <w:noProof/>
        </w:rPr>
        <w:t>Complemento de Microsoft 365 E5, 59</w:t>
      </w:r>
    </w:p>
    <w:p w:rsidR="00F77A58" w:rsidRDefault="00F77A58">
      <w:pPr>
        <w:pStyle w:val="Index1"/>
        <w:tabs>
          <w:tab w:val="right" w:pos="5030"/>
        </w:tabs>
        <w:rPr>
          <w:noProof/>
        </w:rPr>
      </w:pPr>
      <w:r>
        <w:rPr>
          <w:noProof/>
        </w:rPr>
        <w:t>Complemento de Microsoft Dynamics 365 for Operations Device, edición Enterprise, 63</w:t>
      </w:r>
    </w:p>
    <w:p w:rsidR="00F77A58" w:rsidRDefault="00F77A58">
      <w:pPr>
        <w:pStyle w:val="Index1"/>
        <w:tabs>
          <w:tab w:val="right" w:pos="5030"/>
        </w:tabs>
        <w:rPr>
          <w:noProof/>
        </w:rPr>
      </w:pPr>
      <w:r>
        <w:rPr>
          <w:noProof/>
        </w:rPr>
        <w:t>Complemento de Microsoft Dynamics 365 for Retail, edición Enterprise, 64</w:t>
      </w:r>
    </w:p>
    <w:p w:rsidR="00F77A58" w:rsidRDefault="00F77A58">
      <w:pPr>
        <w:pStyle w:val="Index1"/>
        <w:tabs>
          <w:tab w:val="right" w:pos="5030"/>
        </w:tabs>
        <w:rPr>
          <w:noProof/>
        </w:rPr>
      </w:pPr>
      <w:r>
        <w:rPr>
          <w:noProof/>
        </w:rPr>
        <w:t>Complemento de Microsoft Dynamics 365 for Talent, edición Enterprise, 64</w:t>
      </w:r>
    </w:p>
    <w:p w:rsidR="00F77A58" w:rsidRDefault="00F77A58">
      <w:pPr>
        <w:pStyle w:val="Index1"/>
        <w:tabs>
          <w:tab w:val="right" w:pos="5030"/>
        </w:tabs>
        <w:rPr>
          <w:noProof/>
        </w:rPr>
      </w:pPr>
      <w:r>
        <w:rPr>
          <w:noProof/>
        </w:rPr>
        <w:t>Complemento de Microsoft Dynamics 365 for Team Members, edición Enterprise, 64</w:t>
      </w:r>
    </w:p>
    <w:p w:rsidR="00F77A58" w:rsidRDefault="00F77A58">
      <w:pPr>
        <w:pStyle w:val="Index1"/>
        <w:tabs>
          <w:tab w:val="right" w:pos="5030"/>
        </w:tabs>
        <w:rPr>
          <w:noProof/>
        </w:rPr>
      </w:pPr>
      <w:r>
        <w:rPr>
          <w:noProof/>
        </w:rPr>
        <w:t>Complemento de Microsoft Intune, 75</w:t>
      </w:r>
    </w:p>
    <w:p w:rsidR="00F77A58" w:rsidRDefault="00F77A58">
      <w:pPr>
        <w:pStyle w:val="Index1"/>
        <w:tabs>
          <w:tab w:val="right" w:pos="5030"/>
        </w:tabs>
        <w:rPr>
          <w:noProof/>
        </w:rPr>
      </w:pPr>
      <w:r>
        <w:rPr>
          <w:noProof/>
        </w:rPr>
        <w:t>Complemento de Microsoft Intune para EDU, 75</w:t>
      </w:r>
    </w:p>
    <w:p w:rsidR="00F77A58" w:rsidRDefault="00F77A58">
      <w:pPr>
        <w:pStyle w:val="Index1"/>
        <w:tabs>
          <w:tab w:val="right" w:pos="5030"/>
        </w:tabs>
        <w:rPr>
          <w:noProof/>
        </w:rPr>
      </w:pPr>
      <w:r>
        <w:rPr>
          <w:noProof/>
        </w:rPr>
        <w:t>Complemento de Microsoft Stream Plan 2, 73</w:t>
      </w:r>
    </w:p>
    <w:p w:rsidR="00F77A58" w:rsidRDefault="00F77A58">
      <w:pPr>
        <w:pStyle w:val="Index1"/>
        <w:tabs>
          <w:tab w:val="right" w:pos="5030"/>
        </w:tabs>
        <w:rPr>
          <w:noProof/>
        </w:rPr>
      </w:pPr>
      <w:r>
        <w:rPr>
          <w:noProof/>
        </w:rPr>
        <w:t>Complemento de Microsoft Stream Storage (500 GB), 73</w:t>
      </w:r>
    </w:p>
    <w:p w:rsidR="00F77A58" w:rsidRDefault="00F77A58">
      <w:pPr>
        <w:pStyle w:val="Index1"/>
        <w:tabs>
          <w:tab w:val="right" w:pos="5030"/>
        </w:tabs>
        <w:rPr>
          <w:noProof/>
        </w:rPr>
      </w:pPr>
      <w:r>
        <w:rPr>
          <w:noProof/>
        </w:rPr>
        <w:t>Complemento de Office 365 A5, 67</w:t>
      </w:r>
    </w:p>
    <w:p w:rsidR="00F77A58" w:rsidRDefault="00F77A58">
      <w:pPr>
        <w:pStyle w:val="Index1"/>
        <w:tabs>
          <w:tab w:val="right" w:pos="5030"/>
        </w:tabs>
        <w:rPr>
          <w:noProof/>
        </w:rPr>
      </w:pPr>
      <w:r>
        <w:rPr>
          <w:noProof/>
        </w:rPr>
        <w:t>Complemento de Office 365 Enterprise E1, E3, 67</w:t>
      </w:r>
    </w:p>
    <w:p w:rsidR="00F77A58" w:rsidRDefault="00F77A58">
      <w:pPr>
        <w:pStyle w:val="Index1"/>
        <w:tabs>
          <w:tab w:val="right" w:pos="5030"/>
        </w:tabs>
        <w:rPr>
          <w:noProof/>
        </w:rPr>
      </w:pPr>
      <w:r>
        <w:rPr>
          <w:noProof/>
        </w:rPr>
        <w:t>Complemento de Office 365 Enterprise E3 sin ProPlus, 67</w:t>
      </w:r>
    </w:p>
    <w:p w:rsidR="00F77A58" w:rsidRDefault="00F77A58">
      <w:pPr>
        <w:pStyle w:val="Index1"/>
        <w:tabs>
          <w:tab w:val="right" w:pos="5030"/>
        </w:tabs>
        <w:rPr>
          <w:noProof/>
        </w:rPr>
      </w:pPr>
      <w:r>
        <w:rPr>
          <w:noProof/>
        </w:rPr>
        <w:t>Complemento de Office 365 Enterprise E4, 67</w:t>
      </w:r>
    </w:p>
    <w:p w:rsidR="00F77A58" w:rsidRDefault="00F77A58">
      <w:pPr>
        <w:pStyle w:val="Index1"/>
        <w:tabs>
          <w:tab w:val="right" w:pos="5030"/>
        </w:tabs>
        <w:rPr>
          <w:noProof/>
        </w:rPr>
      </w:pPr>
      <w:r>
        <w:rPr>
          <w:noProof/>
        </w:rPr>
        <w:t>Complemento de Office 365 Enterprise E4 sin ProPlus, 67</w:t>
      </w:r>
    </w:p>
    <w:p w:rsidR="00F77A58" w:rsidRDefault="00F77A58">
      <w:pPr>
        <w:pStyle w:val="Index1"/>
        <w:tabs>
          <w:tab w:val="right" w:pos="5030"/>
        </w:tabs>
        <w:rPr>
          <w:noProof/>
        </w:rPr>
      </w:pPr>
      <w:r>
        <w:rPr>
          <w:noProof/>
        </w:rPr>
        <w:t>Complemento de Office 365 Enterprise E5, 67</w:t>
      </w:r>
    </w:p>
    <w:p w:rsidR="00F77A58" w:rsidRDefault="00F77A58">
      <w:pPr>
        <w:pStyle w:val="Index1"/>
        <w:tabs>
          <w:tab w:val="right" w:pos="5030"/>
        </w:tabs>
        <w:rPr>
          <w:noProof/>
        </w:rPr>
      </w:pPr>
      <w:r>
        <w:rPr>
          <w:noProof/>
        </w:rPr>
        <w:t>Complemento de Operations Management and Security E1, 56</w:t>
      </w:r>
    </w:p>
    <w:p w:rsidR="00F77A58" w:rsidRDefault="00F77A58">
      <w:pPr>
        <w:pStyle w:val="Index1"/>
        <w:tabs>
          <w:tab w:val="right" w:pos="5030"/>
        </w:tabs>
        <w:rPr>
          <w:noProof/>
        </w:rPr>
      </w:pPr>
      <w:r>
        <w:rPr>
          <w:noProof/>
        </w:rPr>
        <w:t>Complemento de Operations Management and Security E2, 56</w:t>
      </w:r>
    </w:p>
    <w:p w:rsidR="00F77A58" w:rsidRDefault="00F77A58">
      <w:pPr>
        <w:pStyle w:val="Index1"/>
        <w:tabs>
          <w:tab w:val="right" w:pos="5030"/>
        </w:tabs>
        <w:rPr>
          <w:noProof/>
        </w:rPr>
      </w:pPr>
      <w:r>
        <w:rPr>
          <w:noProof/>
        </w:rPr>
        <w:t>Complemento de Plan de Compromiso del Cliente de Microsoft Dynamics 365, edición Enterprise, 63</w:t>
      </w:r>
    </w:p>
    <w:p w:rsidR="00F77A58" w:rsidRDefault="00F77A58">
      <w:pPr>
        <w:pStyle w:val="Index1"/>
        <w:tabs>
          <w:tab w:val="right" w:pos="5030"/>
        </w:tabs>
        <w:rPr>
          <w:noProof/>
        </w:rPr>
      </w:pPr>
      <w:r>
        <w:rPr>
          <w:noProof/>
        </w:rPr>
        <w:t>Complemento de Plan de Microsoft Dynamics 365, edición Enterprise, 63</w:t>
      </w:r>
    </w:p>
    <w:p w:rsidR="00F77A58" w:rsidRDefault="00F77A58">
      <w:pPr>
        <w:pStyle w:val="Index1"/>
        <w:tabs>
          <w:tab w:val="right" w:pos="5030"/>
        </w:tabs>
        <w:rPr>
          <w:noProof/>
        </w:rPr>
      </w:pPr>
      <w:r>
        <w:rPr>
          <w:noProof/>
        </w:rPr>
        <w:t>Complemento de Plan de Operaciones Unificadas de Microsoft Dynamics 365, edición Enterprise, 63</w:t>
      </w:r>
    </w:p>
    <w:p w:rsidR="00F77A58" w:rsidRDefault="00F77A58">
      <w:pPr>
        <w:pStyle w:val="Index1"/>
        <w:tabs>
          <w:tab w:val="right" w:pos="5030"/>
        </w:tabs>
        <w:rPr>
          <w:noProof/>
        </w:rPr>
      </w:pPr>
      <w:r>
        <w:rPr>
          <w:noProof/>
        </w:rPr>
        <w:t>Complemento de Premium Assurance, 30, 50</w:t>
      </w:r>
    </w:p>
    <w:p w:rsidR="00F77A58" w:rsidRDefault="00F77A58">
      <w:pPr>
        <w:pStyle w:val="Index1"/>
        <w:tabs>
          <w:tab w:val="right" w:pos="5030"/>
        </w:tabs>
        <w:rPr>
          <w:noProof/>
        </w:rPr>
      </w:pPr>
      <w:r>
        <w:rPr>
          <w:noProof/>
        </w:rPr>
        <w:t>Complemento de Project Online Essentials, 70</w:t>
      </w:r>
    </w:p>
    <w:p w:rsidR="00F77A58" w:rsidRDefault="00F77A58">
      <w:pPr>
        <w:pStyle w:val="Index1"/>
        <w:tabs>
          <w:tab w:val="right" w:pos="5030"/>
        </w:tabs>
        <w:rPr>
          <w:noProof/>
        </w:rPr>
      </w:pPr>
      <w:r>
        <w:rPr>
          <w:noProof/>
        </w:rPr>
        <w:t>Complemento de Project Online Premium, 70</w:t>
      </w:r>
    </w:p>
    <w:p w:rsidR="00F77A58" w:rsidRDefault="00F77A58">
      <w:pPr>
        <w:pStyle w:val="Index1"/>
        <w:tabs>
          <w:tab w:val="right" w:pos="5030"/>
        </w:tabs>
        <w:rPr>
          <w:noProof/>
        </w:rPr>
      </w:pPr>
      <w:r>
        <w:rPr>
          <w:noProof/>
        </w:rPr>
        <w:t>Complemento de Project Online Professional, 70</w:t>
      </w:r>
    </w:p>
    <w:p w:rsidR="00F77A58" w:rsidRDefault="00F77A58">
      <w:pPr>
        <w:pStyle w:val="Index1"/>
        <w:tabs>
          <w:tab w:val="right" w:pos="5030"/>
        </w:tabs>
        <w:rPr>
          <w:noProof/>
        </w:rPr>
      </w:pPr>
      <w:r>
        <w:rPr>
          <w:noProof/>
        </w:rPr>
        <w:t>Complemento de SharePoint Online Plan 1, 71</w:t>
      </w:r>
    </w:p>
    <w:p w:rsidR="00F77A58" w:rsidRDefault="00F77A58">
      <w:pPr>
        <w:pStyle w:val="Index1"/>
        <w:tabs>
          <w:tab w:val="right" w:pos="5030"/>
        </w:tabs>
        <w:rPr>
          <w:noProof/>
        </w:rPr>
      </w:pPr>
      <w:r>
        <w:rPr>
          <w:noProof/>
        </w:rPr>
        <w:t>Complemento de Skype Empresarial Online Plan 1, 71</w:t>
      </w:r>
    </w:p>
    <w:p w:rsidR="00F77A58" w:rsidRDefault="00F77A58">
      <w:pPr>
        <w:pStyle w:val="Index1"/>
        <w:tabs>
          <w:tab w:val="right" w:pos="5030"/>
        </w:tabs>
        <w:rPr>
          <w:noProof/>
        </w:rPr>
      </w:pPr>
      <w:r>
        <w:rPr>
          <w:noProof/>
        </w:rPr>
        <w:t>Complemento de SL de Usuario de Almacenamiento Adicional de Microsoft Intune 1 GB, 75</w:t>
      </w:r>
    </w:p>
    <w:p w:rsidR="00F77A58" w:rsidRDefault="00F77A58">
      <w:pPr>
        <w:pStyle w:val="Index1"/>
        <w:tabs>
          <w:tab w:val="right" w:pos="5030"/>
        </w:tabs>
        <w:rPr>
          <w:noProof/>
        </w:rPr>
      </w:pPr>
      <w:r>
        <w:rPr>
          <w:noProof/>
        </w:rPr>
        <w:t>Complemento de Visio Online Plan 1 y 2 de SA, 66</w:t>
      </w:r>
    </w:p>
    <w:p w:rsidR="00F77A58" w:rsidRDefault="00F77A58">
      <w:pPr>
        <w:pStyle w:val="Index1"/>
        <w:tabs>
          <w:tab w:val="right" w:pos="5030"/>
        </w:tabs>
        <w:rPr>
          <w:noProof/>
        </w:rPr>
      </w:pPr>
      <w:r>
        <w:rPr>
          <w:noProof/>
        </w:rPr>
        <w:t>Complemento de Visio Online Plan 2, 66</w:t>
      </w:r>
    </w:p>
    <w:p w:rsidR="00F77A58" w:rsidRDefault="00F77A58">
      <w:pPr>
        <w:pStyle w:val="Index1"/>
        <w:tabs>
          <w:tab w:val="right" w:pos="5030"/>
        </w:tabs>
        <w:rPr>
          <w:noProof/>
        </w:rPr>
      </w:pPr>
      <w:r>
        <w:rPr>
          <w:noProof/>
        </w:rPr>
        <w:t>Complemento de Windows 10 Education E5 por Dispositivo (a E3 por dispositivo), 42</w:t>
      </w:r>
    </w:p>
    <w:p w:rsidR="00F77A58" w:rsidRDefault="00F77A58">
      <w:pPr>
        <w:pStyle w:val="Index1"/>
        <w:tabs>
          <w:tab w:val="right" w:pos="5030"/>
        </w:tabs>
        <w:rPr>
          <w:noProof/>
        </w:rPr>
      </w:pPr>
      <w:r>
        <w:rPr>
          <w:noProof/>
        </w:rPr>
        <w:t>Complemento de Windows 10 Enterprise E3 por Usuario (a E3 por dispositivo), 42</w:t>
      </w:r>
    </w:p>
    <w:p w:rsidR="00F77A58" w:rsidRDefault="00F77A58">
      <w:pPr>
        <w:pStyle w:val="Index1"/>
        <w:tabs>
          <w:tab w:val="right" w:pos="5030"/>
        </w:tabs>
        <w:rPr>
          <w:noProof/>
        </w:rPr>
      </w:pPr>
      <w:r>
        <w:rPr>
          <w:noProof/>
        </w:rPr>
        <w:t>Complemento de Windows 10 Enterprise E5 por Dispositivo o por Usuario (a E3 por dispositivo) (SL), 42</w:t>
      </w:r>
    </w:p>
    <w:p w:rsidR="00F77A58" w:rsidRDefault="00F77A58">
      <w:pPr>
        <w:pStyle w:val="Index1"/>
        <w:tabs>
          <w:tab w:val="right" w:pos="5030"/>
        </w:tabs>
        <w:rPr>
          <w:noProof/>
        </w:rPr>
      </w:pPr>
      <w:r>
        <w:rPr>
          <w:noProof/>
        </w:rPr>
        <w:t>Contactos Adicionales de Microsoft Dynamics 365 for Marketing, 64</w:t>
      </w:r>
    </w:p>
    <w:p w:rsidR="00F77A58" w:rsidRDefault="00F77A58">
      <w:pPr>
        <w:pStyle w:val="Index1"/>
        <w:tabs>
          <w:tab w:val="right" w:pos="5030"/>
        </w:tabs>
        <w:rPr>
          <w:noProof/>
        </w:rPr>
      </w:pPr>
      <w:r>
        <w:rPr>
          <w:noProof/>
        </w:rPr>
        <w:t>Contenedor de Hyper-V, 81</w:t>
      </w:r>
    </w:p>
    <w:p w:rsidR="00F77A58" w:rsidRDefault="00F77A58">
      <w:pPr>
        <w:pStyle w:val="Index1"/>
        <w:tabs>
          <w:tab w:val="right" w:pos="5030"/>
        </w:tabs>
        <w:rPr>
          <w:noProof/>
        </w:rPr>
      </w:pPr>
      <w:r>
        <w:rPr>
          <w:noProof/>
        </w:rPr>
        <w:t>Contenedor de Windows Server, 81</w:t>
      </w:r>
    </w:p>
    <w:p w:rsidR="00F77A58" w:rsidRDefault="00F77A58">
      <w:pPr>
        <w:pStyle w:val="Index1"/>
        <w:tabs>
          <w:tab w:val="right" w:pos="5030"/>
        </w:tabs>
        <w:rPr>
          <w:noProof/>
        </w:rPr>
      </w:pPr>
      <w:r>
        <w:rPr>
          <w:noProof/>
        </w:rPr>
        <w:t>Core CAL, 34, 87, 93</w:t>
      </w:r>
    </w:p>
    <w:p w:rsidR="00F77A58" w:rsidRDefault="00F77A58">
      <w:pPr>
        <w:pStyle w:val="Index1"/>
        <w:tabs>
          <w:tab w:val="right" w:pos="5030"/>
        </w:tabs>
        <w:rPr>
          <w:noProof/>
        </w:rPr>
      </w:pPr>
      <w:r>
        <w:rPr>
          <w:noProof/>
        </w:rPr>
        <w:t>Core CAL Suite, 16</w:t>
      </w:r>
    </w:p>
    <w:p w:rsidR="00F77A58" w:rsidRDefault="00F77A58">
      <w:pPr>
        <w:pStyle w:val="Index1"/>
        <w:tabs>
          <w:tab w:val="right" w:pos="5030"/>
        </w:tabs>
        <w:rPr>
          <w:noProof/>
        </w:rPr>
      </w:pPr>
      <w:r>
        <w:rPr>
          <w:noProof/>
        </w:rPr>
        <w:t>Core CAL Suite Bridge para Enterprise Mobility+ Security, 16</w:t>
      </w:r>
    </w:p>
    <w:p w:rsidR="00F77A58" w:rsidRDefault="00F77A58">
      <w:pPr>
        <w:pStyle w:val="Index1"/>
        <w:tabs>
          <w:tab w:val="right" w:pos="5030"/>
        </w:tabs>
        <w:rPr>
          <w:noProof/>
        </w:rPr>
      </w:pPr>
      <w:r>
        <w:rPr>
          <w:noProof/>
        </w:rPr>
        <w:t>Core CAL Suite Bridge para Microsoft Intune, 16</w:t>
      </w:r>
    </w:p>
    <w:p w:rsidR="00F77A58" w:rsidRDefault="00F77A58">
      <w:pPr>
        <w:pStyle w:val="Index1"/>
        <w:tabs>
          <w:tab w:val="right" w:pos="5030"/>
        </w:tabs>
        <w:rPr>
          <w:noProof/>
        </w:rPr>
      </w:pPr>
      <w:r>
        <w:rPr>
          <w:noProof/>
        </w:rPr>
        <w:t>Core CAL Suite Bridge para Office 365, 16</w:t>
      </w:r>
    </w:p>
    <w:p w:rsidR="00F77A58" w:rsidRDefault="00F77A58">
      <w:pPr>
        <w:pStyle w:val="Index1"/>
        <w:tabs>
          <w:tab w:val="right" w:pos="5030"/>
        </w:tabs>
        <w:rPr>
          <w:noProof/>
        </w:rPr>
      </w:pPr>
      <w:r>
        <w:rPr>
          <w:noProof/>
        </w:rPr>
        <w:t>Core CAL Suite Bridge para Office 365 y Microsoft Intune, 16</w:t>
      </w:r>
    </w:p>
    <w:p w:rsidR="00F77A58" w:rsidRDefault="00F77A58">
      <w:pPr>
        <w:pStyle w:val="Index1"/>
        <w:tabs>
          <w:tab w:val="right" w:pos="5030"/>
        </w:tabs>
        <w:rPr>
          <w:noProof/>
        </w:rPr>
      </w:pPr>
      <w:r>
        <w:rPr>
          <w:noProof/>
        </w:rPr>
        <w:t>Core Infrastructure Server Suite Datacenter, 93</w:t>
      </w:r>
    </w:p>
    <w:p w:rsidR="00F77A58" w:rsidRDefault="00F77A58">
      <w:pPr>
        <w:pStyle w:val="Index1"/>
        <w:tabs>
          <w:tab w:val="right" w:pos="5030"/>
        </w:tabs>
        <w:rPr>
          <w:noProof/>
        </w:rPr>
      </w:pPr>
      <w:r>
        <w:rPr>
          <w:noProof/>
        </w:rPr>
        <w:t>Core Infrastructure Server Suite Datacenter (16 paquetes de Licencias por Núcleo), 18</w:t>
      </w:r>
    </w:p>
    <w:p w:rsidR="00F77A58" w:rsidRDefault="00F77A58">
      <w:pPr>
        <w:pStyle w:val="Index1"/>
        <w:tabs>
          <w:tab w:val="right" w:pos="5030"/>
        </w:tabs>
        <w:rPr>
          <w:noProof/>
        </w:rPr>
      </w:pPr>
      <w:r>
        <w:rPr>
          <w:noProof/>
        </w:rPr>
        <w:t>Core Infrastructure Server Suite Datacenter (2 paquetes de Licencias por Núcleo), 18</w:t>
      </w:r>
    </w:p>
    <w:p w:rsidR="00F77A58" w:rsidRDefault="00F77A58">
      <w:pPr>
        <w:pStyle w:val="Index1"/>
        <w:tabs>
          <w:tab w:val="right" w:pos="5030"/>
        </w:tabs>
        <w:rPr>
          <w:noProof/>
        </w:rPr>
      </w:pPr>
      <w:r>
        <w:rPr>
          <w:noProof/>
        </w:rPr>
        <w:t>Core Infrastructure Server Suite Standard, 93</w:t>
      </w:r>
    </w:p>
    <w:p w:rsidR="00F77A58" w:rsidRDefault="00F77A58">
      <w:pPr>
        <w:pStyle w:val="Index1"/>
        <w:tabs>
          <w:tab w:val="right" w:pos="5030"/>
        </w:tabs>
        <w:rPr>
          <w:noProof/>
        </w:rPr>
      </w:pPr>
      <w:r>
        <w:rPr>
          <w:noProof/>
        </w:rPr>
        <w:t>Core Infrastructure Server Suite Standard (16 paquetes de Licencias por Núcleo), 18</w:t>
      </w:r>
    </w:p>
    <w:p w:rsidR="00F77A58" w:rsidRDefault="00F77A58">
      <w:pPr>
        <w:pStyle w:val="Index1"/>
        <w:tabs>
          <w:tab w:val="right" w:pos="5030"/>
        </w:tabs>
        <w:rPr>
          <w:noProof/>
        </w:rPr>
      </w:pPr>
      <w:r>
        <w:rPr>
          <w:noProof/>
        </w:rPr>
        <w:t>Core Infrastructure Server Suite Standard (2 paquetes de Licencias por Núcleo), 18</w:t>
      </w:r>
    </w:p>
    <w:p w:rsidR="00F77A58" w:rsidRDefault="00F77A58">
      <w:pPr>
        <w:pStyle w:val="Index1"/>
        <w:tabs>
          <w:tab w:val="right" w:pos="5030"/>
        </w:tabs>
        <w:rPr>
          <w:noProof/>
        </w:rPr>
      </w:pPr>
      <w:r>
        <w:rPr>
          <w:noProof/>
        </w:rPr>
        <w:t>Créditos de Comunicación, 71</w:t>
      </w:r>
    </w:p>
    <w:p w:rsidR="00F77A58" w:rsidRDefault="00F77A58">
      <w:pPr>
        <w:pStyle w:val="Index1"/>
        <w:tabs>
          <w:tab w:val="right" w:pos="5030"/>
        </w:tabs>
        <w:rPr>
          <w:noProof/>
        </w:rPr>
      </w:pPr>
      <w:r>
        <w:rPr>
          <w:noProof/>
        </w:rPr>
        <w:t>Cupones de Examen de Microsoft Learning MCP 1, 75</w:t>
      </w:r>
    </w:p>
    <w:p w:rsidR="00F77A58" w:rsidRDefault="00F77A58">
      <w:pPr>
        <w:pStyle w:val="Index1"/>
        <w:tabs>
          <w:tab w:val="right" w:pos="5030"/>
        </w:tabs>
        <w:rPr>
          <w:noProof/>
        </w:rPr>
      </w:pPr>
      <w:r>
        <w:rPr>
          <w:noProof/>
        </w:rPr>
        <w:t>Cupones de Examen de Microsoft Learning MCP 30, 75</w:t>
      </w:r>
    </w:p>
    <w:p w:rsidR="00F77A58" w:rsidRDefault="00F77A58">
      <w:pPr>
        <w:pStyle w:val="Index1"/>
        <w:tabs>
          <w:tab w:val="right" w:pos="5030"/>
        </w:tabs>
        <w:rPr>
          <w:noProof/>
        </w:rPr>
      </w:pPr>
      <w:r>
        <w:rPr>
          <w:noProof/>
        </w:rPr>
        <w:t>Dispositivo de Microsoft Dynamics 365 for Operations, edición Enterprise, 21</w:t>
      </w:r>
    </w:p>
    <w:p w:rsidR="00F77A58" w:rsidRDefault="00F77A58">
      <w:pPr>
        <w:pStyle w:val="Index1"/>
        <w:tabs>
          <w:tab w:val="right" w:pos="5030"/>
        </w:tabs>
        <w:rPr>
          <w:noProof/>
        </w:rPr>
      </w:pPr>
      <w:r>
        <w:rPr>
          <w:noProof/>
        </w:rPr>
        <w:t>Dynamics 365 for Operations Server, 87</w:t>
      </w:r>
    </w:p>
    <w:p w:rsidR="00F77A58" w:rsidRDefault="00F77A58">
      <w:pPr>
        <w:pStyle w:val="Index1"/>
        <w:tabs>
          <w:tab w:val="right" w:pos="5030"/>
        </w:tabs>
        <w:rPr>
          <w:noProof/>
        </w:rPr>
      </w:pPr>
      <w:r>
        <w:rPr>
          <w:noProof/>
        </w:rPr>
        <w:t>Enrutamiento de Camiones de Administración de Activos Móviles por Activo, 73</w:t>
      </w:r>
    </w:p>
    <w:p w:rsidR="00F77A58" w:rsidRDefault="00F77A58">
      <w:pPr>
        <w:pStyle w:val="Index1"/>
        <w:tabs>
          <w:tab w:val="right" w:pos="5030"/>
        </w:tabs>
        <w:rPr>
          <w:noProof/>
        </w:rPr>
      </w:pPr>
      <w:r>
        <w:rPr>
          <w:noProof/>
        </w:rPr>
        <w:t>Enterprise CAL, 34, 70, 87, 93</w:t>
      </w:r>
    </w:p>
    <w:p w:rsidR="00F77A58" w:rsidRDefault="00F77A58">
      <w:pPr>
        <w:pStyle w:val="Index1"/>
        <w:tabs>
          <w:tab w:val="right" w:pos="5030"/>
        </w:tabs>
        <w:rPr>
          <w:noProof/>
        </w:rPr>
      </w:pPr>
      <w:r>
        <w:rPr>
          <w:noProof/>
        </w:rPr>
        <w:t>Enterprise CAL Bridge para Enterprise Mobility + Security, 16</w:t>
      </w:r>
    </w:p>
    <w:p w:rsidR="00F77A58" w:rsidRDefault="00F77A58">
      <w:pPr>
        <w:pStyle w:val="Index1"/>
        <w:tabs>
          <w:tab w:val="right" w:pos="5030"/>
        </w:tabs>
        <w:rPr>
          <w:noProof/>
        </w:rPr>
      </w:pPr>
      <w:r>
        <w:rPr>
          <w:noProof/>
        </w:rPr>
        <w:t>Enterprise CAL Bridge para Enterprise Mobility + Security de SA, 16</w:t>
      </w:r>
    </w:p>
    <w:p w:rsidR="00F77A58" w:rsidRDefault="00F77A58">
      <w:pPr>
        <w:pStyle w:val="Index1"/>
        <w:tabs>
          <w:tab w:val="right" w:pos="5030"/>
        </w:tabs>
        <w:rPr>
          <w:noProof/>
        </w:rPr>
      </w:pPr>
      <w:r>
        <w:rPr>
          <w:noProof/>
        </w:rPr>
        <w:t>Enterprise CAL de Microsoft Dynamics AX, 87</w:t>
      </w:r>
    </w:p>
    <w:p w:rsidR="00F77A58" w:rsidRDefault="00F77A58">
      <w:pPr>
        <w:pStyle w:val="Index1"/>
        <w:tabs>
          <w:tab w:val="right" w:pos="5030"/>
        </w:tabs>
        <w:rPr>
          <w:noProof/>
        </w:rPr>
      </w:pPr>
      <w:r>
        <w:rPr>
          <w:noProof/>
        </w:rPr>
        <w:t>Enterprise CAL Suite, 16</w:t>
      </w:r>
    </w:p>
    <w:p w:rsidR="00F77A58" w:rsidRDefault="00F77A58">
      <w:pPr>
        <w:pStyle w:val="Index1"/>
        <w:tabs>
          <w:tab w:val="right" w:pos="5030"/>
        </w:tabs>
        <w:rPr>
          <w:noProof/>
        </w:rPr>
      </w:pPr>
      <w:r>
        <w:rPr>
          <w:noProof/>
        </w:rPr>
        <w:t>Enterprise CAL Suite Bridge para Microsoft Intune, 16</w:t>
      </w:r>
    </w:p>
    <w:p w:rsidR="00F77A58" w:rsidRDefault="00F77A58">
      <w:pPr>
        <w:pStyle w:val="Index1"/>
        <w:tabs>
          <w:tab w:val="right" w:pos="5030"/>
        </w:tabs>
        <w:rPr>
          <w:noProof/>
        </w:rPr>
      </w:pPr>
      <w:r>
        <w:rPr>
          <w:noProof/>
        </w:rPr>
        <w:t>Enterprise CAL Suite Bridge para Office 365, 16</w:t>
      </w:r>
    </w:p>
    <w:p w:rsidR="00F77A58" w:rsidRDefault="00F77A58">
      <w:pPr>
        <w:pStyle w:val="Index1"/>
        <w:tabs>
          <w:tab w:val="right" w:pos="5030"/>
        </w:tabs>
        <w:rPr>
          <w:noProof/>
        </w:rPr>
      </w:pPr>
      <w:r>
        <w:rPr>
          <w:noProof/>
        </w:rPr>
        <w:t>Enterprise CAL Suite Bridge para Office 365 de SA, 16</w:t>
      </w:r>
    </w:p>
    <w:p w:rsidR="00F77A58" w:rsidRDefault="00F77A58">
      <w:pPr>
        <w:pStyle w:val="Index1"/>
        <w:tabs>
          <w:tab w:val="right" w:pos="5030"/>
        </w:tabs>
        <w:rPr>
          <w:noProof/>
        </w:rPr>
      </w:pPr>
      <w:r>
        <w:rPr>
          <w:noProof/>
        </w:rPr>
        <w:t>Enterprise CAL Suite Bridge para Office 365 y Microsoft Intune, 16</w:t>
      </w:r>
    </w:p>
    <w:p w:rsidR="00F77A58" w:rsidRDefault="00F77A58">
      <w:pPr>
        <w:pStyle w:val="Index1"/>
        <w:tabs>
          <w:tab w:val="right" w:pos="5030"/>
        </w:tabs>
        <w:rPr>
          <w:noProof/>
        </w:rPr>
      </w:pPr>
      <w:r>
        <w:rPr>
          <w:noProof/>
        </w:rPr>
        <w:t>Enterprise Mobility + Security E3, 17, 61</w:t>
      </w:r>
    </w:p>
    <w:p w:rsidR="00F77A58" w:rsidRDefault="00F77A58">
      <w:pPr>
        <w:pStyle w:val="Index1"/>
        <w:tabs>
          <w:tab w:val="right" w:pos="5030"/>
        </w:tabs>
        <w:rPr>
          <w:noProof/>
        </w:rPr>
      </w:pPr>
      <w:r>
        <w:rPr>
          <w:noProof/>
        </w:rPr>
        <w:t>Enterprise Mobility + Security E3 de SA, 61</w:t>
      </w:r>
    </w:p>
    <w:p w:rsidR="00F77A58" w:rsidRDefault="00F77A58">
      <w:pPr>
        <w:pStyle w:val="Index1"/>
        <w:tabs>
          <w:tab w:val="right" w:pos="5030"/>
        </w:tabs>
        <w:rPr>
          <w:noProof/>
        </w:rPr>
      </w:pPr>
      <w:r>
        <w:rPr>
          <w:noProof/>
        </w:rPr>
        <w:t>Enterprise Mobility + Security E5, 17</w:t>
      </w:r>
    </w:p>
    <w:p w:rsidR="00F77A58" w:rsidRDefault="00F77A58">
      <w:pPr>
        <w:pStyle w:val="Index1"/>
        <w:tabs>
          <w:tab w:val="right" w:pos="5030"/>
        </w:tabs>
        <w:rPr>
          <w:noProof/>
        </w:rPr>
      </w:pPr>
      <w:r>
        <w:rPr>
          <w:noProof/>
        </w:rPr>
        <w:t>Enterprise Mobility + Security E5, 61</w:t>
      </w:r>
    </w:p>
    <w:p w:rsidR="00F77A58" w:rsidRDefault="00F77A58">
      <w:pPr>
        <w:pStyle w:val="Index1"/>
        <w:tabs>
          <w:tab w:val="right" w:pos="5030"/>
        </w:tabs>
        <w:rPr>
          <w:noProof/>
        </w:rPr>
      </w:pPr>
      <w:r>
        <w:rPr>
          <w:noProof/>
        </w:rPr>
        <w:t>Enterprise Mobility + Security E5 de SA, 61</w:t>
      </w:r>
    </w:p>
    <w:p w:rsidR="00F77A58" w:rsidRDefault="00F77A58">
      <w:pPr>
        <w:pStyle w:val="Index1"/>
        <w:tabs>
          <w:tab w:val="right" w:pos="5030"/>
        </w:tabs>
        <w:rPr>
          <w:noProof/>
        </w:rPr>
      </w:pPr>
      <w:r>
        <w:rPr>
          <w:noProof/>
        </w:rPr>
        <w:t>Excel 2016, 23</w:t>
      </w:r>
    </w:p>
    <w:p w:rsidR="00F77A58" w:rsidRDefault="00F77A58">
      <w:pPr>
        <w:pStyle w:val="Index1"/>
        <w:tabs>
          <w:tab w:val="right" w:pos="5030"/>
        </w:tabs>
        <w:rPr>
          <w:noProof/>
        </w:rPr>
      </w:pPr>
      <w:r>
        <w:rPr>
          <w:noProof/>
        </w:rPr>
        <w:t>Excel 2016 para Mac, 25</w:t>
      </w:r>
    </w:p>
    <w:p w:rsidR="00F77A58" w:rsidRDefault="00F77A58">
      <w:pPr>
        <w:pStyle w:val="Index1"/>
        <w:tabs>
          <w:tab w:val="right" w:pos="5030"/>
        </w:tabs>
        <w:rPr>
          <w:noProof/>
        </w:rPr>
      </w:pPr>
      <w:r>
        <w:rPr>
          <w:noProof/>
        </w:rPr>
        <w:t>Exchange Hosted Archive, 70</w:t>
      </w:r>
    </w:p>
    <w:p w:rsidR="00F77A58" w:rsidRDefault="00F77A58">
      <w:pPr>
        <w:pStyle w:val="Index1"/>
        <w:tabs>
          <w:tab w:val="right" w:pos="5030"/>
        </w:tabs>
        <w:rPr>
          <w:noProof/>
        </w:rPr>
      </w:pPr>
      <w:r>
        <w:rPr>
          <w:noProof/>
        </w:rPr>
        <w:t>Exchange Online Archiving para Exchange Online, 69</w:t>
      </w:r>
    </w:p>
    <w:p w:rsidR="00F77A58" w:rsidRDefault="00F77A58">
      <w:pPr>
        <w:pStyle w:val="Index1"/>
        <w:tabs>
          <w:tab w:val="right" w:pos="5030"/>
        </w:tabs>
        <w:rPr>
          <w:noProof/>
        </w:rPr>
      </w:pPr>
      <w:r>
        <w:rPr>
          <w:noProof/>
        </w:rPr>
        <w:t>Exchange Online Kiosk, 69</w:t>
      </w:r>
    </w:p>
    <w:p w:rsidR="00F77A58" w:rsidRDefault="00F77A58">
      <w:pPr>
        <w:pStyle w:val="Index1"/>
        <w:tabs>
          <w:tab w:val="right" w:pos="5030"/>
        </w:tabs>
        <w:rPr>
          <w:noProof/>
        </w:rPr>
      </w:pPr>
      <w:r>
        <w:rPr>
          <w:noProof/>
        </w:rPr>
        <w:t>Exchange Online Plan 1, 26, 69</w:t>
      </w:r>
    </w:p>
    <w:p w:rsidR="00F77A58" w:rsidRDefault="00F77A58">
      <w:pPr>
        <w:pStyle w:val="Index1"/>
        <w:tabs>
          <w:tab w:val="right" w:pos="5030"/>
        </w:tabs>
        <w:rPr>
          <w:noProof/>
        </w:rPr>
      </w:pPr>
      <w:r>
        <w:rPr>
          <w:noProof/>
        </w:rPr>
        <w:t>Exchange Online Plan 1A para Ex Alumnos, 69</w:t>
      </w:r>
    </w:p>
    <w:p w:rsidR="00F77A58" w:rsidRDefault="00F77A58">
      <w:pPr>
        <w:pStyle w:val="Index1"/>
        <w:tabs>
          <w:tab w:val="right" w:pos="5030"/>
        </w:tabs>
        <w:rPr>
          <w:noProof/>
        </w:rPr>
      </w:pPr>
      <w:r>
        <w:rPr>
          <w:noProof/>
        </w:rPr>
        <w:t>Exchange Online Plan 2, 26, 69</w:t>
      </w:r>
    </w:p>
    <w:p w:rsidR="00F77A58" w:rsidRDefault="00F77A58">
      <w:pPr>
        <w:pStyle w:val="Index1"/>
        <w:tabs>
          <w:tab w:val="right" w:pos="5030"/>
        </w:tabs>
        <w:rPr>
          <w:noProof/>
        </w:rPr>
      </w:pPr>
      <w:r>
        <w:rPr>
          <w:noProof/>
        </w:rPr>
        <w:t>Exchange Online Protection, 16, 69</w:t>
      </w:r>
    </w:p>
    <w:p w:rsidR="00F77A58" w:rsidRDefault="00F77A58">
      <w:pPr>
        <w:pStyle w:val="Index1"/>
        <w:tabs>
          <w:tab w:val="right" w:pos="5030"/>
        </w:tabs>
        <w:rPr>
          <w:noProof/>
        </w:rPr>
      </w:pPr>
      <w:r>
        <w:rPr>
          <w:noProof/>
        </w:rPr>
        <w:t>Exchange Server, 59</w:t>
      </w:r>
    </w:p>
    <w:p w:rsidR="00F77A58" w:rsidRDefault="00F77A58">
      <w:pPr>
        <w:pStyle w:val="Index1"/>
        <w:tabs>
          <w:tab w:val="right" w:pos="5030"/>
        </w:tabs>
        <w:rPr>
          <w:noProof/>
        </w:rPr>
      </w:pPr>
      <w:r>
        <w:rPr>
          <w:noProof/>
        </w:rPr>
        <w:t>Exchange Server 2013, 26</w:t>
      </w:r>
    </w:p>
    <w:p w:rsidR="00F77A58" w:rsidRDefault="00F77A58">
      <w:pPr>
        <w:pStyle w:val="Index1"/>
        <w:tabs>
          <w:tab w:val="right" w:pos="5030"/>
        </w:tabs>
        <w:rPr>
          <w:noProof/>
        </w:rPr>
      </w:pPr>
      <w:r>
        <w:rPr>
          <w:noProof/>
        </w:rPr>
        <w:t>Exchange Server Enterprise, 93</w:t>
      </w:r>
    </w:p>
    <w:p w:rsidR="00F77A58" w:rsidRDefault="00F77A58">
      <w:pPr>
        <w:pStyle w:val="Index1"/>
        <w:tabs>
          <w:tab w:val="right" w:pos="5030"/>
        </w:tabs>
        <w:rPr>
          <w:noProof/>
        </w:rPr>
      </w:pPr>
      <w:r>
        <w:rPr>
          <w:noProof/>
        </w:rPr>
        <w:t>Exchange Server Enterprise 2016, 26</w:t>
      </w:r>
    </w:p>
    <w:p w:rsidR="00F77A58" w:rsidRDefault="00F77A58">
      <w:pPr>
        <w:pStyle w:val="Index1"/>
        <w:tabs>
          <w:tab w:val="right" w:pos="5030"/>
        </w:tabs>
        <w:rPr>
          <w:noProof/>
        </w:rPr>
      </w:pPr>
      <w:r>
        <w:rPr>
          <w:noProof/>
        </w:rPr>
        <w:t>Exchange Server Standard, 93</w:t>
      </w:r>
    </w:p>
    <w:p w:rsidR="00F77A58" w:rsidRDefault="00F77A58">
      <w:pPr>
        <w:pStyle w:val="Index1"/>
        <w:tabs>
          <w:tab w:val="right" w:pos="5030"/>
        </w:tabs>
        <w:rPr>
          <w:noProof/>
        </w:rPr>
      </w:pPr>
      <w:r>
        <w:rPr>
          <w:noProof/>
        </w:rPr>
        <w:t>Exchange Server Standard 2016, 26</w:t>
      </w:r>
    </w:p>
    <w:p w:rsidR="00F77A58" w:rsidRDefault="00F77A58">
      <w:pPr>
        <w:pStyle w:val="Index1"/>
        <w:tabs>
          <w:tab w:val="right" w:pos="5030"/>
        </w:tabs>
        <w:rPr>
          <w:noProof/>
        </w:rPr>
      </w:pPr>
      <w:r>
        <w:rPr>
          <w:noProof/>
        </w:rPr>
        <w:t>External Connector de Microsoft Identity Manager 2016, 22</w:t>
      </w:r>
    </w:p>
    <w:p w:rsidR="00F77A58" w:rsidRDefault="00F77A58">
      <w:pPr>
        <w:pStyle w:val="Index1"/>
        <w:tabs>
          <w:tab w:val="right" w:pos="5030"/>
        </w:tabs>
        <w:rPr>
          <w:noProof/>
        </w:rPr>
      </w:pPr>
      <w:r>
        <w:rPr>
          <w:noProof/>
        </w:rPr>
        <w:t>External Connector de Windows Server 2016, 49</w:t>
      </w:r>
    </w:p>
    <w:p w:rsidR="00F77A58" w:rsidRDefault="00F77A58">
      <w:pPr>
        <w:pStyle w:val="Index1"/>
        <w:tabs>
          <w:tab w:val="right" w:pos="5030"/>
        </w:tabs>
        <w:rPr>
          <w:noProof/>
        </w:rPr>
      </w:pPr>
      <w:r>
        <w:rPr>
          <w:noProof/>
        </w:rPr>
        <w:t>External Connector para Servicios de Administración de Derechos de Windows Server 2016 Active Directory, 49</w:t>
      </w:r>
    </w:p>
    <w:p w:rsidR="00F77A58" w:rsidRDefault="00F77A58">
      <w:pPr>
        <w:pStyle w:val="Index1"/>
        <w:tabs>
          <w:tab w:val="right" w:pos="5030"/>
        </w:tabs>
        <w:rPr>
          <w:noProof/>
        </w:rPr>
      </w:pPr>
      <w:r>
        <w:rPr>
          <w:noProof/>
        </w:rPr>
        <w:t>External Connector para Servicios de Escritorio Remoto de Windows Server 2016, 49</w:t>
      </w:r>
    </w:p>
    <w:p w:rsidR="00F77A58" w:rsidRDefault="00F77A58">
      <w:pPr>
        <w:pStyle w:val="Index1"/>
        <w:tabs>
          <w:tab w:val="right" w:pos="5030"/>
        </w:tabs>
        <w:rPr>
          <w:noProof/>
        </w:rPr>
      </w:pPr>
      <w:r>
        <w:rPr>
          <w:noProof/>
        </w:rPr>
        <w:t>Forefront Identity Manager 2010 - Windows Live Edition, 19</w:t>
      </w:r>
    </w:p>
    <w:p w:rsidR="00F77A58" w:rsidRDefault="00F77A58">
      <w:pPr>
        <w:pStyle w:val="Index1"/>
        <w:tabs>
          <w:tab w:val="right" w:pos="5030"/>
        </w:tabs>
        <w:rPr>
          <w:noProof/>
        </w:rPr>
      </w:pPr>
      <w:r>
        <w:rPr>
          <w:noProof/>
        </w:rPr>
        <w:t>Forefront Identity Manager 2010 R2, 22</w:t>
      </w:r>
    </w:p>
    <w:p w:rsidR="00F77A58" w:rsidRDefault="00F77A58">
      <w:pPr>
        <w:pStyle w:val="Index1"/>
        <w:tabs>
          <w:tab w:val="right" w:pos="5030"/>
        </w:tabs>
        <w:rPr>
          <w:noProof/>
        </w:rPr>
      </w:pPr>
      <w:r>
        <w:rPr>
          <w:noProof/>
        </w:rPr>
        <w:t>Forefront Identity Manager 2010 R2 - Windows Live Edition, 19</w:t>
      </w:r>
    </w:p>
    <w:p w:rsidR="00F77A58" w:rsidRDefault="00F77A58">
      <w:pPr>
        <w:pStyle w:val="Index1"/>
        <w:tabs>
          <w:tab w:val="right" w:pos="5030"/>
        </w:tabs>
        <w:rPr>
          <w:noProof/>
        </w:rPr>
      </w:pPr>
      <w:r>
        <w:rPr>
          <w:noProof/>
        </w:rPr>
        <w:t>Forefront TMG Enterprise, 93</w:t>
      </w:r>
    </w:p>
    <w:p w:rsidR="00F77A58" w:rsidRDefault="00F77A58">
      <w:pPr>
        <w:pStyle w:val="Index1"/>
        <w:tabs>
          <w:tab w:val="right" w:pos="5030"/>
        </w:tabs>
        <w:rPr>
          <w:noProof/>
        </w:rPr>
      </w:pPr>
      <w:r>
        <w:rPr>
          <w:noProof/>
        </w:rPr>
        <w:t>Forefront TMG Standard, 93</w:t>
      </w:r>
    </w:p>
    <w:p w:rsidR="00F77A58" w:rsidRDefault="00F77A58">
      <w:pPr>
        <w:pStyle w:val="Index1"/>
        <w:tabs>
          <w:tab w:val="right" w:pos="5030"/>
        </w:tabs>
        <w:rPr>
          <w:noProof/>
        </w:rPr>
      </w:pPr>
      <w:r>
        <w:rPr>
          <w:noProof/>
        </w:rPr>
        <w:t>Forefront United Access Gateway 2010, 17</w:t>
      </w:r>
    </w:p>
    <w:p w:rsidR="00F77A58" w:rsidRDefault="00F77A58">
      <w:pPr>
        <w:pStyle w:val="Index1"/>
        <w:tabs>
          <w:tab w:val="right" w:pos="5030"/>
        </w:tabs>
        <w:rPr>
          <w:noProof/>
        </w:rPr>
      </w:pPr>
      <w:r>
        <w:rPr>
          <w:noProof/>
        </w:rPr>
        <w:t>HPC Pack, 51</w:t>
      </w:r>
    </w:p>
    <w:p w:rsidR="00F77A58" w:rsidRDefault="00F77A58">
      <w:pPr>
        <w:pStyle w:val="Index1"/>
        <w:tabs>
          <w:tab w:val="right" w:pos="5030"/>
        </w:tabs>
        <w:rPr>
          <w:noProof/>
        </w:rPr>
      </w:pPr>
      <w:r>
        <w:rPr>
          <w:noProof/>
        </w:rPr>
        <w:t>Instalación de Prueba de Windows 8.1 Enterprise, 42</w:t>
      </w:r>
    </w:p>
    <w:p w:rsidR="00F77A58" w:rsidRDefault="00F77A58">
      <w:pPr>
        <w:pStyle w:val="Index1"/>
        <w:tabs>
          <w:tab w:val="right" w:pos="5030"/>
        </w:tabs>
        <w:rPr>
          <w:noProof/>
        </w:rPr>
      </w:pPr>
      <w:r>
        <w:rPr>
          <w:noProof/>
        </w:rPr>
        <w:t>Inteligencia contra Amenazas de Office 365, 69</w:t>
      </w:r>
    </w:p>
    <w:p w:rsidR="00F77A58" w:rsidRDefault="00F77A58">
      <w:pPr>
        <w:pStyle w:val="Index1"/>
        <w:tabs>
          <w:tab w:val="right" w:pos="5030"/>
        </w:tabs>
        <w:rPr>
          <w:noProof/>
        </w:rPr>
      </w:pPr>
      <w:r>
        <w:rPr>
          <w:noProof/>
        </w:rPr>
        <w:t>Kit Enterprise de Windows Embedded 8 Standard (Paquete de 100), 42</w:t>
      </w:r>
    </w:p>
    <w:p w:rsidR="00F77A58" w:rsidRDefault="00F77A58">
      <w:pPr>
        <w:pStyle w:val="Index1"/>
        <w:tabs>
          <w:tab w:val="right" w:pos="5030"/>
        </w:tabs>
        <w:rPr>
          <w:noProof/>
        </w:rPr>
      </w:pPr>
      <w:r>
        <w:rPr>
          <w:noProof/>
        </w:rPr>
        <w:t>Licencia CAL de Exchange Server Enterprise 2016, 26</w:t>
      </w:r>
    </w:p>
    <w:p w:rsidR="00F77A58" w:rsidRDefault="00F77A58">
      <w:pPr>
        <w:pStyle w:val="Index1"/>
        <w:tabs>
          <w:tab w:val="right" w:pos="5030"/>
        </w:tabs>
        <w:rPr>
          <w:noProof/>
        </w:rPr>
      </w:pPr>
      <w:r>
        <w:rPr>
          <w:noProof/>
        </w:rPr>
        <w:t>Licencia CAL de Exchange Server Standard 2016, 26</w:t>
      </w:r>
    </w:p>
    <w:p w:rsidR="00F77A58" w:rsidRDefault="00F77A58">
      <w:pPr>
        <w:pStyle w:val="Index1"/>
        <w:tabs>
          <w:tab w:val="right" w:pos="5030"/>
        </w:tabs>
        <w:rPr>
          <w:noProof/>
        </w:rPr>
      </w:pPr>
      <w:r>
        <w:rPr>
          <w:noProof/>
        </w:rPr>
        <w:t>Licencia CAL de Microsoft Dynamics 365 for Customer Service, 87</w:t>
      </w:r>
    </w:p>
    <w:p w:rsidR="00F77A58" w:rsidRDefault="00F77A58">
      <w:pPr>
        <w:pStyle w:val="Index1"/>
        <w:tabs>
          <w:tab w:val="right" w:pos="5030"/>
        </w:tabs>
        <w:rPr>
          <w:noProof/>
        </w:rPr>
      </w:pPr>
      <w:r>
        <w:rPr>
          <w:noProof/>
        </w:rPr>
        <w:t>Licencia CAL de Microsoft Dynamics 365 for Operations, 87</w:t>
      </w:r>
    </w:p>
    <w:p w:rsidR="00F77A58" w:rsidRDefault="00F77A58">
      <w:pPr>
        <w:pStyle w:val="Index1"/>
        <w:tabs>
          <w:tab w:val="right" w:pos="5030"/>
        </w:tabs>
        <w:rPr>
          <w:noProof/>
        </w:rPr>
      </w:pPr>
      <w:r>
        <w:rPr>
          <w:noProof/>
        </w:rPr>
        <w:t>Licencia CAL de Microsoft Dynamics 365 for Sales, 87</w:t>
      </w:r>
    </w:p>
    <w:p w:rsidR="00F77A58" w:rsidRDefault="00F77A58">
      <w:pPr>
        <w:pStyle w:val="Index1"/>
        <w:tabs>
          <w:tab w:val="right" w:pos="5030"/>
        </w:tabs>
        <w:rPr>
          <w:noProof/>
        </w:rPr>
      </w:pPr>
      <w:r>
        <w:rPr>
          <w:noProof/>
        </w:rPr>
        <w:t>Licencia CAL de Microsoft Identity Manager 2016, 22</w:t>
      </w:r>
    </w:p>
    <w:p w:rsidR="00F77A58" w:rsidRDefault="00F77A58">
      <w:pPr>
        <w:pStyle w:val="Index1"/>
        <w:tabs>
          <w:tab w:val="right" w:pos="5030"/>
        </w:tabs>
        <w:rPr>
          <w:noProof/>
        </w:rPr>
      </w:pPr>
      <w:r>
        <w:rPr>
          <w:noProof/>
        </w:rPr>
        <w:t>Licencia CAL de Project Server 2016, 23, 27</w:t>
      </w:r>
    </w:p>
    <w:p w:rsidR="00F77A58" w:rsidRDefault="00F77A58">
      <w:pPr>
        <w:pStyle w:val="Index1"/>
        <w:tabs>
          <w:tab w:val="right" w:pos="5030"/>
        </w:tabs>
        <w:rPr>
          <w:noProof/>
        </w:rPr>
      </w:pPr>
      <w:r>
        <w:rPr>
          <w:noProof/>
        </w:rPr>
        <w:t>Licencia CAL de Servicios de Escritorio Remoto de Windows Server 2016, 49</w:t>
      </w:r>
    </w:p>
    <w:p w:rsidR="00F77A58" w:rsidRDefault="00F77A58">
      <w:pPr>
        <w:pStyle w:val="Index1"/>
        <w:tabs>
          <w:tab w:val="right" w:pos="5030"/>
        </w:tabs>
        <w:rPr>
          <w:noProof/>
        </w:rPr>
      </w:pPr>
      <w:r>
        <w:rPr>
          <w:noProof/>
        </w:rPr>
        <w:t>Licencia CAL de SharePoint Server 2016 Enterprise, 28</w:t>
      </w:r>
    </w:p>
    <w:p w:rsidR="00F77A58" w:rsidRDefault="00F77A58">
      <w:pPr>
        <w:pStyle w:val="Index1"/>
        <w:tabs>
          <w:tab w:val="right" w:pos="5030"/>
        </w:tabs>
        <w:rPr>
          <w:noProof/>
        </w:rPr>
      </w:pPr>
      <w:r>
        <w:rPr>
          <w:noProof/>
        </w:rPr>
        <w:t>Licencia CAL de SharePoint Server 2016 Standard, 28</w:t>
      </w:r>
    </w:p>
    <w:p w:rsidR="00F77A58" w:rsidRDefault="00F77A58">
      <w:pPr>
        <w:pStyle w:val="Index1"/>
        <w:tabs>
          <w:tab w:val="right" w:pos="5030"/>
        </w:tabs>
        <w:rPr>
          <w:noProof/>
        </w:rPr>
      </w:pPr>
      <w:r>
        <w:rPr>
          <w:noProof/>
        </w:rPr>
        <w:t>Licencia CAL de Skype Empresarial Server 2015 Standard, 29</w:t>
      </w:r>
    </w:p>
    <w:p w:rsidR="00F77A58" w:rsidRDefault="00F77A58">
      <w:pPr>
        <w:pStyle w:val="Index1"/>
        <w:tabs>
          <w:tab w:val="right" w:pos="5030"/>
        </w:tabs>
        <w:rPr>
          <w:noProof/>
        </w:rPr>
      </w:pPr>
      <w:r>
        <w:rPr>
          <w:noProof/>
        </w:rPr>
        <w:t>Licencia CAL de Visual Studio Team Foundation Server 2018, 40</w:t>
      </w:r>
    </w:p>
    <w:p w:rsidR="00F77A58" w:rsidRDefault="00F77A58">
      <w:pPr>
        <w:pStyle w:val="Index1"/>
        <w:tabs>
          <w:tab w:val="right" w:pos="5030"/>
        </w:tabs>
        <w:rPr>
          <w:noProof/>
        </w:rPr>
      </w:pPr>
      <w:r>
        <w:rPr>
          <w:noProof/>
        </w:rPr>
        <w:t>Licencia CAL de Windows Server 2016, 48</w:t>
      </w:r>
    </w:p>
    <w:p w:rsidR="00F77A58" w:rsidRDefault="00F77A58">
      <w:pPr>
        <w:pStyle w:val="Index1"/>
        <w:tabs>
          <w:tab w:val="right" w:pos="5030"/>
        </w:tabs>
        <w:rPr>
          <w:noProof/>
        </w:rPr>
      </w:pPr>
      <w:r>
        <w:rPr>
          <w:noProof/>
        </w:rPr>
        <w:t>Licencia CAL de Windows Server 2016 Active Directory Rights Management Services, 48, 49</w:t>
      </w:r>
    </w:p>
    <w:p w:rsidR="00F77A58" w:rsidRDefault="00F77A58">
      <w:pPr>
        <w:pStyle w:val="Index1"/>
        <w:tabs>
          <w:tab w:val="right" w:pos="5030"/>
        </w:tabs>
        <w:rPr>
          <w:noProof/>
        </w:rPr>
      </w:pPr>
      <w:r>
        <w:rPr>
          <w:noProof/>
        </w:rPr>
        <w:t>Licencia CAL Local de Microsoft Dynamics 365 for Customer Service, 93</w:t>
      </w:r>
    </w:p>
    <w:p w:rsidR="00F77A58" w:rsidRDefault="00F77A58">
      <w:pPr>
        <w:pStyle w:val="Index1"/>
        <w:tabs>
          <w:tab w:val="right" w:pos="5030"/>
        </w:tabs>
        <w:rPr>
          <w:noProof/>
        </w:rPr>
      </w:pPr>
      <w:r>
        <w:rPr>
          <w:noProof/>
        </w:rPr>
        <w:t>Licencia CAL Local de Microsoft Dynamics 365 for Customer Service, 20</w:t>
      </w:r>
    </w:p>
    <w:p w:rsidR="00F77A58" w:rsidRDefault="00F77A58">
      <w:pPr>
        <w:pStyle w:val="Index1"/>
        <w:tabs>
          <w:tab w:val="right" w:pos="5030"/>
        </w:tabs>
        <w:rPr>
          <w:noProof/>
        </w:rPr>
      </w:pPr>
      <w:r>
        <w:rPr>
          <w:noProof/>
        </w:rPr>
        <w:t>Licencia CAL Local de Microsoft Dynamics 365 for Sales, 20, 93</w:t>
      </w:r>
    </w:p>
    <w:p w:rsidR="00F77A58" w:rsidRDefault="00F77A58">
      <w:pPr>
        <w:pStyle w:val="Index1"/>
        <w:tabs>
          <w:tab w:val="right" w:pos="5030"/>
        </w:tabs>
        <w:rPr>
          <w:noProof/>
        </w:rPr>
      </w:pPr>
      <w:r>
        <w:rPr>
          <w:noProof/>
        </w:rPr>
        <w:t>Licencia CAL Local de Microsoft Dynamics 365 for Team Members, 20, 93</w:t>
      </w:r>
    </w:p>
    <w:p w:rsidR="00F77A58" w:rsidRDefault="00F77A58">
      <w:pPr>
        <w:pStyle w:val="Index1"/>
        <w:tabs>
          <w:tab w:val="right" w:pos="5030"/>
        </w:tabs>
        <w:rPr>
          <w:noProof/>
        </w:rPr>
      </w:pPr>
      <w:r>
        <w:rPr>
          <w:noProof/>
        </w:rPr>
        <w:t>Licencia CAL Plus de Skype Empresarial, 29</w:t>
      </w:r>
    </w:p>
    <w:p w:rsidR="00F77A58" w:rsidRDefault="00F77A58">
      <w:pPr>
        <w:pStyle w:val="Index1"/>
        <w:tabs>
          <w:tab w:val="right" w:pos="5030"/>
        </w:tabs>
        <w:rPr>
          <w:noProof/>
        </w:rPr>
      </w:pPr>
      <w:r>
        <w:rPr>
          <w:noProof/>
        </w:rPr>
        <w:t>Licencia CAL Plus de Skype Empresarial Server 2015, 29</w:t>
      </w:r>
    </w:p>
    <w:p w:rsidR="00F77A58" w:rsidRDefault="00F77A58">
      <w:pPr>
        <w:pStyle w:val="Index1"/>
        <w:tabs>
          <w:tab w:val="right" w:pos="5030"/>
        </w:tabs>
        <w:rPr>
          <w:noProof/>
        </w:rPr>
      </w:pPr>
      <w:r>
        <w:rPr>
          <w:noProof/>
        </w:rPr>
        <w:t>Licencia de Administración de Cliente de Advanced Threat Analytics 2016 por OSE, 14</w:t>
      </w:r>
    </w:p>
    <w:p w:rsidR="00F77A58" w:rsidRDefault="00F77A58">
      <w:pPr>
        <w:pStyle w:val="Index1"/>
        <w:tabs>
          <w:tab w:val="right" w:pos="5030"/>
        </w:tabs>
        <w:rPr>
          <w:noProof/>
        </w:rPr>
      </w:pPr>
      <w:r>
        <w:rPr>
          <w:noProof/>
        </w:rPr>
        <w:t>Licencia de Administración de Cliente de Advanced Threat Analytics 2016 por Usuario, 14</w:t>
      </w:r>
    </w:p>
    <w:p w:rsidR="00F77A58" w:rsidRDefault="00F77A58">
      <w:pPr>
        <w:pStyle w:val="Index1"/>
        <w:tabs>
          <w:tab w:val="right" w:pos="5030"/>
        </w:tabs>
        <w:rPr>
          <w:noProof/>
        </w:rPr>
      </w:pPr>
      <w:r>
        <w:rPr>
          <w:noProof/>
        </w:rPr>
        <w:t>Licencia de Administración de Cliente de System Center Configuration Manager 1606, 33</w:t>
      </w:r>
    </w:p>
    <w:p w:rsidR="00F77A58" w:rsidRDefault="00F77A58">
      <w:pPr>
        <w:pStyle w:val="Index1"/>
        <w:tabs>
          <w:tab w:val="right" w:pos="5030"/>
        </w:tabs>
        <w:rPr>
          <w:noProof/>
        </w:rPr>
      </w:pPr>
      <w:r>
        <w:rPr>
          <w:noProof/>
        </w:rPr>
        <w:t>Licencia de Administración de Servidor de System Center 2012, 87</w:t>
      </w:r>
    </w:p>
    <w:p w:rsidR="00F77A58" w:rsidRDefault="00F77A58">
      <w:pPr>
        <w:pStyle w:val="Index1"/>
        <w:tabs>
          <w:tab w:val="right" w:pos="5030"/>
        </w:tabs>
        <w:rPr>
          <w:noProof/>
        </w:rPr>
      </w:pPr>
      <w:r>
        <w:rPr>
          <w:noProof/>
        </w:rPr>
        <w:t>Licencia de Administración de Servidor de System Center 2016 Datacenter (16 paquetes de Licencias por Núcleo), 32</w:t>
      </w:r>
    </w:p>
    <w:p w:rsidR="00F77A58" w:rsidRDefault="00F77A58">
      <w:pPr>
        <w:pStyle w:val="Index1"/>
        <w:tabs>
          <w:tab w:val="right" w:pos="5030"/>
        </w:tabs>
        <w:rPr>
          <w:noProof/>
        </w:rPr>
      </w:pPr>
      <w:r>
        <w:rPr>
          <w:noProof/>
        </w:rPr>
        <w:t>Licencia de Administración de Servidor de System Center 2016 Datacenter (2 paquetes de Licencias por Núcleo), 32</w:t>
      </w:r>
    </w:p>
    <w:p w:rsidR="00F77A58" w:rsidRDefault="00F77A58">
      <w:pPr>
        <w:pStyle w:val="Index1"/>
        <w:tabs>
          <w:tab w:val="right" w:pos="5030"/>
        </w:tabs>
        <w:rPr>
          <w:noProof/>
        </w:rPr>
      </w:pPr>
      <w:r>
        <w:rPr>
          <w:noProof/>
        </w:rPr>
        <w:t>Licencia de Administración de Servidor de System Center 2016 Standard (16 paquetes de Licencias por Núcleo), 32</w:t>
      </w:r>
    </w:p>
    <w:p w:rsidR="00F77A58" w:rsidRDefault="00F77A58">
      <w:pPr>
        <w:pStyle w:val="Index1"/>
        <w:tabs>
          <w:tab w:val="right" w:pos="5030"/>
        </w:tabs>
        <w:rPr>
          <w:noProof/>
        </w:rPr>
      </w:pPr>
      <w:r>
        <w:rPr>
          <w:noProof/>
        </w:rPr>
        <w:t>Licencia de Administración de Servidor de System Center 2016 Standard (2 paquetes de Licencias por Núcleo), 32</w:t>
      </w:r>
    </w:p>
    <w:p w:rsidR="00F77A58" w:rsidRDefault="00F77A58">
      <w:pPr>
        <w:pStyle w:val="Index1"/>
        <w:tabs>
          <w:tab w:val="right" w:pos="5030"/>
        </w:tabs>
        <w:rPr>
          <w:noProof/>
        </w:rPr>
      </w:pPr>
      <w:r>
        <w:rPr>
          <w:noProof/>
        </w:rPr>
        <w:t>Licencia de Administrador de Servidor de System Center 2012 Standard, 87</w:t>
      </w:r>
    </w:p>
    <w:p w:rsidR="00F77A58" w:rsidRDefault="00F77A58">
      <w:pPr>
        <w:pStyle w:val="Index1"/>
        <w:tabs>
          <w:tab w:val="right" w:pos="5030"/>
        </w:tabs>
        <w:rPr>
          <w:noProof/>
        </w:rPr>
      </w:pPr>
      <w:r>
        <w:rPr>
          <w:noProof/>
        </w:rPr>
        <w:t>Licencia de Derechos de Windows 10 Home a Pro, 42</w:t>
      </w:r>
    </w:p>
    <w:p w:rsidR="00F77A58" w:rsidRDefault="00F77A58">
      <w:pPr>
        <w:pStyle w:val="Index1"/>
        <w:tabs>
          <w:tab w:val="right" w:pos="5030"/>
        </w:tabs>
        <w:rPr>
          <w:noProof/>
        </w:rPr>
      </w:pPr>
      <w:r>
        <w:rPr>
          <w:noProof/>
        </w:rPr>
        <w:t>Licencia del Sitio para el Examen de Certificación de Microsoft Learning MOS/MCE 125, 75</w:t>
      </w:r>
    </w:p>
    <w:p w:rsidR="00F77A58" w:rsidRDefault="00F77A58">
      <w:pPr>
        <w:pStyle w:val="Index1"/>
        <w:tabs>
          <w:tab w:val="right" w:pos="5030"/>
        </w:tabs>
        <w:rPr>
          <w:noProof/>
        </w:rPr>
      </w:pPr>
      <w:r>
        <w:rPr>
          <w:noProof/>
        </w:rPr>
        <w:t>Licencia del Sitio para el Examen de Certificación de Microsoft Learning MOS/MTA/MCE 500, 75</w:t>
      </w:r>
    </w:p>
    <w:p w:rsidR="00F77A58" w:rsidRDefault="00F77A58">
      <w:pPr>
        <w:pStyle w:val="Index1"/>
        <w:tabs>
          <w:tab w:val="right" w:pos="5030"/>
        </w:tabs>
        <w:rPr>
          <w:noProof/>
        </w:rPr>
      </w:pPr>
      <w:r>
        <w:rPr>
          <w:noProof/>
        </w:rPr>
        <w:t>Licencia del Sitio para el Examen de Certificación de Microsoft Learning MTA/MCA 125, 75</w:t>
      </w:r>
    </w:p>
    <w:p w:rsidR="00F77A58" w:rsidRDefault="00F77A58">
      <w:pPr>
        <w:pStyle w:val="Index1"/>
        <w:tabs>
          <w:tab w:val="right" w:pos="5030"/>
        </w:tabs>
        <w:rPr>
          <w:noProof/>
        </w:rPr>
      </w:pPr>
      <w:r>
        <w:rPr>
          <w:noProof/>
        </w:rPr>
        <w:t>Licencia Enterprise CAL de Skype Empresarial Server 2015, 29</w:t>
      </w:r>
    </w:p>
    <w:p w:rsidR="00F77A58" w:rsidRDefault="00F77A58">
      <w:pPr>
        <w:pStyle w:val="Index1"/>
        <w:tabs>
          <w:tab w:val="right" w:pos="5030"/>
        </w:tabs>
        <w:rPr>
          <w:noProof/>
        </w:rPr>
      </w:pPr>
      <w:r>
        <w:rPr>
          <w:noProof/>
        </w:rPr>
        <w:t>Licencias de Teletrabajo para Mac 2016, 25</w:t>
      </w:r>
    </w:p>
    <w:p w:rsidR="00F77A58" w:rsidRDefault="00F77A58">
      <w:pPr>
        <w:pStyle w:val="Index1"/>
        <w:tabs>
          <w:tab w:val="right" w:pos="5030"/>
        </w:tabs>
        <w:rPr>
          <w:noProof/>
        </w:rPr>
      </w:pPr>
      <w:r>
        <w:rPr>
          <w:noProof/>
        </w:rPr>
        <w:t>Licencias de Teletrabajo para Office Professional Plus 2016, 23</w:t>
      </w:r>
    </w:p>
    <w:p w:rsidR="00F77A58" w:rsidRDefault="00F77A58">
      <w:pPr>
        <w:pStyle w:val="Index1"/>
        <w:tabs>
          <w:tab w:val="right" w:pos="5030"/>
        </w:tabs>
        <w:rPr>
          <w:noProof/>
        </w:rPr>
      </w:pPr>
      <w:r>
        <w:rPr>
          <w:noProof/>
        </w:rPr>
        <w:t>Licencias de Teletrabajo para Office Standard 2016, 23</w:t>
      </w:r>
    </w:p>
    <w:p w:rsidR="00F77A58" w:rsidRDefault="00F77A58">
      <w:pPr>
        <w:pStyle w:val="Index1"/>
        <w:tabs>
          <w:tab w:val="right" w:pos="5030"/>
        </w:tabs>
        <w:rPr>
          <w:noProof/>
        </w:rPr>
      </w:pPr>
      <w:r>
        <w:rPr>
          <w:noProof/>
        </w:rPr>
        <w:t>Live Meeting Professional, 29</w:t>
      </w:r>
    </w:p>
    <w:p w:rsidR="00F77A58" w:rsidRDefault="00F77A58">
      <w:pPr>
        <w:pStyle w:val="Index1"/>
        <w:tabs>
          <w:tab w:val="right" w:pos="5030"/>
        </w:tabs>
        <w:rPr>
          <w:noProof/>
        </w:rPr>
      </w:pPr>
      <w:r>
        <w:rPr>
          <w:noProof/>
        </w:rPr>
        <w:t>Live Meeting Standard, 29</w:t>
      </w:r>
    </w:p>
    <w:p w:rsidR="00F77A58" w:rsidRDefault="00F77A58">
      <w:pPr>
        <w:pStyle w:val="Index1"/>
        <w:tabs>
          <w:tab w:val="right" w:pos="5030"/>
        </w:tabs>
        <w:rPr>
          <w:noProof/>
        </w:rPr>
      </w:pPr>
      <w:r>
        <w:rPr>
          <w:noProof/>
        </w:rPr>
        <w:t>Lync 2013, 23</w:t>
      </w:r>
    </w:p>
    <w:p w:rsidR="00F77A58" w:rsidRDefault="00F77A58">
      <w:pPr>
        <w:pStyle w:val="Index1"/>
        <w:tabs>
          <w:tab w:val="right" w:pos="5030"/>
        </w:tabs>
        <w:rPr>
          <w:noProof/>
        </w:rPr>
      </w:pPr>
      <w:r>
        <w:rPr>
          <w:noProof/>
        </w:rPr>
        <w:t>Lync para Mac 2011, 25, 72</w:t>
      </w:r>
    </w:p>
    <w:p w:rsidR="00F77A58" w:rsidRDefault="00F77A58">
      <w:pPr>
        <w:pStyle w:val="Index1"/>
        <w:tabs>
          <w:tab w:val="right" w:pos="5030"/>
        </w:tabs>
        <w:rPr>
          <w:noProof/>
        </w:rPr>
      </w:pPr>
      <w:r>
        <w:rPr>
          <w:noProof/>
        </w:rPr>
        <w:t>Lync Server 2010, 29</w:t>
      </w:r>
    </w:p>
    <w:p w:rsidR="00F77A58" w:rsidRDefault="00F77A58">
      <w:pPr>
        <w:pStyle w:val="Index1"/>
        <w:tabs>
          <w:tab w:val="right" w:pos="5030"/>
        </w:tabs>
        <w:rPr>
          <w:noProof/>
        </w:rPr>
      </w:pPr>
      <w:r>
        <w:rPr>
          <w:noProof/>
        </w:rPr>
        <w:t>Lync Server 2013, 29</w:t>
      </w:r>
    </w:p>
    <w:p w:rsidR="00F77A58" w:rsidRDefault="00F77A58">
      <w:pPr>
        <w:pStyle w:val="Index1"/>
        <w:tabs>
          <w:tab w:val="right" w:pos="5030"/>
        </w:tabs>
        <w:rPr>
          <w:noProof/>
        </w:rPr>
      </w:pPr>
      <w:r>
        <w:rPr>
          <w:noProof/>
        </w:rPr>
        <w:t>macOS, 43</w:t>
      </w:r>
    </w:p>
    <w:p w:rsidR="00F77A58" w:rsidRDefault="00F77A58">
      <w:pPr>
        <w:pStyle w:val="Index1"/>
        <w:tabs>
          <w:tab w:val="right" w:pos="5030"/>
        </w:tabs>
        <w:rPr>
          <w:noProof/>
        </w:rPr>
      </w:pPr>
      <w:r>
        <w:rPr>
          <w:noProof/>
        </w:rPr>
        <w:t>Mapas de Bing Conocido por Usuario (SL)., 72</w:t>
      </w:r>
    </w:p>
    <w:p w:rsidR="00F77A58" w:rsidRDefault="00F77A58">
      <w:pPr>
        <w:pStyle w:val="Index1"/>
        <w:tabs>
          <w:tab w:val="right" w:pos="5030"/>
        </w:tabs>
        <w:rPr>
          <w:noProof/>
        </w:rPr>
      </w:pPr>
      <w:r>
        <w:rPr>
          <w:noProof/>
        </w:rPr>
        <w:t>Matriz de Distancia de Administración de Activos Móviles por Activo Automático, 73</w:t>
      </w:r>
    </w:p>
    <w:p w:rsidR="00F77A58" w:rsidRDefault="00F77A58">
      <w:pPr>
        <w:pStyle w:val="Index1"/>
        <w:tabs>
          <w:tab w:val="right" w:pos="5030"/>
        </w:tabs>
        <w:rPr>
          <w:noProof/>
        </w:rPr>
      </w:pPr>
      <w:r>
        <w:rPr>
          <w:noProof/>
        </w:rPr>
        <w:t>Matriz de Distancia de Administración de Activos Móviles por Activo Manual, 73</w:t>
      </w:r>
    </w:p>
    <w:p w:rsidR="00F77A58" w:rsidRDefault="00F77A58">
      <w:pPr>
        <w:pStyle w:val="Index1"/>
        <w:tabs>
          <w:tab w:val="right" w:pos="5030"/>
        </w:tabs>
        <w:rPr>
          <w:noProof/>
        </w:rPr>
      </w:pPr>
      <w:r>
        <w:rPr>
          <w:noProof/>
        </w:rPr>
        <w:t>Microsoft 365 E3, 59</w:t>
      </w:r>
    </w:p>
    <w:p w:rsidR="00F77A58" w:rsidRDefault="00F77A58">
      <w:pPr>
        <w:pStyle w:val="Index1"/>
        <w:tabs>
          <w:tab w:val="right" w:pos="5030"/>
        </w:tabs>
        <w:rPr>
          <w:noProof/>
        </w:rPr>
      </w:pPr>
      <w:r>
        <w:rPr>
          <w:noProof/>
        </w:rPr>
        <w:t>Microsoft 365 E3 de SA, 59</w:t>
      </w:r>
    </w:p>
    <w:p w:rsidR="00F77A58" w:rsidRDefault="00F77A58">
      <w:pPr>
        <w:pStyle w:val="Index1"/>
        <w:tabs>
          <w:tab w:val="right" w:pos="5030"/>
        </w:tabs>
        <w:rPr>
          <w:noProof/>
        </w:rPr>
      </w:pPr>
      <w:r>
        <w:rPr>
          <w:noProof/>
        </w:rPr>
        <w:t>Microsoft 365 E5, 59</w:t>
      </w:r>
    </w:p>
    <w:p w:rsidR="00F77A58" w:rsidRDefault="00F77A58">
      <w:pPr>
        <w:pStyle w:val="Index1"/>
        <w:tabs>
          <w:tab w:val="right" w:pos="5030"/>
        </w:tabs>
        <w:rPr>
          <w:noProof/>
        </w:rPr>
      </w:pPr>
      <w:r>
        <w:rPr>
          <w:noProof/>
        </w:rPr>
        <w:t>Microsoft 365 E5 de SA, 59</w:t>
      </w:r>
    </w:p>
    <w:p w:rsidR="00F77A58" w:rsidRDefault="00F77A58">
      <w:pPr>
        <w:pStyle w:val="Index1"/>
        <w:tabs>
          <w:tab w:val="right" w:pos="5030"/>
        </w:tabs>
        <w:rPr>
          <w:noProof/>
        </w:rPr>
      </w:pPr>
      <w:r>
        <w:rPr>
          <w:noProof/>
        </w:rPr>
        <w:t>Microsoft 365 Educación A1, 59</w:t>
      </w:r>
    </w:p>
    <w:p w:rsidR="00F77A58" w:rsidRDefault="00F77A58">
      <w:pPr>
        <w:pStyle w:val="Index1"/>
        <w:tabs>
          <w:tab w:val="right" w:pos="5030"/>
        </w:tabs>
        <w:rPr>
          <w:noProof/>
        </w:rPr>
      </w:pPr>
      <w:r>
        <w:rPr>
          <w:noProof/>
        </w:rPr>
        <w:t>Microsoft 365 Educación A3, 59</w:t>
      </w:r>
    </w:p>
    <w:p w:rsidR="00F77A58" w:rsidRDefault="00F77A58">
      <w:pPr>
        <w:pStyle w:val="Index1"/>
        <w:tabs>
          <w:tab w:val="right" w:pos="5030"/>
        </w:tabs>
        <w:rPr>
          <w:noProof/>
        </w:rPr>
      </w:pPr>
      <w:r>
        <w:rPr>
          <w:noProof/>
        </w:rPr>
        <w:t>Microsoft 365 Educación A3 con Core CAL, 59</w:t>
      </w:r>
    </w:p>
    <w:p w:rsidR="00F77A58" w:rsidRDefault="00F77A58">
      <w:pPr>
        <w:pStyle w:val="Index1"/>
        <w:tabs>
          <w:tab w:val="right" w:pos="5030"/>
        </w:tabs>
        <w:rPr>
          <w:noProof/>
        </w:rPr>
      </w:pPr>
      <w:r>
        <w:rPr>
          <w:noProof/>
        </w:rPr>
        <w:t>Microsoft 365 Educación A5, 59</w:t>
      </w:r>
    </w:p>
    <w:p w:rsidR="00F77A58" w:rsidRDefault="00F77A58">
      <w:pPr>
        <w:pStyle w:val="Index1"/>
        <w:tabs>
          <w:tab w:val="right" w:pos="5030"/>
        </w:tabs>
        <w:rPr>
          <w:noProof/>
        </w:rPr>
      </w:pPr>
      <w:r>
        <w:rPr>
          <w:noProof/>
        </w:rPr>
        <w:t>Microsoft 365 Empresa, 58</w:t>
      </w:r>
    </w:p>
    <w:p w:rsidR="00F77A58" w:rsidRDefault="00F77A58">
      <w:pPr>
        <w:pStyle w:val="Index1"/>
        <w:tabs>
          <w:tab w:val="right" w:pos="5030"/>
        </w:tabs>
        <w:rPr>
          <w:noProof/>
        </w:rPr>
      </w:pPr>
      <w:r>
        <w:rPr>
          <w:noProof/>
        </w:rPr>
        <w:t>Microsoft 365 F1, 34, 59</w:t>
      </w:r>
    </w:p>
    <w:p w:rsidR="00F77A58" w:rsidRDefault="00F77A58">
      <w:pPr>
        <w:pStyle w:val="Index1"/>
        <w:tabs>
          <w:tab w:val="right" w:pos="5030"/>
        </w:tabs>
        <w:rPr>
          <w:noProof/>
        </w:rPr>
      </w:pPr>
      <w:r>
        <w:rPr>
          <w:noProof/>
        </w:rPr>
        <w:t>Microsoft Azure Active Directory Basic, 58</w:t>
      </w:r>
    </w:p>
    <w:p w:rsidR="00F77A58" w:rsidRDefault="00F77A58">
      <w:pPr>
        <w:pStyle w:val="Index1"/>
        <w:tabs>
          <w:tab w:val="right" w:pos="5030"/>
        </w:tabs>
        <w:rPr>
          <w:noProof/>
        </w:rPr>
      </w:pPr>
      <w:r>
        <w:rPr>
          <w:noProof/>
        </w:rPr>
        <w:t>Microsoft Cloud App Security, 74</w:t>
      </w:r>
    </w:p>
    <w:p w:rsidR="00F77A58" w:rsidRDefault="00F77A58">
      <w:pPr>
        <w:pStyle w:val="Index1"/>
        <w:tabs>
          <w:tab w:val="right" w:pos="5030"/>
        </w:tabs>
        <w:rPr>
          <w:noProof/>
        </w:rPr>
      </w:pPr>
      <w:r>
        <w:rPr>
          <w:noProof/>
        </w:rPr>
        <w:t>Microsoft Dynamics 365 Business Central Essentials, 63</w:t>
      </w:r>
    </w:p>
    <w:p w:rsidR="00F77A58" w:rsidRDefault="00F77A58">
      <w:pPr>
        <w:pStyle w:val="Index1"/>
        <w:tabs>
          <w:tab w:val="right" w:pos="5030"/>
        </w:tabs>
        <w:rPr>
          <w:noProof/>
        </w:rPr>
      </w:pPr>
      <w:r>
        <w:rPr>
          <w:noProof/>
        </w:rPr>
        <w:t>Microsoft Dynamics 365 Business Central Premium, 63</w:t>
      </w:r>
    </w:p>
    <w:p w:rsidR="00F77A58" w:rsidRDefault="00F77A58">
      <w:pPr>
        <w:pStyle w:val="Index1"/>
        <w:tabs>
          <w:tab w:val="right" w:pos="5030"/>
        </w:tabs>
        <w:rPr>
          <w:noProof/>
        </w:rPr>
      </w:pPr>
      <w:r>
        <w:rPr>
          <w:noProof/>
        </w:rPr>
        <w:t>Microsoft Dynamics 365 Business Central Team Member, 63</w:t>
      </w:r>
    </w:p>
    <w:p w:rsidR="00F77A58" w:rsidRDefault="00F77A58">
      <w:pPr>
        <w:pStyle w:val="Index1"/>
        <w:tabs>
          <w:tab w:val="right" w:pos="5030"/>
        </w:tabs>
        <w:rPr>
          <w:noProof/>
        </w:rPr>
      </w:pPr>
      <w:r>
        <w:rPr>
          <w:noProof/>
        </w:rPr>
        <w:t>Microsoft Dynamics 365 edición Enterprise - Almacenamiento de la Base de Datos de Compromiso Adicional del Cliente, 64</w:t>
      </w:r>
    </w:p>
    <w:p w:rsidR="00F77A58" w:rsidRDefault="00F77A58">
      <w:pPr>
        <w:pStyle w:val="Index1"/>
        <w:tabs>
          <w:tab w:val="right" w:pos="5030"/>
        </w:tabs>
        <w:rPr>
          <w:noProof/>
        </w:rPr>
      </w:pPr>
      <w:r>
        <w:rPr>
          <w:noProof/>
        </w:rPr>
        <w:t>Microsoft Dynamics 365 edición Enterprise - Instancia de No Producción de Compromiso Adicional del Cliente, 64</w:t>
      </w:r>
    </w:p>
    <w:p w:rsidR="00F77A58" w:rsidRDefault="00F77A58">
      <w:pPr>
        <w:pStyle w:val="Index1"/>
        <w:tabs>
          <w:tab w:val="right" w:pos="5030"/>
        </w:tabs>
        <w:rPr>
          <w:noProof/>
        </w:rPr>
      </w:pPr>
      <w:r>
        <w:rPr>
          <w:noProof/>
        </w:rPr>
        <w:t>Microsoft Dynamics 365 edición Enterprise - Instancia de Producción de Compromiso Adicional del Cliente, 64</w:t>
      </w:r>
    </w:p>
    <w:p w:rsidR="00F77A58" w:rsidRDefault="00F77A58">
      <w:pPr>
        <w:pStyle w:val="Index1"/>
        <w:tabs>
          <w:tab w:val="right" w:pos="5030"/>
        </w:tabs>
        <w:rPr>
          <w:noProof/>
        </w:rPr>
      </w:pPr>
      <w:r>
        <w:rPr>
          <w:noProof/>
        </w:rPr>
        <w:t>Microsoft Dynamics 365 edición Enterprise - Portal de Compromiso Adicional del Cliente, 64</w:t>
      </w:r>
    </w:p>
    <w:p w:rsidR="00F77A58" w:rsidRDefault="00F77A58">
      <w:pPr>
        <w:pStyle w:val="Index1"/>
        <w:tabs>
          <w:tab w:val="right" w:pos="5030"/>
        </w:tabs>
        <w:rPr>
          <w:noProof/>
        </w:rPr>
      </w:pPr>
      <w:r>
        <w:rPr>
          <w:noProof/>
        </w:rPr>
        <w:t>Microsoft Dynamics 365 edición Enterprise - Publicaciones Sociales de Compromiso Adicional del Cliente, 64</w:t>
      </w:r>
    </w:p>
    <w:p w:rsidR="00F77A58" w:rsidRDefault="00F77A58">
      <w:pPr>
        <w:pStyle w:val="Index1"/>
        <w:tabs>
          <w:tab w:val="right" w:pos="5030"/>
        </w:tabs>
        <w:rPr>
          <w:noProof/>
        </w:rPr>
      </w:pPr>
      <w:r>
        <w:rPr>
          <w:noProof/>
        </w:rPr>
        <w:t>Microsoft Dynamics 365 edición Enterprise - Vistas de la Página del Portal de Compromiso Adicional del Cliente, 64</w:t>
      </w:r>
    </w:p>
    <w:p w:rsidR="00F77A58" w:rsidRDefault="00F77A58">
      <w:pPr>
        <w:pStyle w:val="Index1"/>
        <w:tabs>
          <w:tab w:val="right" w:pos="5030"/>
        </w:tabs>
        <w:rPr>
          <w:noProof/>
        </w:rPr>
      </w:pPr>
      <w:r>
        <w:rPr>
          <w:noProof/>
        </w:rPr>
        <w:t>Microsoft Dynamics 365 for Customer Service, edición Enterprise, 21, 63</w:t>
      </w:r>
    </w:p>
    <w:p w:rsidR="00F77A58" w:rsidRDefault="00F77A58">
      <w:pPr>
        <w:pStyle w:val="Index1"/>
        <w:tabs>
          <w:tab w:val="right" w:pos="5030"/>
        </w:tabs>
        <w:rPr>
          <w:noProof/>
        </w:rPr>
      </w:pPr>
      <w:r>
        <w:rPr>
          <w:noProof/>
        </w:rPr>
        <w:t>Microsoft Dynamics 365 for Field Service, edición Enterprise, 63</w:t>
      </w:r>
    </w:p>
    <w:p w:rsidR="00F77A58" w:rsidRDefault="00F77A58">
      <w:pPr>
        <w:pStyle w:val="Index1"/>
        <w:tabs>
          <w:tab w:val="right" w:pos="5030"/>
        </w:tabs>
        <w:rPr>
          <w:noProof/>
        </w:rPr>
      </w:pPr>
      <w:r>
        <w:rPr>
          <w:noProof/>
        </w:rPr>
        <w:t>Microsoft Dynamics 365 for Field Service, edición Enterprise - Optimización de Programación de Recursos, 64</w:t>
      </w:r>
    </w:p>
    <w:p w:rsidR="00F77A58" w:rsidRDefault="00F77A58">
      <w:pPr>
        <w:pStyle w:val="Index1"/>
        <w:tabs>
          <w:tab w:val="right" w:pos="5030"/>
        </w:tabs>
        <w:rPr>
          <w:noProof/>
        </w:rPr>
      </w:pPr>
      <w:r>
        <w:rPr>
          <w:noProof/>
        </w:rPr>
        <w:t>Microsoft Dynamics 365 for Marketing, 63</w:t>
      </w:r>
    </w:p>
    <w:p w:rsidR="00F77A58" w:rsidRDefault="00F77A58">
      <w:pPr>
        <w:pStyle w:val="Index1"/>
        <w:tabs>
          <w:tab w:val="right" w:pos="5030"/>
        </w:tabs>
        <w:rPr>
          <w:noProof/>
        </w:rPr>
      </w:pPr>
      <w:r>
        <w:rPr>
          <w:noProof/>
        </w:rPr>
        <w:t>Microsoft Dynamics 365 for Operations Device, edición Enterprise, 63</w:t>
      </w:r>
    </w:p>
    <w:p w:rsidR="00F77A58" w:rsidRDefault="00F77A58">
      <w:pPr>
        <w:pStyle w:val="Index1"/>
        <w:tabs>
          <w:tab w:val="right" w:pos="5030"/>
        </w:tabs>
        <w:rPr>
          <w:noProof/>
        </w:rPr>
      </w:pPr>
      <w:r>
        <w:rPr>
          <w:noProof/>
        </w:rPr>
        <w:t>Microsoft Dynamics 365 for Operations Device, edición Enterprise de SA, 63</w:t>
      </w:r>
    </w:p>
    <w:p w:rsidR="00F77A58" w:rsidRDefault="00F77A58">
      <w:pPr>
        <w:pStyle w:val="Index1"/>
        <w:tabs>
          <w:tab w:val="right" w:pos="5030"/>
        </w:tabs>
        <w:rPr>
          <w:noProof/>
        </w:rPr>
      </w:pPr>
      <w:r>
        <w:rPr>
          <w:noProof/>
        </w:rPr>
        <w:t>Microsoft Dynamics 365 for Operations Server, 20</w:t>
      </w:r>
    </w:p>
    <w:p w:rsidR="00F77A58" w:rsidRDefault="00F77A58">
      <w:pPr>
        <w:pStyle w:val="Index1"/>
        <w:tabs>
          <w:tab w:val="right" w:pos="5030"/>
        </w:tabs>
        <w:rPr>
          <w:noProof/>
        </w:rPr>
      </w:pPr>
      <w:r>
        <w:rPr>
          <w:noProof/>
        </w:rPr>
        <w:t>Microsoft Dynamics 365 for Operations, edición Enterprise - Almacenamiento Adicional de Archivos, 64</w:t>
      </w:r>
    </w:p>
    <w:p w:rsidR="00F77A58" w:rsidRDefault="00F77A58">
      <w:pPr>
        <w:pStyle w:val="Index1"/>
        <w:tabs>
          <w:tab w:val="right" w:pos="5030"/>
        </w:tabs>
        <w:rPr>
          <w:noProof/>
        </w:rPr>
      </w:pPr>
      <w:r>
        <w:rPr>
          <w:noProof/>
        </w:rPr>
        <w:t>Microsoft Dynamics 365 for Operations, edición Enterprise - Almacenamiento Adicional de Base de Datos, 64</w:t>
      </w:r>
    </w:p>
    <w:p w:rsidR="00F77A58" w:rsidRDefault="00F77A58">
      <w:pPr>
        <w:pStyle w:val="Index1"/>
        <w:tabs>
          <w:tab w:val="right" w:pos="5030"/>
        </w:tabs>
        <w:rPr>
          <w:noProof/>
        </w:rPr>
      </w:pPr>
      <w:r>
        <w:rPr>
          <w:noProof/>
        </w:rPr>
        <w:t>Microsoft Dynamics 365 for Operations, edición Enterprise - Sandbox Nivel 1</w:t>
      </w:r>
    </w:p>
    <w:p w:rsidR="00F77A58" w:rsidRDefault="00F77A58">
      <w:pPr>
        <w:pStyle w:val="Index2"/>
        <w:tabs>
          <w:tab w:val="right" w:pos="5030"/>
        </w:tabs>
        <w:rPr>
          <w:noProof/>
        </w:rPr>
      </w:pPr>
      <w:r>
        <w:rPr>
          <w:noProof/>
        </w:rPr>
        <w:t>Developer &amp; Test Instance, 64</w:t>
      </w:r>
    </w:p>
    <w:p w:rsidR="00F77A58" w:rsidRDefault="00F77A58">
      <w:pPr>
        <w:pStyle w:val="Index1"/>
        <w:tabs>
          <w:tab w:val="right" w:pos="5030"/>
        </w:tabs>
        <w:rPr>
          <w:noProof/>
        </w:rPr>
      </w:pPr>
      <w:r>
        <w:rPr>
          <w:noProof/>
        </w:rPr>
        <w:t>Microsoft Dynamics 365 for Operations, edición Enterprise - Sandbox Nivel 2</w:t>
      </w:r>
    </w:p>
    <w:p w:rsidR="00F77A58" w:rsidRDefault="00F77A58">
      <w:pPr>
        <w:pStyle w:val="Index2"/>
        <w:tabs>
          <w:tab w:val="right" w:pos="5030"/>
        </w:tabs>
        <w:rPr>
          <w:noProof/>
        </w:rPr>
      </w:pPr>
      <w:r>
        <w:rPr>
          <w:noProof/>
        </w:rPr>
        <w:t>Standard Acceptance testing, 64</w:t>
      </w:r>
    </w:p>
    <w:p w:rsidR="00F77A58" w:rsidRDefault="00F77A58">
      <w:pPr>
        <w:pStyle w:val="Index1"/>
        <w:tabs>
          <w:tab w:val="right" w:pos="5030"/>
        </w:tabs>
        <w:rPr>
          <w:noProof/>
        </w:rPr>
      </w:pPr>
      <w:r>
        <w:rPr>
          <w:noProof/>
        </w:rPr>
        <w:t>Microsoft Dynamics 365 for Operations, edición Enterprise - Sandbox Nivel 3</w:t>
      </w:r>
    </w:p>
    <w:p w:rsidR="00F77A58" w:rsidRDefault="00F77A58">
      <w:pPr>
        <w:pStyle w:val="Index2"/>
        <w:tabs>
          <w:tab w:val="right" w:pos="5030"/>
        </w:tabs>
        <w:rPr>
          <w:noProof/>
        </w:rPr>
      </w:pPr>
      <w:r>
        <w:rPr>
          <w:noProof/>
        </w:rPr>
        <w:t>Premier Acceptance testing, 64</w:t>
      </w:r>
    </w:p>
    <w:p w:rsidR="00F77A58" w:rsidRDefault="00F77A58">
      <w:pPr>
        <w:pStyle w:val="Index1"/>
        <w:tabs>
          <w:tab w:val="right" w:pos="5030"/>
        </w:tabs>
        <w:rPr>
          <w:noProof/>
        </w:rPr>
      </w:pPr>
      <w:r>
        <w:rPr>
          <w:noProof/>
        </w:rPr>
        <w:t>Microsoft Dynamics 365 for Operations, edición Enterprise - Sandbox Nivel 4</w:t>
      </w:r>
    </w:p>
    <w:p w:rsidR="00F77A58" w:rsidRDefault="00F77A58">
      <w:pPr>
        <w:pStyle w:val="Index2"/>
        <w:tabs>
          <w:tab w:val="right" w:pos="5030"/>
        </w:tabs>
        <w:rPr>
          <w:noProof/>
        </w:rPr>
      </w:pPr>
      <w:r>
        <w:rPr>
          <w:noProof/>
        </w:rPr>
        <w:t>Standard Performance testing, 64</w:t>
      </w:r>
    </w:p>
    <w:p w:rsidR="00F77A58" w:rsidRDefault="00F77A58">
      <w:pPr>
        <w:pStyle w:val="Index1"/>
        <w:tabs>
          <w:tab w:val="right" w:pos="5030"/>
        </w:tabs>
        <w:rPr>
          <w:noProof/>
        </w:rPr>
      </w:pPr>
      <w:r>
        <w:rPr>
          <w:noProof/>
        </w:rPr>
        <w:t>Microsoft Dynamics 365 for Operations, edición Enterprise - Sandbox Nivel 5</w:t>
      </w:r>
    </w:p>
    <w:p w:rsidR="00F77A58" w:rsidRDefault="00F77A58">
      <w:pPr>
        <w:pStyle w:val="Index2"/>
        <w:tabs>
          <w:tab w:val="right" w:pos="5030"/>
        </w:tabs>
        <w:rPr>
          <w:noProof/>
        </w:rPr>
      </w:pPr>
      <w:r>
        <w:rPr>
          <w:noProof/>
        </w:rPr>
        <w:t>Premier Performance testing, 64</w:t>
      </w:r>
    </w:p>
    <w:p w:rsidR="00F77A58" w:rsidRDefault="00F77A58">
      <w:pPr>
        <w:pStyle w:val="Index1"/>
        <w:tabs>
          <w:tab w:val="right" w:pos="5030"/>
        </w:tabs>
        <w:rPr>
          <w:noProof/>
        </w:rPr>
      </w:pPr>
      <w:r>
        <w:rPr>
          <w:noProof/>
        </w:rPr>
        <w:t>Microsoft Dynamics 365 for Project Service Automation, edición Enterprise, 63</w:t>
      </w:r>
    </w:p>
    <w:p w:rsidR="00F77A58" w:rsidRDefault="00F77A58">
      <w:pPr>
        <w:pStyle w:val="Index1"/>
        <w:tabs>
          <w:tab w:val="right" w:pos="5030"/>
        </w:tabs>
        <w:rPr>
          <w:noProof/>
        </w:rPr>
      </w:pPr>
      <w:r>
        <w:rPr>
          <w:noProof/>
        </w:rPr>
        <w:t>Microsoft Dynamics 365 for Retail, edición Enterprise, 63</w:t>
      </w:r>
    </w:p>
    <w:p w:rsidR="00F77A58" w:rsidRDefault="00F77A58">
      <w:pPr>
        <w:pStyle w:val="Index1"/>
        <w:tabs>
          <w:tab w:val="right" w:pos="5030"/>
        </w:tabs>
        <w:rPr>
          <w:noProof/>
        </w:rPr>
      </w:pPr>
      <w:r>
        <w:rPr>
          <w:noProof/>
        </w:rPr>
        <w:t>Microsoft Dynamics 365 for Retail, edición Enterprise de SA, 64</w:t>
      </w:r>
    </w:p>
    <w:p w:rsidR="00F77A58" w:rsidRDefault="00F77A58">
      <w:pPr>
        <w:pStyle w:val="Index1"/>
        <w:tabs>
          <w:tab w:val="right" w:pos="5030"/>
        </w:tabs>
        <w:rPr>
          <w:noProof/>
        </w:rPr>
      </w:pPr>
      <w:r>
        <w:rPr>
          <w:noProof/>
        </w:rPr>
        <w:t>Microsoft Dynamics 365 for Sales Professional (SL de Usuario, 64</w:t>
      </w:r>
    </w:p>
    <w:p w:rsidR="00F77A58" w:rsidRDefault="00F77A58">
      <w:pPr>
        <w:pStyle w:val="Index1"/>
        <w:tabs>
          <w:tab w:val="right" w:pos="5030"/>
        </w:tabs>
        <w:rPr>
          <w:noProof/>
        </w:rPr>
      </w:pPr>
      <w:r>
        <w:rPr>
          <w:noProof/>
        </w:rPr>
        <w:t>Microsoft Dynamics 365 for Sales, edición Enterprise, 21</w:t>
      </w:r>
    </w:p>
    <w:p w:rsidR="00F77A58" w:rsidRDefault="00F77A58">
      <w:pPr>
        <w:pStyle w:val="Index1"/>
        <w:tabs>
          <w:tab w:val="right" w:pos="5030"/>
        </w:tabs>
        <w:rPr>
          <w:noProof/>
        </w:rPr>
      </w:pPr>
      <w:r>
        <w:rPr>
          <w:noProof/>
        </w:rPr>
        <w:t>Microsoft Dynamics 365 for Sales, edición Enterprise, 64</w:t>
      </w:r>
    </w:p>
    <w:p w:rsidR="00F77A58" w:rsidRDefault="00F77A58">
      <w:pPr>
        <w:pStyle w:val="Index1"/>
        <w:tabs>
          <w:tab w:val="right" w:pos="5030"/>
        </w:tabs>
        <w:rPr>
          <w:noProof/>
        </w:rPr>
      </w:pPr>
      <w:r>
        <w:rPr>
          <w:noProof/>
        </w:rPr>
        <w:t>Microsoft Dynamics 365 for Sales, edición Enterprise, 64</w:t>
      </w:r>
    </w:p>
    <w:p w:rsidR="00F77A58" w:rsidRDefault="00F77A58">
      <w:pPr>
        <w:pStyle w:val="Index1"/>
        <w:tabs>
          <w:tab w:val="right" w:pos="5030"/>
        </w:tabs>
        <w:rPr>
          <w:noProof/>
        </w:rPr>
      </w:pPr>
      <w:r>
        <w:rPr>
          <w:noProof/>
        </w:rPr>
        <w:t>Microsoft Dynamics 365 for Talent, edición Enterprise, 64</w:t>
      </w:r>
    </w:p>
    <w:p w:rsidR="00F77A58" w:rsidRDefault="00F77A58">
      <w:pPr>
        <w:pStyle w:val="Index1"/>
        <w:tabs>
          <w:tab w:val="right" w:pos="5030"/>
        </w:tabs>
        <w:rPr>
          <w:noProof/>
        </w:rPr>
      </w:pPr>
      <w:r>
        <w:rPr>
          <w:noProof/>
        </w:rPr>
        <w:t>Microsoft Dynamics 365 for Talent, edición Enterprise de SA, 64</w:t>
      </w:r>
    </w:p>
    <w:p w:rsidR="00F77A58" w:rsidRDefault="00F77A58">
      <w:pPr>
        <w:pStyle w:val="Index1"/>
        <w:tabs>
          <w:tab w:val="right" w:pos="5030"/>
        </w:tabs>
        <w:rPr>
          <w:noProof/>
        </w:rPr>
      </w:pPr>
      <w:r>
        <w:rPr>
          <w:noProof/>
        </w:rPr>
        <w:t>Microsoft Dynamics 365 for Team Members, edición Enterprise, 21, 64</w:t>
      </w:r>
    </w:p>
    <w:p w:rsidR="00F77A58" w:rsidRDefault="00F77A58">
      <w:pPr>
        <w:pStyle w:val="Index1"/>
        <w:tabs>
          <w:tab w:val="right" w:pos="5030"/>
        </w:tabs>
        <w:rPr>
          <w:noProof/>
        </w:rPr>
      </w:pPr>
      <w:r>
        <w:rPr>
          <w:noProof/>
        </w:rPr>
        <w:t>Microsoft Dynamics 365 for Team Members, edición Enterprise de SA, 64</w:t>
      </w:r>
    </w:p>
    <w:p w:rsidR="00F77A58" w:rsidRDefault="00F77A58">
      <w:pPr>
        <w:pStyle w:val="Index1"/>
        <w:tabs>
          <w:tab w:val="right" w:pos="5030"/>
        </w:tabs>
        <w:rPr>
          <w:noProof/>
        </w:rPr>
      </w:pPr>
      <w:r>
        <w:rPr>
          <w:noProof/>
        </w:rPr>
        <w:t>Microsoft Dynamics AX 2012 R2, 20</w:t>
      </w:r>
    </w:p>
    <w:p w:rsidR="00F77A58" w:rsidRDefault="00F77A58">
      <w:pPr>
        <w:pStyle w:val="Index1"/>
        <w:tabs>
          <w:tab w:val="right" w:pos="5030"/>
        </w:tabs>
        <w:rPr>
          <w:noProof/>
        </w:rPr>
      </w:pPr>
      <w:r>
        <w:rPr>
          <w:noProof/>
        </w:rPr>
        <w:t>Microsoft Dynamics AX 2012 R3, 20</w:t>
      </w:r>
    </w:p>
    <w:p w:rsidR="00F77A58" w:rsidRDefault="00F77A58">
      <w:pPr>
        <w:pStyle w:val="Index1"/>
        <w:tabs>
          <w:tab w:val="right" w:pos="5030"/>
        </w:tabs>
        <w:rPr>
          <w:noProof/>
        </w:rPr>
      </w:pPr>
      <w:r>
        <w:rPr>
          <w:noProof/>
        </w:rPr>
        <w:t>Microsoft Dynamics AX Standard Commerce Core Server, 87</w:t>
      </w:r>
    </w:p>
    <w:p w:rsidR="00F77A58" w:rsidRDefault="00F77A58">
      <w:pPr>
        <w:pStyle w:val="Index1"/>
        <w:tabs>
          <w:tab w:val="right" w:pos="5030"/>
        </w:tabs>
        <w:rPr>
          <w:noProof/>
        </w:rPr>
      </w:pPr>
      <w:r>
        <w:rPr>
          <w:noProof/>
        </w:rPr>
        <w:t>Microsoft Dynamics AX Store Server, 87</w:t>
      </w:r>
    </w:p>
    <w:p w:rsidR="00F77A58" w:rsidRDefault="00F77A58">
      <w:pPr>
        <w:pStyle w:val="Index1"/>
        <w:tabs>
          <w:tab w:val="right" w:pos="5030"/>
        </w:tabs>
        <w:rPr>
          <w:noProof/>
        </w:rPr>
      </w:pPr>
      <w:r>
        <w:rPr>
          <w:noProof/>
        </w:rPr>
        <w:t>Microsoft Dynamics CRM 2015, 20</w:t>
      </w:r>
    </w:p>
    <w:p w:rsidR="00F77A58" w:rsidRDefault="00F77A58">
      <w:pPr>
        <w:pStyle w:val="Index1"/>
        <w:tabs>
          <w:tab w:val="right" w:pos="5030"/>
        </w:tabs>
        <w:rPr>
          <w:noProof/>
        </w:rPr>
      </w:pPr>
      <w:r>
        <w:rPr>
          <w:noProof/>
        </w:rPr>
        <w:t>Microsoft Dynamics CRM 2016, 20</w:t>
      </w:r>
    </w:p>
    <w:p w:rsidR="00F77A58" w:rsidRDefault="00F77A58">
      <w:pPr>
        <w:pStyle w:val="Index1"/>
        <w:tabs>
          <w:tab w:val="right" w:pos="5030"/>
        </w:tabs>
        <w:rPr>
          <w:noProof/>
        </w:rPr>
      </w:pPr>
      <w:r>
        <w:rPr>
          <w:noProof/>
        </w:rPr>
        <w:t>Microsoft Dynamics CRM Server 2013, 87</w:t>
      </w:r>
    </w:p>
    <w:p w:rsidR="00F77A58" w:rsidRDefault="00F77A58">
      <w:pPr>
        <w:pStyle w:val="Index1"/>
        <w:tabs>
          <w:tab w:val="right" w:pos="5030"/>
        </w:tabs>
        <w:rPr>
          <w:noProof/>
        </w:rPr>
      </w:pPr>
      <w:r>
        <w:rPr>
          <w:noProof/>
        </w:rPr>
        <w:t>Microsoft Dynamics CRM Server 2015, 87</w:t>
      </w:r>
    </w:p>
    <w:p w:rsidR="00F77A58" w:rsidRDefault="00F77A58">
      <w:pPr>
        <w:pStyle w:val="Index1"/>
        <w:tabs>
          <w:tab w:val="right" w:pos="5030"/>
        </w:tabs>
        <w:rPr>
          <w:noProof/>
        </w:rPr>
      </w:pPr>
      <w:r>
        <w:rPr>
          <w:noProof/>
        </w:rPr>
        <w:t>Microsoft Flow Plan 1, 73</w:t>
      </w:r>
    </w:p>
    <w:p w:rsidR="00F77A58" w:rsidRDefault="00F77A58">
      <w:pPr>
        <w:pStyle w:val="Index1"/>
        <w:tabs>
          <w:tab w:val="right" w:pos="5030"/>
        </w:tabs>
        <w:rPr>
          <w:noProof/>
        </w:rPr>
      </w:pPr>
      <w:r>
        <w:rPr>
          <w:noProof/>
        </w:rPr>
        <w:t>Microsoft Flow Plan 2, 73</w:t>
      </w:r>
    </w:p>
    <w:p w:rsidR="00F77A58" w:rsidRDefault="00F77A58">
      <w:pPr>
        <w:pStyle w:val="Index1"/>
        <w:tabs>
          <w:tab w:val="right" w:pos="5030"/>
        </w:tabs>
        <w:rPr>
          <w:noProof/>
        </w:rPr>
      </w:pPr>
      <w:r>
        <w:rPr>
          <w:noProof/>
        </w:rPr>
        <w:t>Microsoft Intune, 17, 34, 75</w:t>
      </w:r>
    </w:p>
    <w:p w:rsidR="00F77A58" w:rsidRDefault="00F77A58">
      <w:pPr>
        <w:pStyle w:val="Index1"/>
        <w:tabs>
          <w:tab w:val="right" w:pos="5030"/>
        </w:tabs>
        <w:rPr>
          <w:noProof/>
        </w:rPr>
      </w:pPr>
      <w:r>
        <w:rPr>
          <w:noProof/>
        </w:rPr>
        <w:t>Microsoft Intune para EDU, 75</w:t>
      </w:r>
    </w:p>
    <w:p w:rsidR="00F77A58" w:rsidRDefault="00F77A58">
      <w:pPr>
        <w:pStyle w:val="Index1"/>
        <w:tabs>
          <w:tab w:val="right" w:pos="5030"/>
        </w:tabs>
        <w:rPr>
          <w:noProof/>
        </w:rPr>
      </w:pPr>
      <w:r>
        <w:rPr>
          <w:noProof/>
        </w:rPr>
        <w:t>Microsoft Kaizala Pro, 74</w:t>
      </w:r>
    </w:p>
    <w:p w:rsidR="00F77A58" w:rsidRDefault="00F77A58">
      <w:pPr>
        <w:pStyle w:val="Index1"/>
        <w:tabs>
          <w:tab w:val="right" w:pos="5030"/>
        </w:tabs>
        <w:rPr>
          <w:noProof/>
        </w:rPr>
      </w:pPr>
      <w:r>
        <w:rPr>
          <w:noProof/>
        </w:rPr>
        <w:t>Microsoft Learning Imagine Academy, 75</w:t>
      </w:r>
    </w:p>
    <w:p w:rsidR="00F77A58" w:rsidRDefault="00F77A58">
      <w:pPr>
        <w:pStyle w:val="Index1"/>
        <w:tabs>
          <w:tab w:val="right" w:pos="5030"/>
        </w:tabs>
        <w:rPr>
          <w:noProof/>
        </w:rPr>
      </w:pPr>
      <w:r>
        <w:rPr>
          <w:noProof/>
        </w:rPr>
        <w:t>Microsoft MyAnalytics, 69</w:t>
      </w:r>
    </w:p>
    <w:p w:rsidR="00F77A58" w:rsidRDefault="00F77A58">
      <w:pPr>
        <w:pStyle w:val="Index1"/>
        <w:tabs>
          <w:tab w:val="right" w:pos="5030"/>
        </w:tabs>
        <w:rPr>
          <w:noProof/>
        </w:rPr>
      </w:pPr>
      <w:r>
        <w:rPr>
          <w:noProof/>
        </w:rPr>
        <w:t>Microsoft PowerApps Plan 1, 73</w:t>
      </w:r>
    </w:p>
    <w:p w:rsidR="00F77A58" w:rsidRDefault="00F77A58">
      <w:pPr>
        <w:pStyle w:val="Index1"/>
        <w:tabs>
          <w:tab w:val="right" w:pos="5030"/>
        </w:tabs>
        <w:rPr>
          <w:noProof/>
        </w:rPr>
      </w:pPr>
      <w:r>
        <w:rPr>
          <w:noProof/>
        </w:rPr>
        <w:t>Microsoft PowerApps Plan 2, 73</w:t>
      </w:r>
    </w:p>
    <w:p w:rsidR="00F77A58" w:rsidRDefault="00F77A58">
      <w:pPr>
        <w:pStyle w:val="Index1"/>
        <w:tabs>
          <w:tab w:val="right" w:pos="5030"/>
        </w:tabs>
        <w:rPr>
          <w:noProof/>
        </w:rPr>
      </w:pPr>
      <w:r>
        <w:rPr>
          <w:noProof/>
        </w:rPr>
        <w:t>Microsoft Stream Plan 1, 73</w:t>
      </w:r>
    </w:p>
    <w:p w:rsidR="00F77A58" w:rsidRDefault="00F77A58">
      <w:pPr>
        <w:pStyle w:val="Index1"/>
        <w:tabs>
          <w:tab w:val="right" w:pos="5030"/>
        </w:tabs>
        <w:rPr>
          <w:noProof/>
        </w:rPr>
      </w:pPr>
      <w:r>
        <w:rPr>
          <w:noProof/>
        </w:rPr>
        <w:t>Microsoft Stream Plan 2, 73</w:t>
      </w:r>
    </w:p>
    <w:p w:rsidR="00F77A58" w:rsidRDefault="00F77A58">
      <w:pPr>
        <w:pStyle w:val="Index1"/>
        <w:tabs>
          <w:tab w:val="right" w:pos="5030"/>
        </w:tabs>
        <w:rPr>
          <w:noProof/>
        </w:rPr>
      </w:pPr>
      <w:r>
        <w:rPr>
          <w:noProof/>
        </w:rPr>
        <w:t>Minecraft</w:t>
      </w:r>
    </w:p>
    <w:p w:rsidR="00F77A58" w:rsidRDefault="00F77A58">
      <w:pPr>
        <w:pStyle w:val="Index2"/>
        <w:tabs>
          <w:tab w:val="right" w:pos="5030"/>
        </w:tabs>
        <w:rPr>
          <w:noProof/>
        </w:rPr>
      </w:pPr>
      <w:r>
        <w:rPr>
          <w:noProof/>
        </w:rPr>
        <w:t>Education Edition, 76</w:t>
      </w:r>
    </w:p>
    <w:p w:rsidR="00F77A58" w:rsidRDefault="00F77A58">
      <w:pPr>
        <w:pStyle w:val="Index1"/>
        <w:tabs>
          <w:tab w:val="right" w:pos="5030"/>
        </w:tabs>
        <w:rPr>
          <w:noProof/>
        </w:rPr>
      </w:pPr>
      <w:r>
        <w:rPr>
          <w:noProof/>
        </w:rPr>
        <w:t>Mobile Asset Management Platform, 72</w:t>
      </w:r>
    </w:p>
    <w:p w:rsidR="00F77A58" w:rsidRDefault="00F77A58">
      <w:pPr>
        <w:pStyle w:val="Index1"/>
        <w:tabs>
          <w:tab w:val="right" w:pos="5030"/>
        </w:tabs>
        <w:rPr>
          <w:noProof/>
        </w:rPr>
      </w:pPr>
      <w:r>
        <w:rPr>
          <w:noProof/>
        </w:rPr>
        <w:t>Office 2013, 23</w:t>
      </w:r>
    </w:p>
    <w:p w:rsidR="00F77A58" w:rsidRDefault="00F77A58">
      <w:pPr>
        <w:pStyle w:val="Index1"/>
        <w:tabs>
          <w:tab w:val="right" w:pos="5030"/>
        </w:tabs>
        <w:rPr>
          <w:noProof/>
        </w:rPr>
      </w:pPr>
      <w:r>
        <w:rPr>
          <w:noProof/>
        </w:rPr>
        <w:t>Office 2016 para Mac Standard, 25</w:t>
      </w:r>
    </w:p>
    <w:p w:rsidR="00F77A58" w:rsidRDefault="00F77A58">
      <w:pPr>
        <w:pStyle w:val="Index1"/>
        <w:tabs>
          <w:tab w:val="right" w:pos="5030"/>
        </w:tabs>
        <w:rPr>
          <w:noProof/>
        </w:rPr>
      </w:pPr>
      <w:r>
        <w:rPr>
          <w:noProof/>
        </w:rPr>
        <w:t>Office 365 A1, 67</w:t>
      </w:r>
    </w:p>
    <w:p w:rsidR="00F77A58" w:rsidRDefault="00F77A58">
      <w:pPr>
        <w:pStyle w:val="Index1"/>
        <w:tabs>
          <w:tab w:val="right" w:pos="5030"/>
        </w:tabs>
        <w:rPr>
          <w:noProof/>
        </w:rPr>
      </w:pPr>
      <w:r>
        <w:rPr>
          <w:noProof/>
        </w:rPr>
        <w:t>Office 365 A3, 67</w:t>
      </w:r>
    </w:p>
    <w:p w:rsidR="00F77A58" w:rsidRDefault="00F77A58">
      <w:pPr>
        <w:pStyle w:val="Index1"/>
        <w:tabs>
          <w:tab w:val="right" w:pos="5030"/>
        </w:tabs>
        <w:rPr>
          <w:noProof/>
        </w:rPr>
      </w:pPr>
      <w:r>
        <w:rPr>
          <w:noProof/>
        </w:rPr>
        <w:t>Office 365 A5, 67</w:t>
      </w:r>
    </w:p>
    <w:p w:rsidR="00F77A58" w:rsidRDefault="00F77A58">
      <w:pPr>
        <w:pStyle w:val="Index1"/>
        <w:tabs>
          <w:tab w:val="right" w:pos="5030"/>
        </w:tabs>
        <w:rPr>
          <w:noProof/>
        </w:rPr>
      </w:pPr>
      <w:r>
        <w:rPr>
          <w:noProof/>
        </w:rPr>
        <w:t>Office 365 Advanced Compliance, 69</w:t>
      </w:r>
    </w:p>
    <w:p w:rsidR="00F77A58" w:rsidRDefault="00F77A58">
      <w:pPr>
        <w:pStyle w:val="Index1"/>
        <w:tabs>
          <w:tab w:val="right" w:pos="5030"/>
        </w:tabs>
        <w:rPr>
          <w:noProof/>
        </w:rPr>
      </w:pPr>
      <w:r>
        <w:rPr>
          <w:noProof/>
        </w:rPr>
        <w:t>Office 365 Business, 66</w:t>
      </w:r>
    </w:p>
    <w:p w:rsidR="00F77A58" w:rsidRDefault="00F77A58">
      <w:pPr>
        <w:pStyle w:val="Index1"/>
        <w:tabs>
          <w:tab w:val="right" w:pos="5030"/>
        </w:tabs>
        <w:rPr>
          <w:noProof/>
        </w:rPr>
      </w:pPr>
      <w:r>
        <w:rPr>
          <w:noProof/>
        </w:rPr>
        <w:t>Office 365 Business Essentials, 67</w:t>
      </w:r>
    </w:p>
    <w:p w:rsidR="00F77A58" w:rsidRDefault="00F77A58">
      <w:pPr>
        <w:pStyle w:val="Index1"/>
        <w:tabs>
          <w:tab w:val="right" w:pos="5030"/>
        </w:tabs>
        <w:rPr>
          <w:noProof/>
        </w:rPr>
      </w:pPr>
      <w:r>
        <w:rPr>
          <w:noProof/>
        </w:rPr>
        <w:t>Office 365 Business Premium, 67</w:t>
      </w:r>
    </w:p>
    <w:p w:rsidR="00F77A58" w:rsidRDefault="00F77A58">
      <w:pPr>
        <w:pStyle w:val="Index1"/>
        <w:tabs>
          <w:tab w:val="right" w:pos="5030"/>
        </w:tabs>
        <w:rPr>
          <w:noProof/>
        </w:rPr>
      </w:pPr>
      <w:r>
        <w:rPr>
          <w:noProof/>
        </w:rPr>
        <w:t>Office 365 Cloud App Security (SL de Usuario), 68</w:t>
      </w:r>
    </w:p>
    <w:p w:rsidR="00F77A58" w:rsidRDefault="00F77A58">
      <w:pPr>
        <w:pStyle w:val="Index1"/>
        <w:tabs>
          <w:tab w:val="right" w:pos="5030"/>
        </w:tabs>
        <w:rPr>
          <w:noProof/>
        </w:rPr>
      </w:pPr>
      <w:r>
        <w:rPr>
          <w:noProof/>
        </w:rPr>
        <w:t>Office 365 Enterprise E1, 17, 67</w:t>
      </w:r>
    </w:p>
    <w:p w:rsidR="00F77A58" w:rsidRDefault="00F77A58">
      <w:pPr>
        <w:pStyle w:val="Index1"/>
        <w:tabs>
          <w:tab w:val="right" w:pos="5030"/>
        </w:tabs>
        <w:rPr>
          <w:noProof/>
        </w:rPr>
      </w:pPr>
      <w:r>
        <w:rPr>
          <w:noProof/>
        </w:rPr>
        <w:t>Office 365 Enterprise E1 de SA, 67</w:t>
      </w:r>
    </w:p>
    <w:p w:rsidR="00F77A58" w:rsidRDefault="00F77A58">
      <w:pPr>
        <w:pStyle w:val="Index1"/>
        <w:tabs>
          <w:tab w:val="right" w:pos="5030"/>
        </w:tabs>
        <w:rPr>
          <w:noProof/>
        </w:rPr>
      </w:pPr>
      <w:r>
        <w:rPr>
          <w:noProof/>
        </w:rPr>
        <w:t>Office 365 Enterprise E1 y Microsoft Intune, 17</w:t>
      </w:r>
    </w:p>
    <w:p w:rsidR="00F77A58" w:rsidRDefault="00F77A58">
      <w:pPr>
        <w:pStyle w:val="Index1"/>
        <w:tabs>
          <w:tab w:val="right" w:pos="5030"/>
        </w:tabs>
        <w:rPr>
          <w:noProof/>
        </w:rPr>
      </w:pPr>
      <w:r>
        <w:rPr>
          <w:noProof/>
        </w:rPr>
        <w:t>Office 365 Enterprise E3, 17, 67</w:t>
      </w:r>
    </w:p>
    <w:p w:rsidR="00F77A58" w:rsidRDefault="00F77A58">
      <w:pPr>
        <w:pStyle w:val="Index1"/>
        <w:tabs>
          <w:tab w:val="right" w:pos="5030"/>
        </w:tabs>
        <w:rPr>
          <w:noProof/>
        </w:rPr>
      </w:pPr>
      <w:r>
        <w:rPr>
          <w:noProof/>
        </w:rPr>
        <w:t>Office 365 Enterprise E3 de SA, 67</w:t>
      </w:r>
    </w:p>
    <w:p w:rsidR="00F77A58" w:rsidRDefault="00F77A58">
      <w:pPr>
        <w:pStyle w:val="Index1"/>
        <w:tabs>
          <w:tab w:val="right" w:pos="5030"/>
        </w:tabs>
        <w:rPr>
          <w:noProof/>
        </w:rPr>
      </w:pPr>
      <w:r>
        <w:rPr>
          <w:noProof/>
        </w:rPr>
        <w:t>Office 365 Enterprise E3 y Microsoft Intune, 17</w:t>
      </w:r>
    </w:p>
    <w:p w:rsidR="00F77A58" w:rsidRDefault="00F77A58">
      <w:pPr>
        <w:pStyle w:val="Index1"/>
        <w:tabs>
          <w:tab w:val="right" w:pos="5030"/>
        </w:tabs>
        <w:rPr>
          <w:noProof/>
        </w:rPr>
      </w:pPr>
      <w:r>
        <w:rPr>
          <w:noProof/>
        </w:rPr>
        <w:t>Office 365 Enterprise E4, 67</w:t>
      </w:r>
    </w:p>
    <w:p w:rsidR="00F77A58" w:rsidRDefault="00F77A58">
      <w:pPr>
        <w:pStyle w:val="Index1"/>
        <w:tabs>
          <w:tab w:val="right" w:pos="5030"/>
        </w:tabs>
        <w:rPr>
          <w:noProof/>
        </w:rPr>
      </w:pPr>
      <w:r>
        <w:rPr>
          <w:noProof/>
        </w:rPr>
        <w:t>Office 365 Enterprise E4 de SA, 67</w:t>
      </w:r>
    </w:p>
    <w:p w:rsidR="00F77A58" w:rsidRDefault="00F77A58">
      <w:pPr>
        <w:pStyle w:val="Index1"/>
        <w:tabs>
          <w:tab w:val="right" w:pos="5030"/>
        </w:tabs>
        <w:rPr>
          <w:noProof/>
        </w:rPr>
      </w:pPr>
      <w:r>
        <w:rPr>
          <w:noProof/>
        </w:rPr>
        <w:t>Office 365 Enterprise E5, 17</w:t>
      </w:r>
    </w:p>
    <w:p w:rsidR="00F77A58" w:rsidRDefault="00F77A58">
      <w:pPr>
        <w:pStyle w:val="Index1"/>
        <w:tabs>
          <w:tab w:val="right" w:pos="5030"/>
        </w:tabs>
        <w:rPr>
          <w:noProof/>
        </w:rPr>
      </w:pPr>
      <w:r>
        <w:rPr>
          <w:noProof/>
        </w:rPr>
        <w:t>Office 365 Enterprise E5 (SL de Usuario), 67</w:t>
      </w:r>
    </w:p>
    <w:p w:rsidR="00F77A58" w:rsidRDefault="00F77A58">
      <w:pPr>
        <w:pStyle w:val="Index1"/>
        <w:tabs>
          <w:tab w:val="right" w:pos="5030"/>
        </w:tabs>
        <w:rPr>
          <w:noProof/>
        </w:rPr>
      </w:pPr>
      <w:r>
        <w:rPr>
          <w:noProof/>
        </w:rPr>
        <w:t>Office 365 Enterprise E5 de SA, 67</w:t>
      </w:r>
    </w:p>
    <w:p w:rsidR="00F77A58" w:rsidRDefault="00F77A58">
      <w:pPr>
        <w:pStyle w:val="Index1"/>
        <w:tabs>
          <w:tab w:val="right" w:pos="5030"/>
        </w:tabs>
        <w:rPr>
          <w:noProof/>
        </w:rPr>
      </w:pPr>
      <w:r>
        <w:rPr>
          <w:noProof/>
        </w:rPr>
        <w:t>Office 365 Enterprise E5 y Microsoft Intune, 17</w:t>
      </w:r>
    </w:p>
    <w:p w:rsidR="00F77A58" w:rsidRDefault="00F77A58">
      <w:pPr>
        <w:pStyle w:val="Index1"/>
        <w:tabs>
          <w:tab w:val="right" w:pos="5030"/>
        </w:tabs>
        <w:rPr>
          <w:noProof/>
        </w:rPr>
      </w:pPr>
      <w:r>
        <w:rPr>
          <w:noProof/>
        </w:rPr>
        <w:t>Office 365 Enterprise F1, 67</w:t>
      </w:r>
    </w:p>
    <w:p w:rsidR="00F77A58" w:rsidRDefault="00F77A58">
      <w:pPr>
        <w:pStyle w:val="Index1"/>
        <w:tabs>
          <w:tab w:val="right" w:pos="5030"/>
        </w:tabs>
        <w:rPr>
          <w:noProof/>
        </w:rPr>
      </w:pPr>
      <w:r>
        <w:rPr>
          <w:noProof/>
        </w:rPr>
        <w:t>Office 365 Extra File Storage 1 GB, 71</w:t>
      </w:r>
    </w:p>
    <w:p w:rsidR="00F77A58" w:rsidRDefault="00F77A58">
      <w:pPr>
        <w:pStyle w:val="Index1"/>
        <w:tabs>
          <w:tab w:val="right" w:pos="5030"/>
        </w:tabs>
        <w:rPr>
          <w:noProof/>
        </w:rPr>
      </w:pPr>
      <w:r>
        <w:rPr>
          <w:noProof/>
        </w:rPr>
        <w:t>Office 365 Mediana Empresa, 68</w:t>
      </w:r>
    </w:p>
    <w:p w:rsidR="00F77A58" w:rsidRDefault="00F77A58">
      <w:pPr>
        <w:pStyle w:val="Index1"/>
        <w:tabs>
          <w:tab w:val="right" w:pos="5030"/>
        </w:tabs>
        <w:rPr>
          <w:noProof/>
        </w:rPr>
      </w:pPr>
      <w:r>
        <w:rPr>
          <w:noProof/>
        </w:rPr>
        <w:t>Office 365 ProPlus, 66</w:t>
      </w:r>
    </w:p>
    <w:p w:rsidR="00F77A58" w:rsidRDefault="00F77A58">
      <w:pPr>
        <w:pStyle w:val="Index1"/>
        <w:tabs>
          <w:tab w:val="right" w:pos="5030"/>
        </w:tabs>
        <w:rPr>
          <w:noProof/>
        </w:rPr>
      </w:pPr>
      <w:r>
        <w:rPr>
          <w:noProof/>
        </w:rPr>
        <w:t>Office 365 ProPlus de SA, 66</w:t>
      </w:r>
    </w:p>
    <w:p w:rsidR="00F77A58" w:rsidRDefault="00F77A58">
      <w:pPr>
        <w:pStyle w:val="Index1"/>
        <w:tabs>
          <w:tab w:val="right" w:pos="5030"/>
        </w:tabs>
        <w:rPr>
          <w:noProof/>
        </w:rPr>
      </w:pPr>
      <w:r>
        <w:rPr>
          <w:noProof/>
        </w:rPr>
        <w:t>Office Multi Language Pack, 66, 68</w:t>
      </w:r>
    </w:p>
    <w:p w:rsidR="00F77A58" w:rsidRDefault="00F77A58">
      <w:pPr>
        <w:pStyle w:val="Index1"/>
        <w:tabs>
          <w:tab w:val="right" w:pos="5030"/>
        </w:tabs>
        <w:rPr>
          <w:noProof/>
        </w:rPr>
      </w:pPr>
      <w:r>
        <w:rPr>
          <w:noProof/>
        </w:rPr>
        <w:t>Office Multi Language Pack 2013, 23</w:t>
      </w:r>
    </w:p>
    <w:p w:rsidR="00F77A58" w:rsidRDefault="00F77A58">
      <w:pPr>
        <w:pStyle w:val="Index1"/>
        <w:tabs>
          <w:tab w:val="right" w:pos="5030"/>
        </w:tabs>
        <w:rPr>
          <w:noProof/>
        </w:rPr>
      </w:pPr>
      <w:r>
        <w:rPr>
          <w:noProof/>
        </w:rPr>
        <w:t>Office Online, 66</w:t>
      </w:r>
    </w:p>
    <w:p w:rsidR="00F77A58" w:rsidRDefault="00F77A58">
      <w:pPr>
        <w:pStyle w:val="Index1"/>
        <w:tabs>
          <w:tab w:val="right" w:pos="5030"/>
        </w:tabs>
        <w:rPr>
          <w:noProof/>
        </w:rPr>
      </w:pPr>
      <w:r>
        <w:rPr>
          <w:noProof/>
        </w:rPr>
        <w:t>Office Online para Office 365, 86</w:t>
      </w:r>
    </w:p>
    <w:p w:rsidR="00F77A58" w:rsidRDefault="00F77A58">
      <w:pPr>
        <w:pStyle w:val="Index1"/>
        <w:tabs>
          <w:tab w:val="right" w:pos="5030"/>
        </w:tabs>
        <w:rPr>
          <w:noProof/>
        </w:rPr>
      </w:pPr>
      <w:r>
        <w:rPr>
          <w:noProof/>
        </w:rPr>
        <w:t>Office para Mac 2011, 25</w:t>
      </w:r>
    </w:p>
    <w:p w:rsidR="00F77A58" w:rsidRDefault="00F77A58">
      <w:pPr>
        <w:pStyle w:val="Index1"/>
        <w:tabs>
          <w:tab w:val="right" w:pos="5030"/>
        </w:tabs>
        <w:rPr>
          <w:noProof/>
        </w:rPr>
      </w:pPr>
      <w:r>
        <w:rPr>
          <w:noProof/>
        </w:rPr>
        <w:t>Office para Mac Standard, 86</w:t>
      </w:r>
    </w:p>
    <w:p w:rsidR="00F77A58" w:rsidRDefault="00F77A58">
      <w:pPr>
        <w:pStyle w:val="Index1"/>
        <w:tabs>
          <w:tab w:val="right" w:pos="5030"/>
        </w:tabs>
        <w:rPr>
          <w:noProof/>
        </w:rPr>
      </w:pPr>
      <w:r>
        <w:rPr>
          <w:noProof/>
        </w:rPr>
        <w:t>Office Professional Plus, 66, 86, 93</w:t>
      </w:r>
    </w:p>
    <w:p w:rsidR="00F77A58" w:rsidRDefault="00F77A58">
      <w:pPr>
        <w:pStyle w:val="Index1"/>
        <w:tabs>
          <w:tab w:val="right" w:pos="5030"/>
        </w:tabs>
        <w:rPr>
          <w:noProof/>
        </w:rPr>
      </w:pPr>
      <w:r>
        <w:rPr>
          <w:noProof/>
        </w:rPr>
        <w:t>Office Professional Plus 2013, 66</w:t>
      </w:r>
    </w:p>
    <w:p w:rsidR="00F77A58" w:rsidRDefault="00F77A58">
      <w:pPr>
        <w:pStyle w:val="Index1"/>
        <w:tabs>
          <w:tab w:val="right" w:pos="5030"/>
        </w:tabs>
        <w:rPr>
          <w:noProof/>
        </w:rPr>
      </w:pPr>
      <w:r>
        <w:rPr>
          <w:noProof/>
        </w:rPr>
        <w:t>Office Professional Plus 2016, 23, 40</w:t>
      </w:r>
    </w:p>
    <w:p w:rsidR="00F77A58" w:rsidRDefault="00F77A58">
      <w:pPr>
        <w:pStyle w:val="Index1"/>
        <w:tabs>
          <w:tab w:val="right" w:pos="5030"/>
        </w:tabs>
        <w:rPr>
          <w:noProof/>
        </w:rPr>
      </w:pPr>
      <w:r>
        <w:rPr>
          <w:noProof/>
        </w:rPr>
        <w:t>Office Standard, 66, 86, 93</w:t>
      </w:r>
    </w:p>
    <w:p w:rsidR="00F77A58" w:rsidRDefault="00F77A58">
      <w:pPr>
        <w:pStyle w:val="Index1"/>
        <w:tabs>
          <w:tab w:val="right" w:pos="5030"/>
        </w:tabs>
        <w:rPr>
          <w:noProof/>
        </w:rPr>
      </w:pPr>
      <w:r>
        <w:rPr>
          <w:noProof/>
        </w:rPr>
        <w:t>Office Standard 2016, 23</w:t>
      </w:r>
    </w:p>
    <w:p w:rsidR="00F77A58" w:rsidRDefault="00F77A58">
      <w:pPr>
        <w:pStyle w:val="Index1"/>
        <w:tabs>
          <w:tab w:val="right" w:pos="5030"/>
        </w:tabs>
        <w:rPr>
          <w:noProof/>
        </w:rPr>
      </w:pPr>
      <w:r>
        <w:rPr>
          <w:noProof/>
        </w:rPr>
        <w:t>OneDrive para la Empresa Plan 1, 70</w:t>
      </w:r>
    </w:p>
    <w:p w:rsidR="00F77A58" w:rsidRDefault="00F77A58">
      <w:pPr>
        <w:pStyle w:val="Index1"/>
        <w:tabs>
          <w:tab w:val="right" w:pos="5030"/>
        </w:tabs>
        <w:rPr>
          <w:noProof/>
        </w:rPr>
      </w:pPr>
      <w:r>
        <w:rPr>
          <w:noProof/>
        </w:rPr>
        <w:t>OneDrive para la Empresa Plan 2, 70</w:t>
      </w:r>
    </w:p>
    <w:p w:rsidR="00F77A58" w:rsidRDefault="00F77A58">
      <w:pPr>
        <w:pStyle w:val="Index1"/>
        <w:tabs>
          <w:tab w:val="right" w:pos="5030"/>
        </w:tabs>
        <w:rPr>
          <w:noProof/>
        </w:rPr>
      </w:pPr>
      <w:r>
        <w:rPr>
          <w:noProof/>
        </w:rPr>
        <w:t>Operations Management and Security</w:t>
      </w:r>
    </w:p>
    <w:p w:rsidR="00F77A58" w:rsidRDefault="00F77A58">
      <w:pPr>
        <w:pStyle w:val="Index2"/>
        <w:tabs>
          <w:tab w:val="right" w:pos="5030"/>
        </w:tabs>
        <w:rPr>
          <w:noProof/>
        </w:rPr>
      </w:pPr>
      <w:r>
        <w:rPr>
          <w:noProof/>
        </w:rPr>
        <w:t>Automatización y Control, 57</w:t>
      </w:r>
    </w:p>
    <w:p w:rsidR="00F77A58" w:rsidRDefault="00F77A58">
      <w:pPr>
        <w:pStyle w:val="Index2"/>
        <w:tabs>
          <w:tab w:val="right" w:pos="5030"/>
        </w:tabs>
        <w:rPr>
          <w:noProof/>
        </w:rPr>
      </w:pPr>
      <w:r>
        <w:rPr>
          <w:noProof/>
        </w:rPr>
        <w:t>Copia de seguridad y Recuperación ante Desastres, 57</w:t>
      </w:r>
    </w:p>
    <w:p w:rsidR="00F77A58" w:rsidRDefault="00F77A58">
      <w:pPr>
        <w:pStyle w:val="Index2"/>
        <w:tabs>
          <w:tab w:val="right" w:pos="5030"/>
        </w:tabs>
        <w:rPr>
          <w:noProof/>
        </w:rPr>
      </w:pPr>
      <w:r>
        <w:rPr>
          <w:noProof/>
        </w:rPr>
        <w:t>Información y Análisis, 57</w:t>
      </w:r>
    </w:p>
    <w:p w:rsidR="00F77A58" w:rsidRDefault="00F77A58">
      <w:pPr>
        <w:pStyle w:val="Index2"/>
        <w:tabs>
          <w:tab w:val="right" w:pos="5030"/>
        </w:tabs>
        <w:rPr>
          <w:noProof/>
        </w:rPr>
      </w:pPr>
      <w:r>
        <w:rPr>
          <w:noProof/>
        </w:rPr>
        <w:t>Seguridad y Cumplimiento, 57</w:t>
      </w:r>
    </w:p>
    <w:p w:rsidR="00F77A58" w:rsidRDefault="00F77A58">
      <w:pPr>
        <w:pStyle w:val="Index1"/>
        <w:tabs>
          <w:tab w:val="right" w:pos="5030"/>
        </w:tabs>
        <w:rPr>
          <w:noProof/>
        </w:rPr>
      </w:pPr>
      <w:r>
        <w:rPr>
          <w:noProof/>
        </w:rPr>
        <w:t>Operations Management and Security E1, 57</w:t>
      </w:r>
    </w:p>
    <w:p w:rsidR="00F77A58" w:rsidRDefault="00F77A58">
      <w:pPr>
        <w:pStyle w:val="Index1"/>
        <w:tabs>
          <w:tab w:val="right" w:pos="5030"/>
        </w:tabs>
        <w:rPr>
          <w:noProof/>
        </w:rPr>
      </w:pPr>
      <w:r>
        <w:rPr>
          <w:noProof/>
        </w:rPr>
        <w:t>Operations Management and Security E1 de SA, 57</w:t>
      </w:r>
    </w:p>
    <w:p w:rsidR="00F77A58" w:rsidRDefault="00F77A58">
      <w:pPr>
        <w:pStyle w:val="Index1"/>
        <w:tabs>
          <w:tab w:val="right" w:pos="5030"/>
        </w:tabs>
        <w:rPr>
          <w:noProof/>
        </w:rPr>
      </w:pPr>
      <w:r>
        <w:rPr>
          <w:noProof/>
        </w:rPr>
        <w:t>Operations Management and Security E2, 57</w:t>
      </w:r>
    </w:p>
    <w:p w:rsidR="00F77A58" w:rsidRDefault="00F77A58">
      <w:pPr>
        <w:pStyle w:val="Index1"/>
        <w:tabs>
          <w:tab w:val="right" w:pos="5030"/>
        </w:tabs>
        <w:rPr>
          <w:noProof/>
        </w:rPr>
      </w:pPr>
      <w:r>
        <w:rPr>
          <w:noProof/>
        </w:rPr>
        <w:t>Operations Management and Security E2 de SA, 57</w:t>
      </w:r>
    </w:p>
    <w:p w:rsidR="00F77A58" w:rsidRDefault="00F77A58">
      <w:pPr>
        <w:pStyle w:val="Index1"/>
        <w:tabs>
          <w:tab w:val="right" w:pos="5030"/>
        </w:tabs>
        <w:rPr>
          <w:noProof/>
        </w:rPr>
      </w:pPr>
      <w:r>
        <w:rPr>
          <w:noProof/>
        </w:rPr>
        <w:t>Outlook 2016, 23</w:t>
      </w:r>
    </w:p>
    <w:p w:rsidR="00F77A58" w:rsidRDefault="00F77A58">
      <w:pPr>
        <w:pStyle w:val="Index1"/>
        <w:tabs>
          <w:tab w:val="right" w:pos="5030"/>
        </w:tabs>
        <w:rPr>
          <w:noProof/>
        </w:rPr>
      </w:pPr>
      <w:r>
        <w:rPr>
          <w:noProof/>
        </w:rPr>
        <w:t>Outlook 2016 para Mac, 25</w:t>
      </w:r>
    </w:p>
    <w:p w:rsidR="00F77A58" w:rsidRDefault="00F77A58">
      <w:pPr>
        <w:pStyle w:val="Index1"/>
        <w:tabs>
          <w:tab w:val="right" w:pos="5030"/>
        </w:tabs>
        <w:rPr>
          <w:noProof/>
        </w:rPr>
      </w:pPr>
      <w:r>
        <w:rPr>
          <w:noProof/>
        </w:rPr>
        <w:t>Plan 1 de Mantenimiento Predictivo del Conjunto de IoT, 56</w:t>
      </w:r>
    </w:p>
    <w:p w:rsidR="00F77A58" w:rsidRDefault="00F77A58">
      <w:pPr>
        <w:pStyle w:val="Index1"/>
        <w:tabs>
          <w:tab w:val="right" w:pos="5030"/>
        </w:tabs>
        <w:rPr>
          <w:noProof/>
        </w:rPr>
      </w:pPr>
      <w:r>
        <w:rPr>
          <w:noProof/>
        </w:rPr>
        <w:t>Plan 1 de Supervisión Remota del Conjunto de IoT, 56</w:t>
      </w:r>
    </w:p>
    <w:p w:rsidR="00F77A58" w:rsidRDefault="00F77A58">
      <w:pPr>
        <w:pStyle w:val="Index1"/>
        <w:tabs>
          <w:tab w:val="right" w:pos="5030"/>
        </w:tabs>
        <w:rPr>
          <w:noProof/>
        </w:rPr>
      </w:pPr>
      <w:r>
        <w:rPr>
          <w:noProof/>
        </w:rPr>
        <w:t>Plan 2 de Mantenimiento Predictivo del Conjunto de IoT, 56</w:t>
      </w:r>
    </w:p>
    <w:p w:rsidR="00F77A58" w:rsidRDefault="00F77A58">
      <w:pPr>
        <w:pStyle w:val="Index1"/>
        <w:tabs>
          <w:tab w:val="right" w:pos="5030"/>
        </w:tabs>
        <w:rPr>
          <w:noProof/>
        </w:rPr>
      </w:pPr>
      <w:r>
        <w:rPr>
          <w:noProof/>
        </w:rPr>
        <w:t>Plan 2 de Supervisión Remota del Conjunto de IoT, 56</w:t>
      </w:r>
    </w:p>
    <w:p w:rsidR="00F77A58" w:rsidRDefault="00F77A58">
      <w:pPr>
        <w:pStyle w:val="Index1"/>
        <w:tabs>
          <w:tab w:val="right" w:pos="5030"/>
        </w:tabs>
        <w:rPr>
          <w:noProof/>
        </w:rPr>
      </w:pPr>
      <w:r>
        <w:rPr>
          <w:noProof/>
        </w:rPr>
        <w:t>Plan de Compromiso del Cliente de Microsoft Dynamics 365, edición Enterprise, 63</w:t>
      </w:r>
    </w:p>
    <w:p w:rsidR="00F77A58" w:rsidRDefault="00F77A58">
      <w:pPr>
        <w:pStyle w:val="Index1"/>
        <w:tabs>
          <w:tab w:val="right" w:pos="5030"/>
        </w:tabs>
        <w:rPr>
          <w:noProof/>
        </w:rPr>
      </w:pPr>
      <w:r>
        <w:rPr>
          <w:noProof/>
        </w:rPr>
        <w:t>Plan de Compromiso del Cliente de Microsoft Dynamics 365, edición Enterprise de SA, 63</w:t>
      </w:r>
    </w:p>
    <w:p w:rsidR="00F77A58" w:rsidRDefault="00F77A58">
      <w:pPr>
        <w:pStyle w:val="Index1"/>
        <w:tabs>
          <w:tab w:val="right" w:pos="5030"/>
        </w:tabs>
        <w:rPr>
          <w:noProof/>
        </w:rPr>
      </w:pPr>
      <w:r>
        <w:rPr>
          <w:noProof/>
        </w:rPr>
        <w:t>Plan de Llamadas, 71</w:t>
      </w:r>
    </w:p>
    <w:p w:rsidR="00F77A58" w:rsidRDefault="00F77A58">
      <w:pPr>
        <w:pStyle w:val="Index1"/>
        <w:tabs>
          <w:tab w:val="right" w:pos="5030"/>
        </w:tabs>
        <w:rPr>
          <w:noProof/>
        </w:rPr>
      </w:pPr>
      <w:r>
        <w:rPr>
          <w:noProof/>
        </w:rPr>
        <w:t>Plan de Microsoft Azure StorSimple con Dispositivo (dispositivo 8100), 56</w:t>
      </w:r>
    </w:p>
    <w:p w:rsidR="00F77A58" w:rsidRDefault="00F77A58">
      <w:pPr>
        <w:pStyle w:val="Index1"/>
        <w:tabs>
          <w:tab w:val="right" w:pos="5030"/>
        </w:tabs>
        <w:rPr>
          <w:noProof/>
        </w:rPr>
      </w:pPr>
      <w:r>
        <w:rPr>
          <w:noProof/>
        </w:rPr>
        <w:t>Plan de Microsoft Azure StorSimple con Dispositivo (dispositivo 8600), 56</w:t>
      </w:r>
    </w:p>
    <w:p w:rsidR="00F77A58" w:rsidRDefault="00F77A58">
      <w:pPr>
        <w:pStyle w:val="Index1"/>
        <w:tabs>
          <w:tab w:val="right" w:pos="5030"/>
        </w:tabs>
        <w:rPr>
          <w:noProof/>
        </w:rPr>
      </w:pPr>
      <w:r>
        <w:rPr>
          <w:noProof/>
        </w:rPr>
        <w:t>Plan de Microsoft Dynamics 365, edición Enterprise, 63</w:t>
      </w:r>
    </w:p>
    <w:p w:rsidR="00F77A58" w:rsidRDefault="00F77A58">
      <w:pPr>
        <w:pStyle w:val="Index1"/>
        <w:tabs>
          <w:tab w:val="right" w:pos="5030"/>
        </w:tabs>
        <w:rPr>
          <w:noProof/>
        </w:rPr>
      </w:pPr>
      <w:r>
        <w:rPr>
          <w:noProof/>
        </w:rPr>
        <w:t>Plan de Microsoft Dynamics 365, edición Enterprise de SA, 63</w:t>
      </w:r>
    </w:p>
    <w:p w:rsidR="00F77A58" w:rsidRDefault="00F77A58">
      <w:pPr>
        <w:pStyle w:val="Index1"/>
        <w:tabs>
          <w:tab w:val="right" w:pos="5030"/>
        </w:tabs>
        <w:rPr>
          <w:noProof/>
        </w:rPr>
      </w:pPr>
      <w:r>
        <w:rPr>
          <w:noProof/>
        </w:rPr>
        <w:t>Plan de Operaciones Unificadas de Microsoft Dynamics 365, edición Enterprise, 63</w:t>
      </w:r>
    </w:p>
    <w:p w:rsidR="00F77A58" w:rsidRDefault="00F77A58">
      <w:pPr>
        <w:pStyle w:val="Index1"/>
        <w:tabs>
          <w:tab w:val="right" w:pos="5030"/>
        </w:tabs>
        <w:rPr>
          <w:noProof/>
        </w:rPr>
      </w:pPr>
      <w:r>
        <w:rPr>
          <w:noProof/>
        </w:rPr>
        <w:t>Plan de Operaciones Unificadas de Microsoft Dynamics 365, edición Enterprise de SA, 63</w:t>
      </w:r>
    </w:p>
    <w:p w:rsidR="00F77A58" w:rsidRDefault="00F77A58">
      <w:pPr>
        <w:pStyle w:val="Index1"/>
        <w:tabs>
          <w:tab w:val="right" w:pos="5030"/>
        </w:tabs>
        <w:rPr>
          <w:noProof/>
        </w:rPr>
      </w:pPr>
      <w:r>
        <w:rPr>
          <w:noProof/>
        </w:rPr>
        <w:t>Plataformas MSDN, 39</w:t>
      </w:r>
    </w:p>
    <w:p w:rsidR="00F77A58" w:rsidRDefault="00F77A58">
      <w:pPr>
        <w:pStyle w:val="Index1"/>
        <w:tabs>
          <w:tab w:val="right" w:pos="5030"/>
        </w:tabs>
        <w:rPr>
          <w:noProof/>
        </w:rPr>
      </w:pPr>
      <w:r>
        <w:rPr>
          <w:noProof/>
        </w:rPr>
        <w:t>Power BI Premium EM1, 73</w:t>
      </w:r>
    </w:p>
    <w:p w:rsidR="00F77A58" w:rsidRDefault="00F77A58">
      <w:pPr>
        <w:pStyle w:val="Index1"/>
        <w:tabs>
          <w:tab w:val="right" w:pos="5030"/>
        </w:tabs>
        <w:rPr>
          <w:noProof/>
        </w:rPr>
      </w:pPr>
      <w:r>
        <w:rPr>
          <w:noProof/>
        </w:rPr>
        <w:t>Power BI Premium EM1 A, 73</w:t>
      </w:r>
    </w:p>
    <w:p w:rsidR="00F77A58" w:rsidRDefault="00F77A58">
      <w:pPr>
        <w:pStyle w:val="Index1"/>
        <w:tabs>
          <w:tab w:val="right" w:pos="5030"/>
        </w:tabs>
        <w:rPr>
          <w:noProof/>
        </w:rPr>
      </w:pPr>
      <w:r>
        <w:rPr>
          <w:noProof/>
        </w:rPr>
        <w:t>Power BI Premium EM2, 73</w:t>
      </w:r>
    </w:p>
    <w:p w:rsidR="00F77A58" w:rsidRDefault="00F77A58">
      <w:pPr>
        <w:pStyle w:val="Index1"/>
        <w:tabs>
          <w:tab w:val="right" w:pos="5030"/>
        </w:tabs>
        <w:rPr>
          <w:noProof/>
        </w:rPr>
      </w:pPr>
      <w:r>
        <w:rPr>
          <w:noProof/>
        </w:rPr>
        <w:t>Power BI Premium EM2 A, 73</w:t>
      </w:r>
    </w:p>
    <w:p w:rsidR="00F77A58" w:rsidRDefault="00F77A58">
      <w:pPr>
        <w:pStyle w:val="Index1"/>
        <w:tabs>
          <w:tab w:val="right" w:pos="5030"/>
        </w:tabs>
        <w:rPr>
          <w:noProof/>
        </w:rPr>
      </w:pPr>
      <w:r>
        <w:rPr>
          <w:noProof/>
        </w:rPr>
        <w:t>Power BI Premium EM3, 73</w:t>
      </w:r>
    </w:p>
    <w:p w:rsidR="00F77A58" w:rsidRDefault="00F77A58">
      <w:pPr>
        <w:pStyle w:val="Index1"/>
        <w:tabs>
          <w:tab w:val="right" w:pos="5030"/>
        </w:tabs>
        <w:rPr>
          <w:noProof/>
        </w:rPr>
      </w:pPr>
      <w:r>
        <w:rPr>
          <w:noProof/>
        </w:rPr>
        <w:t>Power BI Premium EM3 A, 74</w:t>
      </w:r>
    </w:p>
    <w:p w:rsidR="00F77A58" w:rsidRDefault="00F77A58">
      <w:pPr>
        <w:pStyle w:val="Index1"/>
        <w:tabs>
          <w:tab w:val="right" w:pos="5030"/>
        </w:tabs>
        <w:rPr>
          <w:noProof/>
        </w:rPr>
      </w:pPr>
      <w:r>
        <w:rPr>
          <w:noProof/>
        </w:rPr>
        <w:t>Power BI Premium Promo, 74</w:t>
      </w:r>
    </w:p>
    <w:p w:rsidR="00F77A58" w:rsidRDefault="00F77A58">
      <w:pPr>
        <w:pStyle w:val="Index1"/>
        <w:tabs>
          <w:tab w:val="right" w:pos="5030"/>
        </w:tabs>
        <w:rPr>
          <w:noProof/>
        </w:rPr>
      </w:pPr>
      <w:r>
        <w:rPr>
          <w:noProof/>
        </w:rPr>
        <w:t>Power BI Pro, 74</w:t>
      </w:r>
    </w:p>
    <w:p w:rsidR="00F77A58" w:rsidRDefault="00F77A58">
      <w:pPr>
        <w:pStyle w:val="Index1"/>
        <w:tabs>
          <w:tab w:val="right" w:pos="5030"/>
        </w:tabs>
        <w:rPr>
          <w:noProof/>
        </w:rPr>
      </w:pPr>
      <w:r>
        <w:rPr>
          <w:noProof/>
        </w:rPr>
        <w:t>Power BI Pro A, 74</w:t>
      </w:r>
    </w:p>
    <w:p w:rsidR="00F77A58" w:rsidRDefault="00F77A58">
      <w:pPr>
        <w:pStyle w:val="Index1"/>
        <w:tabs>
          <w:tab w:val="right" w:pos="5030"/>
        </w:tabs>
        <w:rPr>
          <w:noProof/>
        </w:rPr>
      </w:pPr>
      <w:r>
        <w:rPr>
          <w:noProof/>
        </w:rPr>
        <w:t>PowerPoint 2016, 23</w:t>
      </w:r>
    </w:p>
    <w:p w:rsidR="00F77A58" w:rsidRDefault="00F77A58">
      <w:pPr>
        <w:pStyle w:val="Index1"/>
        <w:tabs>
          <w:tab w:val="right" w:pos="5030"/>
        </w:tabs>
        <w:rPr>
          <w:noProof/>
        </w:rPr>
      </w:pPr>
      <w:r>
        <w:rPr>
          <w:noProof/>
        </w:rPr>
        <w:t>PowerPoint 2016 para Mac, 25</w:t>
      </w:r>
    </w:p>
    <w:p w:rsidR="00F77A58" w:rsidRDefault="00F77A58">
      <w:pPr>
        <w:pStyle w:val="Index1"/>
        <w:tabs>
          <w:tab w:val="right" w:pos="5030"/>
        </w:tabs>
        <w:rPr>
          <w:noProof/>
        </w:rPr>
      </w:pPr>
      <w:r>
        <w:rPr>
          <w:noProof/>
        </w:rPr>
        <w:t>Project 2013, 27</w:t>
      </w:r>
    </w:p>
    <w:p w:rsidR="00F77A58" w:rsidRDefault="00F77A58">
      <w:pPr>
        <w:pStyle w:val="Index1"/>
        <w:tabs>
          <w:tab w:val="right" w:pos="5030"/>
        </w:tabs>
        <w:rPr>
          <w:noProof/>
        </w:rPr>
      </w:pPr>
      <w:r>
        <w:rPr>
          <w:noProof/>
        </w:rPr>
        <w:t>Project Online Essentials, 70</w:t>
      </w:r>
    </w:p>
    <w:p w:rsidR="00F77A58" w:rsidRDefault="00F77A58">
      <w:pPr>
        <w:pStyle w:val="Index1"/>
        <w:tabs>
          <w:tab w:val="right" w:pos="5030"/>
        </w:tabs>
        <w:rPr>
          <w:noProof/>
        </w:rPr>
      </w:pPr>
      <w:r>
        <w:rPr>
          <w:noProof/>
        </w:rPr>
        <w:t>Project Online Premium, 70</w:t>
      </w:r>
    </w:p>
    <w:p w:rsidR="00F77A58" w:rsidRDefault="00F77A58">
      <w:pPr>
        <w:pStyle w:val="Index1"/>
        <w:tabs>
          <w:tab w:val="right" w:pos="5030"/>
        </w:tabs>
        <w:rPr>
          <w:noProof/>
        </w:rPr>
      </w:pPr>
      <w:r>
        <w:rPr>
          <w:noProof/>
        </w:rPr>
        <w:t>Project Online Premium de SA, 70</w:t>
      </w:r>
    </w:p>
    <w:p w:rsidR="00F77A58" w:rsidRDefault="00F77A58">
      <w:pPr>
        <w:pStyle w:val="Index1"/>
        <w:tabs>
          <w:tab w:val="right" w:pos="5030"/>
        </w:tabs>
        <w:rPr>
          <w:noProof/>
        </w:rPr>
      </w:pPr>
      <w:r>
        <w:rPr>
          <w:noProof/>
        </w:rPr>
        <w:t>Project Online Professional, 70</w:t>
      </w:r>
    </w:p>
    <w:p w:rsidR="00F77A58" w:rsidRDefault="00F77A58">
      <w:pPr>
        <w:pStyle w:val="Index1"/>
        <w:tabs>
          <w:tab w:val="right" w:pos="5030"/>
        </w:tabs>
        <w:rPr>
          <w:noProof/>
        </w:rPr>
      </w:pPr>
      <w:r>
        <w:rPr>
          <w:noProof/>
        </w:rPr>
        <w:t>Project Online Professional de SA, 70</w:t>
      </w:r>
    </w:p>
    <w:p w:rsidR="00F77A58" w:rsidRDefault="00F77A58">
      <w:pPr>
        <w:pStyle w:val="Index1"/>
        <w:tabs>
          <w:tab w:val="right" w:pos="5030"/>
        </w:tabs>
        <w:rPr>
          <w:noProof/>
        </w:rPr>
      </w:pPr>
      <w:r>
        <w:rPr>
          <w:noProof/>
        </w:rPr>
        <w:t>Project Professional, 93</w:t>
      </w:r>
    </w:p>
    <w:p w:rsidR="00F77A58" w:rsidRDefault="00F77A58">
      <w:pPr>
        <w:pStyle w:val="Index1"/>
        <w:tabs>
          <w:tab w:val="right" w:pos="5030"/>
        </w:tabs>
        <w:rPr>
          <w:noProof/>
        </w:rPr>
      </w:pPr>
      <w:r>
        <w:rPr>
          <w:noProof/>
        </w:rPr>
        <w:t>Project Professional 2016, 23</w:t>
      </w:r>
    </w:p>
    <w:p w:rsidR="00F77A58" w:rsidRDefault="00F77A58">
      <w:pPr>
        <w:pStyle w:val="Index1"/>
        <w:tabs>
          <w:tab w:val="right" w:pos="5030"/>
        </w:tabs>
        <w:rPr>
          <w:noProof/>
        </w:rPr>
      </w:pPr>
      <w:r>
        <w:rPr>
          <w:noProof/>
        </w:rPr>
        <w:t>Project Server 2016, 23, 27</w:t>
      </w:r>
    </w:p>
    <w:p w:rsidR="00F77A58" w:rsidRDefault="00F77A58">
      <w:pPr>
        <w:pStyle w:val="Index1"/>
        <w:tabs>
          <w:tab w:val="right" w:pos="5030"/>
        </w:tabs>
        <w:rPr>
          <w:noProof/>
        </w:rPr>
      </w:pPr>
      <w:r>
        <w:rPr>
          <w:noProof/>
        </w:rPr>
        <w:t>Project Standard, 87, 93</w:t>
      </w:r>
    </w:p>
    <w:p w:rsidR="00F77A58" w:rsidRDefault="00F77A58">
      <w:pPr>
        <w:pStyle w:val="Index1"/>
        <w:tabs>
          <w:tab w:val="right" w:pos="5030"/>
        </w:tabs>
        <w:rPr>
          <w:noProof/>
        </w:rPr>
      </w:pPr>
      <w:r>
        <w:rPr>
          <w:noProof/>
        </w:rPr>
        <w:t>Project Standard 2016, 23</w:t>
      </w:r>
    </w:p>
    <w:p w:rsidR="00F77A58" w:rsidRDefault="00F77A58">
      <w:pPr>
        <w:pStyle w:val="Index1"/>
        <w:tabs>
          <w:tab w:val="right" w:pos="5030"/>
        </w:tabs>
        <w:rPr>
          <w:noProof/>
        </w:rPr>
      </w:pPr>
      <w:r>
        <w:rPr>
          <w:noProof/>
        </w:rPr>
        <w:t>Protección contra Amenazas Avanzada de Office 365, 69</w:t>
      </w:r>
    </w:p>
    <w:p w:rsidR="00F77A58" w:rsidRDefault="00F77A58">
      <w:pPr>
        <w:pStyle w:val="Index1"/>
        <w:tabs>
          <w:tab w:val="right" w:pos="5030"/>
        </w:tabs>
        <w:rPr>
          <w:noProof/>
        </w:rPr>
      </w:pPr>
      <w:r>
        <w:rPr>
          <w:noProof/>
        </w:rPr>
        <w:t>Protección contra Amenazas Avanzadas de Azure para Usuarios, 58</w:t>
      </w:r>
    </w:p>
    <w:p w:rsidR="00F77A58" w:rsidRDefault="00F77A58">
      <w:pPr>
        <w:pStyle w:val="Index1"/>
        <w:tabs>
          <w:tab w:val="right" w:pos="5030"/>
        </w:tabs>
        <w:rPr>
          <w:noProof/>
        </w:rPr>
      </w:pPr>
      <w:r>
        <w:rPr>
          <w:noProof/>
        </w:rPr>
        <w:t>Publisher 2016, 23</w:t>
      </w:r>
    </w:p>
    <w:p w:rsidR="00F77A58" w:rsidRDefault="00F77A58">
      <w:pPr>
        <w:pStyle w:val="Index1"/>
        <w:tabs>
          <w:tab w:val="right" w:pos="5030"/>
        </w:tabs>
        <w:rPr>
          <w:noProof/>
        </w:rPr>
      </w:pPr>
      <w:r>
        <w:rPr>
          <w:noProof/>
        </w:rPr>
        <w:t>Recuperación del Sitio Azure (para un Sitio de Propiedad del Cliente), 56</w:t>
      </w:r>
    </w:p>
    <w:p w:rsidR="00F77A58" w:rsidRDefault="00F77A58">
      <w:pPr>
        <w:pStyle w:val="Index1"/>
        <w:tabs>
          <w:tab w:val="right" w:pos="5030"/>
        </w:tabs>
        <w:rPr>
          <w:noProof/>
        </w:rPr>
      </w:pPr>
      <w:r>
        <w:rPr>
          <w:noProof/>
        </w:rPr>
        <w:t>Renovación de Microsoft Azure StorSimple Plan 8100, 56</w:t>
      </w:r>
    </w:p>
    <w:p w:rsidR="00F77A58" w:rsidRDefault="00F77A58">
      <w:pPr>
        <w:pStyle w:val="Index1"/>
        <w:tabs>
          <w:tab w:val="right" w:pos="5030"/>
        </w:tabs>
        <w:rPr>
          <w:noProof/>
        </w:rPr>
      </w:pPr>
      <w:r>
        <w:rPr>
          <w:noProof/>
        </w:rPr>
        <w:t>Renovación del Plan 8600 de Microsoft Azure StorSimple (sin dispositivo), 56</w:t>
      </w:r>
    </w:p>
    <w:p w:rsidR="00F77A58" w:rsidRDefault="00F77A58">
      <w:pPr>
        <w:pStyle w:val="Index1"/>
        <w:tabs>
          <w:tab w:val="right" w:pos="5030"/>
        </w:tabs>
        <w:rPr>
          <w:noProof/>
        </w:rPr>
      </w:pPr>
      <w:r>
        <w:rPr>
          <w:noProof/>
        </w:rPr>
        <w:t>Servicio de Importación para Office 365, 69</w:t>
      </w:r>
    </w:p>
    <w:p w:rsidR="00F77A58" w:rsidRDefault="00F77A58">
      <w:pPr>
        <w:pStyle w:val="Index1"/>
        <w:tabs>
          <w:tab w:val="right" w:pos="5030"/>
        </w:tabs>
        <w:rPr>
          <w:noProof/>
        </w:rPr>
      </w:pPr>
      <w:r>
        <w:rPr>
          <w:noProof/>
        </w:rPr>
        <w:t>Servicios de la Plataforma Microsoft Azure, 94</w:t>
      </w:r>
    </w:p>
    <w:p w:rsidR="00F77A58" w:rsidRDefault="00F77A58">
      <w:pPr>
        <w:pStyle w:val="Index1"/>
        <w:tabs>
          <w:tab w:val="right" w:pos="5030"/>
        </w:tabs>
        <w:rPr>
          <w:noProof/>
        </w:rPr>
      </w:pPr>
      <w:r>
        <w:rPr>
          <w:noProof/>
        </w:rPr>
        <w:t>Servicios de Microsoft Azure, 56, 93, 94</w:t>
      </w:r>
    </w:p>
    <w:p w:rsidR="00F77A58" w:rsidRDefault="00F77A58">
      <w:pPr>
        <w:pStyle w:val="Index1"/>
        <w:tabs>
          <w:tab w:val="right" w:pos="5030"/>
        </w:tabs>
        <w:rPr>
          <w:noProof/>
        </w:rPr>
      </w:pPr>
      <w:r>
        <w:rPr>
          <w:noProof/>
        </w:rPr>
        <w:t>Servidor de administración de auditoría y control de Microsoft Office 2013, 28</w:t>
      </w:r>
    </w:p>
    <w:p w:rsidR="00F77A58" w:rsidRDefault="00F77A58">
      <w:pPr>
        <w:pStyle w:val="Index1"/>
        <w:tabs>
          <w:tab w:val="right" w:pos="5030"/>
        </w:tabs>
        <w:rPr>
          <w:noProof/>
        </w:rPr>
      </w:pPr>
      <w:r>
        <w:rPr>
          <w:noProof/>
        </w:rPr>
        <w:t>Servidor de Informes de Power BI, 32</w:t>
      </w:r>
    </w:p>
    <w:p w:rsidR="00F77A58" w:rsidRDefault="00F77A58">
      <w:pPr>
        <w:pStyle w:val="Index1"/>
        <w:tabs>
          <w:tab w:val="right" w:pos="5030"/>
        </w:tabs>
        <w:rPr>
          <w:noProof/>
        </w:rPr>
      </w:pPr>
      <w:r>
        <w:rPr>
          <w:noProof/>
        </w:rPr>
        <w:t>SharePoint Online, 87</w:t>
      </w:r>
    </w:p>
    <w:p w:rsidR="00F77A58" w:rsidRDefault="00F77A58">
      <w:pPr>
        <w:pStyle w:val="Index1"/>
        <w:tabs>
          <w:tab w:val="right" w:pos="5030"/>
        </w:tabs>
        <w:rPr>
          <w:noProof/>
        </w:rPr>
      </w:pPr>
      <w:r>
        <w:rPr>
          <w:noProof/>
        </w:rPr>
        <w:t>SharePoint Online Plan 1, 71</w:t>
      </w:r>
    </w:p>
    <w:p w:rsidR="00F77A58" w:rsidRDefault="00F77A58">
      <w:pPr>
        <w:pStyle w:val="Index1"/>
        <w:tabs>
          <w:tab w:val="right" w:pos="5030"/>
        </w:tabs>
        <w:rPr>
          <w:noProof/>
        </w:rPr>
      </w:pPr>
      <w:r>
        <w:rPr>
          <w:noProof/>
        </w:rPr>
        <w:t>SharePoint Online Plan 1 o 2, 28</w:t>
      </w:r>
    </w:p>
    <w:p w:rsidR="00F77A58" w:rsidRDefault="00F77A58">
      <w:pPr>
        <w:pStyle w:val="Index1"/>
        <w:tabs>
          <w:tab w:val="right" w:pos="5030"/>
        </w:tabs>
        <w:rPr>
          <w:noProof/>
        </w:rPr>
      </w:pPr>
      <w:r>
        <w:rPr>
          <w:noProof/>
        </w:rPr>
        <w:t>SharePoint Online Plan 2, 28, 71</w:t>
      </w:r>
    </w:p>
    <w:p w:rsidR="00F77A58" w:rsidRDefault="00F77A58">
      <w:pPr>
        <w:pStyle w:val="Index1"/>
        <w:tabs>
          <w:tab w:val="right" w:pos="5030"/>
        </w:tabs>
        <w:rPr>
          <w:noProof/>
        </w:rPr>
      </w:pPr>
      <w:r>
        <w:rPr>
          <w:noProof/>
        </w:rPr>
        <w:t>SharePoint Server, 59, 92</w:t>
      </w:r>
    </w:p>
    <w:p w:rsidR="00F77A58" w:rsidRDefault="00F77A58">
      <w:pPr>
        <w:pStyle w:val="Index1"/>
        <w:tabs>
          <w:tab w:val="right" w:pos="5030"/>
        </w:tabs>
        <w:rPr>
          <w:noProof/>
        </w:rPr>
      </w:pPr>
      <w:r>
        <w:rPr>
          <w:noProof/>
        </w:rPr>
        <w:t>SharePoint Server 2013, 28</w:t>
      </w:r>
    </w:p>
    <w:p w:rsidR="00F77A58" w:rsidRDefault="00F77A58">
      <w:pPr>
        <w:pStyle w:val="Index1"/>
        <w:tabs>
          <w:tab w:val="right" w:pos="5030"/>
        </w:tabs>
        <w:rPr>
          <w:noProof/>
        </w:rPr>
      </w:pPr>
      <w:r>
        <w:rPr>
          <w:noProof/>
        </w:rPr>
        <w:t>SharePoint Server 2016, 28</w:t>
      </w:r>
    </w:p>
    <w:p w:rsidR="00F77A58" w:rsidRDefault="00F77A58">
      <w:pPr>
        <w:pStyle w:val="Index1"/>
        <w:tabs>
          <w:tab w:val="right" w:pos="5030"/>
        </w:tabs>
        <w:rPr>
          <w:noProof/>
        </w:rPr>
      </w:pPr>
      <w:r>
        <w:rPr>
          <w:noProof/>
        </w:rPr>
        <w:t>Sistema Telefónico, 71</w:t>
      </w:r>
    </w:p>
    <w:p w:rsidR="00F77A58" w:rsidRDefault="00F77A58">
      <w:pPr>
        <w:pStyle w:val="Index1"/>
        <w:tabs>
          <w:tab w:val="right" w:pos="5030"/>
        </w:tabs>
        <w:rPr>
          <w:noProof/>
        </w:rPr>
      </w:pPr>
      <w:r>
        <w:rPr>
          <w:noProof/>
        </w:rPr>
        <w:t>Skype Empresarial Online Plan 1, 71</w:t>
      </w:r>
    </w:p>
    <w:p w:rsidR="00F77A58" w:rsidRDefault="00F77A58">
      <w:pPr>
        <w:pStyle w:val="Index1"/>
        <w:tabs>
          <w:tab w:val="right" w:pos="5030"/>
        </w:tabs>
        <w:rPr>
          <w:noProof/>
        </w:rPr>
      </w:pPr>
      <w:r>
        <w:rPr>
          <w:noProof/>
        </w:rPr>
        <w:t>Skype Empresarial Online Plan 1 G, 29</w:t>
      </w:r>
    </w:p>
    <w:p w:rsidR="00F77A58" w:rsidRDefault="00F77A58">
      <w:pPr>
        <w:pStyle w:val="Index1"/>
        <w:tabs>
          <w:tab w:val="right" w:pos="5030"/>
        </w:tabs>
        <w:rPr>
          <w:noProof/>
        </w:rPr>
      </w:pPr>
      <w:r>
        <w:rPr>
          <w:noProof/>
        </w:rPr>
        <w:t>Skype Empresarial Online Plan 2, 29, 71</w:t>
      </w:r>
    </w:p>
    <w:p w:rsidR="00F77A58" w:rsidRDefault="00F77A58">
      <w:pPr>
        <w:pStyle w:val="Index1"/>
        <w:tabs>
          <w:tab w:val="right" w:pos="5030"/>
        </w:tabs>
        <w:rPr>
          <w:noProof/>
        </w:rPr>
      </w:pPr>
      <w:r>
        <w:rPr>
          <w:noProof/>
        </w:rPr>
        <w:t>Skype Empresarial Server, 59</w:t>
      </w:r>
    </w:p>
    <w:p w:rsidR="00F77A58" w:rsidRDefault="00F77A58">
      <w:pPr>
        <w:pStyle w:val="Index1"/>
        <w:tabs>
          <w:tab w:val="right" w:pos="5030"/>
        </w:tabs>
        <w:rPr>
          <w:noProof/>
        </w:rPr>
      </w:pPr>
      <w:r>
        <w:rPr>
          <w:noProof/>
        </w:rPr>
        <w:t>Skype Empresarial Server 2015, 29</w:t>
      </w:r>
    </w:p>
    <w:p w:rsidR="00F77A58" w:rsidRDefault="00F77A58">
      <w:pPr>
        <w:pStyle w:val="Index1"/>
        <w:tabs>
          <w:tab w:val="right" w:pos="5030"/>
        </w:tabs>
        <w:rPr>
          <w:noProof/>
        </w:rPr>
      </w:pPr>
      <w:r>
        <w:rPr>
          <w:noProof/>
        </w:rPr>
        <w:t>Skype for Business 2016, 23</w:t>
      </w:r>
    </w:p>
    <w:p w:rsidR="00F77A58" w:rsidRDefault="00F77A58">
      <w:pPr>
        <w:pStyle w:val="Index1"/>
        <w:tabs>
          <w:tab w:val="right" w:pos="5030"/>
        </w:tabs>
        <w:rPr>
          <w:noProof/>
        </w:rPr>
      </w:pPr>
      <w:r>
        <w:rPr>
          <w:noProof/>
        </w:rPr>
        <w:t>SL de 5.000 Usuarios Conocidos de Mapas de Bing, 72</w:t>
      </w:r>
    </w:p>
    <w:p w:rsidR="00F77A58" w:rsidRDefault="00F77A58">
      <w:pPr>
        <w:pStyle w:val="Index1"/>
        <w:tabs>
          <w:tab w:val="right" w:pos="5030"/>
        </w:tabs>
        <w:rPr>
          <w:noProof/>
        </w:rPr>
      </w:pPr>
      <w:r>
        <w:rPr>
          <w:noProof/>
        </w:rPr>
        <w:t>SL de 5.000 Usuarios Conocidos de Mapas de Bing Light, 73</w:t>
      </w:r>
    </w:p>
    <w:p w:rsidR="00F77A58" w:rsidRDefault="00F77A58">
      <w:pPr>
        <w:pStyle w:val="Index1"/>
        <w:tabs>
          <w:tab w:val="right" w:pos="5030"/>
        </w:tabs>
        <w:rPr>
          <w:noProof/>
        </w:rPr>
      </w:pPr>
      <w:r>
        <w:rPr>
          <w:noProof/>
        </w:rPr>
        <w:t>SL de 500 Usuarios Conocidos de Mapas de Bing Light., 73</w:t>
      </w:r>
    </w:p>
    <w:p w:rsidR="00F77A58" w:rsidRDefault="00F77A58">
      <w:pPr>
        <w:pStyle w:val="Index1"/>
        <w:tabs>
          <w:tab w:val="right" w:pos="5030"/>
        </w:tabs>
        <w:rPr>
          <w:noProof/>
        </w:rPr>
      </w:pPr>
      <w:r>
        <w:rPr>
          <w:noProof/>
        </w:rPr>
        <w:t>Soporte Directo de Microsoft Dynamics 365 Pro, 64</w:t>
      </w:r>
    </w:p>
    <w:p w:rsidR="00F77A58" w:rsidRDefault="00F77A58">
      <w:pPr>
        <w:pStyle w:val="Index1"/>
        <w:tabs>
          <w:tab w:val="right" w:pos="5030"/>
        </w:tabs>
        <w:rPr>
          <w:noProof/>
        </w:rPr>
      </w:pPr>
      <w:r>
        <w:rPr>
          <w:noProof/>
        </w:rPr>
        <w:t>Soporte Mejorado de Microsoft Dynamics 365, 64</w:t>
      </w:r>
    </w:p>
    <w:p w:rsidR="00F77A58" w:rsidRDefault="00F77A58">
      <w:pPr>
        <w:pStyle w:val="Index1"/>
        <w:tabs>
          <w:tab w:val="right" w:pos="5030"/>
        </w:tabs>
        <w:rPr>
          <w:noProof/>
        </w:rPr>
      </w:pPr>
      <w:r>
        <w:rPr>
          <w:noProof/>
        </w:rPr>
        <w:t>Soporte Técnico de Azure Active Standard, 57</w:t>
      </w:r>
    </w:p>
    <w:p w:rsidR="00F77A58" w:rsidRDefault="00F77A58">
      <w:pPr>
        <w:pStyle w:val="Index1"/>
        <w:tabs>
          <w:tab w:val="right" w:pos="5030"/>
        </w:tabs>
        <w:rPr>
          <w:noProof/>
        </w:rPr>
      </w:pPr>
      <w:r>
        <w:rPr>
          <w:noProof/>
        </w:rPr>
        <w:t>Soporte Técnico Directo de Azure Active Professional, 57</w:t>
      </w:r>
    </w:p>
    <w:p w:rsidR="00F77A58" w:rsidRDefault="00F77A58">
      <w:pPr>
        <w:pStyle w:val="Index1"/>
        <w:tabs>
          <w:tab w:val="right" w:pos="5030"/>
        </w:tabs>
        <w:rPr>
          <w:noProof/>
        </w:rPr>
      </w:pPr>
      <w:r>
        <w:rPr>
          <w:noProof/>
        </w:rPr>
        <w:t>Soporte Técnico Estándar a Soporte Técnico Premium de Microsoft Azure StorSimple, 58</w:t>
      </w:r>
    </w:p>
    <w:p w:rsidR="00F77A58" w:rsidRDefault="00F77A58">
      <w:pPr>
        <w:pStyle w:val="Index1"/>
        <w:tabs>
          <w:tab w:val="right" w:pos="5030"/>
        </w:tabs>
        <w:rPr>
          <w:noProof/>
        </w:rPr>
      </w:pPr>
      <w:r>
        <w:rPr>
          <w:noProof/>
        </w:rPr>
        <w:t>Soporte Técnico Estándar de Microsoft Azure StorSimple, 57</w:t>
      </w:r>
    </w:p>
    <w:p w:rsidR="00F77A58" w:rsidRDefault="00F77A58">
      <w:pPr>
        <w:pStyle w:val="Index1"/>
        <w:tabs>
          <w:tab w:val="right" w:pos="5030"/>
        </w:tabs>
        <w:rPr>
          <w:noProof/>
        </w:rPr>
      </w:pPr>
      <w:r>
        <w:rPr>
          <w:noProof/>
        </w:rPr>
        <w:t>Soporte Técnico Premium de Microsoft Azure StorSimple, 58</w:t>
      </w:r>
    </w:p>
    <w:p w:rsidR="00F77A58" w:rsidRDefault="00F77A58">
      <w:pPr>
        <w:pStyle w:val="Index1"/>
        <w:tabs>
          <w:tab w:val="right" w:pos="5030"/>
        </w:tabs>
        <w:rPr>
          <w:noProof/>
        </w:rPr>
      </w:pPr>
      <w:r>
        <w:rPr>
          <w:noProof/>
        </w:rPr>
        <w:t>SQL Parallel Data Warehouse, 93</w:t>
      </w:r>
    </w:p>
    <w:p w:rsidR="00F77A58" w:rsidRDefault="00F77A58">
      <w:pPr>
        <w:pStyle w:val="Index1"/>
        <w:tabs>
          <w:tab w:val="right" w:pos="5030"/>
        </w:tabs>
        <w:rPr>
          <w:noProof/>
        </w:rPr>
      </w:pPr>
      <w:r>
        <w:rPr>
          <w:noProof/>
        </w:rPr>
        <w:t>SQL Server, 92</w:t>
      </w:r>
    </w:p>
    <w:p w:rsidR="00F77A58" w:rsidRDefault="00F77A58">
      <w:pPr>
        <w:pStyle w:val="Index1"/>
        <w:tabs>
          <w:tab w:val="right" w:pos="5030"/>
        </w:tabs>
        <w:rPr>
          <w:noProof/>
        </w:rPr>
      </w:pPr>
      <w:r>
        <w:rPr>
          <w:noProof/>
        </w:rPr>
        <w:t>SQL Server 2016, 30</w:t>
      </w:r>
    </w:p>
    <w:p w:rsidR="00F77A58" w:rsidRDefault="00F77A58">
      <w:pPr>
        <w:pStyle w:val="Index1"/>
        <w:tabs>
          <w:tab w:val="right" w:pos="5030"/>
        </w:tabs>
        <w:rPr>
          <w:noProof/>
        </w:rPr>
      </w:pPr>
      <w:r>
        <w:rPr>
          <w:noProof/>
        </w:rPr>
        <w:t>SQL Server 2017 CAL, 30</w:t>
      </w:r>
    </w:p>
    <w:p w:rsidR="00F77A58" w:rsidRDefault="00F77A58">
      <w:pPr>
        <w:pStyle w:val="Index1"/>
        <w:tabs>
          <w:tab w:val="right" w:pos="5030"/>
        </w:tabs>
        <w:rPr>
          <w:noProof/>
        </w:rPr>
      </w:pPr>
      <w:r>
        <w:rPr>
          <w:noProof/>
        </w:rPr>
        <w:t>SQL Server 2017 Enterprise, 30</w:t>
      </w:r>
    </w:p>
    <w:p w:rsidR="00F77A58" w:rsidRDefault="00F77A58">
      <w:pPr>
        <w:pStyle w:val="Index1"/>
        <w:tabs>
          <w:tab w:val="right" w:pos="5030"/>
        </w:tabs>
        <w:rPr>
          <w:noProof/>
        </w:rPr>
      </w:pPr>
      <w:r>
        <w:rPr>
          <w:noProof/>
        </w:rPr>
        <w:t>SQL Server 2017 Enterprise Core, 30</w:t>
      </w:r>
    </w:p>
    <w:p w:rsidR="00F77A58" w:rsidRDefault="00F77A58">
      <w:pPr>
        <w:pStyle w:val="Index1"/>
        <w:tabs>
          <w:tab w:val="right" w:pos="5030"/>
        </w:tabs>
        <w:rPr>
          <w:noProof/>
        </w:rPr>
      </w:pPr>
      <w:r>
        <w:rPr>
          <w:noProof/>
        </w:rPr>
        <w:t>SQL Server 2017 Standard, 30</w:t>
      </w:r>
    </w:p>
    <w:p w:rsidR="00F77A58" w:rsidRDefault="00F77A58">
      <w:pPr>
        <w:pStyle w:val="Index1"/>
        <w:tabs>
          <w:tab w:val="right" w:pos="5030"/>
        </w:tabs>
        <w:rPr>
          <w:noProof/>
        </w:rPr>
      </w:pPr>
      <w:r>
        <w:rPr>
          <w:noProof/>
        </w:rPr>
        <w:t>SQL Server 2017 Standard Core, 30</w:t>
      </w:r>
    </w:p>
    <w:p w:rsidR="00F77A58" w:rsidRDefault="00F77A58">
      <w:pPr>
        <w:pStyle w:val="Index1"/>
        <w:tabs>
          <w:tab w:val="right" w:pos="5030"/>
        </w:tabs>
        <w:rPr>
          <w:noProof/>
        </w:rPr>
      </w:pPr>
      <w:r>
        <w:rPr>
          <w:noProof/>
        </w:rPr>
        <w:t>SQL Server Business Intelligence, 87, 93</w:t>
      </w:r>
    </w:p>
    <w:p w:rsidR="00F77A58" w:rsidRDefault="00F77A58">
      <w:pPr>
        <w:pStyle w:val="Index1"/>
        <w:tabs>
          <w:tab w:val="right" w:pos="5030"/>
        </w:tabs>
        <w:rPr>
          <w:noProof/>
        </w:rPr>
      </w:pPr>
      <w:r>
        <w:rPr>
          <w:noProof/>
        </w:rPr>
        <w:t>SQL Server edición Data Center, 87</w:t>
      </w:r>
    </w:p>
    <w:p w:rsidR="00F77A58" w:rsidRDefault="00F77A58">
      <w:pPr>
        <w:pStyle w:val="Index1"/>
        <w:tabs>
          <w:tab w:val="right" w:pos="5030"/>
        </w:tabs>
        <w:rPr>
          <w:noProof/>
        </w:rPr>
      </w:pPr>
      <w:r>
        <w:rPr>
          <w:noProof/>
        </w:rPr>
        <w:t>SQL Server edición Enterprise, 87</w:t>
      </w:r>
    </w:p>
    <w:p w:rsidR="00F77A58" w:rsidRDefault="00F77A58">
      <w:pPr>
        <w:pStyle w:val="Index1"/>
        <w:tabs>
          <w:tab w:val="right" w:pos="5030"/>
        </w:tabs>
        <w:rPr>
          <w:noProof/>
        </w:rPr>
      </w:pPr>
      <w:r>
        <w:rPr>
          <w:noProof/>
        </w:rPr>
        <w:t>SQL Server Standard, 87, 93</w:t>
      </w:r>
    </w:p>
    <w:p w:rsidR="00F77A58" w:rsidRDefault="00F77A58">
      <w:pPr>
        <w:pStyle w:val="Index1"/>
        <w:tabs>
          <w:tab w:val="right" w:pos="5030"/>
        </w:tabs>
        <w:rPr>
          <w:noProof/>
        </w:rPr>
      </w:pPr>
      <w:r>
        <w:rPr>
          <w:noProof/>
        </w:rPr>
        <w:t>Suscripción a Visual Studio Enterprise, 87, 93</w:t>
      </w:r>
    </w:p>
    <w:p w:rsidR="00F77A58" w:rsidRDefault="00F77A58">
      <w:pPr>
        <w:pStyle w:val="Index1"/>
        <w:tabs>
          <w:tab w:val="right" w:pos="5030"/>
        </w:tabs>
        <w:rPr>
          <w:noProof/>
        </w:rPr>
      </w:pPr>
      <w:r>
        <w:rPr>
          <w:noProof/>
        </w:rPr>
        <w:t>Suscripción a Visual Studio Enterprise 2017, 39</w:t>
      </w:r>
    </w:p>
    <w:p w:rsidR="00F77A58" w:rsidRDefault="00F77A58">
      <w:pPr>
        <w:pStyle w:val="Index1"/>
        <w:tabs>
          <w:tab w:val="right" w:pos="5030"/>
        </w:tabs>
        <w:rPr>
          <w:noProof/>
        </w:rPr>
      </w:pPr>
      <w:r>
        <w:rPr>
          <w:noProof/>
        </w:rPr>
        <w:t>Suscripción a Visual Studio Professional, 87, 93</w:t>
      </w:r>
    </w:p>
    <w:p w:rsidR="00F77A58" w:rsidRDefault="00F77A58">
      <w:pPr>
        <w:pStyle w:val="Index1"/>
        <w:tabs>
          <w:tab w:val="right" w:pos="5030"/>
        </w:tabs>
        <w:rPr>
          <w:noProof/>
        </w:rPr>
      </w:pPr>
      <w:r>
        <w:rPr>
          <w:noProof/>
        </w:rPr>
        <w:t>Suscripción a Visual Studio Professional 2017, 39</w:t>
      </w:r>
    </w:p>
    <w:p w:rsidR="00F77A58" w:rsidRDefault="00F77A58">
      <w:pPr>
        <w:pStyle w:val="Index1"/>
        <w:tabs>
          <w:tab w:val="right" w:pos="5030"/>
        </w:tabs>
        <w:rPr>
          <w:noProof/>
        </w:rPr>
      </w:pPr>
      <w:r>
        <w:rPr>
          <w:noProof/>
        </w:rPr>
        <w:t>Suscripción a Visual Studio Test Professional, 87, 93</w:t>
      </w:r>
    </w:p>
    <w:p w:rsidR="00F77A58" w:rsidRDefault="00F77A58">
      <w:pPr>
        <w:pStyle w:val="Index1"/>
        <w:tabs>
          <w:tab w:val="right" w:pos="5030"/>
        </w:tabs>
        <w:rPr>
          <w:noProof/>
        </w:rPr>
      </w:pPr>
      <w:r>
        <w:rPr>
          <w:noProof/>
        </w:rPr>
        <w:t>Suscripción a Visual Studio Test Professional 2017, 39</w:t>
      </w:r>
    </w:p>
    <w:p w:rsidR="00F77A58" w:rsidRDefault="00F77A58">
      <w:pPr>
        <w:pStyle w:val="Index1"/>
        <w:tabs>
          <w:tab w:val="right" w:pos="5030"/>
        </w:tabs>
        <w:rPr>
          <w:noProof/>
        </w:rPr>
      </w:pPr>
      <w:r>
        <w:rPr>
          <w:noProof/>
        </w:rPr>
        <w:t>Suscripción a Windows Companion, 46</w:t>
      </w:r>
    </w:p>
    <w:p w:rsidR="00F77A58" w:rsidRDefault="00F77A58">
      <w:pPr>
        <w:pStyle w:val="Index1"/>
        <w:tabs>
          <w:tab w:val="right" w:pos="5030"/>
        </w:tabs>
        <w:rPr>
          <w:noProof/>
        </w:rPr>
      </w:pPr>
      <w:r>
        <w:rPr>
          <w:noProof/>
        </w:rPr>
        <w:t>System Center 2012 Client Management Suite, 34, 36, 37, 38</w:t>
      </w:r>
    </w:p>
    <w:p w:rsidR="00F77A58" w:rsidRDefault="00F77A58">
      <w:pPr>
        <w:pStyle w:val="Index1"/>
        <w:tabs>
          <w:tab w:val="right" w:pos="5030"/>
        </w:tabs>
        <w:rPr>
          <w:noProof/>
        </w:rPr>
      </w:pPr>
      <w:r>
        <w:rPr>
          <w:noProof/>
        </w:rPr>
        <w:t>System Center 2012 R2, 32</w:t>
      </w:r>
    </w:p>
    <w:p w:rsidR="00F77A58" w:rsidRDefault="00F77A58">
      <w:pPr>
        <w:pStyle w:val="Index1"/>
        <w:tabs>
          <w:tab w:val="right" w:pos="5030"/>
        </w:tabs>
        <w:rPr>
          <w:noProof/>
        </w:rPr>
      </w:pPr>
      <w:r>
        <w:rPr>
          <w:noProof/>
        </w:rPr>
        <w:t>System Center 2012 R2 Configuration Manager, 33</w:t>
      </w:r>
    </w:p>
    <w:p w:rsidR="00F77A58" w:rsidRDefault="00F77A58">
      <w:pPr>
        <w:pStyle w:val="Index1"/>
        <w:tabs>
          <w:tab w:val="right" w:pos="5030"/>
        </w:tabs>
        <w:rPr>
          <w:noProof/>
        </w:rPr>
      </w:pPr>
      <w:r>
        <w:rPr>
          <w:noProof/>
        </w:rPr>
        <w:t>System Center 2012 R2 Endpoint Protection, 35</w:t>
      </w:r>
    </w:p>
    <w:p w:rsidR="00F77A58" w:rsidRDefault="00F77A58">
      <w:pPr>
        <w:pStyle w:val="Index1"/>
        <w:tabs>
          <w:tab w:val="right" w:pos="5030"/>
        </w:tabs>
        <w:rPr>
          <w:noProof/>
        </w:rPr>
      </w:pPr>
      <w:r>
        <w:rPr>
          <w:noProof/>
        </w:rPr>
        <w:t>System Center 2016 Data Protection Manager, 34</w:t>
      </w:r>
    </w:p>
    <w:p w:rsidR="00F77A58" w:rsidRDefault="00F77A58">
      <w:pPr>
        <w:pStyle w:val="Index1"/>
        <w:tabs>
          <w:tab w:val="right" w:pos="5030"/>
        </w:tabs>
        <w:rPr>
          <w:noProof/>
        </w:rPr>
      </w:pPr>
      <w:r>
        <w:rPr>
          <w:noProof/>
        </w:rPr>
        <w:t>System Center 2016 Operations Manager, 36</w:t>
      </w:r>
    </w:p>
    <w:p w:rsidR="00F77A58" w:rsidRDefault="00F77A58">
      <w:pPr>
        <w:pStyle w:val="Index1"/>
        <w:tabs>
          <w:tab w:val="right" w:pos="5030"/>
        </w:tabs>
        <w:rPr>
          <w:noProof/>
        </w:rPr>
      </w:pPr>
      <w:r>
        <w:rPr>
          <w:noProof/>
        </w:rPr>
        <w:t>System Center 2016 Orchestrator, 37</w:t>
      </w:r>
    </w:p>
    <w:p w:rsidR="00F77A58" w:rsidRDefault="00F77A58">
      <w:pPr>
        <w:pStyle w:val="Index1"/>
        <w:tabs>
          <w:tab w:val="right" w:pos="5030"/>
        </w:tabs>
        <w:rPr>
          <w:noProof/>
        </w:rPr>
      </w:pPr>
      <w:r>
        <w:rPr>
          <w:noProof/>
        </w:rPr>
        <w:t>System Center 2016 Service Manager, 38</w:t>
      </w:r>
    </w:p>
    <w:p w:rsidR="00F77A58" w:rsidRDefault="00F77A58">
      <w:pPr>
        <w:pStyle w:val="Index1"/>
        <w:tabs>
          <w:tab w:val="right" w:pos="5030"/>
        </w:tabs>
        <w:rPr>
          <w:noProof/>
        </w:rPr>
      </w:pPr>
      <w:r>
        <w:rPr>
          <w:noProof/>
        </w:rPr>
        <w:t>System Center Datacenter, 92, 93</w:t>
      </w:r>
    </w:p>
    <w:p w:rsidR="00F77A58" w:rsidRDefault="00F77A58">
      <w:pPr>
        <w:pStyle w:val="Index1"/>
        <w:tabs>
          <w:tab w:val="right" w:pos="5030"/>
        </w:tabs>
        <w:rPr>
          <w:noProof/>
        </w:rPr>
      </w:pPr>
      <w:r>
        <w:rPr>
          <w:noProof/>
        </w:rPr>
        <w:t>System Center Datacenter (2 paquetes de Licencias por Núcleo), 19</w:t>
      </w:r>
    </w:p>
    <w:p w:rsidR="00F77A58" w:rsidRDefault="00F77A58">
      <w:pPr>
        <w:pStyle w:val="Index1"/>
        <w:tabs>
          <w:tab w:val="right" w:pos="5030"/>
        </w:tabs>
        <w:rPr>
          <w:noProof/>
        </w:rPr>
      </w:pPr>
      <w:r>
        <w:rPr>
          <w:noProof/>
        </w:rPr>
        <w:t>System Center Endpoint Protection 1606, 35</w:t>
      </w:r>
    </w:p>
    <w:p w:rsidR="00F77A58" w:rsidRDefault="00F77A58">
      <w:pPr>
        <w:pStyle w:val="Index1"/>
        <w:tabs>
          <w:tab w:val="right" w:pos="5030"/>
        </w:tabs>
        <w:rPr>
          <w:noProof/>
        </w:rPr>
      </w:pPr>
      <w:r>
        <w:rPr>
          <w:noProof/>
        </w:rPr>
        <w:t>System Center Global Service Monitor, 33</w:t>
      </w:r>
    </w:p>
    <w:p w:rsidR="00F77A58" w:rsidRDefault="00F77A58">
      <w:pPr>
        <w:pStyle w:val="Index1"/>
        <w:tabs>
          <w:tab w:val="right" w:pos="5030"/>
        </w:tabs>
        <w:rPr>
          <w:noProof/>
        </w:rPr>
      </w:pPr>
      <w:r>
        <w:rPr>
          <w:noProof/>
        </w:rPr>
        <w:t>System Center Standard, 92, 93</w:t>
      </w:r>
    </w:p>
    <w:p w:rsidR="00F77A58" w:rsidRDefault="00F77A58">
      <w:pPr>
        <w:pStyle w:val="Index1"/>
        <w:tabs>
          <w:tab w:val="right" w:pos="5030"/>
        </w:tabs>
        <w:rPr>
          <w:noProof/>
        </w:rPr>
      </w:pPr>
      <w:r>
        <w:rPr>
          <w:noProof/>
        </w:rPr>
        <w:t>System Center Standard (2 paquetes de Licencias por Núcleo), 19</w:t>
      </w:r>
    </w:p>
    <w:p w:rsidR="00F77A58" w:rsidRDefault="00F77A58">
      <w:pPr>
        <w:pStyle w:val="Index1"/>
        <w:tabs>
          <w:tab w:val="right" w:pos="5030"/>
        </w:tabs>
        <w:rPr>
          <w:noProof/>
        </w:rPr>
      </w:pPr>
      <w:r>
        <w:rPr>
          <w:noProof/>
        </w:rPr>
        <w:t>Teléfono de Área Común, 71</w:t>
      </w:r>
    </w:p>
    <w:p w:rsidR="00F77A58" w:rsidRDefault="00F77A58">
      <w:pPr>
        <w:pStyle w:val="Index1"/>
        <w:tabs>
          <w:tab w:val="right" w:pos="5030"/>
        </w:tabs>
        <w:rPr>
          <w:noProof/>
        </w:rPr>
      </w:pPr>
      <w:r>
        <w:rPr>
          <w:noProof/>
        </w:rPr>
        <w:t>Uso Comercial de Office Hogar y Estudiantes 2013 RT, 23</w:t>
      </w:r>
    </w:p>
    <w:p w:rsidR="00F77A58" w:rsidRDefault="00F77A58">
      <w:pPr>
        <w:pStyle w:val="Index1"/>
        <w:tabs>
          <w:tab w:val="right" w:pos="5030"/>
        </w:tabs>
        <w:rPr>
          <w:noProof/>
        </w:rPr>
      </w:pPr>
      <w:r>
        <w:rPr>
          <w:noProof/>
        </w:rPr>
        <w:t>VDI, 39</w:t>
      </w:r>
    </w:p>
    <w:p w:rsidR="00F77A58" w:rsidRDefault="00F77A58">
      <w:pPr>
        <w:pStyle w:val="Index1"/>
        <w:tabs>
          <w:tab w:val="right" w:pos="5030"/>
        </w:tabs>
        <w:rPr>
          <w:noProof/>
        </w:rPr>
      </w:pPr>
      <w:r>
        <w:rPr>
          <w:noProof/>
        </w:rPr>
        <w:t>Ventas de Relaciones de Microsoft, 64</w:t>
      </w:r>
    </w:p>
    <w:p w:rsidR="00F77A58" w:rsidRDefault="00F77A58">
      <w:pPr>
        <w:pStyle w:val="Index1"/>
        <w:tabs>
          <w:tab w:val="right" w:pos="5030"/>
        </w:tabs>
        <w:rPr>
          <w:noProof/>
        </w:rPr>
      </w:pPr>
      <w:r>
        <w:rPr>
          <w:noProof/>
        </w:rPr>
        <w:t>Visio 2016 Professional, 23</w:t>
      </w:r>
    </w:p>
    <w:p w:rsidR="00F77A58" w:rsidRDefault="00F77A58">
      <w:pPr>
        <w:pStyle w:val="Index1"/>
        <w:tabs>
          <w:tab w:val="right" w:pos="5030"/>
        </w:tabs>
        <w:rPr>
          <w:noProof/>
        </w:rPr>
      </w:pPr>
      <w:r>
        <w:rPr>
          <w:noProof/>
        </w:rPr>
        <w:t>Visio 2016 Standard, 23</w:t>
      </w:r>
    </w:p>
    <w:p w:rsidR="00F77A58" w:rsidRDefault="00F77A58">
      <w:pPr>
        <w:pStyle w:val="Index1"/>
        <w:tabs>
          <w:tab w:val="right" w:pos="5030"/>
        </w:tabs>
        <w:rPr>
          <w:noProof/>
        </w:rPr>
      </w:pPr>
      <w:r>
        <w:rPr>
          <w:noProof/>
        </w:rPr>
        <w:t>Visio Online Plan 1, 66</w:t>
      </w:r>
    </w:p>
    <w:p w:rsidR="00F77A58" w:rsidRDefault="00F77A58">
      <w:pPr>
        <w:pStyle w:val="Index1"/>
        <w:tabs>
          <w:tab w:val="right" w:pos="5030"/>
        </w:tabs>
        <w:rPr>
          <w:noProof/>
        </w:rPr>
      </w:pPr>
      <w:r>
        <w:rPr>
          <w:noProof/>
        </w:rPr>
        <w:t>Visio Online Plan 2, 66</w:t>
      </w:r>
    </w:p>
    <w:p w:rsidR="00F77A58" w:rsidRDefault="00F77A58">
      <w:pPr>
        <w:pStyle w:val="Index1"/>
        <w:tabs>
          <w:tab w:val="right" w:pos="5030"/>
        </w:tabs>
        <w:rPr>
          <w:noProof/>
        </w:rPr>
      </w:pPr>
      <w:r>
        <w:rPr>
          <w:noProof/>
        </w:rPr>
        <w:t>Visio Professional, 93</w:t>
      </w:r>
    </w:p>
    <w:p w:rsidR="00F77A58" w:rsidRDefault="00F77A58">
      <w:pPr>
        <w:pStyle w:val="Index1"/>
        <w:tabs>
          <w:tab w:val="right" w:pos="5030"/>
        </w:tabs>
        <w:rPr>
          <w:noProof/>
        </w:rPr>
      </w:pPr>
      <w:r>
        <w:rPr>
          <w:noProof/>
        </w:rPr>
        <w:t>Visio Standard, 87, 93</w:t>
      </w:r>
    </w:p>
    <w:p w:rsidR="00F77A58" w:rsidRDefault="00F77A58">
      <w:pPr>
        <w:pStyle w:val="Index1"/>
        <w:tabs>
          <w:tab w:val="right" w:pos="5030"/>
        </w:tabs>
        <w:rPr>
          <w:noProof/>
        </w:rPr>
      </w:pPr>
      <w:r>
        <w:rPr>
          <w:noProof/>
        </w:rPr>
        <w:t>Visual Studio 2015, 39</w:t>
      </w:r>
    </w:p>
    <w:p w:rsidR="00F77A58" w:rsidRDefault="00F77A58">
      <w:pPr>
        <w:pStyle w:val="Index1"/>
        <w:tabs>
          <w:tab w:val="right" w:pos="5030"/>
        </w:tabs>
        <w:rPr>
          <w:noProof/>
        </w:rPr>
      </w:pPr>
      <w:r>
        <w:rPr>
          <w:noProof/>
        </w:rPr>
        <w:t>Visual Studio Professional 2017, 39</w:t>
      </w:r>
    </w:p>
    <w:p w:rsidR="00F77A58" w:rsidRDefault="00F77A58">
      <w:pPr>
        <w:pStyle w:val="Index1"/>
        <w:tabs>
          <w:tab w:val="right" w:pos="5030"/>
        </w:tabs>
        <w:rPr>
          <w:noProof/>
        </w:rPr>
      </w:pPr>
      <w:r>
        <w:rPr>
          <w:noProof/>
        </w:rPr>
        <w:t>Visual Studio Team Foundation Server 2018 con tecnología SQL Server 2017, 40</w:t>
      </w:r>
    </w:p>
    <w:p w:rsidR="00F77A58" w:rsidRDefault="00F77A58">
      <w:pPr>
        <w:pStyle w:val="Index1"/>
        <w:tabs>
          <w:tab w:val="right" w:pos="5030"/>
        </w:tabs>
        <w:rPr>
          <w:noProof/>
        </w:rPr>
      </w:pPr>
      <w:r>
        <w:rPr>
          <w:noProof/>
        </w:rPr>
        <w:t>Windows 10, 43</w:t>
      </w:r>
    </w:p>
    <w:p w:rsidR="00F77A58" w:rsidRDefault="00F77A58">
      <w:pPr>
        <w:pStyle w:val="Index1"/>
        <w:tabs>
          <w:tab w:val="right" w:pos="5030"/>
        </w:tabs>
        <w:rPr>
          <w:noProof/>
        </w:rPr>
      </w:pPr>
      <w:r>
        <w:rPr>
          <w:noProof/>
        </w:rPr>
        <w:t>Windows 10 Education, 42</w:t>
      </w:r>
    </w:p>
    <w:p w:rsidR="00F77A58" w:rsidRDefault="00F77A58">
      <w:pPr>
        <w:pStyle w:val="Index1"/>
        <w:tabs>
          <w:tab w:val="right" w:pos="5030"/>
        </w:tabs>
        <w:rPr>
          <w:noProof/>
        </w:rPr>
      </w:pPr>
      <w:r>
        <w:rPr>
          <w:noProof/>
        </w:rPr>
        <w:t>Windows 10 Education A3, 42</w:t>
      </w:r>
    </w:p>
    <w:p w:rsidR="00F77A58" w:rsidRDefault="00F77A58">
      <w:pPr>
        <w:pStyle w:val="Index1"/>
        <w:tabs>
          <w:tab w:val="right" w:pos="5030"/>
        </w:tabs>
        <w:rPr>
          <w:noProof/>
        </w:rPr>
      </w:pPr>
      <w:r>
        <w:rPr>
          <w:noProof/>
        </w:rPr>
        <w:t>Windows 10 Education A5, 42</w:t>
      </w:r>
    </w:p>
    <w:p w:rsidR="00F77A58" w:rsidRDefault="00F77A58">
      <w:pPr>
        <w:pStyle w:val="Index1"/>
        <w:tabs>
          <w:tab w:val="right" w:pos="5030"/>
        </w:tabs>
        <w:rPr>
          <w:noProof/>
        </w:rPr>
      </w:pPr>
      <w:r>
        <w:rPr>
          <w:noProof/>
        </w:rPr>
        <w:t>Windows 10 Education E3, 42</w:t>
      </w:r>
    </w:p>
    <w:p w:rsidR="00F77A58" w:rsidRDefault="00F77A58">
      <w:pPr>
        <w:pStyle w:val="Index1"/>
        <w:tabs>
          <w:tab w:val="right" w:pos="5030"/>
        </w:tabs>
        <w:rPr>
          <w:noProof/>
        </w:rPr>
      </w:pPr>
      <w:r>
        <w:rPr>
          <w:noProof/>
        </w:rPr>
        <w:t>Windows 10 Education E5, 42</w:t>
      </w:r>
    </w:p>
    <w:p w:rsidR="00F77A58" w:rsidRDefault="00F77A58">
      <w:pPr>
        <w:pStyle w:val="Index1"/>
        <w:tabs>
          <w:tab w:val="right" w:pos="5030"/>
        </w:tabs>
        <w:rPr>
          <w:noProof/>
        </w:rPr>
      </w:pPr>
      <w:r>
        <w:rPr>
          <w:noProof/>
        </w:rPr>
        <w:t>Windows 10 Education E5 (por Dispositivo), 42</w:t>
      </w:r>
    </w:p>
    <w:p w:rsidR="00F77A58" w:rsidRDefault="00F77A58">
      <w:pPr>
        <w:pStyle w:val="Index1"/>
        <w:tabs>
          <w:tab w:val="right" w:pos="5030"/>
        </w:tabs>
        <w:rPr>
          <w:noProof/>
        </w:rPr>
      </w:pPr>
      <w:r>
        <w:rPr>
          <w:noProof/>
        </w:rPr>
        <w:t>Windows 10 Enterprise E3 por Dispositivo con SA, 42</w:t>
      </w:r>
    </w:p>
    <w:p w:rsidR="00F77A58" w:rsidRDefault="00F77A58">
      <w:pPr>
        <w:pStyle w:val="Index1"/>
        <w:tabs>
          <w:tab w:val="right" w:pos="5030"/>
        </w:tabs>
        <w:rPr>
          <w:noProof/>
        </w:rPr>
      </w:pPr>
      <w:r>
        <w:rPr>
          <w:noProof/>
        </w:rPr>
        <w:t>Windows 10 Enterprise E3 por Usuario (Solo Local), 42</w:t>
      </w:r>
    </w:p>
    <w:p w:rsidR="00F77A58" w:rsidRDefault="00F77A58">
      <w:pPr>
        <w:pStyle w:val="Index1"/>
        <w:tabs>
          <w:tab w:val="right" w:pos="5030"/>
        </w:tabs>
        <w:rPr>
          <w:noProof/>
        </w:rPr>
      </w:pPr>
      <w:r>
        <w:rPr>
          <w:noProof/>
        </w:rPr>
        <w:t>Windows 10 Enterprise E3 por Usuario con SA, 42</w:t>
      </w:r>
    </w:p>
    <w:p w:rsidR="00F77A58" w:rsidRDefault="00F77A58">
      <w:pPr>
        <w:pStyle w:val="Index1"/>
        <w:tabs>
          <w:tab w:val="right" w:pos="5030"/>
        </w:tabs>
        <w:rPr>
          <w:noProof/>
        </w:rPr>
      </w:pPr>
      <w:r>
        <w:rPr>
          <w:noProof/>
        </w:rPr>
        <w:t>Windows 10 Enterprise E3 por Usuario con SA - de SA, 42</w:t>
      </w:r>
    </w:p>
    <w:p w:rsidR="00F77A58" w:rsidRDefault="00F77A58">
      <w:pPr>
        <w:pStyle w:val="Index1"/>
        <w:tabs>
          <w:tab w:val="right" w:pos="5030"/>
        </w:tabs>
        <w:rPr>
          <w:noProof/>
        </w:rPr>
      </w:pPr>
      <w:r>
        <w:rPr>
          <w:noProof/>
        </w:rPr>
        <w:t>Windows 10 Enterprise E3/E5 por Usuario, 42</w:t>
      </w:r>
    </w:p>
    <w:p w:rsidR="00F77A58" w:rsidRDefault="00F77A58">
      <w:pPr>
        <w:pStyle w:val="Index1"/>
        <w:tabs>
          <w:tab w:val="right" w:pos="5030"/>
        </w:tabs>
        <w:rPr>
          <w:noProof/>
        </w:rPr>
      </w:pPr>
      <w:r>
        <w:rPr>
          <w:noProof/>
        </w:rPr>
        <w:t>Windows 10 Enterprise E5 por Dispositivo o Usuario con SA, 42</w:t>
      </w:r>
    </w:p>
    <w:p w:rsidR="00F77A58" w:rsidRDefault="00F77A58">
      <w:pPr>
        <w:pStyle w:val="Index1"/>
        <w:tabs>
          <w:tab w:val="right" w:pos="5030"/>
        </w:tabs>
        <w:rPr>
          <w:noProof/>
        </w:rPr>
      </w:pPr>
      <w:r>
        <w:rPr>
          <w:noProof/>
        </w:rPr>
        <w:t>Windows 10 Enterprise E5 por Usuario con SA - de SA, 42</w:t>
      </w:r>
    </w:p>
    <w:p w:rsidR="00F77A58" w:rsidRDefault="00F77A58">
      <w:pPr>
        <w:pStyle w:val="Index1"/>
        <w:tabs>
          <w:tab w:val="right" w:pos="5030"/>
        </w:tabs>
        <w:rPr>
          <w:noProof/>
        </w:rPr>
      </w:pPr>
      <w:r>
        <w:rPr>
          <w:noProof/>
        </w:rPr>
        <w:t>Windows 10 Enterprise LTSB (por Dispositivo), 42</w:t>
      </w:r>
    </w:p>
    <w:p w:rsidR="00F77A58" w:rsidRDefault="00F77A58">
      <w:pPr>
        <w:pStyle w:val="Index1"/>
        <w:tabs>
          <w:tab w:val="right" w:pos="5030"/>
        </w:tabs>
        <w:rPr>
          <w:noProof/>
        </w:rPr>
      </w:pPr>
      <w:r>
        <w:rPr>
          <w:noProof/>
        </w:rPr>
        <w:t>Windows 10 Enterprise LTSB 2015, 42</w:t>
      </w:r>
    </w:p>
    <w:p w:rsidR="00F77A58" w:rsidRDefault="00F77A58">
      <w:pPr>
        <w:pStyle w:val="Index1"/>
        <w:tabs>
          <w:tab w:val="right" w:pos="5030"/>
        </w:tabs>
        <w:rPr>
          <w:noProof/>
        </w:rPr>
      </w:pPr>
      <w:r>
        <w:rPr>
          <w:noProof/>
        </w:rPr>
        <w:t>Windows 10 Enterprise Virtual Desktop Access E3 por Dispositivo, 42</w:t>
      </w:r>
    </w:p>
    <w:p w:rsidR="00F77A58" w:rsidRDefault="00F77A58">
      <w:pPr>
        <w:pStyle w:val="Index1"/>
        <w:tabs>
          <w:tab w:val="right" w:pos="5030"/>
        </w:tabs>
        <w:rPr>
          <w:noProof/>
        </w:rPr>
      </w:pPr>
      <w:r>
        <w:rPr>
          <w:noProof/>
        </w:rPr>
        <w:t>Windows 10 Enterprise Virtual Desktop Access E3 por Usuario, 42</w:t>
      </w:r>
    </w:p>
    <w:p w:rsidR="00F77A58" w:rsidRDefault="00F77A58">
      <w:pPr>
        <w:pStyle w:val="Index1"/>
        <w:tabs>
          <w:tab w:val="right" w:pos="5030"/>
        </w:tabs>
        <w:rPr>
          <w:noProof/>
        </w:rPr>
      </w:pPr>
      <w:r>
        <w:rPr>
          <w:noProof/>
        </w:rPr>
        <w:t>Windows 10 Enterprise Virtual Desktop Access E5 por Dispositivo, 42</w:t>
      </w:r>
    </w:p>
    <w:p w:rsidR="00F77A58" w:rsidRDefault="00F77A58">
      <w:pPr>
        <w:pStyle w:val="Index1"/>
        <w:tabs>
          <w:tab w:val="right" w:pos="5030"/>
        </w:tabs>
        <w:rPr>
          <w:noProof/>
        </w:rPr>
      </w:pPr>
      <w:r>
        <w:rPr>
          <w:noProof/>
        </w:rPr>
        <w:t>Windows 10 Enterprise Virtual Desktop Access E5 por Usuario, 42</w:t>
      </w:r>
    </w:p>
    <w:p w:rsidR="00F77A58" w:rsidRDefault="00F77A58">
      <w:pPr>
        <w:pStyle w:val="Index1"/>
        <w:tabs>
          <w:tab w:val="right" w:pos="5030"/>
        </w:tabs>
        <w:rPr>
          <w:noProof/>
        </w:rPr>
      </w:pPr>
      <w:r>
        <w:rPr>
          <w:noProof/>
        </w:rPr>
        <w:t>Windows 10 IoT Enterprise, 44</w:t>
      </w:r>
    </w:p>
    <w:p w:rsidR="00F77A58" w:rsidRDefault="00F77A58">
      <w:pPr>
        <w:pStyle w:val="Index1"/>
        <w:tabs>
          <w:tab w:val="right" w:pos="5030"/>
        </w:tabs>
        <w:rPr>
          <w:noProof/>
        </w:rPr>
      </w:pPr>
      <w:r>
        <w:rPr>
          <w:noProof/>
        </w:rPr>
        <w:t>Windows 10 IoT Enterprise para Clientes Minoristas o Ligeros, 44</w:t>
      </w:r>
    </w:p>
    <w:p w:rsidR="00F77A58" w:rsidRDefault="00F77A58">
      <w:pPr>
        <w:pStyle w:val="Index1"/>
        <w:tabs>
          <w:tab w:val="right" w:pos="5030"/>
        </w:tabs>
        <w:rPr>
          <w:noProof/>
        </w:rPr>
      </w:pPr>
      <w:r>
        <w:rPr>
          <w:noProof/>
        </w:rPr>
        <w:t>Windows 10 Pro, 42</w:t>
      </w:r>
    </w:p>
    <w:p w:rsidR="00F77A58" w:rsidRDefault="00F77A58">
      <w:pPr>
        <w:pStyle w:val="Index1"/>
        <w:tabs>
          <w:tab w:val="right" w:pos="5030"/>
        </w:tabs>
        <w:rPr>
          <w:noProof/>
        </w:rPr>
      </w:pPr>
      <w:r>
        <w:rPr>
          <w:noProof/>
        </w:rPr>
        <w:t>Windows 2000 Professional for Embedded Systems, 44</w:t>
      </w:r>
    </w:p>
    <w:p w:rsidR="00F77A58" w:rsidRDefault="00F77A58">
      <w:pPr>
        <w:pStyle w:val="Index1"/>
        <w:tabs>
          <w:tab w:val="right" w:pos="5030"/>
        </w:tabs>
        <w:rPr>
          <w:noProof/>
        </w:rPr>
      </w:pPr>
      <w:r>
        <w:rPr>
          <w:noProof/>
        </w:rPr>
        <w:t>Windows 7, 43</w:t>
      </w:r>
    </w:p>
    <w:p w:rsidR="00F77A58" w:rsidRDefault="00F77A58">
      <w:pPr>
        <w:pStyle w:val="Index1"/>
        <w:tabs>
          <w:tab w:val="right" w:pos="5030"/>
        </w:tabs>
        <w:rPr>
          <w:noProof/>
        </w:rPr>
      </w:pPr>
      <w:r>
        <w:rPr>
          <w:noProof/>
        </w:rPr>
        <w:t>Windows 7 Professional/Ultimate for Embedded Systems, 44</w:t>
      </w:r>
    </w:p>
    <w:p w:rsidR="00F77A58" w:rsidRDefault="00F77A58">
      <w:pPr>
        <w:pStyle w:val="Index1"/>
        <w:tabs>
          <w:tab w:val="right" w:pos="5030"/>
        </w:tabs>
        <w:rPr>
          <w:noProof/>
        </w:rPr>
      </w:pPr>
      <w:r>
        <w:rPr>
          <w:noProof/>
        </w:rPr>
        <w:t>Windows 8/8.1, 43</w:t>
      </w:r>
    </w:p>
    <w:p w:rsidR="00F77A58" w:rsidRDefault="00F77A58">
      <w:pPr>
        <w:pStyle w:val="Index1"/>
        <w:tabs>
          <w:tab w:val="right" w:pos="5030"/>
        </w:tabs>
        <w:rPr>
          <w:noProof/>
        </w:rPr>
      </w:pPr>
      <w:r>
        <w:rPr>
          <w:noProof/>
        </w:rPr>
        <w:t>Windows Embedded 2009, 44</w:t>
      </w:r>
    </w:p>
    <w:p w:rsidR="00F77A58" w:rsidRDefault="00F77A58">
      <w:pPr>
        <w:pStyle w:val="Index1"/>
        <w:tabs>
          <w:tab w:val="right" w:pos="5030"/>
        </w:tabs>
        <w:rPr>
          <w:noProof/>
        </w:rPr>
      </w:pPr>
      <w:r>
        <w:rPr>
          <w:noProof/>
        </w:rPr>
        <w:t>Windows Embedded 8 Standard, 44</w:t>
      </w:r>
    </w:p>
    <w:p w:rsidR="00F77A58" w:rsidRDefault="00F77A58">
      <w:pPr>
        <w:pStyle w:val="Index1"/>
        <w:tabs>
          <w:tab w:val="right" w:pos="5030"/>
        </w:tabs>
        <w:rPr>
          <w:noProof/>
        </w:rPr>
      </w:pPr>
      <w:r>
        <w:rPr>
          <w:noProof/>
        </w:rPr>
        <w:t>Windows Embedded 8 y 8.1 Industry Retail, 44</w:t>
      </w:r>
    </w:p>
    <w:p w:rsidR="00F77A58" w:rsidRDefault="00F77A58">
      <w:pPr>
        <w:pStyle w:val="Index1"/>
        <w:tabs>
          <w:tab w:val="right" w:pos="5030"/>
        </w:tabs>
        <w:rPr>
          <w:noProof/>
        </w:rPr>
      </w:pPr>
      <w:r>
        <w:rPr>
          <w:noProof/>
        </w:rPr>
        <w:t>Windows Embedded 8.1 Industry, 42</w:t>
      </w:r>
    </w:p>
    <w:p w:rsidR="00F77A58" w:rsidRDefault="00F77A58">
      <w:pPr>
        <w:pStyle w:val="Index1"/>
        <w:tabs>
          <w:tab w:val="right" w:pos="5030"/>
        </w:tabs>
        <w:rPr>
          <w:noProof/>
        </w:rPr>
      </w:pPr>
      <w:r>
        <w:rPr>
          <w:noProof/>
        </w:rPr>
        <w:t>Windows Embedded 8/8.1 Pro, Industry Pro, 44</w:t>
      </w:r>
    </w:p>
    <w:p w:rsidR="00F77A58" w:rsidRDefault="00F77A58">
      <w:pPr>
        <w:pStyle w:val="Index1"/>
        <w:tabs>
          <w:tab w:val="right" w:pos="5030"/>
        </w:tabs>
        <w:rPr>
          <w:noProof/>
        </w:rPr>
      </w:pPr>
      <w:r>
        <w:rPr>
          <w:noProof/>
        </w:rPr>
        <w:t>Windows Embedded for Point of Service, 44</w:t>
      </w:r>
    </w:p>
    <w:p w:rsidR="00F77A58" w:rsidRDefault="00F77A58">
      <w:pPr>
        <w:pStyle w:val="Index1"/>
        <w:tabs>
          <w:tab w:val="right" w:pos="5030"/>
        </w:tabs>
        <w:rPr>
          <w:noProof/>
        </w:rPr>
      </w:pPr>
      <w:r>
        <w:rPr>
          <w:noProof/>
        </w:rPr>
        <w:t>Windows Embedded POSReady 2009, 44</w:t>
      </w:r>
    </w:p>
    <w:p w:rsidR="00F77A58" w:rsidRDefault="00F77A58">
      <w:pPr>
        <w:pStyle w:val="Index1"/>
        <w:tabs>
          <w:tab w:val="right" w:pos="5030"/>
        </w:tabs>
        <w:rPr>
          <w:noProof/>
        </w:rPr>
      </w:pPr>
      <w:r>
        <w:rPr>
          <w:noProof/>
        </w:rPr>
        <w:t>Windows Embedded POSReady 7, 44</w:t>
      </w:r>
    </w:p>
    <w:p w:rsidR="00F77A58" w:rsidRDefault="00F77A58">
      <w:pPr>
        <w:pStyle w:val="Index1"/>
        <w:tabs>
          <w:tab w:val="right" w:pos="5030"/>
        </w:tabs>
        <w:rPr>
          <w:noProof/>
        </w:rPr>
      </w:pPr>
      <w:r>
        <w:rPr>
          <w:noProof/>
        </w:rPr>
        <w:t>Windows Embedded POSReady 7 Pro, 44</w:t>
      </w:r>
    </w:p>
    <w:p w:rsidR="00F77A58" w:rsidRDefault="00F77A58">
      <w:pPr>
        <w:pStyle w:val="Index1"/>
        <w:tabs>
          <w:tab w:val="right" w:pos="5030"/>
        </w:tabs>
        <w:rPr>
          <w:noProof/>
        </w:rPr>
      </w:pPr>
      <w:r>
        <w:rPr>
          <w:noProof/>
        </w:rPr>
        <w:t>Windows Embedded Standard 7, 44</w:t>
      </w:r>
    </w:p>
    <w:p w:rsidR="00F77A58" w:rsidRDefault="00F77A58">
      <w:pPr>
        <w:pStyle w:val="Index1"/>
        <w:tabs>
          <w:tab w:val="right" w:pos="5030"/>
        </w:tabs>
        <w:rPr>
          <w:noProof/>
        </w:rPr>
      </w:pPr>
      <w:r>
        <w:rPr>
          <w:noProof/>
        </w:rPr>
        <w:t>Windows HPC Server, 51</w:t>
      </w:r>
    </w:p>
    <w:p w:rsidR="00F77A58" w:rsidRDefault="00F77A58">
      <w:pPr>
        <w:pStyle w:val="Index1"/>
        <w:tabs>
          <w:tab w:val="right" w:pos="5030"/>
        </w:tabs>
        <w:rPr>
          <w:noProof/>
        </w:rPr>
      </w:pPr>
      <w:r>
        <w:rPr>
          <w:noProof/>
        </w:rPr>
        <w:t>Windows MultiPoint Server 2012, 48</w:t>
      </w:r>
    </w:p>
    <w:p w:rsidR="00F77A58" w:rsidRDefault="00F77A58">
      <w:pPr>
        <w:pStyle w:val="Index1"/>
        <w:tabs>
          <w:tab w:val="right" w:pos="5030"/>
        </w:tabs>
        <w:rPr>
          <w:noProof/>
        </w:rPr>
      </w:pPr>
      <w:r>
        <w:rPr>
          <w:noProof/>
        </w:rPr>
        <w:t>Windows MultiPoint Server 2016 Premium, 48</w:t>
      </w:r>
    </w:p>
    <w:p w:rsidR="00F77A58" w:rsidRDefault="00F77A58">
      <w:pPr>
        <w:pStyle w:val="Index1"/>
        <w:tabs>
          <w:tab w:val="right" w:pos="5030"/>
        </w:tabs>
        <w:rPr>
          <w:noProof/>
        </w:rPr>
      </w:pPr>
      <w:r>
        <w:rPr>
          <w:noProof/>
        </w:rPr>
        <w:t>Windows Server, 93</w:t>
      </w:r>
    </w:p>
    <w:p w:rsidR="00F77A58" w:rsidRDefault="00F77A58">
      <w:pPr>
        <w:pStyle w:val="Index1"/>
        <w:tabs>
          <w:tab w:val="right" w:pos="5030"/>
        </w:tabs>
        <w:rPr>
          <w:noProof/>
        </w:rPr>
      </w:pPr>
      <w:r>
        <w:rPr>
          <w:noProof/>
        </w:rPr>
        <w:t>Windows Server 2012, 49</w:t>
      </w:r>
    </w:p>
    <w:p w:rsidR="00F77A58" w:rsidRDefault="00F77A58">
      <w:pPr>
        <w:pStyle w:val="Index1"/>
        <w:tabs>
          <w:tab w:val="right" w:pos="5030"/>
        </w:tabs>
        <w:rPr>
          <w:noProof/>
        </w:rPr>
      </w:pPr>
      <w:r>
        <w:rPr>
          <w:noProof/>
        </w:rPr>
        <w:t>Windows Server 2012 R2, 49</w:t>
      </w:r>
    </w:p>
    <w:p w:rsidR="00F77A58" w:rsidRDefault="00F77A58">
      <w:pPr>
        <w:pStyle w:val="Index1"/>
        <w:tabs>
          <w:tab w:val="right" w:pos="5030"/>
        </w:tabs>
        <w:rPr>
          <w:noProof/>
        </w:rPr>
      </w:pPr>
      <w:r>
        <w:rPr>
          <w:noProof/>
        </w:rPr>
        <w:t>Windows Server 2016 Datacenter (16 paquetes de Licencias por Núcleo), 49</w:t>
      </w:r>
    </w:p>
    <w:p w:rsidR="00F77A58" w:rsidRDefault="00F77A58">
      <w:pPr>
        <w:pStyle w:val="Index1"/>
        <w:tabs>
          <w:tab w:val="right" w:pos="5030"/>
        </w:tabs>
        <w:rPr>
          <w:noProof/>
        </w:rPr>
      </w:pPr>
      <w:r>
        <w:rPr>
          <w:noProof/>
        </w:rPr>
        <w:t>Windows Server 2016 Datacenter (2 paquetes de Licencias por Núcleo), 49</w:t>
      </w:r>
    </w:p>
    <w:p w:rsidR="00F77A58" w:rsidRDefault="00F77A58">
      <w:pPr>
        <w:pStyle w:val="Index1"/>
        <w:tabs>
          <w:tab w:val="right" w:pos="5030"/>
        </w:tabs>
        <w:rPr>
          <w:noProof/>
        </w:rPr>
      </w:pPr>
      <w:r>
        <w:rPr>
          <w:noProof/>
        </w:rPr>
        <w:t>Windows Server 2016 Essentials, 49</w:t>
      </w:r>
    </w:p>
    <w:p w:rsidR="00F77A58" w:rsidRDefault="00F77A58">
      <w:pPr>
        <w:pStyle w:val="Index1"/>
        <w:tabs>
          <w:tab w:val="right" w:pos="5030"/>
        </w:tabs>
        <w:rPr>
          <w:noProof/>
        </w:rPr>
      </w:pPr>
      <w:r>
        <w:rPr>
          <w:noProof/>
        </w:rPr>
        <w:t>Windows Server 2016 Standard (16 paquetes de Licencias por Núcleo), 49</w:t>
      </w:r>
    </w:p>
    <w:p w:rsidR="00F77A58" w:rsidRDefault="00F77A58">
      <w:pPr>
        <w:pStyle w:val="Index1"/>
        <w:tabs>
          <w:tab w:val="right" w:pos="5030"/>
        </w:tabs>
        <w:rPr>
          <w:noProof/>
        </w:rPr>
      </w:pPr>
      <w:r>
        <w:rPr>
          <w:noProof/>
        </w:rPr>
        <w:t>Windows Server 2016 Standard (2 paquetes de Licencias por Núcleo), 49</w:t>
      </w:r>
    </w:p>
    <w:p w:rsidR="00F77A58" w:rsidRDefault="00F77A58">
      <w:pPr>
        <w:pStyle w:val="Index1"/>
        <w:tabs>
          <w:tab w:val="right" w:pos="5030"/>
        </w:tabs>
        <w:rPr>
          <w:noProof/>
        </w:rPr>
      </w:pPr>
      <w:r>
        <w:rPr>
          <w:noProof/>
        </w:rPr>
        <w:t>Windows Server Datacenter, 92, 93</w:t>
      </w:r>
    </w:p>
    <w:p w:rsidR="00F77A58" w:rsidRDefault="00F77A58">
      <w:pPr>
        <w:pStyle w:val="Index1"/>
        <w:tabs>
          <w:tab w:val="right" w:pos="5030"/>
        </w:tabs>
        <w:rPr>
          <w:noProof/>
        </w:rPr>
      </w:pPr>
      <w:r>
        <w:rPr>
          <w:noProof/>
        </w:rPr>
        <w:t>Windows Server Datacenter (2 paquetes de Licencias por Núcleo), 19</w:t>
      </w:r>
    </w:p>
    <w:p w:rsidR="00F77A58" w:rsidRDefault="00F77A58">
      <w:pPr>
        <w:pStyle w:val="Index1"/>
        <w:tabs>
          <w:tab w:val="right" w:pos="5030"/>
        </w:tabs>
        <w:rPr>
          <w:noProof/>
        </w:rPr>
      </w:pPr>
      <w:r>
        <w:rPr>
          <w:noProof/>
        </w:rPr>
        <w:t>Windows Server edición Datacenter, 87</w:t>
      </w:r>
    </w:p>
    <w:p w:rsidR="00F77A58" w:rsidRDefault="00F77A58">
      <w:pPr>
        <w:pStyle w:val="Index1"/>
        <w:tabs>
          <w:tab w:val="right" w:pos="5030"/>
        </w:tabs>
        <w:rPr>
          <w:noProof/>
        </w:rPr>
      </w:pPr>
      <w:r>
        <w:rPr>
          <w:noProof/>
        </w:rPr>
        <w:t>Windows Server edición Enterprise, 87</w:t>
      </w:r>
    </w:p>
    <w:p w:rsidR="00F77A58" w:rsidRDefault="00F77A58">
      <w:pPr>
        <w:pStyle w:val="Index1"/>
        <w:tabs>
          <w:tab w:val="right" w:pos="5030"/>
        </w:tabs>
        <w:rPr>
          <w:noProof/>
        </w:rPr>
      </w:pPr>
      <w:r>
        <w:rPr>
          <w:noProof/>
        </w:rPr>
        <w:t>Windows Server Enterprise, 51</w:t>
      </w:r>
    </w:p>
    <w:p w:rsidR="00F77A58" w:rsidRDefault="00F77A58">
      <w:pPr>
        <w:pStyle w:val="Index1"/>
        <w:tabs>
          <w:tab w:val="right" w:pos="5030"/>
        </w:tabs>
        <w:rPr>
          <w:noProof/>
        </w:rPr>
      </w:pPr>
      <w:r>
        <w:rPr>
          <w:noProof/>
        </w:rPr>
        <w:t>Windows Server for Itanium Based Systems, 51</w:t>
      </w:r>
    </w:p>
    <w:p w:rsidR="00F77A58" w:rsidRDefault="00F77A58">
      <w:pPr>
        <w:pStyle w:val="Index1"/>
        <w:tabs>
          <w:tab w:val="right" w:pos="5030"/>
        </w:tabs>
        <w:rPr>
          <w:noProof/>
        </w:rPr>
      </w:pPr>
      <w:r>
        <w:rPr>
          <w:noProof/>
        </w:rPr>
        <w:t>Windows Server HPC Edition, 51</w:t>
      </w:r>
    </w:p>
    <w:p w:rsidR="00F77A58" w:rsidRDefault="00F77A58">
      <w:pPr>
        <w:pStyle w:val="Index1"/>
        <w:tabs>
          <w:tab w:val="right" w:pos="5030"/>
        </w:tabs>
        <w:rPr>
          <w:noProof/>
        </w:rPr>
      </w:pPr>
      <w:r>
        <w:rPr>
          <w:noProof/>
        </w:rPr>
        <w:t>Windows Server Standard, 87, 92, 93</w:t>
      </w:r>
    </w:p>
    <w:p w:rsidR="00F77A58" w:rsidRDefault="00F77A58">
      <w:pPr>
        <w:pStyle w:val="Index1"/>
        <w:tabs>
          <w:tab w:val="right" w:pos="5030"/>
        </w:tabs>
        <w:rPr>
          <w:noProof/>
        </w:rPr>
      </w:pPr>
      <w:r>
        <w:rPr>
          <w:noProof/>
        </w:rPr>
        <w:t>Windows Server Standard (2 paquetes de Licencias por Núcleo), 19</w:t>
      </w:r>
    </w:p>
    <w:p w:rsidR="00F77A58" w:rsidRDefault="00F77A58">
      <w:pPr>
        <w:pStyle w:val="Index1"/>
        <w:tabs>
          <w:tab w:val="right" w:pos="5030"/>
        </w:tabs>
        <w:rPr>
          <w:noProof/>
        </w:rPr>
      </w:pPr>
      <w:r>
        <w:rPr>
          <w:noProof/>
        </w:rPr>
        <w:t>Windows Small Business Server, 51</w:t>
      </w:r>
    </w:p>
    <w:p w:rsidR="00F77A58" w:rsidRDefault="00F77A58">
      <w:pPr>
        <w:pStyle w:val="Index1"/>
        <w:tabs>
          <w:tab w:val="right" w:pos="5030"/>
        </w:tabs>
        <w:rPr>
          <w:noProof/>
        </w:rPr>
      </w:pPr>
      <w:r>
        <w:rPr>
          <w:noProof/>
        </w:rPr>
        <w:t>Windows Vista, 43</w:t>
      </w:r>
    </w:p>
    <w:p w:rsidR="00F77A58" w:rsidRDefault="00F77A58">
      <w:pPr>
        <w:pStyle w:val="Index1"/>
        <w:tabs>
          <w:tab w:val="right" w:pos="5030"/>
        </w:tabs>
        <w:rPr>
          <w:noProof/>
        </w:rPr>
      </w:pPr>
      <w:r>
        <w:rPr>
          <w:noProof/>
        </w:rPr>
        <w:t>Windows Vista Business/Ultimate for Embedded Systems, 44</w:t>
      </w:r>
    </w:p>
    <w:p w:rsidR="00F77A58" w:rsidRDefault="00F77A58">
      <w:pPr>
        <w:pStyle w:val="Index1"/>
        <w:tabs>
          <w:tab w:val="right" w:pos="5030"/>
        </w:tabs>
        <w:rPr>
          <w:noProof/>
        </w:rPr>
      </w:pPr>
      <w:r>
        <w:rPr>
          <w:noProof/>
        </w:rPr>
        <w:t>Windows XP, 43</w:t>
      </w:r>
    </w:p>
    <w:p w:rsidR="00F77A58" w:rsidRDefault="00F77A58">
      <w:pPr>
        <w:pStyle w:val="Index1"/>
        <w:tabs>
          <w:tab w:val="right" w:pos="5030"/>
        </w:tabs>
        <w:rPr>
          <w:noProof/>
        </w:rPr>
      </w:pPr>
      <w:r>
        <w:rPr>
          <w:noProof/>
        </w:rPr>
        <w:t>Windows XP Embedded, 44</w:t>
      </w:r>
    </w:p>
    <w:p w:rsidR="00F77A58" w:rsidRDefault="00F77A58">
      <w:pPr>
        <w:pStyle w:val="Index1"/>
        <w:tabs>
          <w:tab w:val="right" w:pos="5030"/>
        </w:tabs>
        <w:rPr>
          <w:noProof/>
        </w:rPr>
      </w:pPr>
      <w:r>
        <w:rPr>
          <w:noProof/>
        </w:rPr>
        <w:t>Windows XP Professional for Embedded Systems, 44</w:t>
      </w:r>
    </w:p>
    <w:p w:rsidR="00F77A58" w:rsidRDefault="00F77A58">
      <w:pPr>
        <w:pStyle w:val="Index1"/>
        <w:tabs>
          <w:tab w:val="right" w:pos="5030"/>
        </w:tabs>
        <w:rPr>
          <w:noProof/>
        </w:rPr>
      </w:pPr>
      <w:r>
        <w:rPr>
          <w:noProof/>
        </w:rPr>
        <w:t>Word 2016, 23</w:t>
      </w:r>
    </w:p>
    <w:p w:rsidR="00F77A58" w:rsidRDefault="00F77A58">
      <w:pPr>
        <w:pStyle w:val="Index1"/>
        <w:tabs>
          <w:tab w:val="right" w:pos="5030"/>
        </w:tabs>
        <w:rPr>
          <w:noProof/>
        </w:rPr>
      </w:pPr>
      <w:r>
        <w:rPr>
          <w:noProof/>
        </w:rPr>
        <w:t>Word 2016 para Mac, 25</w:t>
      </w:r>
    </w:p>
    <w:p w:rsidR="00F77A58" w:rsidRDefault="00F77A58">
      <w:pPr>
        <w:pStyle w:val="Index1"/>
        <w:tabs>
          <w:tab w:val="right" w:pos="5030"/>
        </w:tabs>
        <w:rPr>
          <w:noProof/>
        </w:rPr>
      </w:pPr>
      <w:r>
        <w:rPr>
          <w:noProof/>
        </w:rPr>
        <w:t>Workplace Analytics, 72</w:t>
      </w:r>
    </w:p>
    <w:p w:rsidR="00F77A58" w:rsidRDefault="00F77A58">
      <w:pPr>
        <w:pStyle w:val="ProductList-Body"/>
        <w:rPr>
          <w:noProof/>
        </w:rPr>
        <w:sectPr w:rsidR="00F77A58" w:rsidSect="00F77A58">
          <w:type w:val="continuous"/>
          <w:pgSz w:w="12240" w:h="15840" w:code="1"/>
          <w:pgMar w:top="1170" w:right="720" w:bottom="720" w:left="720" w:header="432" w:footer="288" w:gutter="0"/>
          <w:cols w:num="2" w:space="720"/>
        </w:sectPr>
      </w:pPr>
    </w:p>
    <w:p w:rsidR="00615F07" w:rsidRDefault="00031E19">
      <w:pPr>
        <w:pStyle w:val="ProductList-Body"/>
        <w:sectPr w:rsidR="00615F07" w:rsidSect="00F77A58">
          <w:type w:val="continuous"/>
          <w:pgSz w:w="12240" w:h="15840" w:code="1"/>
          <w:pgMar w:top="1170" w:right="720" w:bottom="720" w:left="720" w:header="432" w:footer="288" w:gutter="0"/>
          <w:cols w:num="2" w:space="360"/>
        </w:sectPr>
      </w:pPr>
      <w:r>
        <w:fldChar w:fldCharType="end"/>
      </w:r>
    </w:p>
    <w:p w:rsidR="00615F07" w:rsidRDefault="00615F07">
      <w:pPr>
        <w:pStyle w:val="ProductList-Body"/>
      </w:pPr>
    </w:p>
    <w:sectPr w:rsidR="00615F07"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1E19" w:rsidRDefault="00031E19" w:rsidP="007C7D4D">
      <w:pPr>
        <w:spacing w:after="0"/>
      </w:pPr>
      <w:r>
        <w:separator/>
      </w:r>
    </w:p>
    <w:p w:rsidR="00031E19" w:rsidRDefault="00031E19"/>
  </w:endnote>
  <w:endnote w:type="continuationSeparator" w:id="0">
    <w:p w:rsidR="00031E19" w:rsidRDefault="00031E19" w:rsidP="007C7D4D">
      <w:pPr>
        <w:spacing w:after="0"/>
      </w:pPr>
      <w:r>
        <w:continuationSeparator/>
      </w:r>
    </w:p>
    <w:p w:rsidR="00031E19" w:rsidRDefault="00031E19"/>
  </w:endnote>
  <w:endnote w:type="continuationNotice" w:id="1">
    <w:p w:rsidR="00031E19" w:rsidRDefault="00031E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4197" w:rsidRDefault="00031E1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4">
            <w:r w:rsidR="00031E1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844">
            <w:r w:rsidR="00031E19">
              <w:rPr>
                <w:color w:val="00467F"/>
                <w:u w:val="single"/>
              </w:rPr>
              <w:t>Índice</w:t>
            </w:r>
          </w:hyperlink>
        </w:p>
      </w:tc>
    </w:tr>
  </w:tbl>
  <w:p w:rsidR="00615F07" w:rsidRDefault="00615F0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5F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842">
            <w:r w:rsidR="00031E1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1">
            <w:r w:rsidR="00031E1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36">
            <w:r w:rsidR="00031E1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7">
            <w:r w:rsidR="00031E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8">
            <w:r w:rsidR="00031E1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49">
            <w:r w:rsidR="00031E1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F07" w:rsidRDefault="005B2A36">
          <w:pPr>
            <w:pStyle w:val="PURFooterText"/>
            <w:jc w:val="center"/>
          </w:pPr>
          <w:hyperlink w:anchor="_Sec591">
            <w:r w:rsidR="00031E1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F07" w:rsidRDefault="00615F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F07" w:rsidRDefault="005B2A36">
          <w:pPr>
            <w:pStyle w:val="PURFooterText"/>
            <w:jc w:val="center"/>
          </w:pPr>
          <w:hyperlink w:anchor="_Sec844">
            <w:r w:rsidR="00031E19">
              <w:rPr>
                <w:color w:val="00467F"/>
                <w:u w:val="single"/>
              </w:rPr>
              <w:t>Índice</w:t>
            </w:r>
          </w:hyperlink>
        </w:p>
      </w:tc>
    </w:tr>
  </w:tbl>
  <w:p w:rsidR="00615F07" w:rsidRDefault="00615F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1E19" w:rsidRDefault="00031E19" w:rsidP="007C7D4D">
      <w:pPr>
        <w:spacing w:after="0"/>
      </w:pPr>
      <w:r>
        <w:separator/>
      </w:r>
    </w:p>
    <w:p w:rsidR="00031E19" w:rsidRDefault="00031E19"/>
  </w:footnote>
  <w:footnote w:type="continuationSeparator" w:id="0">
    <w:p w:rsidR="00031E19" w:rsidRDefault="00031E19" w:rsidP="007C7D4D">
      <w:pPr>
        <w:spacing w:after="0"/>
      </w:pPr>
      <w:r>
        <w:continuationSeparator/>
      </w:r>
    </w:p>
    <w:p w:rsidR="00031E19" w:rsidRDefault="00031E19"/>
  </w:footnote>
  <w:footnote w:type="continuationNotice" w:id="1">
    <w:p w:rsidR="00031E19" w:rsidRDefault="00031E1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5F07">
      <w:tc>
        <w:tcPr>
          <w:tcW w:w="8560" w:type="dxa"/>
        </w:tcPr>
        <w:p w:rsidR="00615F07" w:rsidRDefault="00031E19">
          <w:pPr>
            <w:pStyle w:val="PURHeaderText"/>
          </w:pPr>
          <w:r>
            <w:t>Términos de los Productos de Licencias por Volumen de Microsoft (Español Internacional, junio 2018)</w:t>
          </w:r>
        </w:p>
      </w:tc>
      <w:tc>
        <w:tcPr>
          <w:tcW w:w="3680" w:type="dxa"/>
        </w:tcPr>
        <w:p w:rsidR="00615F07" w:rsidRDefault="00031E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A011D"/>
    <w:multiLevelType w:val="multilevel"/>
    <w:tmpl w:val="BE44A6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502CB9"/>
    <w:multiLevelType w:val="multilevel"/>
    <w:tmpl w:val="F46ED2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7D670D"/>
    <w:multiLevelType w:val="multilevel"/>
    <w:tmpl w:val="490E1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A11E2E"/>
    <w:multiLevelType w:val="multilevel"/>
    <w:tmpl w:val="05062F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C55CE6"/>
    <w:multiLevelType w:val="multilevel"/>
    <w:tmpl w:val="67A003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2A04AE"/>
    <w:multiLevelType w:val="multilevel"/>
    <w:tmpl w:val="6B6ED6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001421"/>
    <w:multiLevelType w:val="multilevel"/>
    <w:tmpl w:val="EAF2E0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D20697"/>
    <w:multiLevelType w:val="multilevel"/>
    <w:tmpl w:val="FCEA5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3207C0"/>
    <w:multiLevelType w:val="multilevel"/>
    <w:tmpl w:val="1A1A9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A55DAF"/>
    <w:multiLevelType w:val="multilevel"/>
    <w:tmpl w:val="B9CA1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180E79"/>
    <w:multiLevelType w:val="multilevel"/>
    <w:tmpl w:val="D9AC5C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B857A3"/>
    <w:multiLevelType w:val="multilevel"/>
    <w:tmpl w:val="97B8DC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24307"/>
    <w:multiLevelType w:val="multilevel"/>
    <w:tmpl w:val="47D663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0C759F"/>
    <w:multiLevelType w:val="multilevel"/>
    <w:tmpl w:val="2A2AE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FB7FFB"/>
    <w:multiLevelType w:val="multilevel"/>
    <w:tmpl w:val="067AC2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56F65"/>
    <w:multiLevelType w:val="multilevel"/>
    <w:tmpl w:val="74C07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347B6B"/>
    <w:multiLevelType w:val="multilevel"/>
    <w:tmpl w:val="368A9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234E62"/>
    <w:multiLevelType w:val="multilevel"/>
    <w:tmpl w:val="A8A660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01F51"/>
    <w:multiLevelType w:val="multilevel"/>
    <w:tmpl w:val="26142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513ADC"/>
    <w:multiLevelType w:val="multilevel"/>
    <w:tmpl w:val="920C5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0E4223"/>
    <w:multiLevelType w:val="multilevel"/>
    <w:tmpl w:val="D584E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CA7583"/>
    <w:multiLevelType w:val="multilevel"/>
    <w:tmpl w:val="F5C66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CD5EA0"/>
    <w:multiLevelType w:val="multilevel"/>
    <w:tmpl w:val="CDFA9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C5AE5"/>
    <w:multiLevelType w:val="multilevel"/>
    <w:tmpl w:val="89B8DE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8D696E"/>
    <w:multiLevelType w:val="multilevel"/>
    <w:tmpl w:val="E4E0E9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484D38"/>
    <w:multiLevelType w:val="multilevel"/>
    <w:tmpl w:val="4226F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984B1D"/>
    <w:multiLevelType w:val="multilevel"/>
    <w:tmpl w:val="D340C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F3767B"/>
    <w:multiLevelType w:val="multilevel"/>
    <w:tmpl w:val="5BB0E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977DA8"/>
    <w:multiLevelType w:val="multilevel"/>
    <w:tmpl w:val="BE08D7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A46190"/>
    <w:multiLevelType w:val="multilevel"/>
    <w:tmpl w:val="45DA09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072ABD"/>
    <w:multiLevelType w:val="multilevel"/>
    <w:tmpl w:val="8312DB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DF6A63"/>
    <w:multiLevelType w:val="multilevel"/>
    <w:tmpl w:val="32C05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3E7836"/>
    <w:multiLevelType w:val="multilevel"/>
    <w:tmpl w:val="F2844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B42BA0"/>
    <w:multiLevelType w:val="multilevel"/>
    <w:tmpl w:val="AE22C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7455C5"/>
    <w:multiLevelType w:val="multilevel"/>
    <w:tmpl w:val="6B064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88549B"/>
    <w:multiLevelType w:val="multilevel"/>
    <w:tmpl w:val="EBC0C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E8218E"/>
    <w:multiLevelType w:val="multilevel"/>
    <w:tmpl w:val="FF700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2938A0"/>
    <w:multiLevelType w:val="multilevel"/>
    <w:tmpl w:val="0CEC37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13E0A6F"/>
    <w:multiLevelType w:val="multilevel"/>
    <w:tmpl w:val="F8D48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145DC6"/>
    <w:multiLevelType w:val="multilevel"/>
    <w:tmpl w:val="8CDAF9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447FE1"/>
    <w:multiLevelType w:val="multilevel"/>
    <w:tmpl w:val="51DA7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782FB8"/>
    <w:multiLevelType w:val="multilevel"/>
    <w:tmpl w:val="D9F069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7959C9"/>
    <w:multiLevelType w:val="multilevel"/>
    <w:tmpl w:val="8334D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260AC0"/>
    <w:multiLevelType w:val="multilevel"/>
    <w:tmpl w:val="2034C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8A2932"/>
    <w:multiLevelType w:val="multilevel"/>
    <w:tmpl w:val="5D201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957D25"/>
    <w:multiLevelType w:val="multilevel"/>
    <w:tmpl w:val="8828F0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BA4ADF"/>
    <w:multiLevelType w:val="multilevel"/>
    <w:tmpl w:val="192036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306310"/>
    <w:multiLevelType w:val="multilevel"/>
    <w:tmpl w:val="67048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EF6BF9"/>
    <w:multiLevelType w:val="multilevel"/>
    <w:tmpl w:val="F5846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4E243A"/>
    <w:multiLevelType w:val="multilevel"/>
    <w:tmpl w:val="143A3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BE4B82"/>
    <w:multiLevelType w:val="multilevel"/>
    <w:tmpl w:val="EC344A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0064A3"/>
    <w:multiLevelType w:val="multilevel"/>
    <w:tmpl w:val="F738C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7D4701"/>
    <w:multiLevelType w:val="multilevel"/>
    <w:tmpl w:val="788C14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AE44D4"/>
    <w:multiLevelType w:val="multilevel"/>
    <w:tmpl w:val="62942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D55CC9"/>
    <w:multiLevelType w:val="multilevel"/>
    <w:tmpl w:val="93A82D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985481"/>
    <w:multiLevelType w:val="multilevel"/>
    <w:tmpl w:val="5746A7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AA17C2"/>
    <w:multiLevelType w:val="multilevel"/>
    <w:tmpl w:val="3F062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8F365C"/>
    <w:multiLevelType w:val="multilevel"/>
    <w:tmpl w:val="3DB22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B4405A"/>
    <w:multiLevelType w:val="multilevel"/>
    <w:tmpl w:val="D9900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F23800"/>
    <w:multiLevelType w:val="multilevel"/>
    <w:tmpl w:val="278C8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DA3334"/>
    <w:multiLevelType w:val="multilevel"/>
    <w:tmpl w:val="016AA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157E5B"/>
    <w:multiLevelType w:val="multilevel"/>
    <w:tmpl w:val="94DC45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E93757"/>
    <w:multiLevelType w:val="multilevel"/>
    <w:tmpl w:val="AB9E4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63"/>
  </w:num>
  <w:num w:numId="4">
    <w:abstractNumId w:val="37"/>
  </w:num>
  <w:num w:numId="5">
    <w:abstractNumId w:val="60"/>
  </w:num>
  <w:num w:numId="6">
    <w:abstractNumId w:val="12"/>
  </w:num>
  <w:num w:numId="7">
    <w:abstractNumId w:val="31"/>
  </w:num>
  <w:num w:numId="8">
    <w:abstractNumId w:val="51"/>
  </w:num>
  <w:num w:numId="9">
    <w:abstractNumId w:val="28"/>
  </w:num>
  <w:num w:numId="10">
    <w:abstractNumId w:val="42"/>
  </w:num>
  <w:num w:numId="11">
    <w:abstractNumId w:val="19"/>
  </w:num>
  <w:num w:numId="12">
    <w:abstractNumId w:val="64"/>
  </w:num>
  <w:num w:numId="13">
    <w:abstractNumId w:val="26"/>
  </w:num>
  <w:num w:numId="14">
    <w:abstractNumId w:val="54"/>
  </w:num>
  <w:num w:numId="15">
    <w:abstractNumId w:val="46"/>
  </w:num>
  <w:num w:numId="16">
    <w:abstractNumId w:val="23"/>
  </w:num>
  <w:num w:numId="17">
    <w:abstractNumId w:val="32"/>
  </w:num>
  <w:num w:numId="18">
    <w:abstractNumId w:val="14"/>
  </w:num>
  <w:num w:numId="19">
    <w:abstractNumId w:val="61"/>
  </w:num>
  <w:num w:numId="20">
    <w:abstractNumId w:val="40"/>
  </w:num>
  <w:num w:numId="21">
    <w:abstractNumId w:val="13"/>
  </w:num>
  <w:num w:numId="22">
    <w:abstractNumId w:val="36"/>
  </w:num>
  <w:num w:numId="23">
    <w:abstractNumId w:val="35"/>
  </w:num>
  <w:num w:numId="24">
    <w:abstractNumId w:val="53"/>
  </w:num>
  <w:num w:numId="25">
    <w:abstractNumId w:val="21"/>
  </w:num>
  <w:num w:numId="26">
    <w:abstractNumId w:val="49"/>
  </w:num>
  <w:num w:numId="27">
    <w:abstractNumId w:val="33"/>
  </w:num>
  <w:num w:numId="28">
    <w:abstractNumId w:val="22"/>
  </w:num>
  <w:num w:numId="29">
    <w:abstractNumId w:val="43"/>
  </w:num>
  <w:num w:numId="30">
    <w:abstractNumId w:val="8"/>
  </w:num>
  <w:num w:numId="31">
    <w:abstractNumId w:val="11"/>
  </w:num>
  <w:num w:numId="32">
    <w:abstractNumId w:val="41"/>
  </w:num>
  <w:num w:numId="33">
    <w:abstractNumId w:val="52"/>
  </w:num>
  <w:num w:numId="34">
    <w:abstractNumId w:val="34"/>
  </w:num>
  <w:num w:numId="35">
    <w:abstractNumId w:val="57"/>
  </w:num>
  <w:num w:numId="36">
    <w:abstractNumId w:val="45"/>
  </w:num>
  <w:num w:numId="37">
    <w:abstractNumId w:val="44"/>
  </w:num>
  <w:num w:numId="38">
    <w:abstractNumId w:val="29"/>
  </w:num>
  <w:num w:numId="39">
    <w:abstractNumId w:val="1"/>
  </w:num>
  <w:num w:numId="40">
    <w:abstractNumId w:val="5"/>
  </w:num>
  <w:num w:numId="41">
    <w:abstractNumId w:val="0"/>
  </w:num>
  <w:num w:numId="42">
    <w:abstractNumId w:val="62"/>
  </w:num>
  <w:num w:numId="43">
    <w:abstractNumId w:val="9"/>
  </w:num>
  <w:num w:numId="44">
    <w:abstractNumId w:val="17"/>
  </w:num>
  <w:num w:numId="45">
    <w:abstractNumId w:val="27"/>
  </w:num>
  <w:num w:numId="46">
    <w:abstractNumId w:val="25"/>
  </w:num>
  <w:num w:numId="47">
    <w:abstractNumId w:val="55"/>
  </w:num>
  <w:num w:numId="48">
    <w:abstractNumId w:val="16"/>
  </w:num>
  <w:num w:numId="49">
    <w:abstractNumId w:val="58"/>
  </w:num>
  <w:num w:numId="50">
    <w:abstractNumId w:val="18"/>
  </w:num>
  <w:num w:numId="51">
    <w:abstractNumId w:val="4"/>
  </w:num>
  <w:num w:numId="52">
    <w:abstractNumId w:val="59"/>
  </w:num>
  <w:num w:numId="53">
    <w:abstractNumId w:val="3"/>
  </w:num>
  <w:num w:numId="54">
    <w:abstractNumId w:val="48"/>
  </w:num>
  <w:num w:numId="55">
    <w:abstractNumId w:val="20"/>
  </w:num>
  <w:num w:numId="56">
    <w:abstractNumId w:val="30"/>
  </w:num>
  <w:num w:numId="57">
    <w:abstractNumId w:val="2"/>
  </w:num>
  <w:num w:numId="58">
    <w:abstractNumId w:val="15"/>
  </w:num>
  <w:num w:numId="59">
    <w:abstractNumId w:val="10"/>
  </w:num>
  <w:num w:numId="60">
    <w:abstractNumId w:val="6"/>
  </w:num>
  <w:num w:numId="61">
    <w:abstractNumId w:val="56"/>
  </w:num>
  <w:num w:numId="62">
    <w:abstractNumId w:val="47"/>
  </w:num>
  <w:num w:numId="63">
    <w:abstractNumId w:val="7"/>
  </w:num>
  <w:num w:numId="64">
    <w:abstractNumId w:val="24"/>
  </w:num>
  <w:num w:numId="65">
    <w:abstractNumId w:val="5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RLsRueExknSSnGYWIDUD+/MWw5/NA7hW0uN8utGx41tDTOXeBU3ERif0EMB9G/W4WXcjdbkvnLsBZ25CuNbwQ==" w:salt="ZzlHir1enUQFrQwYZIKuk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1E19"/>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A36"/>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5F07"/>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197"/>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77A58"/>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77A58"/>
    <w:rPr>
      <w:color w:val="605E5C"/>
      <w:shd w:val="clear" w:color="auto" w:fill="E1DFDD"/>
    </w:rPr>
  </w:style>
  <w:style w:type="paragraph" w:styleId="Index2">
    <w:name w:val="index 2"/>
    <w:basedOn w:val="Normal"/>
    <w:next w:val="Normal"/>
    <w:autoRedefine/>
    <w:uiPriority w:val="99"/>
    <w:semiHidden/>
    <w:unhideWhenUsed/>
    <w:rsid w:val="00F77A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AE0D8B9-3144-4F45-83DD-C2801F44D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129592</Words>
  <Characters>738675</Characters>
  <Application>Microsoft Office Word</Application>
  <DocSecurity>8</DocSecurity>
  <Lines>6155</Lines>
  <Paragraphs>1733</Paragraphs>
  <ScaleCrop>false</ScaleCrop>
  <Company/>
  <LinksUpToDate>false</LinksUpToDate>
  <CharactersWithSpaces>866534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2018-06-01T07:57:00Z</dcterms:created>
  <dcterms:modified xsi:type="dcterms:W3CDTF">2018-06-01T07:57:00Z</dcterms:modified>
</cp:coreProperties>
</file>