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C452F" w:rsidRDefault="00FC452F">
      <w:pPr>
        <w:pStyle w:val="PURBody"/>
        <w:shd w:val="clear" w:color="auto" w:fill="00188F"/>
        <w:tabs>
          <w:tab w:val="clear" w:pos="360"/>
        </w:tabs>
        <w:ind w:right="7920" w:firstLine="360"/>
        <w:rPr>
          <w:color w:val="FFFFFF"/>
          <w:sz w:val="6"/>
          <w:szCs w:val="6"/>
        </w:rPr>
      </w:pPr>
    </w:p>
    <w:p w:rsidR="00FC452F" w:rsidRPr="00504DCA" w:rsidRDefault="00BC7CDB">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504DCA">
        <w:rPr>
          <w:color w:val="FFFFFF" w:themeColor="background1"/>
          <w:sz w:val="32"/>
          <w:szCs w:val="32"/>
          <w:lang w:val="es-ES_tradnl"/>
        </w:rPr>
        <w:t>Licencias por</w:t>
      </w:r>
    </w:p>
    <w:p w:rsidR="00FC452F" w:rsidRPr="00504DCA" w:rsidRDefault="00BC7CDB">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504DCA">
        <w:rPr>
          <w:color w:val="FFFFFF" w:themeColor="background1"/>
          <w:sz w:val="32"/>
          <w:szCs w:val="32"/>
          <w:lang w:val="es-ES_tradnl"/>
        </w:rPr>
        <w:t>volumen</w:t>
      </w:r>
    </w:p>
    <w:p w:rsidR="00FC452F" w:rsidRPr="00504DCA" w:rsidRDefault="00FC452F">
      <w:pPr>
        <w:pStyle w:val="PURBody"/>
        <w:shd w:val="clear" w:color="auto" w:fill="00188F"/>
        <w:tabs>
          <w:tab w:val="clear" w:pos="360"/>
        </w:tabs>
        <w:spacing w:after="0"/>
        <w:ind w:right="7920" w:firstLine="360"/>
        <w:rPr>
          <w:color w:val="FFFFFF" w:themeColor="background1"/>
          <w:szCs w:val="18"/>
          <w:lang w:val="es-ES_tradnl"/>
        </w:rPr>
      </w:pPr>
    </w:p>
    <w:p w:rsidR="00FC452F" w:rsidRPr="00504DCA" w:rsidRDefault="00FC452F">
      <w:pPr>
        <w:pStyle w:val="PURBody"/>
        <w:shd w:val="clear" w:color="auto" w:fill="00188F"/>
        <w:tabs>
          <w:tab w:val="clear" w:pos="360"/>
        </w:tabs>
        <w:spacing w:after="0"/>
        <w:ind w:right="7920" w:firstLine="360"/>
        <w:rPr>
          <w:color w:val="FFFFFF" w:themeColor="background1"/>
          <w:szCs w:val="18"/>
          <w:lang w:val="es-ES_tradnl"/>
        </w:rPr>
      </w:pPr>
    </w:p>
    <w:p w:rsidR="00FC452F" w:rsidRPr="00504DCA" w:rsidRDefault="00FC452F">
      <w:pPr>
        <w:pStyle w:val="PURBody"/>
        <w:shd w:val="clear" w:color="auto" w:fill="00188F"/>
        <w:tabs>
          <w:tab w:val="clear" w:pos="360"/>
        </w:tabs>
        <w:spacing w:after="0"/>
        <w:ind w:right="7920" w:firstLine="360"/>
        <w:rPr>
          <w:color w:val="FFFFFF" w:themeColor="background1"/>
          <w:szCs w:val="18"/>
          <w:lang w:val="es-ES_tradnl"/>
        </w:rPr>
      </w:pPr>
    </w:p>
    <w:p w:rsidR="00FC452F" w:rsidRPr="00504DCA" w:rsidRDefault="00FC452F">
      <w:pPr>
        <w:pStyle w:val="PURBody"/>
        <w:shd w:val="clear" w:color="auto" w:fill="00188F"/>
        <w:tabs>
          <w:tab w:val="clear" w:pos="360"/>
        </w:tabs>
        <w:spacing w:after="0"/>
        <w:ind w:right="7920" w:firstLine="360"/>
        <w:rPr>
          <w:color w:val="FFFFFF" w:themeColor="background1"/>
          <w:szCs w:val="18"/>
          <w:lang w:val="es-ES_tradnl"/>
        </w:rPr>
      </w:pPr>
    </w:p>
    <w:p w:rsidR="00FC452F" w:rsidRPr="00504DCA" w:rsidRDefault="00FC452F">
      <w:pPr>
        <w:pStyle w:val="PURBody"/>
        <w:shd w:val="clear" w:color="auto" w:fill="00188F"/>
        <w:tabs>
          <w:tab w:val="clear" w:pos="360"/>
        </w:tabs>
        <w:spacing w:after="0"/>
        <w:ind w:right="7920" w:firstLine="360"/>
        <w:rPr>
          <w:color w:val="FFFFFF" w:themeColor="background1"/>
          <w:szCs w:val="18"/>
          <w:lang w:val="es-ES_tradnl"/>
        </w:rPr>
      </w:pPr>
    </w:p>
    <w:p w:rsidR="00FC452F" w:rsidRPr="00504DCA" w:rsidRDefault="00FC452F">
      <w:pPr>
        <w:pStyle w:val="PURBody"/>
        <w:shd w:val="clear" w:color="auto" w:fill="0072C6"/>
        <w:tabs>
          <w:tab w:val="clear" w:pos="360"/>
        </w:tabs>
        <w:ind w:right="1800" w:firstLine="360"/>
        <w:rPr>
          <w:sz w:val="72"/>
          <w:szCs w:val="72"/>
          <w:lang w:val="es-ES_tradnl"/>
        </w:rPr>
      </w:pPr>
    </w:p>
    <w:p w:rsidR="00FC452F" w:rsidRPr="00504DCA" w:rsidRDefault="00FC452F">
      <w:pPr>
        <w:pStyle w:val="PURBody"/>
        <w:shd w:val="clear" w:color="auto" w:fill="0072C6"/>
        <w:tabs>
          <w:tab w:val="clear" w:pos="360"/>
          <w:tab w:val="left" w:pos="180"/>
        </w:tabs>
        <w:ind w:right="1800" w:firstLine="360"/>
        <w:rPr>
          <w:color w:val="FFFFFF" w:themeColor="background1"/>
          <w:sz w:val="72"/>
          <w:szCs w:val="72"/>
          <w:lang w:val="es-ES_tradnl"/>
        </w:rPr>
      </w:pPr>
    </w:p>
    <w:p w:rsidR="00FC452F" w:rsidRPr="00504DCA" w:rsidRDefault="00BC7CDB">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504DCA">
        <w:rPr>
          <w:color w:val="FFFFFF" w:themeColor="background1"/>
          <w:sz w:val="96"/>
          <w:szCs w:val="96"/>
          <w:lang w:val="es-ES_tradnl"/>
        </w:rPr>
        <w:t>Términos de Productos</w:t>
      </w:r>
    </w:p>
    <w:p w:rsidR="00FC452F" w:rsidRPr="00504DCA" w:rsidRDefault="00BC7CDB">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504DCA">
        <w:rPr>
          <w:color w:val="FFFFFF" w:themeColor="background1"/>
          <w:sz w:val="96"/>
          <w:szCs w:val="96"/>
          <w:lang w:val="es-ES_tradnl"/>
        </w:rPr>
        <w:t>1 de octubre de 2018</w:t>
      </w:r>
    </w:p>
    <w:p w:rsidR="00FC452F" w:rsidRPr="00504DCA" w:rsidRDefault="00FC452F">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FC452F" w:rsidRPr="00504DCA" w:rsidRDefault="00BC7CDB">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504DCA">
        <w:rPr>
          <w:lang w:val="es-ES_tradnl"/>
        </w:rPr>
        <w:br w:type="page"/>
      </w:r>
    </w:p>
    <w:p w:rsidR="00FC452F" w:rsidRPr="00504DCA" w:rsidRDefault="00FC452F">
      <w:pPr>
        <w:rPr>
          <w:lang w:val="es-ES_tradnl"/>
        </w:rPr>
        <w:sectPr w:rsidR="00FC452F" w:rsidRPr="00504DCA">
          <w:footerReference w:type="default" r:id="rId10"/>
          <w:type w:val="continuous"/>
          <w:pgSz w:w="12240" w:h="15840" w:code="1"/>
          <w:pgMar w:top="1170" w:right="720" w:bottom="720" w:left="720" w:header="432" w:footer="288" w:gutter="0"/>
          <w:cols w:space="360"/>
        </w:sectPr>
      </w:pPr>
    </w:p>
    <w:p w:rsidR="00FC452F" w:rsidRPr="00504DCA" w:rsidRDefault="00BC7CDB">
      <w:pPr>
        <w:pStyle w:val="ProductList-SectionHeading"/>
        <w:pageBreakBefore/>
        <w:rPr>
          <w:lang w:val="es-ES_tradnl"/>
        </w:rPr>
      </w:pPr>
      <w:bookmarkStart w:id="0" w:name="_Sec842"/>
      <w:r w:rsidRPr="00504DCA">
        <w:rPr>
          <w:lang w:val="es-ES_tradnl"/>
        </w:rPr>
        <w:lastRenderedPageBreak/>
        <w:t>Tabla de Contenido</w:t>
      </w:r>
    </w:p>
    <w:p w:rsidR="00FC452F" w:rsidRPr="00504DCA" w:rsidRDefault="00FC452F">
      <w:pPr>
        <w:pStyle w:val="ProductList-Body"/>
        <w:rPr>
          <w:lang w:val="es-ES_tradnl"/>
        </w:rPr>
      </w:pPr>
    </w:p>
    <w:p w:rsidR="00FC452F" w:rsidRPr="00504DCA" w:rsidRDefault="00FC452F">
      <w:pPr>
        <w:rPr>
          <w:lang w:val="es-ES_tradnl"/>
        </w:rPr>
        <w:sectPr w:rsidR="00FC452F" w:rsidRPr="00504DCA">
          <w:headerReference w:type="default" r:id="rId11"/>
          <w:footerReference w:type="default" r:id="rId12"/>
          <w:type w:val="continuous"/>
          <w:pgSz w:w="12240" w:h="15840" w:code="1"/>
          <w:pgMar w:top="1170" w:right="720" w:bottom="1620" w:left="720" w:header="432" w:footer="288" w:gutter="0"/>
          <w:cols w:space="360"/>
        </w:sectPr>
      </w:pPr>
    </w:p>
    <w:p w:rsidR="00504DCA" w:rsidRDefault="00BC7CDB">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3783" w:history="1">
        <w:r w:rsidR="00504DCA" w:rsidRPr="000E6FD7">
          <w:rPr>
            <w:rStyle w:val="Hyperlink"/>
            <w:noProof/>
          </w:rPr>
          <w:t>Introducción</w:t>
        </w:r>
        <w:r w:rsidR="00504DCA">
          <w:rPr>
            <w:noProof/>
          </w:rPr>
          <w:tab/>
        </w:r>
        <w:r w:rsidR="00504DCA">
          <w:rPr>
            <w:noProof/>
          </w:rPr>
          <w:fldChar w:fldCharType="begin"/>
        </w:r>
        <w:r w:rsidR="00504DCA">
          <w:rPr>
            <w:noProof/>
          </w:rPr>
          <w:instrText xml:space="preserve"> PAGEREF _Toc526083783 \h </w:instrText>
        </w:r>
        <w:r w:rsidR="00504DCA">
          <w:rPr>
            <w:noProof/>
          </w:rPr>
        </w:r>
        <w:r w:rsidR="00504DCA">
          <w:rPr>
            <w:noProof/>
          </w:rPr>
          <w:fldChar w:fldCharType="separate"/>
        </w:r>
        <w:r w:rsidR="00504DCA">
          <w:rPr>
            <w:noProof/>
          </w:rPr>
          <w:t>4</w:t>
        </w:r>
        <w:r w:rsidR="00504DCA">
          <w:rPr>
            <w:noProof/>
          </w:rPr>
          <w:fldChar w:fldCharType="end"/>
        </w:r>
      </w:hyperlink>
    </w:p>
    <w:p w:rsidR="00504DCA" w:rsidRDefault="00504DCA">
      <w:pPr>
        <w:pStyle w:val="TOC2"/>
        <w:rPr>
          <w:rFonts w:eastAsiaTheme="minorEastAsia"/>
          <w:smallCaps w:val="0"/>
          <w:sz w:val="22"/>
        </w:rPr>
      </w:pPr>
      <w:hyperlink w:anchor="_Toc526083784" w:history="1">
        <w:r w:rsidRPr="000E6FD7">
          <w:rPr>
            <w:rStyle w:val="Hyperlink"/>
          </w:rPr>
          <w:t>Acerca de este documento</w:t>
        </w:r>
        <w:r>
          <w:tab/>
        </w:r>
        <w:r>
          <w:fldChar w:fldCharType="begin"/>
        </w:r>
        <w:r>
          <w:instrText xml:space="preserve"> PAGEREF _Toc526083784 \h </w:instrText>
        </w:r>
        <w:r>
          <w:fldChar w:fldCharType="separate"/>
        </w:r>
        <w:r>
          <w:t>4</w:t>
        </w:r>
        <w:r>
          <w:fldChar w:fldCharType="end"/>
        </w:r>
      </w:hyperlink>
    </w:p>
    <w:p w:rsidR="00504DCA" w:rsidRDefault="00504DCA">
      <w:pPr>
        <w:pStyle w:val="TOC2"/>
        <w:rPr>
          <w:rFonts w:eastAsiaTheme="minorEastAsia"/>
          <w:smallCaps w:val="0"/>
          <w:sz w:val="22"/>
        </w:rPr>
      </w:pPr>
      <w:hyperlink w:anchor="_Toc526083785" w:history="1">
        <w:r w:rsidRPr="000E6FD7">
          <w:rPr>
            <w:rStyle w:val="Hyperlink"/>
          </w:rPr>
          <w:t>Qué contiene este documento</w:t>
        </w:r>
        <w:r>
          <w:tab/>
        </w:r>
        <w:r>
          <w:fldChar w:fldCharType="begin"/>
        </w:r>
        <w:r>
          <w:instrText xml:space="preserve"> PAGEREF _Toc526083785 \h </w:instrText>
        </w:r>
        <w:r>
          <w:fldChar w:fldCharType="separate"/>
        </w:r>
        <w:r>
          <w:t>4</w:t>
        </w:r>
        <w:r>
          <w:fldChar w:fldCharType="end"/>
        </w:r>
      </w:hyperlink>
    </w:p>
    <w:p w:rsidR="00504DCA" w:rsidRDefault="00504DCA">
      <w:pPr>
        <w:pStyle w:val="TOC2"/>
        <w:rPr>
          <w:rFonts w:eastAsiaTheme="minorEastAsia"/>
          <w:smallCaps w:val="0"/>
          <w:sz w:val="22"/>
        </w:rPr>
      </w:pPr>
      <w:hyperlink w:anchor="_Toc526083786" w:history="1">
        <w:r w:rsidRPr="000E6FD7">
          <w:rPr>
            <w:rStyle w:val="Hyperlink"/>
          </w:rPr>
          <w:t>Cómo navegar por una Entrada de Artículo</w:t>
        </w:r>
        <w:r>
          <w:tab/>
        </w:r>
        <w:r>
          <w:fldChar w:fldCharType="begin"/>
        </w:r>
        <w:r>
          <w:instrText xml:space="preserve"> PAGEREF _Toc526083786 \h </w:instrText>
        </w:r>
        <w:r>
          <w:fldChar w:fldCharType="separate"/>
        </w:r>
        <w:r>
          <w:t>4</w:t>
        </w:r>
        <w:r>
          <w:fldChar w:fldCharType="end"/>
        </w:r>
      </w:hyperlink>
    </w:p>
    <w:p w:rsidR="00504DCA" w:rsidRDefault="00504DCA">
      <w:pPr>
        <w:pStyle w:val="TOC2"/>
        <w:rPr>
          <w:rFonts w:eastAsiaTheme="minorEastAsia"/>
          <w:smallCaps w:val="0"/>
          <w:sz w:val="22"/>
        </w:rPr>
      </w:pPr>
      <w:hyperlink w:anchor="_Toc526083787" w:history="1">
        <w:r w:rsidRPr="000E6FD7">
          <w:rPr>
            <w:rStyle w:val="Hyperlink"/>
          </w:rPr>
          <w:t>Aclaraciones y resumen de los cambios en este documento</w:t>
        </w:r>
        <w:r>
          <w:tab/>
        </w:r>
        <w:r>
          <w:fldChar w:fldCharType="begin"/>
        </w:r>
        <w:r>
          <w:instrText xml:space="preserve"> PAGEREF _Toc526083787 \h </w:instrText>
        </w:r>
        <w:r>
          <w:fldChar w:fldCharType="separate"/>
        </w:r>
        <w:r>
          <w:t>5</w:t>
        </w:r>
        <w:r>
          <w:fldChar w:fldCharType="end"/>
        </w:r>
      </w:hyperlink>
    </w:p>
    <w:p w:rsidR="00504DCA" w:rsidRDefault="00504DCA">
      <w:pPr>
        <w:pStyle w:val="TOC1"/>
        <w:rPr>
          <w:rFonts w:eastAsiaTheme="minorEastAsia"/>
          <w:b w:val="0"/>
          <w:caps w:val="0"/>
          <w:noProof/>
          <w:sz w:val="22"/>
          <w:szCs w:val="22"/>
        </w:rPr>
      </w:pPr>
      <w:hyperlink w:anchor="_Toc526083788" w:history="1">
        <w:r w:rsidRPr="000E6FD7">
          <w:rPr>
            <w:rStyle w:val="Hyperlink"/>
            <w:noProof/>
          </w:rPr>
          <w:t>Términos de Licencia</w:t>
        </w:r>
        <w:r>
          <w:rPr>
            <w:noProof/>
          </w:rPr>
          <w:tab/>
        </w:r>
        <w:r>
          <w:rPr>
            <w:noProof/>
          </w:rPr>
          <w:fldChar w:fldCharType="begin"/>
        </w:r>
        <w:r>
          <w:rPr>
            <w:noProof/>
          </w:rPr>
          <w:instrText xml:space="preserve"> PAGEREF _Toc526083788 \h </w:instrText>
        </w:r>
        <w:r>
          <w:rPr>
            <w:noProof/>
          </w:rPr>
        </w:r>
        <w:r>
          <w:rPr>
            <w:noProof/>
          </w:rPr>
          <w:fldChar w:fldCharType="separate"/>
        </w:r>
        <w:r>
          <w:rPr>
            <w:noProof/>
          </w:rPr>
          <w:t>7</w:t>
        </w:r>
        <w:r>
          <w:rPr>
            <w:noProof/>
          </w:rPr>
          <w:fldChar w:fldCharType="end"/>
        </w:r>
      </w:hyperlink>
    </w:p>
    <w:p w:rsidR="00504DCA" w:rsidRDefault="00504DCA">
      <w:pPr>
        <w:pStyle w:val="TOC2"/>
        <w:rPr>
          <w:rFonts w:eastAsiaTheme="minorEastAsia"/>
          <w:smallCaps w:val="0"/>
          <w:sz w:val="22"/>
        </w:rPr>
      </w:pPr>
      <w:hyperlink w:anchor="_Toc526083789" w:history="1">
        <w:r w:rsidRPr="000E6FD7">
          <w:rPr>
            <w:rStyle w:val="Hyperlink"/>
          </w:rPr>
          <w:t>Términos de Licencia Universales</w:t>
        </w:r>
        <w:r>
          <w:tab/>
        </w:r>
        <w:r>
          <w:fldChar w:fldCharType="begin"/>
        </w:r>
        <w:r>
          <w:instrText xml:space="preserve"> PAGEREF _Toc526083789 \h </w:instrText>
        </w:r>
        <w:r>
          <w:fldChar w:fldCharType="separate"/>
        </w:r>
        <w:r>
          <w:t>7</w:t>
        </w:r>
        <w:r>
          <w:fldChar w:fldCharType="end"/>
        </w:r>
      </w:hyperlink>
    </w:p>
    <w:p w:rsidR="00504DCA" w:rsidRDefault="00504DCA">
      <w:pPr>
        <w:pStyle w:val="TOC2"/>
        <w:rPr>
          <w:rFonts w:eastAsiaTheme="minorEastAsia"/>
          <w:smallCaps w:val="0"/>
          <w:sz w:val="22"/>
        </w:rPr>
      </w:pPr>
      <w:hyperlink w:anchor="_Toc526083790" w:history="1">
        <w:r w:rsidRPr="000E6FD7">
          <w:rPr>
            <w:rStyle w:val="Hyperlink"/>
          </w:rPr>
          <w:t>Términos de modelo de licencia</w:t>
        </w:r>
        <w:r>
          <w:tab/>
        </w:r>
        <w:r>
          <w:fldChar w:fldCharType="begin"/>
        </w:r>
        <w:r>
          <w:instrText xml:space="preserve"> PAGEREF _Toc526083790 \h </w:instrText>
        </w:r>
        <w:r>
          <w:fldChar w:fldCharType="separate"/>
        </w:r>
        <w:r>
          <w:t>10</w:t>
        </w:r>
        <w:r>
          <w:fldChar w:fldCharType="end"/>
        </w:r>
      </w:hyperlink>
    </w:p>
    <w:p w:rsidR="00504DCA" w:rsidRDefault="00504DCA">
      <w:pPr>
        <w:pStyle w:val="TOC3"/>
        <w:rPr>
          <w:rFonts w:eastAsiaTheme="minorEastAsia"/>
          <w:smallCaps w:val="0"/>
          <w:sz w:val="22"/>
        </w:rPr>
      </w:pPr>
      <w:hyperlink w:anchor="_Toc526083791" w:history="1">
        <w:r w:rsidRPr="000E6FD7">
          <w:rPr>
            <w:rStyle w:val="Hyperlink"/>
          </w:rPr>
          <w:t>Aplicaciones de Escritorio</w:t>
        </w:r>
        <w:r>
          <w:tab/>
        </w:r>
        <w:r>
          <w:fldChar w:fldCharType="begin"/>
        </w:r>
        <w:r>
          <w:instrText xml:space="preserve"> PAGEREF _Toc526083791 \h </w:instrText>
        </w:r>
        <w:r>
          <w:fldChar w:fldCharType="separate"/>
        </w:r>
        <w:r>
          <w:t>10</w:t>
        </w:r>
        <w:r>
          <w:fldChar w:fldCharType="end"/>
        </w:r>
      </w:hyperlink>
    </w:p>
    <w:p w:rsidR="00504DCA" w:rsidRDefault="00504DCA">
      <w:pPr>
        <w:pStyle w:val="TOC3"/>
        <w:rPr>
          <w:rFonts w:eastAsiaTheme="minorEastAsia"/>
          <w:smallCaps w:val="0"/>
          <w:sz w:val="22"/>
        </w:rPr>
      </w:pPr>
      <w:hyperlink w:anchor="_Toc526083792" w:history="1">
        <w:r w:rsidRPr="000E6FD7">
          <w:rPr>
            <w:rStyle w:val="Hyperlink"/>
          </w:rPr>
          <w:t>Sistemas Operativos de Sobremesa</w:t>
        </w:r>
        <w:r>
          <w:tab/>
        </w:r>
        <w:r>
          <w:fldChar w:fldCharType="begin"/>
        </w:r>
        <w:r>
          <w:instrText xml:space="preserve"> PAGEREF _Toc526083792 \h </w:instrText>
        </w:r>
        <w:r>
          <w:fldChar w:fldCharType="separate"/>
        </w:r>
        <w:r>
          <w:t>10</w:t>
        </w:r>
        <w:r>
          <w:fldChar w:fldCharType="end"/>
        </w:r>
      </w:hyperlink>
    </w:p>
    <w:p w:rsidR="00504DCA" w:rsidRDefault="00504DCA">
      <w:pPr>
        <w:pStyle w:val="TOC3"/>
        <w:rPr>
          <w:rFonts w:eastAsiaTheme="minorEastAsia"/>
          <w:smallCaps w:val="0"/>
          <w:sz w:val="22"/>
        </w:rPr>
      </w:pPr>
      <w:hyperlink w:anchor="_Toc526083793" w:history="1">
        <w:r w:rsidRPr="000E6FD7">
          <w:rPr>
            <w:rStyle w:val="Hyperlink"/>
          </w:rPr>
          <w:t>Licencia por Núcleo/CAL</w:t>
        </w:r>
        <w:r>
          <w:tab/>
        </w:r>
        <w:r>
          <w:fldChar w:fldCharType="begin"/>
        </w:r>
        <w:r>
          <w:instrText xml:space="preserve"> PAGEREF _Toc526083793 \h </w:instrText>
        </w:r>
        <w:r>
          <w:fldChar w:fldCharType="separate"/>
        </w:r>
        <w:r>
          <w:t>10</w:t>
        </w:r>
        <w:r>
          <w:fldChar w:fldCharType="end"/>
        </w:r>
      </w:hyperlink>
    </w:p>
    <w:p w:rsidR="00504DCA" w:rsidRDefault="00504DCA">
      <w:pPr>
        <w:pStyle w:val="TOC3"/>
        <w:rPr>
          <w:rFonts w:eastAsiaTheme="minorEastAsia"/>
          <w:smallCaps w:val="0"/>
          <w:sz w:val="22"/>
        </w:rPr>
      </w:pPr>
      <w:hyperlink w:anchor="_Toc526083794" w:history="1">
        <w:r w:rsidRPr="000E6FD7">
          <w:rPr>
            <w:rStyle w:val="Hyperlink"/>
          </w:rPr>
          <w:t>Servidor/CAL</w:t>
        </w:r>
        <w:r>
          <w:tab/>
        </w:r>
        <w:r>
          <w:fldChar w:fldCharType="begin"/>
        </w:r>
        <w:r>
          <w:instrText xml:space="preserve"> PAGEREF _Toc526083794 \h </w:instrText>
        </w:r>
        <w:r>
          <w:fldChar w:fldCharType="separate"/>
        </w:r>
        <w:r>
          <w:t>11</w:t>
        </w:r>
        <w:r>
          <w:fldChar w:fldCharType="end"/>
        </w:r>
      </w:hyperlink>
    </w:p>
    <w:p w:rsidR="00504DCA" w:rsidRDefault="00504DCA">
      <w:pPr>
        <w:pStyle w:val="TOC3"/>
        <w:rPr>
          <w:rFonts w:eastAsiaTheme="minorEastAsia"/>
          <w:smallCaps w:val="0"/>
          <w:sz w:val="22"/>
        </w:rPr>
      </w:pPr>
      <w:hyperlink w:anchor="_Toc526083795" w:history="1">
        <w:r w:rsidRPr="000E6FD7">
          <w:rPr>
            <w:rStyle w:val="Hyperlink"/>
          </w:rPr>
          <w:t>Por Núcleo</w:t>
        </w:r>
        <w:r>
          <w:tab/>
        </w:r>
        <w:r>
          <w:fldChar w:fldCharType="begin"/>
        </w:r>
        <w:r>
          <w:instrText xml:space="preserve"> PAGEREF _Toc526083795 \h </w:instrText>
        </w:r>
        <w:r>
          <w:fldChar w:fldCharType="separate"/>
        </w:r>
        <w:r>
          <w:t>11</w:t>
        </w:r>
        <w:r>
          <w:fldChar w:fldCharType="end"/>
        </w:r>
      </w:hyperlink>
    </w:p>
    <w:p w:rsidR="00504DCA" w:rsidRDefault="00504DCA">
      <w:pPr>
        <w:pStyle w:val="TOC3"/>
        <w:rPr>
          <w:rFonts w:eastAsiaTheme="minorEastAsia"/>
          <w:smallCaps w:val="0"/>
          <w:sz w:val="22"/>
        </w:rPr>
      </w:pPr>
      <w:hyperlink w:anchor="_Toc526083796" w:history="1">
        <w:r w:rsidRPr="000E6FD7">
          <w:rPr>
            <w:rStyle w:val="Hyperlink"/>
          </w:rPr>
          <w:t>Servidores de administración</w:t>
        </w:r>
        <w:r>
          <w:tab/>
        </w:r>
        <w:r>
          <w:fldChar w:fldCharType="begin"/>
        </w:r>
        <w:r>
          <w:instrText xml:space="preserve"> PAGEREF _Toc526083796 \h </w:instrText>
        </w:r>
        <w:r>
          <w:fldChar w:fldCharType="separate"/>
        </w:r>
        <w:r>
          <w:t>11</w:t>
        </w:r>
        <w:r>
          <w:fldChar w:fldCharType="end"/>
        </w:r>
      </w:hyperlink>
    </w:p>
    <w:p w:rsidR="00504DCA" w:rsidRDefault="00504DCA">
      <w:pPr>
        <w:pStyle w:val="TOC3"/>
        <w:rPr>
          <w:rFonts w:eastAsiaTheme="minorEastAsia"/>
          <w:smallCaps w:val="0"/>
          <w:sz w:val="22"/>
        </w:rPr>
      </w:pPr>
      <w:hyperlink w:anchor="_Toc526083797" w:history="1">
        <w:r w:rsidRPr="000E6FD7">
          <w:rPr>
            <w:rStyle w:val="Hyperlink"/>
          </w:rPr>
          <w:t>Servidores Especializados</w:t>
        </w:r>
        <w:r>
          <w:tab/>
        </w:r>
        <w:r>
          <w:fldChar w:fldCharType="begin"/>
        </w:r>
        <w:r>
          <w:instrText xml:space="preserve"> PAGEREF _Toc526083797 \h </w:instrText>
        </w:r>
        <w:r>
          <w:fldChar w:fldCharType="separate"/>
        </w:r>
        <w:r>
          <w:t>12</w:t>
        </w:r>
        <w:r>
          <w:fldChar w:fldCharType="end"/>
        </w:r>
      </w:hyperlink>
    </w:p>
    <w:p w:rsidR="00504DCA" w:rsidRDefault="00504DCA">
      <w:pPr>
        <w:pStyle w:val="TOC3"/>
        <w:rPr>
          <w:rFonts w:eastAsiaTheme="minorEastAsia"/>
          <w:smallCaps w:val="0"/>
          <w:sz w:val="22"/>
        </w:rPr>
      </w:pPr>
      <w:hyperlink w:anchor="_Toc526083798" w:history="1">
        <w:r w:rsidRPr="000E6FD7">
          <w:rPr>
            <w:rStyle w:val="Hyperlink"/>
          </w:rPr>
          <w:t>Herramientas para desarrolladores</w:t>
        </w:r>
        <w:r>
          <w:tab/>
        </w:r>
        <w:r>
          <w:fldChar w:fldCharType="begin"/>
        </w:r>
        <w:r>
          <w:instrText xml:space="preserve"> PAGEREF _Toc526083798 \h </w:instrText>
        </w:r>
        <w:r>
          <w:fldChar w:fldCharType="separate"/>
        </w:r>
        <w:r>
          <w:t>12</w:t>
        </w:r>
        <w:r>
          <w:fldChar w:fldCharType="end"/>
        </w:r>
      </w:hyperlink>
    </w:p>
    <w:p w:rsidR="00504DCA" w:rsidRDefault="00504DCA">
      <w:pPr>
        <w:pStyle w:val="TOC1"/>
        <w:rPr>
          <w:rFonts w:eastAsiaTheme="minorEastAsia"/>
          <w:b w:val="0"/>
          <w:caps w:val="0"/>
          <w:noProof/>
          <w:sz w:val="22"/>
          <w:szCs w:val="22"/>
        </w:rPr>
      </w:pPr>
      <w:hyperlink w:anchor="_Toc526083799" w:history="1">
        <w:r w:rsidRPr="000E6FD7">
          <w:rPr>
            <w:rStyle w:val="Hyperlink"/>
            <w:noProof/>
          </w:rPr>
          <w:t>Software</w:t>
        </w:r>
        <w:r>
          <w:rPr>
            <w:noProof/>
          </w:rPr>
          <w:tab/>
        </w:r>
        <w:r>
          <w:rPr>
            <w:noProof/>
          </w:rPr>
          <w:fldChar w:fldCharType="begin"/>
        </w:r>
        <w:r>
          <w:rPr>
            <w:noProof/>
          </w:rPr>
          <w:instrText xml:space="preserve"> PAGEREF _Toc526083799 \h </w:instrText>
        </w:r>
        <w:r>
          <w:rPr>
            <w:noProof/>
          </w:rPr>
        </w:r>
        <w:r>
          <w:rPr>
            <w:noProof/>
          </w:rPr>
          <w:fldChar w:fldCharType="separate"/>
        </w:r>
        <w:r>
          <w:rPr>
            <w:noProof/>
          </w:rPr>
          <w:t>14</w:t>
        </w:r>
        <w:r>
          <w:rPr>
            <w:noProof/>
          </w:rPr>
          <w:fldChar w:fldCharType="end"/>
        </w:r>
      </w:hyperlink>
    </w:p>
    <w:p w:rsidR="00504DCA" w:rsidRDefault="00504DCA">
      <w:pPr>
        <w:pStyle w:val="TOC2"/>
        <w:rPr>
          <w:rFonts w:eastAsiaTheme="minorEastAsia"/>
          <w:smallCaps w:val="0"/>
          <w:sz w:val="22"/>
        </w:rPr>
      </w:pPr>
      <w:hyperlink w:anchor="_Toc526083800" w:history="1">
        <w:r w:rsidRPr="000E6FD7">
          <w:rPr>
            <w:rStyle w:val="Hyperlink"/>
          </w:rPr>
          <w:t>Advanced Threat Analytics</w:t>
        </w:r>
        <w:r>
          <w:tab/>
        </w:r>
        <w:r>
          <w:fldChar w:fldCharType="begin"/>
        </w:r>
        <w:r>
          <w:instrText xml:space="preserve"> PAGEREF _Toc526083800 \h </w:instrText>
        </w:r>
        <w:r>
          <w:fldChar w:fldCharType="separate"/>
        </w:r>
        <w:r>
          <w:t>14</w:t>
        </w:r>
        <w:r>
          <w:fldChar w:fldCharType="end"/>
        </w:r>
      </w:hyperlink>
    </w:p>
    <w:p w:rsidR="00504DCA" w:rsidRDefault="00504DCA">
      <w:pPr>
        <w:pStyle w:val="TOC2"/>
        <w:rPr>
          <w:rFonts w:eastAsiaTheme="minorEastAsia"/>
          <w:smallCaps w:val="0"/>
          <w:sz w:val="22"/>
        </w:rPr>
      </w:pPr>
      <w:hyperlink w:anchor="_Toc526083801" w:history="1">
        <w:r w:rsidRPr="000E6FD7">
          <w:rPr>
            <w:rStyle w:val="Hyperlink"/>
          </w:rPr>
          <w:t>BizTalk</w:t>
        </w:r>
        <w:r>
          <w:tab/>
        </w:r>
        <w:r>
          <w:fldChar w:fldCharType="begin"/>
        </w:r>
        <w:r>
          <w:instrText xml:space="preserve"> PAGEREF _Toc526083801 \h </w:instrText>
        </w:r>
        <w:r>
          <w:fldChar w:fldCharType="separate"/>
        </w:r>
        <w:r>
          <w:t>15</w:t>
        </w:r>
        <w:r>
          <w:fldChar w:fldCharType="end"/>
        </w:r>
      </w:hyperlink>
    </w:p>
    <w:p w:rsidR="00504DCA" w:rsidRDefault="00504DCA">
      <w:pPr>
        <w:pStyle w:val="TOC2"/>
        <w:rPr>
          <w:rFonts w:eastAsiaTheme="minorEastAsia"/>
          <w:smallCaps w:val="0"/>
          <w:sz w:val="22"/>
        </w:rPr>
      </w:pPr>
      <w:hyperlink w:anchor="_Toc526083802" w:history="1">
        <w:r w:rsidRPr="000E6FD7">
          <w:rPr>
            <w:rStyle w:val="Hyperlink"/>
          </w:rPr>
          <w:t>Conjuntos de CAL</w:t>
        </w:r>
        <w:r>
          <w:tab/>
        </w:r>
        <w:r>
          <w:fldChar w:fldCharType="begin"/>
        </w:r>
        <w:r>
          <w:instrText xml:space="preserve"> PAGEREF _Toc526083802 \h </w:instrText>
        </w:r>
        <w:r>
          <w:fldChar w:fldCharType="separate"/>
        </w:r>
        <w:r>
          <w:t>16</w:t>
        </w:r>
        <w:r>
          <w:fldChar w:fldCharType="end"/>
        </w:r>
      </w:hyperlink>
    </w:p>
    <w:p w:rsidR="00504DCA" w:rsidRDefault="00504DCA">
      <w:pPr>
        <w:pStyle w:val="TOC2"/>
        <w:rPr>
          <w:rFonts w:eastAsiaTheme="minorEastAsia"/>
          <w:smallCaps w:val="0"/>
          <w:sz w:val="22"/>
        </w:rPr>
      </w:pPr>
      <w:hyperlink w:anchor="_Toc526083803" w:history="1">
        <w:r w:rsidRPr="000E6FD7">
          <w:rPr>
            <w:rStyle w:val="Hyperlink"/>
          </w:rPr>
          <w:t>Core Infrastructure Server (CIS) Suite</w:t>
        </w:r>
        <w:r>
          <w:tab/>
        </w:r>
        <w:r>
          <w:fldChar w:fldCharType="begin"/>
        </w:r>
        <w:r>
          <w:instrText xml:space="preserve"> PAGEREF _Toc526083803 \h </w:instrText>
        </w:r>
        <w:r>
          <w:fldChar w:fldCharType="separate"/>
        </w:r>
        <w:r>
          <w:t>17</w:t>
        </w:r>
        <w:r>
          <w:fldChar w:fldCharType="end"/>
        </w:r>
      </w:hyperlink>
    </w:p>
    <w:p w:rsidR="00504DCA" w:rsidRDefault="00504DCA">
      <w:pPr>
        <w:pStyle w:val="TOC2"/>
        <w:rPr>
          <w:rFonts w:eastAsiaTheme="minorEastAsia"/>
          <w:smallCaps w:val="0"/>
          <w:sz w:val="22"/>
        </w:rPr>
      </w:pPr>
      <w:hyperlink w:anchor="_Toc526083804" w:history="1">
        <w:r w:rsidRPr="000E6FD7">
          <w:rPr>
            <w:rStyle w:val="Hyperlink"/>
          </w:rPr>
          <w:t>Forefront</w:t>
        </w:r>
        <w:r>
          <w:tab/>
        </w:r>
        <w:r>
          <w:fldChar w:fldCharType="begin"/>
        </w:r>
        <w:r>
          <w:instrText xml:space="preserve"> PAGEREF _Toc526083804 \h </w:instrText>
        </w:r>
        <w:r>
          <w:fldChar w:fldCharType="separate"/>
        </w:r>
        <w:r>
          <w:t>19</w:t>
        </w:r>
        <w:r>
          <w:fldChar w:fldCharType="end"/>
        </w:r>
      </w:hyperlink>
    </w:p>
    <w:p w:rsidR="00504DCA" w:rsidRDefault="00504DCA">
      <w:pPr>
        <w:pStyle w:val="TOC2"/>
        <w:rPr>
          <w:rFonts w:eastAsiaTheme="minorEastAsia"/>
          <w:smallCaps w:val="0"/>
          <w:sz w:val="22"/>
        </w:rPr>
      </w:pPr>
      <w:hyperlink w:anchor="_Toc526083805" w:history="1">
        <w:r w:rsidRPr="000E6FD7">
          <w:rPr>
            <w:rStyle w:val="Hyperlink"/>
          </w:rPr>
          <w:t>Microsoft Dynamics 365 Local</w:t>
        </w:r>
        <w:r>
          <w:tab/>
        </w:r>
        <w:r>
          <w:fldChar w:fldCharType="begin"/>
        </w:r>
        <w:r>
          <w:instrText xml:space="preserve"> PAGEREF _Toc526083805 \h </w:instrText>
        </w:r>
        <w:r>
          <w:fldChar w:fldCharType="separate"/>
        </w:r>
        <w:r>
          <w:t>20</w:t>
        </w:r>
        <w:r>
          <w:fldChar w:fldCharType="end"/>
        </w:r>
      </w:hyperlink>
    </w:p>
    <w:p w:rsidR="00504DCA" w:rsidRDefault="00504DCA">
      <w:pPr>
        <w:pStyle w:val="TOC2"/>
        <w:rPr>
          <w:rFonts w:eastAsiaTheme="minorEastAsia"/>
          <w:smallCaps w:val="0"/>
          <w:sz w:val="22"/>
        </w:rPr>
      </w:pPr>
      <w:hyperlink w:anchor="_Toc526083806" w:history="1">
        <w:r w:rsidRPr="000E6FD7">
          <w:rPr>
            <w:rStyle w:val="Hyperlink"/>
          </w:rPr>
          <w:t>Microsoft Identity Manager</w:t>
        </w:r>
        <w:r>
          <w:tab/>
        </w:r>
        <w:r>
          <w:fldChar w:fldCharType="begin"/>
        </w:r>
        <w:r>
          <w:instrText xml:space="preserve"> PAGEREF _Toc526083806 \h </w:instrText>
        </w:r>
        <w:r>
          <w:fldChar w:fldCharType="separate"/>
        </w:r>
        <w:r>
          <w:t>22</w:t>
        </w:r>
        <w:r>
          <w:fldChar w:fldCharType="end"/>
        </w:r>
      </w:hyperlink>
    </w:p>
    <w:p w:rsidR="00504DCA" w:rsidRDefault="00504DCA">
      <w:pPr>
        <w:pStyle w:val="TOC2"/>
        <w:rPr>
          <w:rFonts w:eastAsiaTheme="minorEastAsia"/>
          <w:smallCaps w:val="0"/>
          <w:sz w:val="22"/>
        </w:rPr>
      </w:pPr>
      <w:hyperlink w:anchor="_Toc526083807" w:history="1">
        <w:r w:rsidRPr="000E6FD7">
          <w:rPr>
            <w:rStyle w:val="Hyperlink"/>
          </w:rPr>
          <w:t>Aplicaciones de Office</w:t>
        </w:r>
        <w:r>
          <w:tab/>
        </w:r>
        <w:r>
          <w:fldChar w:fldCharType="begin"/>
        </w:r>
        <w:r>
          <w:instrText xml:space="preserve"> PAGEREF _Toc526083807 \h </w:instrText>
        </w:r>
        <w:r>
          <w:fldChar w:fldCharType="separate"/>
        </w:r>
        <w:r>
          <w:t>23</w:t>
        </w:r>
        <w:r>
          <w:fldChar w:fldCharType="end"/>
        </w:r>
      </w:hyperlink>
    </w:p>
    <w:p w:rsidR="00504DCA" w:rsidRDefault="00504DCA">
      <w:pPr>
        <w:pStyle w:val="TOC3"/>
        <w:rPr>
          <w:rFonts w:eastAsiaTheme="minorEastAsia"/>
          <w:smallCaps w:val="0"/>
          <w:sz w:val="22"/>
        </w:rPr>
      </w:pPr>
      <w:hyperlink w:anchor="_Toc526083808" w:history="1">
        <w:r w:rsidRPr="000E6FD7">
          <w:rPr>
            <w:rStyle w:val="Hyperlink"/>
          </w:rPr>
          <w:t>Aplicaciones de Escritorio para Office</w:t>
        </w:r>
        <w:r>
          <w:tab/>
        </w:r>
        <w:r>
          <w:fldChar w:fldCharType="begin"/>
        </w:r>
        <w:r>
          <w:instrText xml:space="preserve"> PAGEREF _Toc526083808 \h </w:instrText>
        </w:r>
        <w:r>
          <w:fldChar w:fldCharType="separate"/>
        </w:r>
        <w:r>
          <w:t>23</w:t>
        </w:r>
        <w:r>
          <w:fldChar w:fldCharType="end"/>
        </w:r>
      </w:hyperlink>
    </w:p>
    <w:p w:rsidR="00504DCA" w:rsidRDefault="00504DCA">
      <w:pPr>
        <w:pStyle w:val="TOC3"/>
        <w:rPr>
          <w:rFonts w:eastAsiaTheme="minorEastAsia"/>
          <w:smallCaps w:val="0"/>
          <w:sz w:val="22"/>
        </w:rPr>
      </w:pPr>
      <w:hyperlink w:anchor="_Toc526083809" w:history="1">
        <w:r w:rsidRPr="000E6FD7">
          <w:rPr>
            <w:rStyle w:val="Hyperlink"/>
          </w:rPr>
          <w:t>Office para Mac</w:t>
        </w:r>
        <w:r>
          <w:tab/>
        </w:r>
        <w:r>
          <w:fldChar w:fldCharType="begin"/>
        </w:r>
        <w:r>
          <w:instrText xml:space="preserve"> PAGEREF _Toc526083809 \h </w:instrText>
        </w:r>
        <w:r>
          <w:fldChar w:fldCharType="separate"/>
        </w:r>
        <w:r>
          <w:t>24</w:t>
        </w:r>
        <w:r>
          <w:fldChar w:fldCharType="end"/>
        </w:r>
      </w:hyperlink>
    </w:p>
    <w:p w:rsidR="00504DCA" w:rsidRDefault="00504DCA">
      <w:pPr>
        <w:pStyle w:val="TOC2"/>
        <w:rPr>
          <w:rFonts w:eastAsiaTheme="minorEastAsia"/>
          <w:smallCaps w:val="0"/>
          <w:sz w:val="22"/>
        </w:rPr>
      </w:pPr>
      <w:hyperlink w:anchor="_Toc526083810" w:history="1">
        <w:r w:rsidRPr="000E6FD7">
          <w:rPr>
            <w:rStyle w:val="Hyperlink"/>
          </w:rPr>
          <w:t>Servidores de Office</w:t>
        </w:r>
        <w:r>
          <w:tab/>
        </w:r>
        <w:r>
          <w:fldChar w:fldCharType="begin"/>
        </w:r>
        <w:r>
          <w:instrText xml:space="preserve"> PAGEREF _Toc526083810 \h </w:instrText>
        </w:r>
        <w:r>
          <w:fldChar w:fldCharType="separate"/>
        </w:r>
        <w:r>
          <w:t>25</w:t>
        </w:r>
        <w:r>
          <w:fldChar w:fldCharType="end"/>
        </w:r>
      </w:hyperlink>
    </w:p>
    <w:p w:rsidR="00504DCA" w:rsidRDefault="00504DCA">
      <w:pPr>
        <w:pStyle w:val="TOC3"/>
        <w:rPr>
          <w:rFonts w:eastAsiaTheme="minorEastAsia"/>
          <w:smallCaps w:val="0"/>
          <w:sz w:val="22"/>
        </w:rPr>
      </w:pPr>
      <w:hyperlink w:anchor="_Toc526083811" w:history="1">
        <w:r w:rsidRPr="000E6FD7">
          <w:rPr>
            <w:rStyle w:val="Hyperlink"/>
          </w:rPr>
          <w:t>Exchange Server</w:t>
        </w:r>
        <w:r>
          <w:tab/>
        </w:r>
        <w:r>
          <w:fldChar w:fldCharType="begin"/>
        </w:r>
        <w:r>
          <w:instrText xml:space="preserve"> PAGEREF _Toc526083811 \h </w:instrText>
        </w:r>
        <w:r>
          <w:fldChar w:fldCharType="separate"/>
        </w:r>
        <w:r>
          <w:t>25</w:t>
        </w:r>
        <w:r>
          <w:fldChar w:fldCharType="end"/>
        </w:r>
      </w:hyperlink>
    </w:p>
    <w:p w:rsidR="00504DCA" w:rsidRDefault="00504DCA">
      <w:pPr>
        <w:pStyle w:val="TOC3"/>
        <w:rPr>
          <w:rFonts w:eastAsiaTheme="minorEastAsia"/>
          <w:smallCaps w:val="0"/>
          <w:sz w:val="22"/>
        </w:rPr>
      </w:pPr>
      <w:hyperlink w:anchor="_Toc526083812" w:history="1">
        <w:r w:rsidRPr="000E6FD7">
          <w:rPr>
            <w:rStyle w:val="Hyperlink"/>
          </w:rPr>
          <w:t>Project Server</w:t>
        </w:r>
        <w:r>
          <w:tab/>
        </w:r>
        <w:r>
          <w:fldChar w:fldCharType="begin"/>
        </w:r>
        <w:r>
          <w:instrText xml:space="preserve"> PAGEREF _Toc526083812 \h </w:instrText>
        </w:r>
        <w:r>
          <w:fldChar w:fldCharType="separate"/>
        </w:r>
        <w:r>
          <w:t>26</w:t>
        </w:r>
        <w:r>
          <w:fldChar w:fldCharType="end"/>
        </w:r>
      </w:hyperlink>
    </w:p>
    <w:p w:rsidR="00504DCA" w:rsidRDefault="00504DCA">
      <w:pPr>
        <w:pStyle w:val="TOC3"/>
        <w:rPr>
          <w:rFonts w:eastAsiaTheme="minorEastAsia"/>
          <w:smallCaps w:val="0"/>
          <w:sz w:val="22"/>
        </w:rPr>
      </w:pPr>
      <w:hyperlink w:anchor="_Toc526083813" w:history="1">
        <w:r w:rsidRPr="000E6FD7">
          <w:rPr>
            <w:rStyle w:val="Hyperlink"/>
          </w:rPr>
          <w:t>SharePoint Server</w:t>
        </w:r>
        <w:r>
          <w:tab/>
        </w:r>
        <w:r>
          <w:fldChar w:fldCharType="begin"/>
        </w:r>
        <w:r>
          <w:instrText xml:space="preserve"> PAGEREF _Toc526083813 \h </w:instrText>
        </w:r>
        <w:r>
          <w:fldChar w:fldCharType="separate"/>
        </w:r>
        <w:r>
          <w:t>27</w:t>
        </w:r>
        <w:r>
          <w:fldChar w:fldCharType="end"/>
        </w:r>
      </w:hyperlink>
    </w:p>
    <w:p w:rsidR="00504DCA" w:rsidRDefault="00504DCA">
      <w:pPr>
        <w:pStyle w:val="TOC3"/>
        <w:rPr>
          <w:rFonts w:eastAsiaTheme="minorEastAsia"/>
          <w:smallCaps w:val="0"/>
          <w:sz w:val="22"/>
        </w:rPr>
      </w:pPr>
      <w:hyperlink w:anchor="_Toc526083814" w:history="1">
        <w:r w:rsidRPr="000E6FD7">
          <w:rPr>
            <w:rStyle w:val="Hyperlink"/>
          </w:rPr>
          <w:t>Skype Empresarial Server</w:t>
        </w:r>
        <w:r>
          <w:tab/>
        </w:r>
        <w:r>
          <w:fldChar w:fldCharType="begin"/>
        </w:r>
        <w:r>
          <w:instrText xml:space="preserve"> PAGEREF _Toc526083814 \h </w:instrText>
        </w:r>
        <w:r>
          <w:fldChar w:fldCharType="separate"/>
        </w:r>
        <w:r>
          <w:t>28</w:t>
        </w:r>
        <w:r>
          <w:fldChar w:fldCharType="end"/>
        </w:r>
      </w:hyperlink>
    </w:p>
    <w:p w:rsidR="00504DCA" w:rsidRDefault="00504DCA">
      <w:pPr>
        <w:pStyle w:val="TOC2"/>
        <w:rPr>
          <w:rFonts w:eastAsiaTheme="minorEastAsia"/>
          <w:smallCaps w:val="0"/>
          <w:sz w:val="22"/>
        </w:rPr>
      </w:pPr>
      <w:hyperlink w:anchor="_Toc526083815" w:history="1">
        <w:r w:rsidRPr="000E6FD7">
          <w:rPr>
            <w:rStyle w:val="Hyperlink"/>
          </w:rPr>
          <w:t>SQL Server</w:t>
        </w:r>
        <w:r>
          <w:tab/>
        </w:r>
        <w:r>
          <w:fldChar w:fldCharType="begin"/>
        </w:r>
        <w:r>
          <w:instrText xml:space="preserve"> PAGEREF _Toc526083815 \h </w:instrText>
        </w:r>
        <w:r>
          <w:fldChar w:fldCharType="separate"/>
        </w:r>
        <w:r>
          <w:t>29</w:t>
        </w:r>
        <w:r>
          <w:fldChar w:fldCharType="end"/>
        </w:r>
      </w:hyperlink>
    </w:p>
    <w:p w:rsidR="00504DCA" w:rsidRDefault="00504DCA">
      <w:pPr>
        <w:pStyle w:val="TOC2"/>
        <w:rPr>
          <w:rFonts w:eastAsiaTheme="minorEastAsia"/>
          <w:smallCaps w:val="0"/>
          <w:sz w:val="22"/>
        </w:rPr>
      </w:pPr>
      <w:hyperlink w:anchor="_Toc526083816" w:history="1">
        <w:r w:rsidRPr="000E6FD7">
          <w:rPr>
            <w:rStyle w:val="Hyperlink"/>
          </w:rPr>
          <w:t>System Center</w:t>
        </w:r>
        <w:r>
          <w:tab/>
        </w:r>
        <w:r>
          <w:fldChar w:fldCharType="begin"/>
        </w:r>
        <w:r>
          <w:instrText xml:space="preserve"> PAGEREF _Toc526083816 \h </w:instrText>
        </w:r>
        <w:r>
          <w:fldChar w:fldCharType="separate"/>
        </w:r>
        <w:r>
          <w:t>32</w:t>
        </w:r>
        <w:r>
          <w:fldChar w:fldCharType="end"/>
        </w:r>
      </w:hyperlink>
    </w:p>
    <w:p w:rsidR="00504DCA" w:rsidRDefault="00504DCA">
      <w:pPr>
        <w:pStyle w:val="TOC3"/>
        <w:rPr>
          <w:rFonts w:eastAsiaTheme="minorEastAsia"/>
          <w:smallCaps w:val="0"/>
          <w:sz w:val="22"/>
        </w:rPr>
      </w:pPr>
      <w:hyperlink w:anchor="_Toc526083817" w:history="1">
        <w:r w:rsidRPr="000E6FD7">
          <w:rPr>
            <w:rStyle w:val="Hyperlink"/>
          </w:rPr>
          <w:t>System Center Server</w:t>
        </w:r>
        <w:r>
          <w:tab/>
        </w:r>
        <w:r>
          <w:fldChar w:fldCharType="begin"/>
        </w:r>
        <w:r>
          <w:instrText xml:space="preserve"> PAGEREF _Toc526083817 \h </w:instrText>
        </w:r>
        <w:r>
          <w:fldChar w:fldCharType="separate"/>
        </w:r>
        <w:r>
          <w:t>32</w:t>
        </w:r>
        <w:r>
          <w:fldChar w:fldCharType="end"/>
        </w:r>
      </w:hyperlink>
    </w:p>
    <w:p w:rsidR="00504DCA" w:rsidRDefault="00504DCA">
      <w:pPr>
        <w:pStyle w:val="TOC3"/>
        <w:rPr>
          <w:rFonts w:eastAsiaTheme="minorEastAsia"/>
          <w:smallCaps w:val="0"/>
          <w:sz w:val="22"/>
        </w:rPr>
      </w:pPr>
      <w:hyperlink w:anchor="_Toc526083818" w:history="1">
        <w:r w:rsidRPr="000E6FD7">
          <w:rPr>
            <w:rStyle w:val="Hyperlink"/>
          </w:rPr>
          <w:t>System Center Configuration Manager</w:t>
        </w:r>
        <w:r>
          <w:tab/>
        </w:r>
        <w:r>
          <w:fldChar w:fldCharType="begin"/>
        </w:r>
        <w:r>
          <w:instrText xml:space="preserve"> PAGEREF _Toc526083818 \h </w:instrText>
        </w:r>
        <w:r>
          <w:fldChar w:fldCharType="separate"/>
        </w:r>
        <w:r>
          <w:t>33</w:t>
        </w:r>
        <w:r>
          <w:fldChar w:fldCharType="end"/>
        </w:r>
      </w:hyperlink>
    </w:p>
    <w:p w:rsidR="00504DCA" w:rsidRDefault="00504DCA">
      <w:pPr>
        <w:pStyle w:val="TOC3"/>
        <w:rPr>
          <w:rFonts w:eastAsiaTheme="minorEastAsia"/>
          <w:smallCaps w:val="0"/>
          <w:sz w:val="22"/>
        </w:rPr>
      </w:pPr>
      <w:hyperlink w:anchor="_Toc526083819" w:history="1">
        <w:r w:rsidRPr="000E6FD7">
          <w:rPr>
            <w:rStyle w:val="Hyperlink"/>
          </w:rPr>
          <w:t>System Center Data Protection Manager</w:t>
        </w:r>
        <w:r>
          <w:tab/>
        </w:r>
        <w:r>
          <w:fldChar w:fldCharType="begin"/>
        </w:r>
        <w:r>
          <w:instrText xml:space="preserve"> PAGEREF _Toc526083819 \h </w:instrText>
        </w:r>
        <w:r>
          <w:fldChar w:fldCharType="separate"/>
        </w:r>
        <w:r>
          <w:t>34</w:t>
        </w:r>
        <w:r>
          <w:fldChar w:fldCharType="end"/>
        </w:r>
      </w:hyperlink>
    </w:p>
    <w:p w:rsidR="00504DCA" w:rsidRDefault="00504DCA">
      <w:pPr>
        <w:pStyle w:val="TOC3"/>
        <w:rPr>
          <w:rFonts w:eastAsiaTheme="minorEastAsia"/>
          <w:smallCaps w:val="0"/>
          <w:sz w:val="22"/>
        </w:rPr>
      </w:pPr>
      <w:hyperlink w:anchor="_Toc526083820" w:history="1">
        <w:r w:rsidRPr="000E6FD7">
          <w:rPr>
            <w:rStyle w:val="Hyperlink"/>
          </w:rPr>
          <w:t>System Center Endpoint Protection</w:t>
        </w:r>
        <w:r>
          <w:tab/>
        </w:r>
        <w:r>
          <w:fldChar w:fldCharType="begin"/>
        </w:r>
        <w:r>
          <w:instrText xml:space="preserve"> PAGEREF _Toc526083820 \h </w:instrText>
        </w:r>
        <w:r>
          <w:fldChar w:fldCharType="separate"/>
        </w:r>
        <w:r>
          <w:t>35</w:t>
        </w:r>
        <w:r>
          <w:fldChar w:fldCharType="end"/>
        </w:r>
      </w:hyperlink>
    </w:p>
    <w:p w:rsidR="00504DCA" w:rsidRDefault="00504DCA">
      <w:pPr>
        <w:pStyle w:val="TOC3"/>
        <w:rPr>
          <w:rFonts w:eastAsiaTheme="minorEastAsia"/>
          <w:smallCaps w:val="0"/>
          <w:sz w:val="22"/>
        </w:rPr>
      </w:pPr>
      <w:hyperlink w:anchor="_Toc526083821" w:history="1">
        <w:r w:rsidRPr="000E6FD7">
          <w:rPr>
            <w:rStyle w:val="Hyperlink"/>
          </w:rPr>
          <w:t>System Center Operations Manager</w:t>
        </w:r>
        <w:r>
          <w:tab/>
        </w:r>
        <w:r>
          <w:fldChar w:fldCharType="begin"/>
        </w:r>
        <w:r>
          <w:instrText xml:space="preserve"> PAGEREF _Toc526083821 \h </w:instrText>
        </w:r>
        <w:r>
          <w:fldChar w:fldCharType="separate"/>
        </w:r>
        <w:r>
          <w:t>36</w:t>
        </w:r>
        <w:r>
          <w:fldChar w:fldCharType="end"/>
        </w:r>
      </w:hyperlink>
    </w:p>
    <w:p w:rsidR="00504DCA" w:rsidRDefault="00504DCA">
      <w:pPr>
        <w:pStyle w:val="TOC3"/>
        <w:rPr>
          <w:rFonts w:eastAsiaTheme="minorEastAsia"/>
          <w:smallCaps w:val="0"/>
          <w:sz w:val="22"/>
        </w:rPr>
      </w:pPr>
      <w:hyperlink w:anchor="_Toc526083822" w:history="1">
        <w:r w:rsidRPr="000E6FD7">
          <w:rPr>
            <w:rStyle w:val="Hyperlink"/>
          </w:rPr>
          <w:t>System Center Orchestrator</w:t>
        </w:r>
        <w:r>
          <w:tab/>
        </w:r>
        <w:r>
          <w:fldChar w:fldCharType="begin"/>
        </w:r>
        <w:r>
          <w:instrText xml:space="preserve"> PAGEREF _Toc526083822 \h </w:instrText>
        </w:r>
        <w:r>
          <w:fldChar w:fldCharType="separate"/>
        </w:r>
        <w:r>
          <w:t>37</w:t>
        </w:r>
        <w:r>
          <w:fldChar w:fldCharType="end"/>
        </w:r>
      </w:hyperlink>
    </w:p>
    <w:p w:rsidR="00504DCA" w:rsidRDefault="00504DCA">
      <w:pPr>
        <w:pStyle w:val="TOC3"/>
        <w:rPr>
          <w:rFonts w:eastAsiaTheme="minorEastAsia"/>
          <w:smallCaps w:val="0"/>
          <w:sz w:val="22"/>
        </w:rPr>
      </w:pPr>
      <w:hyperlink w:anchor="_Toc526083823" w:history="1">
        <w:r w:rsidRPr="000E6FD7">
          <w:rPr>
            <w:rStyle w:val="Hyperlink"/>
          </w:rPr>
          <w:t>System Center Service Manager</w:t>
        </w:r>
        <w:r>
          <w:tab/>
        </w:r>
        <w:r>
          <w:fldChar w:fldCharType="begin"/>
        </w:r>
        <w:r>
          <w:instrText xml:space="preserve"> PAGEREF _Toc526083823 \h </w:instrText>
        </w:r>
        <w:r>
          <w:fldChar w:fldCharType="separate"/>
        </w:r>
        <w:r>
          <w:t>37</w:t>
        </w:r>
        <w:r>
          <w:fldChar w:fldCharType="end"/>
        </w:r>
      </w:hyperlink>
    </w:p>
    <w:p w:rsidR="00504DCA" w:rsidRDefault="00504DCA">
      <w:pPr>
        <w:pStyle w:val="TOC2"/>
        <w:rPr>
          <w:rFonts w:eastAsiaTheme="minorEastAsia"/>
          <w:smallCaps w:val="0"/>
          <w:sz w:val="22"/>
        </w:rPr>
      </w:pPr>
      <w:hyperlink w:anchor="_Toc526083824" w:history="1">
        <w:r w:rsidRPr="000E6FD7">
          <w:rPr>
            <w:rStyle w:val="Hyperlink"/>
          </w:rPr>
          <w:t>Virtual Desktop Infrastructure (VDI) Suite</w:t>
        </w:r>
        <w:r>
          <w:tab/>
        </w:r>
        <w:r>
          <w:fldChar w:fldCharType="begin"/>
        </w:r>
        <w:r>
          <w:instrText xml:space="preserve"> PAGEREF _Toc526083824 \h </w:instrText>
        </w:r>
        <w:r>
          <w:fldChar w:fldCharType="separate"/>
        </w:r>
        <w:r>
          <w:t>38</w:t>
        </w:r>
        <w:r>
          <w:fldChar w:fldCharType="end"/>
        </w:r>
      </w:hyperlink>
    </w:p>
    <w:p w:rsidR="00504DCA" w:rsidRDefault="00504DCA">
      <w:pPr>
        <w:pStyle w:val="TOC2"/>
        <w:rPr>
          <w:rFonts w:eastAsiaTheme="minorEastAsia"/>
          <w:smallCaps w:val="0"/>
          <w:sz w:val="22"/>
        </w:rPr>
      </w:pPr>
      <w:hyperlink w:anchor="_Toc526083825" w:history="1">
        <w:r w:rsidRPr="000E6FD7">
          <w:rPr>
            <w:rStyle w:val="Hyperlink"/>
          </w:rPr>
          <w:t>Visual Studio</w:t>
        </w:r>
        <w:r>
          <w:tab/>
        </w:r>
        <w:r>
          <w:fldChar w:fldCharType="begin"/>
        </w:r>
        <w:r>
          <w:instrText xml:space="preserve"> PAGEREF _Toc526083825 \h </w:instrText>
        </w:r>
        <w:r>
          <w:fldChar w:fldCharType="separate"/>
        </w:r>
        <w:r>
          <w:t>39</w:t>
        </w:r>
        <w:r>
          <w:fldChar w:fldCharType="end"/>
        </w:r>
      </w:hyperlink>
    </w:p>
    <w:p w:rsidR="00504DCA" w:rsidRDefault="00504DCA">
      <w:pPr>
        <w:pStyle w:val="TOC3"/>
        <w:rPr>
          <w:rFonts w:eastAsiaTheme="minorEastAsia"/>
          <w:smallCaps w:val="0"/>
          <w:sz w:val="22"/>
        </w:rPr>
      </w:pPr>
      <w:hyperlink w:anchor="_Toc526083826" w:history="1">
        <w:r w:rsidRPr="000E6FD7">
          <w:rPr>
            <w:rStyle w:val="Hyperlink"/>
          </w:rPr>
          <w:t>Visual Studio</w:t>
        </w:r>
        <w:r>
          <w:tab/>
        </w:r>
        <w:r>
          <w:fldChar w:fldCharType="begin"/>
        </w:r>
        <w:r>
          <w:instrText xml:space="preserve"> PAGEREF _Toc526083826 \h </w:instrText>
        </w:r>
        <w:r>
          <w:fldChar w:fldCharType="separate"/>
        </w:r>
        <w:r>
          <w:t>39</w:t>
        </w:r>
        <w:r>
          <w:fldChar w:fldCharType="end"/>
        </w:r>
      </w:hyperlink>
    </w:p>
    <w:p w:rsidR="00504DCA" w:rsidRDefault="00504DCA">
      <w:pPr>
        <w:pStyle w:val="TOC3"/>
        <w:rPr>
          <w:rFonts w:eastAsiaTheme="minorEastAsia"/>
          <w:smallCaps w:val="0"/>
          <w:sz w:val="22"/>
        </w:rPr>
      </w:pPr>
      <w:hyperlink w:anchor="_Toc526083827" w:history="1">
        <w:r w:rsidRPr="000E6FD7">
          <w:rPr>
            <w:rStyle w:val="Hyperlink"/>
          </w:rPr>
          <w:t>Visual Studio Team Foundation Server</w:t>
        </w:r>
        <w:r>
          <w:tab/>
        </w:r>
        <w:r>
          <w:fldChar w:fldCharType="begin"/>
        </w:r>
        <w:r>
          <w:instrText xml:space="preserve"> PAGEREF _Toc526083827 \h </w:instrText>
        </w:r>
        <w:r>
          <w:fldChar w:fldCharType="separate"/>
        </w:r>
        <w:r>
          <w:t>40</w:t>
        </w:r>
        <w:r>
          <w:fldChar w:fldCharType="end"/>
        </w:r>
      </w:hyperlink>
    </w:p>
    <w:p w:rsidR="00504DCA" w:rsidRDefault="00504DCA">
      <w:pPr>
        <w:pStyle w:val="TOC2"/>
        <w:rPr>
          <w:rFonts w:eastAsiaTheme="minorEastAsia"/>
          <w:smallCaps w:val="0"/>
          <w:sz w:val="22"/>
        </w:rPr>
      </w:pPr>
      <w:hyperlink w:anchor="_Toc526083828" w:history="1">
        <w:r w:rsidRPr="000E6FD7">
          <w:rPr>
            <w:rStyle w:val="Hyperlink"/>
          </w:rPr>
          <w:t>Windows</w:t>
        </w:r>
        <w:r>
          <w:tab/>
        </w:r>
        <w:r>
          <w:fldChar w:fldCharType="begin"/>
        </w:r>
        <w:r>
          <w:instrText xml:space="preserve"> PAGEREF _Toc526083828 \h </w:instrText>
        </w:r>
        <w:r>
          <w:fldChar w:fldCharType="separate"/>
        </w:r>
        <w:r>
          <w:t>41</w:t>
        </w:r>
        <w:r>
          <w:fldChar w:fldCharType="end"/>
        </w:r>
      </w:hyperlink>
    </w:p>
    <w:p w:rsidR="00504DCA" w:rsidRDefault="00504DCA">
      <w:pPr>
        <w:pStyle w:val="TOC3"/>
        <w:rPr>
          <w:rFonts w:eastAsiaTheme="minorEastAsia"/>
          <w:smallCaps w:val="0"/>
          <w:sz w:val="22"/>
        </w:rPr>
      </w:pPr>
      <w:hyperlink w:anchor="_Toc526083829" w:history="1">
        <w:r w:rsidRPr="000E6FD7">
          <w:rPr>
            <w:rStyle w:val="Hyperlink"/>
          </w:rPr>
          <w:t>Sistema Operativo de Equipo de Escritorio Windows</w:t>
        </w:r>
        <w:r>
          <w:tab/>
        </w:r>
        <w:r>
          <w:fldChar w:fldCharType="begin"/>
        </w:r>
        <w:r>
          <w:instrText xml:space="preserve"> PAGEREF _Toc526083829 \h </w:instrText>
        </w:r>
        <w:r>
          <w:fldChar w:fldCharType="separate"/>
        </w:r>
        <w:r>
          <w:t>41</w:t>
        </w:r>
        <w:r>
          <w:fldChar w:fldCharType="end"/>
        </w:r>
      </w:hyperlink>
    </w:p>
    <w:p w:rsidR="00504DCA" w:rsidRDefault="00504DCA">
      <w:pPr>
        <w:pStyle w:val="TOC2"/>
        <w:rPr>
          <w:rFonts w:eastAsiaTheme="minorEastAsia"/>
          <w:smallCaps w:val="0"/>
          <w:sz w:val="22"/>
        </w:rPr>
      </w:pPr>
      <w:hyperlink w:anchor="_Toc526083830" w:history="1">
        <w:r w:rsidRPr="000E6FD7">
          <w:rPr>
            <w:rStyle w:val="Hyperlink"/>
          </w:rPr>
          <w:t>Windows Server</w:t>
        </w:r>
        <w:r>
          <w:tab/>
        </w:r>
        <w:r>
          <w:fldChar w:fldCharType="begin"/>
        </w:r>
        <w:r>
          <w:instrText xml:space="preserve"> PAGEREF _Toc526083830 \h </w:instrText>
        </w:r>
        <w:r>
          <w:fldChar w:fldCharType="separate"/>
        </w:r>
        <w:r>
          <w:t>48</w:t>
        </w:r>
        <w:r>
          <w:fldChar w:fldCharType="end"/>
        </w:r>
      </w:hyperlink>
    </w:p>
    <w:p w:rsidR="00504DCA" w:rsidRDefault="00504DCA">
      <w:pPr>
        <w:pStyle w:val="TOC3"/>
        <w:rPr>
          <w:rFonts w:eastAsiaTheme="minorEastAsia"/>
          <w:smallCaps w:val="0"/>
          <w:sz w:val="22"/>
        </w:rPr>
      </w:pPr>
      <w:hyperlink w:anchor="_Toc526083831" w:history="1">
        <w:r w:rsidRPr="000E6FD7">
          <w:rPr>
            <w:rStyle w:val="Hyperlink"/>
          </w:rPr>
          <w:t>Windows MultiPoint Server</w:t>
        </w:r>
        <w:r>
          <w:tab/>
        </w:r>
        <w:r>
          <w:fldChar w:fldCharType="begin"/>
        </w:r>
        <w:r>
          <w:instrText xml:space="preserve"> PAGEREF _Toc526083831 \h </w:instrText>
        </w:r>
        <w:r>
          <w:fldChar w:fldCharType="separate"/>
        </w:r>
        <w:r>
          <w:t>48</w:t>
        </w:r>
        <w:r>
          <w:fldChar w:fldCharType="end"/>
        </w:r>
      </w:hyperlink>
    </w:p>
    <w:p w:rsidR="00504DCA" w:rsidRDefault="00504DCA">
      <w:pPr>
        <w:pStyle w:val="TOC3"/>
        <w:rPr>
          <w:rFonts w:eastAsiaTheme="minorEastAsia"/>
          <w:smallCaps w:val="0"/>
          <w:sz w:val="22"/>
        </w:rPr>
      </w:pPr>
      <w:hyperlink w:anchor="_Toc526083832" w:history="1">
        <w:r w:rsidRPr="000E6FD7">
          <w:rPr>
            <w:rStyle w:val="Hyperlink"/>
          </w:rPr>
          <w:t>Windows Server</w:t>
        </w:r>
        <w:r>
          <w:tab/>
        </w:r>
        <w:r>
          <w:fldChar w:fldCharType="begin"/>
        </w:r>
        <w:r>
          <w:instrText xml:space="preserve"> PAGEREF _Toc526083832 \h </w:instrText>
        </w:r>
        <w:r>
          <w:fldChar w:fldCharType="separate"/>
        </w:r>
        <w:r>
          <w:t>49</w:t>
        </w:r>
        <w:r>
          <w:fldChar w:fldCharType="end"/>
        </w:r>
      </w:hyperlink>
    </w:p>
    <w:p w:rsidR="00504DCA" w:rsidRDefault="00504DCA">
      <w:pPr>
        <w:pStyle w:val="TOC1"/>
        <w:rPr>
          <w:rFonts w:eastAsiaTheme="minorEastAsia"/>
          <w:b w:val="0"/>
          <w:caps w:val="0"/>
          <w:noProof/>
          <w:sz w:val="22"/>
          <w:szCs w:val="22"/>
        </w:rPr>
      </w:pPr>
      <w:hyperlink w:anchor="_Toc526083833" w:history="1">
        <w:r w:rsidRPr="000E6FD7">
          <w:rPr>
            <w:rStyle w:val="Hyperlink"/>
            <w:noProof/>
          </w:rPr>
          <w:t>Servicios Online</w:t>
        </w:r>
        <w:r>
          <w:rPr>
            <w:noProof/>
          </w:rPr>
          <w:tab/>
        </w:r>
        <w:r>
          <w:rPr>
            <w:noProof/>
          </w:rPr>
          <w:fldChar w:fldCharType="begin"/>
        </w:r>
        <w:r>
          <w:rPr>
            <w:noProof/>
          </w:rPr>
          <w:instrText xml:space="preserve"> PAGEREF _Toc526083833 \h </w:instrText>
        </w:r>
        <w:r>
          <w:rPr>
            <w:noProof/>
          </w:rPr>
        </w:r>
        <w:r>
          <w:rPr>
            <w:noProof/>
          </w:rPr>
          <w:fldChar w:fldCharType="separate"/>
        </w:r>
        <w:r>
          <w:rPr>
            <w:noProof/>
          </w:rPr>
          <w:t>52</w:t>
        </w:r>
        <w:r>
          <w:rPr>
            <w:noProof/>
          </w:rPr>
          <w:fldChar w:fldCharType="end"/>
        </w:r>
      </w:hyperlink>
    </w:p>
    <w:p w:rsidR="00504DCA" w:rsidRDefault="00504DCA">
      <w:pPr>
        <w:pStyle w:val="TOC2"/>
        <w:rPr>
          <w:rFonts w:eastAsiaTheme="minorEastAsia"/>
          <w:smallCaps w:val="0"/>
          <w:sz w:val="22"/>
        </w:rPr>
      </w:pPr>
      <w:hyperlink w:anchor="_Toc526083834" w:history="1">
        <w:r w:rsidRPr="000E6FD7">
          <w:rPr>
            <w:rStyle w:val="Hyperlink"/>
          </w:rPr>
          <w:t>Disponibilidad Regional de Servicios Online</w:t>
        </w:r>
        <w:r>
          <w:tab/>
        </w:r>
        <w:r>
          <w:fldChar w:fldCharType="begin"/>
        </w:r>
        <w:r>
          <w:instrText xml:space="preserve"> PAGEREF _Toc526083834 \h </w:instrText>
        </w:r>
        <w:r>
          <w:fldChar w:fldCharType="separate"/>
        </w:r>
        <w:r>
          <w:t>52</w:t>
        </w:r>
        <w:r>
          <w:fldChar w:fldCharType="end"/>
        </w:r>
      </w:hyperlink>
    </w:p>
    <w:p w:rsidR="00504DCA" w:rsidRDefault="00504DCA">
      <w:pPr>
        <w:pStyle w:val="TOC2"/>
        <w:rPr>
          <w:rFonts w:eastAsiaTheme="minorEastAsia"/>
          <w:smallCaps w:val="0"/>
          <w:sz w:val="22"/>
        </w:rPr>
      </w:pPr>
      <w:hyperlink w:anchor="_Toc526083835" w:history="1">
        <w:r w:rsidRPr="000E6FD7">
          <w:rPr>
            <w:rStyle w:val="Hyperlink"/>
          </w:rPr>
          <w:t>Reglas de Compra de Servicios en Línea</w:t>
        </w:r>
        <w:r>
          <w:tab/>
        </w:r>
        <w:r>
          <w:fldChar w:fldCharType="begin"/>
        </w:r>
        <w:r>
          <w:instrText xml:space="preserve"> PAGEREF _Toc526083835 \h </w:instrText>
        </w:r>
        <w:r>
          <w:fldChar w:fldCharType="separate"/>
        </w:r>
        <w:r>
          <w:t>52</w:t>
        </w:r>
        <w:r>
          <w:fldChar w:fldCharType="end"/>
        </w:r>
      </w:hyperlink>
    </w:p>
    <w:p w:rsidR="00504DCA" w:rsidRDefault="00504DCA">
      <w:pPr>
        <w:pStyle w:val="TOC2"/>
        <w:rPr>
          <w:rFonts w:eastAsiaTheme="minorEastAsia"/>
          <w:smallCaps w:val="0"/>
          <w:sz w:val="22"/>
        </w:rPr>
      </w:pPr>
      <w:hyperlink w:anchor="_Toc526083836" w:history="1">
        <w:r w:rsidRPr="000E6FD7">
          <w:rPr>
            <w:rStyle w:val="Hyperlink"/>
          </w:rPr>
          <w:t>Renovación de los Servicios en Línea</w:t>
        </w:r>
        <w:r>
          <w:tab/>
        </w:r>
        <w:r>
          <w:fldChar w:fldCharType="begin"/>
        </w:r>
        <w:r>
          <w:instrText xml:space="preserve"> PAGEREF _Toc526083836 \h </w:instrText>
        </w:r>
        <w:r>
          <w:fldChar w:fldCharType="separate"/>
        </w:r>
        <w:r>
          <w:t>52</w:t>
        </w:r>
        <w:r>
          <w:fldChar w:fldCharType="end"/>
        </w:r>
      </w:hyperlink>
    </w:p>
    <w:p w:rsidR="00504DCA" w:rsidRDefault="00504DCA">
      <w:pPr>
        <w:pStyle w:val="TOC2"/>
        <w:rPr>
          <w:rFonts w:eastAsiaTheme="minorEastAsia"/>
          <w:smallCaps w:val="0"/>
          <w:sz w:val="22"/>
        </w:rPr>
      </w:pPr>
      <w:hyperlink w:anchor="_Toc526083837" w:history="1">
        <w:r w:rsidRPr="000E6FD7">
          <w:rPr>
            <w:rStyle w:val="Hyperlink"/>
          </w:rPr>
          <w:t>Servicios de Microsoft Azure</w:t>
        </w:r>
        <w:r>
          <w:tab/>
        </w:r>
        <w:r>
          <w:fldChar w:fldCharType="begin"/>
        </w:r>
        <w:r>
          <w:instrText xml:space="preserve"> PAGEREF _Toc526083837 \h </w:instrText>
        </w:r>
        <w:r>
          <w:fldChar w:fldCharType="separate"/>
        </w:r>
        <w:r>
          <w:t>52</w:t>
        </w:r>
        <w:r>
          <w:fldChar w:fldCharType="end"/>
        </w:r>
      </w:hyperlink>
    </w:p>
    <w:p w:rsidR="00504DCA" w:rsidRDefault="00504DCA">
      <w:pPr>
        <w:pStyle w:val="TOC3"/>
        <w:rPr>
          <w:rFonts w:eastAsiaTheme="minorEastAsia"/>
          <w:smallCaps w:val="0"/>
          <w:sz w:val="22"/>
        </w:rPr>
      </w:pPr>
      <w:hyperlink w:anchor="_Toc526083838" w:history="1">
        <w:r w:rsidRPr="000E6FD7">
          <w:rPr>
            <w:rStyle w:val="Hyperlink"/>
          </w:rPr>
          <w:t>Servicios de Microsoft Azure</w:t>
        </w:r>
        <w:r>
          <w:tab/>
        </w:r>
        <w:r>
          <w:fldChar w:fldCharType="begin"/>
        </w:r>
        <w:r>
          <w:instrText xml:space="preserve"> PAGEREF _Toc526083838 \h </w:instrText>
        </w:r>
        <w:r>
          <w:fldChar w:fldCharType="separate"/>
        </w:r>
        <w:r>
          <w:t>55</w:t>
        </w:r>
        <w:r>
          <w:fldChar w:fldCharType="end"/>
        </w:r>
      </w:hyperlink>
    </w:p>
    <w:p w:rsidR="00504DCA" w:rsidRDefault="00504DCA">
      <w:pPr>
        <w:pStyle w:val="TOC3"/>
        <w:rPr>
          <w:rFonts w:eastAsiaTheme="minorEastAsia"/>
          <w:smallCaps w:val="0"/>
          <w:sz w:val="22"/>
        </w:rPr>
      </w:pPr>
      <w:hyperlink w:anchor="_Toc526083839" w:history="1">
        <w:r w:rsidRPr="000E6FD7">
          <w:rPr>
            <w:rStyle w:val="Hyperlink"/>
          </w:rPr>
          <w:t>Planes de Infraestructura de Microsoft Azure</w:t>
        </w:r>
        <w:r>
          <w:tab/>
        </w:r>
        <w:r>
          <w:fldChar w:fldCharType="begin"/>
        </w:r>
        <w:r>
          <w:instrText xml:space="preserve"> PAGEREF _Toc526083839 \h </w:instrText>
        </w:r>
        <w:r>
          <w:fldChar w:fldCharType="separate"/>
        </w:r>
        <w:r>
          <w:t>55</w:t>
        </w:r>
        <w:r>
          <w:fldChar w:fldCharType="end"/>
        </w:r>
      </w:hyperlink>
    </w:p>
    <w:p w:rsidR="00504DCA" w:rsidRDefault="00504DCA">
      <w:pPr>
        <w:pStyle w:val="TOC3"/>
        <w:rPr>
          <w:rFonts w:eastAsiaTheme="minorEastAsia"/>
          <w:smallCaps w:val="0"/>
          <w:sz w:val="22"/>
        </w:rPr>
      </w:pPr>
      <w:hyperlink w:anchor="_Toc526083840" w:history="1">
        <w:r w:rsidRPr="000E6FD7">
          <w:rPr>
            <w:rStyle w:val="Hyperlink"/>
          </w:rPr>
          <w:t>Planes de Soporte Técnico de Microsoft Azure</w:t>
        </w:r>
        <w:r>
          <w:tab/>
        </w:r>
        <w:r>
          <w:fldChar w:fldCharType="begin"/>
        </w:r>
        <w:r>
          <w:instrText xml:space="preserve"> PAGEREF _Toc526083840 \h </w:instrText>
        </w:r>
        <w:r>
          <w:fldChar w:fldCharType="separate"/>
        </w:r>
        <w:r>
          <w:t>56</w:t>
        </w:r>
        <w:r>
          <w:fldChar w:fldCharType="end"/>
        </w:r>
      </w:hyperlink>
    </w:p>
    <w:p w:rsidR="00504DCA" w:rsidRDefault="00504DCA">
      <w:pPr>
        <w:pStyle w:val="TOC3"/>
        <w:rPr>
          <w:rFonts w:eastAsiaTheme="minorEastAsia"/>
          <w:smallCaps w:val="0"/>
          <w:sz w:val="22"/>
        </w:rPr>
      </w:pPr>
      <w:hyperlink w:anchor="_Toc526083841" w:history="1">
        <w:r w:rsidRPr="000E6FD7">
          <w:rPr>
            <w:rStyle w:val="Hyperlink"/>
          </w:rPr>
          <w:t>Planes de Usuario de Microsoft Azure</w:t>
        </w:r>
        <w:r>
          <w:tab/>
        </w:r>
        <w:r>
          <w:fldChar w:fldCharType="begin"/>
        </w:r>
        <w:r>
          <w:instrText xml:space="preserve"> PAGEREF _Toc526083841 \h </w:instrText>
        </w:r>
        <w:r>
          <w:fldChar w:fldCharType="separate"/>
        </w:r>
        <w:r>
          <w:t>57</w:t>
        </w:r>
        <w:r>
          <w:fldChar w:fldCharType="end"/>
        </w:r>
      </w:hyperlink>
    </w:p>
    <w:p w:rsidR="00504DCA" w:rsidRDefault="00504DCA">
      <w:pPr>
        <w:pStyle w:val="TOC2"/>
        <w:rPr>
          <w:rFonts w:eastAsiaTheme="minorEastAsia"/>
          <w:smallCaps w:val="0"/>
          <w:sz w:val="22"/>
        </w:rPr>
      </w:pPr>
      <w:hyperlink w:anchor="_Toc526083842" w:history="1">
        <w:r w:rsidRPr="000E6FD7">
          <w:rPr>
            <w:rStyle w:val="Hyperlink"/>
          </w:rPr>
          <w:t>Microsoft 365</w:t>
        </w:r>
        <w:r>
          <w:tab/>
        </w:r>
        <w:r>
          <w:fldChar w:fldCharType="begin"/>
        </w:r>
        <w:r>
          <w:instrText xml:space="preserve"> PAGEREF _Toc526083842 \h </w:instrText>
        </w:r>
        <w:r>
          <w:fldChar w:fldCharType="separate"/>
        </w:r>
        <w:r>
          <w:t>57</w:t>
        </w:r>
        <w:r>
          <w:fldChar w:fldCharType="end"/>
        </w:r>
      </w:hyperlink>
    </w:p>
    <w:p w:rsidR="00504DCA" w:rsidRDefault="00504DCA">
      <w:pPr>
        <w:pStyle w:val="TOC2"/>
        <w:rPr>
          <w:rFonts w:eastAsiaTheme="minorEastAsia"/>
          <w:smallCaps w:val="0"/>
          <w:sz w:val="22"/>
        </w:rPr>
      </w:pPr>
      <w:hyperlink w:anchor="_Toc526083843" w:history="1">
        <w:r w:rsidRPr="000E6FD7">
          <w:rPr>
            <w:rStyle w:val="Hyperlink"/>
          </w:rPr>
          <w:t>Enterprise Mobility + Security</w:t>
        </w:r>
        <w:r>
          <w:tab/>
        </w:r>
        <w:r>
          <w:fldChar w:fldCharType="begin"/>
        </w:r>
        <w:r>
          <w:instrText xml:space="preserve"> PAGEREF _Toc526083843 \h </w:instrText>
        </w:r>
        <w:r>
          <w:fldChar w:fldCharType="separate"/>
        </w:r>
        <w:r>
          <w:t>59</w:t>
        </w:r>
        <w:r>
          <w:fldChar w:fldCharType="end"/>
        </w:r>
      </w:hyperlink>
    </w:p>
    <w:p w:rsidR="00504DCA" w:rsidRDefault="00504DCA">
      <w:pPr>
        <w:pStyle w:val="TOC2"/>
        <w:rPr>
          <w:rFonts w:eastAsiaTheme="minorEastAsia"/>
          <w:smallCaps w:val="0"/>
          <w:sz w:val="22"/>
        </w:rPr>
      </w:pPr>
      <w:hyperlink w:anchor="_Toc526083844" w:history="1">
        <w:r w:rsidRPr="000E6FD7">
          <w:rPr>
            <w:rStyle w:val="Hyperlink"/>
          </w:rPr>
          <w:t>Suscripciones de Servidor de Azure</w:t>
        </w:r>
        <w:r>
          <w:tab/>
        </w:r>
        <w:r>
          <w:fldChar w:fldCharType="begin"/>
        </w:r>
        <w:r>
          <w:instrText xml:space="preserve"> PAGEREF _Toc526083844 \h </w:instrText>
        </w:r>
        <w:r>
          <w:fldChar w:fldCharType="separate"/>
        </w:r>
        <w:r>
          <w:t>60</w:t>
        </w:r>
        <w:r>
          <w:fldChar w:fldCharType="end"/>
        </w:r>
      </w:hyperlink>
    </w:p>
    <w:p w:rsidR="00504DCA" w:rsidRDefault="00504DCA">
      <w:pPr>
        <w:pStyle w:val="TOC2"/>
        <w:rPr>
          <w:rFonts w:eastAsiaTheme="minorEastAsia"/>
          <w:smallCaps w:val="0"/>
          <w:sz w:val="22"/>
        </w:rPr>
      </w:pPr>
      <w:hyperlink w:anchor="_Toc526083845" w:history="1">
        <w:r w:rsidRPr="000E6FD7">
          <w:rPr>
            <w:rStyle w:val="Hyperlink"/>
          </w:rPr>
          <w:t>Microsoft Dynamics 365 Services</w:t>
        </w:r>
        <w:r>
          <w:tab/>
        </w:r>
        <w:r>
          <w:fldChar w:fldCharType="begin"/>
        </w:r>
        <w:r>
          <w:instrText xml:space="preserve"> PAGEREF _Toc526083845 \h </w:instrText>
        </w:r>
        <w:r>
          <w:fldChar w:fldCharType="separate"/>
        </w:r>
        <w:r>
          <w:t>61</w:t>
        </w:r>
        <w:r>
          <w:fldChar w:fldCharType="end"/>
        </w:r>
      </w:hyperlink>
    </w:p>
    <w:p w:rsidR="00504DCA" w:rsidRDefault="00504DCA">
      <w:pPr>
        <w:pStyle w:val="TOC2"/>
        <w:rPr>
          <w:rFonts w:eastAsiaTheme="minorEastAsia"/>
          <w:smallCaps w:val="0"/>
          <w:sz w:val="22"/>
        </w:rPr>
      </w:pPr>
      <w:hyperlink w:anchor="_Toc526083846" w:history="1">
        <w:r w:rsidRPr="000E6FD7">
          <w:rPr>
            <w:rStyle w:val="Hyperlink"/>
          </w:rPr>
          <w:t>Servicios de Office 365</w:t>
        </w:r>
        <w:r>
          <w:tab/>
        </w:r>
        <w:r>
          <w:fldChar w:fldCharType="begin"/>
        </w:r>
        <w:r>
          <w:instrText xml:space="preserve"> PAGEREF _Toc526083846 \h </w:instrText>
        </w:r>
        <w:r>
          <w:fldChar w:fldCharType="separate"/>
        </w:r>
        <w:r>
          <w:t>64</w:t>
        </w:r>
        <w:r>
          <w:fldChar w:fldCharType="end"/>
        </w:r>
      </w:hyperlink>
    </w:p>
    <w:p w:rsidR="00504DCA" w:rsidRDefault="00504DCA">
      <w:pPr>
        <w:pStyle w:val="TOC3"/>
        <w:rPr>
          <w:rFonts w:eastAsiaTheme="minorEastAsia"/>
          <w:smallCaps w:val="0"/>
          <w:sz w:val="22"/>
        </w:rPr>
      </w:pPr>
      <w:hyperlink w:anchor="_Toc526083847" w:history="1">
        <w:r w:rsidRPr="000E6FD7">
          <w:rPr>
            <w:rStyle w:val="Hyperlink"/>
          </w:rPr>
          <w:t>Aplicaciones de Office 365</w:t>
        </w:r>
        <w:r>
          <w:tab/>
        </w:r>
        <w:r>
          <w:fldChar w:fldCharType="begin"/>
        </w:r>
        <w:r>
          <w:instrText xml:space="preserve"> PAGEREF _Toc526083847 \h </w:instrText>
        </w:r>
        <w:r>
          <w:fldChar w:fldCharType="separate"/>
        </w:r>
        <w:r>
          <w:t>64</w:t>
        </w:r>
        <w:r>
          <w:fldChar w:fldCharType="end"/>
        </w:r>
      </w:hyperlink>
    </w:p>
    <w:p w:rsidR="00504DCA" w:rsidRDefault="00504DCA">
      <w:pPr>
        <w:pStyle w:val="TOC3"/>
        <w:rPr>
          <w:rFonts w:eastAsiaTheme="minorEastAsia"/>
          <w:smallCaps w:val="0"/>
          <w:sz w:val="22"/>
        </w:rPr>
      </w:pPr>
      <w:hyperlink w:anchor="_Toc526083848" w:history="1">
        <w:r w:rsidRPr="000E6FD7">
          <w:rPr>
            <w:rStyle w:val="Hyperlink"/>
          </w:rPr>
          <w:t>Conjuntos de Aplicaciones de Office 365</w:t>
        </w:r>
        <w:r>
          <w:tab/>
        </w:r>
        <w:r>
          <w:fldChar w:fldCharType="begin"/>
        </w:r>
        <w:r>
          <w:instrText xml:space="preserve"> PAGEREF _Toc526083848 \h </w:instrText>
        </w:r>
        <w:r>
          <w:fldChar w:fldCharType="separate"/>
        </w:r>
        <w:r>
          <w:t>65</w:t>
        </w:r>
        <w:r>
          <w:fldChar w:fldCharType="end"/>
        </w:r>
      </w:hyperlink>
    </w:p>
    <w:p w:rsidR="00504DCA" w:rsidRDefault="00504DCA">
      <w:pPr>
        <w:pStyle w:val="TOC3"/>
        <w:rPr>
          <w:rFonts w:eastAsiaTheme="minorEastAsia"/>
          <w:smallCaps w:val="0"/>
          <w:sz w:val="22"/>
        </w:rPr>
      </w:pPr>
      <w:hyperlink w:anchor="_Toc526083849" w:history="1">
        <w:r w:rsidRPr="000E6FD7">
          <w:rPr>
            <w:rStyle w:val="Hyperlink"/>
          </w:rPr>
          <w:t>Office 365 Cloud App Security</w:t>
        </w:r>
        <w:r>
          <w:tab/>
        </w:r>
        <w:r>
          <w:fldChar w:fldCharType="begin"/>
        </w:r>
        <w:r>
          <w:instrText xml:space="preserve"> PAGEREF _Toc526083849 \h </w:instrText>
        </w:r>
        <w:r>
          <w:fldChar w:fldCharType="separate"/>
        </w:r>
        <w:r>
          <w:t>66</w:t>
        </w:r>
        <w:r>
          <w:fldChar w:fldCharType="end"/>
        </w:r>
      </w:hyperlink>
    </w:p>
    <w:p w:rsidR="00504DCA" w:rsidRDefault="00504DCA">
      <w:pPr>
        <w:pStyle w:val="TOC3"/>
        <w:rPr>
          <w:rFonts w:eastAsiaTheme="minorEastAsia"/>
          <w:smallCaps w:val="0"/>
          <w:sz w:val="22"/>
        </w:rPr>
      </w:pPr>
      <w:hyperlink w:anchor="_Toc526083850" w:history="1">
        <w:r w:rsidRPr="000E6FD7">
          <w:rPr>
            <w:rStyle w:val="Hyperlink"/>
          </w:rPr>
          <w:t>Microsoft MyAnalytics</w:t>
        </w:r>
        <w:r>
          <w:tab/>
        </w:r>
        <w:r>
          <w:fldChar w:fldCharType="begin"/>
        </w:r>
        <w:r>
          <w:instrText xml:space="preserve"> PAGEREF _Toc526083850 \h </w:instrText>
        </w:r>
        <w:r>
          <w:fldChar w:fldCharType="separate"/>
        </w:r>
        <w:r>
          <w:t>67</w:t>
        </w:r>
        <w:r>
          <w:fldChar w:fldCharType="end"/>
        </w:r>
      </w:hyperlink>
    </w:p>
    <w:p w:rsidR="00504DCA" w:rsidRDefault="00504DCA">
      <w:pPr>
        <w:pStyle w:val="TOC3"/>
        <w:rPr>
          <w:rFonts w:eastAsiaTheme="minorEastAsia"/>
          <w:smallCaps w:val="0"/>
          <w:sz w:val="22"/>
        </w:rPr>
      </w:pPr>
      <w:hyperlink w:anchor="_Toc526083851" w:history="1">
        <w:r w:rsidRPr="000E6FD7">
          <w:rPr>
            <w:rStyle w:val="Hyperlink"/>
          </w:rPr>
          <w:t>Cumplimiento Avanzado de Office 365</w:t>
        </w:r>
        <w:r>
          <w:tab/>
        </w:r>
        <w:r>
          <w:fldChar w:fldCharType="begin"/>
        </w:r>
        <w:r>
          <w:instrText xml:space="preserve"> PAGEREF _Toc526083851 \h </w:instrText>
        </w:r>
        <w:r>
          <w:fldChar w:fldCharType="separate"/>
        </w:r>
        <w:r>
          <w:t>67</w:t>
        </w:r>
        <w:r>
          <w:fldChar w:fldCharType="end"/>
        </w:r>
      </w:hyperlink>
    </w:p>
    <w:p w:rsidR="00504DCA" w:rsidRDefault="00504DCA">
      <w:pPr>
        <w:pStyle w:val="TOC3"/>
        <w:rPr>
          <w:rFonts w:eastAsiaTheme="minorEastAsia"/>
          <w:smallCaps w:val="0"/>
          <w:sz w:val="22"/>
        </w:rPr>
      </w:pPr>
      <w:hyperlink w:anchor="_Toc526083852" w:history="1">
        <w:r w:rsidRPr="000E6FD7">
          <w:rPr>
            <w:rStyle w:val="Hyperlink"/>
          </w:rPr>
          <w:t>Exchange Online</w:t>
        </w:r>
        <w:r>
          <w:tab/>
        </w:r>
        <w:r>
          <w:fldChar w:fldCharType="begin"/>
        </w:r>
        <w:r>
          <w:instrText xml:space="preserve"> PAGEREF _Toc526083852 \h </w:instrText>
        </w:r>
        <w:r>
          <w:fldChar w:fldCharType="separate"/>
        </w:r>
        <w:r>
          <w:t>67</w:t>
        </w:r>
        <w:r>
          <w:fldChar w:fldCharType="end"/>
        </w:r>
      </w:hyperlink>
    </w:p>
    <w:p w:rsidR="00504DCA" w:rsidRDefault="00504DCA">
      <w:pPr>
        <w:pStyle w:val="TOC3"/>
        <w:rPr>
          <w:rFonts w:eastAsiaTheme="minorEastAsia"/>
          <w:smallCaps w:val="0"/>
          <w:sz w:val="22"/>
        </w:rPr>
      </w:pPr>
      <w:hyperlink w:anchor="_Toc526083853" w:history="1">
        <w:r w:rsidRPr="000E6FD7">
          <w:rPr>
            <w:rStyle w:val="Hyperlink"/>
          </w:rPr>
          <w:t>OneDrive for Business</w:t>
        </w:r>
        <w:r>
          <w:tab/>
        </w:r>
        <w:r>
          <w:fldChar w:fldCharType="begin"/>
        </w:r>
        <w:r>
          <w:instrText xml:space="preserve"> PAGEREF _Toc526083853 \h </w:instrText>
        </w:r>
        <w:r>
          <w:fldChar w:fldCharType="separate"/>
        </w:r>
        <w:r>
          <w:t>68</w:t>
        </w:r>
        <w:r>
          <w:fldChar w:fldCharType="end"/>
        </w:r>
      </w:hyperlink>
    </w:p>
    <w:p w:rsidR="00504DCA" w:rsidRDefault="00504DCA">
      <w:pPr>
        <w:pStyle w:val="TOC3"/>
        <w:rPr>
          <w:rFonts w:eastAsiaTheme="minorEastAsia"/>
          <w:smallCaps w:val="0"/>
          <w:sz w:val="22"/>
        </w:rPr>
      </w:pPr>
      <w:hyperlink w:anchor="_Toc526083854" w:history="1">
        <w:r w:rsidRPr="000E6FD7">
          <w:rPr>
            <w:rStyle w:val="Hyperlink"/>
          </w:rPr>
          <w:t>Project Online</w:t>
        </w:r>
        <w:r>
          <w:tab/>
        </w:r>
        <w:r>
          <w:fldChar w:fldCharType="begin"/>
        </w:r>
        <w:r>
          <w:instrText xml:space="preserve"> PAGEREF _Toc526083854 \h </w:instrText>
        </w:r>
        <w:r>
          <w:fldChar w:fldCharType="separate"/>
        </w:r>
        <w:r>
          <w:t>68</w:t>
        </w:r>
        <w:r>
          <w:fldChar w:fldCharType="end"/>
        </w:r>
      </w:hyperlink>
    </w:p>
    <w:p w:rsidR="00504DCA" w:rsidRDefault="00504DCA">
      <w:pPr>
        <w:pStyle w:val="TOC3"/>
        <w:rPr>
          <w:rFonts w:eastAsiaTheme="minorEastAsia"/>
          <w:smallCaps w:val="0"/>
          <w:sz w:val="22"/>
        </w:rPr>
      </w:pPr>
      <w:hyperlink w:anchor="_Toc526083855" w:history="1">
        <w:r w:rsidRPr="000E6FD7">
          <w:rPr>
            <w:rStyle w:val="Hyperlink"/>
          </w:rPr>
          <w:t>SharePoint Online</w:t>
        </w:r>
        <w:r>
          <w:tab/>
        </w:r>
        <w:r>
          <w:fldChar w:fldCharType="begin"/>
        </w:r>
        <w:r>
          <w:instrText xml:space="preserve"> PAGEREF _Toc526083855 \h </w:instrText>
        </w:r>
        <w:r>
          <w:fldChar w:fldCharType="separate"/>
        </w:r>
        <w:r>
          <w:t>69</w:t>
        </w:r>
        <w:r>
          <w:fldChar w:fldCharType="end"/>
        </w:r>
      </w:hyperlink>
    </w:p>
    <w:p w:rsidR="00504DCA" w:rsidRDefault="00504DCA">
      <w:pPr>
        <w:pStyle w:val="TOC3"/>
        <w:rPr>
          <w:rFonts w:eastAsiaTheme="minorEastAsia"/>
          <w:smallCaps w:val="0"/>
          <w:sz w:val="22"/>
        </w:rPr>
      </w:pPr>
      <w:hyperlink w:anchor="_Toc526083856" w:history="1">
        <w:r w:rsidRPr="000E6FD7">
          <w:rPr>
            <w:rStyle w:val="Hyperlink"/>
          </w:rPr>
          <w:t>Servicios de audio</w:t>
        </w:r>
        <w:r>
          <w:tab/>
        </w:r>
        <w:r>
          <w:fldChar w:fldCharType="begin"/>
        </w:r>
        <w:r>
          <w:instrText xml:space="preserve"> PAGEREF _Toc526083856 \h </w:instrText>
        </w:r>
        <w:r>
          <w:fldChar w:fldCharType="separate"/>
        </w:r>
        <w:r>
          <w:t>69</w:t>
        </w:r>
        <w:r>
          <w:fldChar w:fldCharType="end"/>
        </w:r>
      </w:hyperlink>
    </w:p>
    <w:p w:rsidR="00504DCA" w:rsidRDefault="00504DCA">
      <w:pPr>
        <w:pStyle w:val="TOC3"/>
        <w:rPr>
          <w:rFonts w:eastAsiaTheme="minorEastAsia"/>
          <w:smallCaps w:val="0"/>
          <w:sz w:val="22"/>
        </w:rPr>
      </w:pPr>
      <w:hyperlink w:anchor="_Toc526083857" w:history="1">
        <w:r w:rsidRPr="000E6FD7">
          <w:rPr>
            <w:rStyle w:val="Hyperlink"/>
          </w:rPr>
          <w:t>Workplace Analytics</w:t>
        </w:r>
        <w:r>
          <w:tab/>
        </w:r>
        <w:r>
          <w:fldChar w:fldCharType="begin"/>
        </w:r>
        <w:r>
          <w:instrText xml:space="preserve"> PAGEREF _Toc526083857 \h </w:instrText>
        </w:r>
        <w:r>
          <w:fldChar w:fldCharType="separate"/>
        </w:r>
        <w:r>
          <w:t>70</w:t>
        </w:r>
        <w:r>
          <w:fldChar w:fldCharType="end"/>
        </w:r>
      </w:hyperlink>
    </w:p>
    <w:p w:rsidR="00504DCA" w:rsidRDefault="00504DCA">
      <w:pPr>
        <w:pStyle w:val="TOC2"/>
        <w:rPr>
          <w:rFonts w:eastAsiaTheme="minorEastAsia"/>
          <w:smallCaps w:val="0"/>
          <w:sz w:val="22"/>
        </w:rPr>
      </w:pPr>
      <w:hyperlink w:anchor="_Toc526083858" w:history="1">
        <w:r w:rsidRPr="000E6FD7">
          <w:rPr>
            <w:rStyle w:val="Hyperlink"/>
          </w:rPr>
          <w:t>Otros Servicios Online</w:t>
        </w:r>
        <w:r>
          <w:tab/>
        </w:r>
        <w:r>
          <w:fldChar w:fldCharType="begin"/>
        </w:r>
        <w:r>
          <w:instrText xml:space="preserve"> PAGEREF _Toc526083858 \h </w:instrText>
        </w:r>
        <w:r>
          <w:fldChar w:fldCharType="separate"/>
        </w:r>
        <w:r>
          <w:t>70</w:t>
        </w:r>
        <w:r>
          <w:fldChar w:fldCharType="end"/>
        </w:r>
      </w:hyperlink>
    </w:p>
    <w:p w:rsidR="00504DCA" w:rsidRDefault="00504DCA">
      <w:pPr>
        <w:pStyle w:val="TOC3"/>
        <w:rPr>
          <w:rFonts w:eastAsiaTheme="minorEastAsia"/>
          <w:smallCaps w:val="0"/>
          <w:sz w:val="22"/>
        </w:rPr>
      </w:pPr>
      <w:hyperlink w:anchor="_Toc526083859" w:history="1">
        <w:r w:rsidRPr="000E6FD7">
          <w:rPr>
            <w:rStyle w:val="Hyperlink"/>
          </w:rPr>
          <w:t>Bing Maps</w:t>
        </w:r>
        <w:r>
          <w:tab/>
        </w:r>
        <w:r>
          <w:fldChar w:fldCharType="begin"/>
        </w:r>
        <w:r>
          <w:instrText xml:space="preserve"> PAGEREF _Toc526083859 \h </w:instrText>
        </w:r>
        <w:r>
          <w:fldChar w:fldCharType="separate"/>
        </w:r>
        <w:r>
          <w:t>70</w:t>
        </w:r>
        <w:r>
          <w:fldChar w:fldCharType="end"/>
        </w:r>
      </w:hyperlink>
    </w:p>
    <w:p w:rsidR="00504DCA" w:rsidRDefault="00504DCA">
      <w:pPr>
        <w:pStyle w:val="TOC3"/>
        <w:rPr>
          <w:rFonts w:eastAsiaTheme="minorEastAsia"/>
          <w:smallCaps w:val="0"/>
          <w:sz w:val="22"/>
        </w:rPr>
      </w:pPr>
      <w:hyperlink w:anchor="_Toc526083860" w:history="1">
        <w:r w:rsidRPr="000E6FD7">
          <w:rPr>
            <w:rStyle w:val="Hyperlink"/>
          </w:rPr>
          <w:t>Plataforma de Aplicaciones Empresariales</w:t>
        </w:r>
        <w:r>
          <w:tab/>
        </w:r>
        <w:r>
          <w:fldChar w:fldCharType="begin"/>
        </w:r>
        <w:r>
          <w:instrText xml:space="preserve"> PAGEREF _Toc526083860 \h </w:instrText>
        </w:r>
        <w:r>
          <w:fldChar w:fldCharType="separate"/>
        </w:r>
        <w:r>
          <w:t>71</w:t>
        </w:r>
        <w:r>
          <w:fldChar w:fldCharType="end"/>
        </w:r>
      </w:hyperlink>
    </w:p>
    <w:p w:rsidR="00504DCA" w:rsidRDefault="00504DCA">
      <w:pPr>
        <w:pStyle w:val="TOC3"/>
        <w:rPr>
          <w:rFonts w:eastAsiaTheme="minorEastAsia"/>
          <w:smallCaps w:val="0"/>
          <w:sz w:val="22"/>
        </w:rPr>
      </w:pPr>
      <w:hyperlink w:anchor="_Toc526083861" w:history="1">
        <w:r w:rsidRPr="000E6FD7">
          <w:rPr>
            <w:rStyle w:val="Hyperlink"/>
          </w:rPr>
          <w:t>Microsoft Kaizala Pro</w:t>
        </w:r>
        <w:r>
          <w:tab/>
        </w:r>
        <w:r>
          <w:fldChar w:fldCharType="begin"/>
        </w:r>
        <w:r>
          <w:instrText xml:space="preserve"> PAGEREF _Toc526083861 \h </w:instrText>
        </w:r>
        <w:r>
          <w:fldChar w:fldCharType="separate"/>
        </w:r>
        <w:r>
          <w:t>72</w:t>
        </w:r>
        <w:r>
          <w:fldChar w:fldCharType="end"/>
        </w:r>
      </w:hyperlink>
    </w:p>
    <w:p w:rsidR="00504DCA" w:rsidRDefault="00504DCA">
      <w:pPr>
        <w:pStyle w:val="TOC3"/>
        <w:rPr>
          <w:rFonts w:eastAsiaTheme="minorEastAsia"/>
          <w:smallCaps w:val="0"/>
          <w:sz w:val="22"/>
        </w:rPr>
      </w:pPr>
      <w:hyperlink w:anchor="_Toc526083862" w:history="1">
        <w:r w:rsidRPr="000E6FD7">
          <w:rPr>
            <w:rStyle w:val="Hyperlink"/>
          </w:rPr>
          <w:t>Microsoft Cloud App Security</w:t>
        </w:r>
        <w:r>
          <w:tab/>
        </w:r>
        <w:r>
          <w:fldChar w:fldCharType="begin"/>
        </w:r>
        <w:r>
          <w:instrText xml:space="preserve"> PAGEREF _Toc526083862 \h </w:instrText>
        </w:r>
        <w:r>
          <w:fldChar w:fldCharType="separate"/>
        </w:r>
        <w:r>
          <w:t>72</w:t>
        </w:r>
        <w:r>
          <w:fldChar w:fldCharType="end"/>
        </w:r>
      </w:hyperlink>
    </w:p>
    <w:p w:rsidR="00504DCA" w:rsidRDefault="00504DCA">
      <w:pPr>
        <w:pStyle w:val="TOC3"/>
        <w:rPr>
          <w:rFonts w:eastAsiaTheme="minorEastAsia"/>
          <w:smallCaps w:val="0"/>
          <w:sz w:val="22"/>
        </w:rPr>
      </w:pPr>
      <w:hyperlink w:anchor="_Toc526083863" w:history="1">
        <w:r w:rsidRPr="000E6FD7">
          <w:rPr>
            <w:rStyle w:val="Hyperlink"/>
          </w:rPr>
          <w:t>Microsoft Intune</w:t>
        </w:r>
        <w:r>
          <w:tab/>
        </w:r>
        <w:r>
          <w:fldChar w:fldCharType="begin"/>
        </w:r>
        <w:r>
          <w:instrText xml:space="preserve"> PAGEREF _Toc526083863 \h </w:instrText>
        </w:r>
        <w:r>
          <w:fldChar w:fldCharType="separate"/>
        </w:r>
        <w:r>
          <w:t>72</w:t>
        </w:r>
        <w:r>
          <w:fldChar w:fldCharType="end"/>
        </w:r>
      </w:hyperlink>
    </w:p>
    <w:p w:rsidR="00504DCA" w:rsidRDefault="00504DCA">
      <w:pPr>
        <w:pStyle w:val="TOC3"/>
        <w:rPr>
          <w:rFonts w:eastAsiaTheme="minorEastAsia"/>
          <w:smallCaps w:val="0"/>
          <w:sz w:val="22"/>
        </w:rPr>
      </w:pPr>
      <w:hyperlink w:anchor="_Toc526083864" w:history="1">
        <w:r w:rsidRPr="000E6FD7">
          <w:rPr>
            <w:rStyle w:val="Hyperlink"/>
          </w:rPr>
          <w:t>Microsoft Learning</w:t>
        </w:r>
        <w:r>
          <w:tab/>
        </w:r>
        <w:r>
          <w:fldChar w:fldCharType="begin"/>
        </w:r>
        <w:r>
          <w:instrText xml:space="preserve"> PAGEREF _Toc526083864 \h </w:instrText>
        </w:r>
        <w:r>
          <w:fldChar w:fldCharType="separate"/>
        </w:r>
        <w:r>
          <w:t>73</w:t>
        </w:r>
        <w:r>
          <w:fldChar w:fldCharType="end"/>
        </w:r>
      </w:hyperlink>
    </w:p>
    <w:p w:rsidR="00504DCA" w:rsidRDefault="00504DCA">
      <w:pPr>
        <w:pStyle w:val="TOC3"/>
        <w:rPr>
          <w:rFonts w:eastAsiaTheme="minorEastAsia"/>
          <w:smallCaps w:val="0"/>
          <w:sz w:val="22"/>
        </w:rPr>
      </w:pPr>
      <w:hyperlink w:anchor="_Toc526083865" w:history="1">
        <w:r w:rsidRPr="000E6FD7">
          <w:rPr>
            <w:rStyle w:val="Hyperlink"/>
          </w:rPr>
          <w:t>Minecraft: Education Edition</w:t>
        </w:r>
        <w:r>
          <w:tab/>
        </w:r>
        <w:r>
          <w:fldChar w:fldCharType="begin"/>
        </w:r>
        <w:r>
          <w:instrText xml:space="preserve"> PAGEREF _Toc526083865 \h </w:instrText>
        </w:r>
        <w:r>
          <w:fldChar w:fldCharType="separate"/>
        </w:r>
        <w:r>
          <w:t>74</w:t>
        </w:r>
        <w:r>
          <w:fldChar w:fldCharType="end"/>
        </w:r>
      </w:hyperlink>
    </w:p>
    <w:p w:rsidR="00504DCA" w:rsidRDefault="00504DCA">
      <w:pPr>
        <w:pStyle w:val="TOC1"/>
        <w:rPr>
          <w:rFonts w:eastAsiaTheme="minorEastAsia"/>
          <w:b w:val="0"/>
          <w:caps w:val="0"/>
          <w:noProof/>
          <w:sz w:val="22"/>
          <w:szCs w:val="22"/>
        </w:rPr>
      </w:pPr>
      <w:hyperlink w:anchor="_Toc526083866" w:history="1">
        <w:r w:rsidRPr="000E6FD7">
          <w:rPr>
            <w:rStyle w:val="Hyperlink"/>
            <w:noProof/>
          </w:rPr>
          <w:t>Glosario</w:t>
        </w:r>
        <w:r>
          <w:rPr>
            <w:noProof/>
          </w:rPr>
          <w:tab/>
        </w:r>
        <w:r>
          <w:rPr>
            <w:noProof/>
          </w:rPr>
          <w:fldChar w:fldCharType="begin"/>
        </w:r>
        <w:r>
          <w:rPr>
            <w:noProof/>
          </w:rPr>
          <w:instrText xml:space="preserve"> PAGEREF _Toc526083866 \h </w:instrText>
        </w:r>
        <w:r>
          <w:rPr>
            <w:noProof/>
          </w:rPr>
        </w:r>
        <w:r>
          <w:rPr>
            <w:noProof/>
          </w:rPr>
          <w:fldChar w:fldCharType="separate"/>
        </w:r>
        <w:r>
          <w:rPr>
            <w:noProof/>
          </w:rPr>
          <w:t>75</w:t>
        </w:r>
        <w:r>
          <w:rPr>
            <w:noProof/>
          </w:rPr>
          <w:fldChar w:fldCharType="end"/>
        </w:r>
      </w:hyperlink>
    </w:p>
    <w:p w:rsidR="00504DCA" w:rsidRDefault="00504DCA">
      <w:pPr>
        <w:pStyle w:val="TOC2"/>
        <w:rPr>
          <w:rFonts w:eastAsiaTheme="minorEastAsia"/>
          <w:smallCaps w:val="0"/>
          <w:sz w:val="22"/>
        </w:rPr>
      </w:pPr>
      <w:hyperlink w:anchor="_Toc526083867" w:history="1">
        <w:r w:rsidRPr="000E6FD7">
          <w:rPr>
            <w:rStyle w:val="Hyperlink"/>
          </w:rPr>
          <w:t>Atributos</w:t>
        </w:r>
        <w:r>
          <w:tab/>
        </w:r>
        <w:r>
          <w:fldChar w:fldCharType="begin"/>
        </w:r>
        <w:r>
          <w:instrText xml:space="preserve"> PAGEREF _Toc526083867 \h </w:instrText>
        </w:r>
        <w:r>
          <w:fldChar w:fldCharType="separate"/>
        </w:r>
        <w:r>
          <w:t>75</w:t>
        </w:r>
        <w:r>
          <w:fldChar w:fldCharType="end"/>
        </w:r>
      </w:hyperlink>
    </w:p>
    <w:p w:rsidR="00504DCA" w:rsidRDefault="00504DCA">
      <w:pPr>
        <w:pStyle w:val="TOC2"/>
        <w:rPr>
          <w:rFonts w:eastAsiaTheme="minorEastAsia"/>
          <w:smallCaps w:val="0"/>
          <w:sz w:val="22"/>
        </w:rPr>
      </w:pPr>
      <w:hyperlink w:anchor="_Toc526083868" w:history="1">
        <w:r w:rsidRPr="000E6FD7">
          <w:rPr>
            <w:rStyle w:val="Hyperlink"/>
          </w:rPr>
          <w:t>Valores de celdas</w:t>
        </w:r>
        <w:r>
          <w:tab/>
        </w:r>
        <w:r>
          <w:fldChar w:fldCharType="begin"/>
        </w:r>
        <w:r>
          <w:instrText xml:space="preserve"> PAGEREF _Toc526083868 \h </w:instrText>
        </w:r>
        <w:r>
          <w:fldChar w:fldCharType="separate"/>
        </w:r>
        <w:r>
          <w:t>76</w:t>
        </w:r>
        <w:r>
          <w:fldChar w:fldCharType="end"/>
        </w:r>
      </w:hyperlink>
    </w:p>
    <w:p w:rsidR="00504DCA" w:rsidRDefault="00504DCA">
      <w:pPr>
        <w:pStyle w:val="TOC2"/>
        <w:rPr>
          <w:rFonts w:eastAsiaTheme="minorEastAsia"/>
          <w:smallCaps w:val="0"/>
          <w:sz w:val="22"/>
        </w:rPr>
      </w:pPr>
      <w:hyperlink w:anchor="_Toc526083869" w:history="1">
        <w:r w:rsidRPr="000E6FD7">
          <w:rPr>
            <w:rStyle w:val="Hyperlink"/>
          </w:rPr>
          <w:t>Encabezados de columna</w:t>
        </w:r>
        <w:r>
          <w:tab/>
        </w:r>
        <w:r>
          <w:fldChar w:fldCharType="begin"/>
        </w:r>
        <w:r>
          <w:instrText xml:space="preserve"> PAGEREF _Toc526083869 \h </w:instrText>
        </w:r>
        <w:r>
          <w:fldChar w:fldCharType="separate"/>
        </w:r>
        <w:r>
          <w:t>77</w:t>
        </w:r>
        <w:r>
          <w:fldChar w:fldCharType="end"/>
        </w:r>
      </w:hyperlink>
    </w:p>
    <w:p w:rsidR="00504DCA" w:rsidRDefault="00504DCA">
      <w:pPr>
        <w:pStyle w:val="TOC2"/>
        <w:rPr>
          <w:rFonts w:eastAsiaTheme="minorEastAsia"/>
          <w:smallCaps w:val="0"/>
          <w:sz w:val="22"/>
        </w:rPr>
      </w:pPr>
      <w:hyperlink w:anchor="_Toc526083870" w:history="1">
        <w:r w:rsidRPr="000E6FD7">
          <w:rPr>
            <w:rStyle w:val="Hyperlink"/>
          </w:rPr>
          <w:t>Definiciones</w:t>
        </w:r>
        <w:r>
          <w:tab/>
        </w:r>
        <w:r>
          <w:fldChar w:fldCharType="begin"/>
        </w:r>
        <w:r>
          <w:instrText xml:space="preserve"> PAGEREF _Toc526083870 \h </w:instrText>
        </w:r>
        <w:r>
          <w:fldChar w:fldCharType="separate"/>
        </w:r>
        <w:r>
          <w:t>77</w:t>
        </w:r>
        <w:r>
          <w:fldChar w:fldCharType="end"/>
        </w:r>
      </w:hyperlink>
    </w:p>
    <w:p w:rsidR="00504DCA" w:rsidRDefault="00504DCA">
      <w:pPr>
        <w:pStyle w:val="TOC1"/>
        <w:rPr>
          <w:rFonts w:eastAsiaTheme="minorEastAsia"/>
          <w:b w:val="0"/>
          <w:caps w:val="0"/>
          <w:noProof/>
          <w:sz w:val="22"/>
          <w:szCs w:val="22"/>
        </w:rPr>
      </w:pPr>
      <w:hyperlink w:anchor="_Toc526083871" w:history="1">
        <w:r w:rsidRPr="000E6FD7">
          <w:rPr>
            <w:rStyle w:val="Hyperlink"/>
            <w:noProof/>
          </w:rPr>
          <w:t>Apéndice A: Licencias equivalentes de CAL/ML</w:t>
        </w:r>
        <w:r>
          <w:rPr>
            <w:noProof/>
          </w:rPr>
          <w:tab/>
        </w:r>
        <w:r>
          <w:rPr>
            <w:noProof/>
          </w:rPr>
          <w:fldChar w:fldCharType="begin"/>
        </w:r>
        <w:r>
          <w:rPr>
            <w:noProof/>
          </w:rPr>
          <w:instrText xml:space="preserve"> PAGEREF _Toc526083871 \h </w:instrText>
        </w:r>
        <w:r>
          <w:rPr>
            <w:noProof/>
          </w:rPr>
        </w:r>
        <w:r>
          <w:rPr>
            <w:noProof/>
          </w:rPr>
          <w:fldChar w:fldCharType="separate"/>
        </w:r>
        <w:r>
          <w:rPr>
            <w:noProof/>
          </w:rPr>
          <w:t>80</w:t>
        </w:r>
        <w:r>
          <w:rPr>
            <w:noProof/>
          </w:rPr>
          <w:fldChar w:fldCharType="end"/>
        </w:r>
      </w:hyperlink>
    </w:p>
    <w:p w:rsidR="00504DCA" w:rsidRDefault="00504DCA">
      <w:pPr>
        <w:pStyle w:val="TOC1"/>
        <w:rPr>
          <w:rFonts w:eastAsiaTheme="minorEastAsia"/>
          <w:b w:val="0"/>
          <w:caps w:val="0"/>
          <w:noProof/>
          <w:sz w:val="22"/>
          <w:szCs w:val="22"/>
        </w:rPr>
      </w:pPr>
      <w:hyperlink w:anchor="_Toc526083872" w:history="1">
        <w:r w:rsidRPr="000E6FD7">
          <w:rPr>
            <w:rStyle w:val="Hyperlink"/>
            <w:noProof/>
          </w:rPr>
          <w:t>Apéndice B: Software Assurance</w:t>
        </w:r>
        <w:r>
          <w:rPr>
            <w:noProof/>
          </w:rPr>
          <w:tab/>
        </w:r>
        <w:r>
          <w:rPr>
            <w:noProof/>
          </w:rPr>
          <w:fldChar w:fldCharType="begin"/>
        </w:r>
        <w:r>
          <w:rPr>
            <w:noProof/>
          </w:rPr>
          <w:instrText xml:space="preserve"> PAGEREF _Toc526083872 \h </w:instrText>
        </w:r>
        <w:r>
          <w:rPr>
            <w:noProof/>
          </w:rPr>
        </w:r>
        <w:r>
          <w:rPr>
            <w:noProof/>
          </w:rPr>
          <w:fldChar w:fldCharType="separate"/>
        </w:r>
        <w:r>
          <w:rPr>
            <w:noProof/>
          </w:rPr>
          <w:t>82</w:t>
        </w:r>
        <w:r>
          <w:rPr>
            <w:noProof/>
          </w:rPr>
          <w:fldChar w:fldCharType="end"/>
        </w:r>
      </w:hyperlink>
    </w:p>
    <w:p w:rsidR="00504DCA" w:rsidRDefault="00504DCA">
      <w:pPr>
        <w:pStyle w:val="TOC2"/>
        <w:rPr>
          <w:rFonts w:eastAsiaTheme="minorEastAsia"/>
          <w:smallCaps w:val="0"/>
          <w:sz w:val="22"/>
        </w:rPr>
      </w:pPr>
      <w:hyperlink w:anchor="_Toc526083873" w:history="1">
        <w:r w:rsidRPr="000E6FD7">
          <w:rPr>
            <w:rStyle w:val="Hyperlink"/>
          </w:rPr>
          <w:t>Adquisición de Software Assurance</w:t>
        </w:r>
        <w:r>
          <w:tab/>
        </w:r>
        <w:r>
          <w:fldChar w:fldCharType="begin"/>
        </w:r>
        <w:r>
          <w:instrText xml:space="preserve"> PAGEREF _Toc526083873 \h </w:instrText>
        </w:r>
        <w:r>
          <w:fldChar w:fldCharType="separate"/>
        </w:r>
        <w:r>
          <w:t>82</w:t>
        </w:r>
        <w:r>
          <w:fldChar w:fldCharType="end"/>
        </w:r>
      </w:hyperlink>
    </w:p>
    <w:p w:rsidR="00504DCA" w:rsidRDefault="00504DCA">
      <w:pPr>
        <w:pStyle w:val="TOC2"/>
        <w:rPr>
          <w:rFonts w:eastAsiaTheme="minorEastAsia"/>
          <w:smallCaps w:val="0"/>
          <w:sz w:val="22"/>
        </w:rPr>
      </w:pPr>
      <w:hyperlink w:anchor="_Toc526083874" w:history="1">
        <w:r w:rsidRPr="000E6FD7">
          <w:rPr>
            <w:rStyle w:val="Hyperlink"/>
          </w:rPr>
          <w:t>Renovación de Software Assurance</w:t>
        </w:r>
        <w:r>
          <w:tab/>
        </w:r>
        <w:r>
          <w:fldChar w:fldCharType="begin"/>
        </w:r>
        <w:r>
          <w:instrText xml:space="preserve"> PAGEREF _Toc526083874 \h </w:instrText>
        </w:r>
        <w:r>
          <w:fldChar w:fldCharType="separate"/>
        </w:r>
        <w:r>
          <w:t>82</w:t>
        </w:r>
        <w:r>
          <w:fldChar w:fldCharType="end"/>
        </w:r>
      </w:hyperlink>
    </w:p>
    <w:p w:rsidR="00504DCA" w:rsidRDefault="00504DCA">
      <w:pPr>
        <w:pStyle w:val="TOC2"/>
        <w:rPr>
          <w:rFonts w:eastAsiaTheme="minorEastAsia"/>
          <w:smallCaps w:val="0"/>
          <w:sz w:val="22"/>
        </w:rPr>
      </w:pPr>
      <w:hyperlink w:anchor="_Toc526083875" w:history="1">
        <w:r w:rsidRPr="000E6FD7">
          <w:rPr>
            <w:rStyle w:val="Hyperlink"/>
          </w:rPr>
          <w:t>Licencia de migración para productos interrumpidos o de fin de ciclo de vida</w:t>
        </w:r>
        <w:r>
          <w:tab/>
        </w:r>
        <w:r>
          <w:fldChar w:fldCharType="begin"/>
        </w:r>
        <w:r>
          <w:instrText xml:space="preserve"> PAGEREF _Toc526083875 \h </w:instrText>
        </w:r>
        <w:r>
          <w:fldChar w:fldCharType="separate"/>
        </w:r>
        <w:r>
          <w:t>83</w:t>
        </w:r>
        <w:r>
          <w:fldChar w:fldCharType="end"/>
        </w:r>
      </w:hyperlink>
    </w:p>
    <w:p w:rsidR="00504DCA" w:rsidRDefault="00504DCA">
      <w:pPr>
        <w:pStyle w:val="TOC2"/>
        <w:rPr>
          <w:rFonts w:eastAsiaTheme="minorEastAsia"/>
          <w:smallCaps w:val="0"/>
          <w:sz w:val="22"/>
        </w:rPr>
      </w:pPr>
      <w:hyperlink w:anchor="_Toc526083876" w:history="1">
        <w:r w:rsidRPr="000E6FD7">
          <w:rPr>
            <w:rStyle w:val="Hyperlink"/>
          </w:rPr>
          <w:t>Beneficios de Software Assurance</w:t>
        </w:r>
        <w:r>
          <w:tab/>
        </w:r>
        <w:r>
          <w:fldChar w:fldCharType="begin"/>
        </w:r>
        <w:r>
          <w:instrText xml:space="preserve"> PAGEREF _Toc526083876 \h </w:instrText>
        </w:r>
        <w:r>
          <w:fldChar w:fldCharType="separate"/>
        </w:r>
        <w:r>
          <w:t>83</w:t>
        </w:r>
        <w:r>
          <w:fldChar w:fldCharType="end"/>
        </w:r>
      </w:hyperlink>
    </w:p>
    <w:p w:rsidR="00504DCA" w:rsidRDefault="00504DCA">
      <w:pPr>
        <w:pStyle w:val="TOC1"/>
        <w:rPr>
          <w:rFonts w:eastAsiaTheme="minorEastAsia"/>
          <w:b w:val="0"/>
          <w:caps w:val="0"/>
          <w:noProof/>
          <w:sz w:val="22"/>
          <w:szCs w:val="22"/>
        </w:rPr>
      </w:pPr>
      <w:hyperlink w:anchor="_Toc526083877" w:history="1">
        <w:r w:rsidRPr="000E6FD7">
          <w:rPr>
            <w:rStyle w:val="Hyperlink"/>
            <w:noProof/>
          </w:rPr>
          <w:t>Apéndice C: Complementos y Otras Licencias de Transición</w:t>
        </w:r>
        <w:r>
          <w:rPr>
            <w:noProof/>
          </w:rPr>
          <w:tab/>
        </w:r>
        <w:r>
          <w:rPr>
            <w:noProof/>
          </w:rPr>
          <w:fldChar w:fldCharType="begin"/>
        </w:r>
        <w:r>
          <w:rPr>
            <w:noProof/>
          </w:rPr>
          <w:instrText xml:space="preserve"> PAGEREF _Toc526083877 \h </w:instrText>
        </w:r>
        <w:r>
          <w:rPr>
            <w:noProof/>
          </w:rPr>
        </w:r>
        <w:r>
          <w:rPr>
            <w:noProof/>
          </w:rPr>
          <w:fldChar w:fldCharType="separate"/>
        </w:r>
        <w:r>
          <w:rPr>
            <w:noProof/>
          </w:rPr>
          <w:t>95</w:t>
        </w:r>
        <w:r>
          <w:rPr>
            <w:noProof/>
          </w:rPr>
          <w:fldChar w:fldCharType="end"/>
        </w:r>
      </w:hyperlink>
    </w:p>
    <w:p w:rsidR="00504DCA" w:rsidRDefault="00504DCA">
      <w:pPr>
        <w:pStyle w:val="TOC2"/>
        <w:rPr>
          <w:rFonts w:eastAsiaTheme="minorEastAsia"/>
          <w:smallCaps w:val="0"/>
          <w:sz w:val="22"/>
        </w:rPr>
      </w:pPr>
      <w:hyperlink w:anchor="_Toc526083878" w:history="1">
        <w:r w:rsidRPr="000E6FD7">
          <w:rPr>
            <w:rStyle w:val="Hyperlink"/>
          </w:rPr>
          <w:t>Complementos</w:t>
        </w:r>
        <w:r>
          <w:tab/>
        </w:r>
        <w:r>
          <w:fldChar w:fldCharType="begin"/>
        </w:r>
        <w:r>
          <w:instrText xml:space="preserve"> PAGEREF _Toc526083878 \h </w:instrText>
        </w:r>
        <w:r>
          <w:fldChar w:fldCharType="separate"/>
        </w:r>
        <w:r>
          <w:t>95</w:t>
        </w:r>
        <w:r>
          <w:fldChar w:fldCharType="end"/>
        </w:r>
      </w:hyperlink>
    </w:p>
    <w:p w:rsidR="00504DCA" w:rsidRDefault="00504DCA">
      <w:pPr>
        <w:pStyle w:val="TOC3"/>
        <w:rPr>
          <w:rFonts w:eastAsiaTheme="minorEastAsia"/>
          <w:smallCaps w:val="0"/>
          <w:sz w:val="22"/>
        </w:rPr>
      </w:pPr>
      <w:hyperlink w:anchor="_Toc526083879" w:history="1">
        <w:r w:rsidRPr="000E6FD7">
          <w:rPr>
            <w:rStyle w:val="Hyperlink"/>
          </w:rPr>
          <w:t>Sistema Operativo de Equipo de Escritorio Windows</w:t>
        </w:r>
        <w:r>
          <w:tab/>
        </w:r>
        <w:r>
          <w:fldChar w:fldCharType="begin"/>
        </w:r>
        <w:r>
          <w:instrText xml:space="preserve"> PAGEREF _Toc526083879 \h </w:instrText>
        </w:r>
        <w:r>
          <w:fldChar w:fldCharType="separate"/>
        </w:r>
        <w:r>
          <w:t>95</w:t>
        </w:r>
        <w:r>
          <w:fldChar w:fldCharType="end"/>
        </w:r>
      </w:hyperlink>
    </w:p>
    <w:p w:rsidR="00504DCA" w:rsidRDefault="00504DCA">
      <w:pPr>
        <w:pStyle w:val="TOC3"/>
        <w:rPr>
          <w:rFonts w:eastAsiaTheme="minorEastAsia"/>
          <w:smallCaps w:val="0"/>
          <w:sz w:val="22"/>
        </w:rPr>
      </w:pPr>
      <w:hyperlink w:anchor="_Toc526083880" w:history="1">
        <w:r w:rsidRPr="000E6FD7">
          <w:rPr>
            <w:rStyle w:val="Hyperlink"/>
          </w:rPr>
          <w:t>Microsoft Operations Management and Security</w:t>
        </w:r>
        <w:r>
          <w:tab/>
        </w:r>
        <w:r>
          <w:fldChar w:fldCharType="begin"/>
        </w:r>
        <w:r>
          <w:instrText xml:space="preserve"> PAGEREF _Toc526083880 \h </w:instrText>
        </w:r>
        <w:r>
          <w:fldChar w:fldCharType="separate"/>
        </w:r>
        <w:r>
          <w:t>95</w:t>
        </w:r>
        <w:r>
          <w:fldChar w:fldCharType="end"/>
        </w:r>
      </w:hyperlink>
    </w:p>
    <w:p w:rsidR="00504DCA" w:rsidRDefault="00504DCA">
      <w:pPr>
        <w:pStyle w:val="TOC3"/>
        <w:rPr>
          <w:rFonts w:eastAsiaTheme="minorEastAsia"/>
          <w:smallCaps w:val="0"/>
          <w:sz w:val="22"/>
        </w:rPr>
      </w:pPr>
      <w:hyperlink w:anchor="_Toc526083881" w:history="1">
        <w:r w:rsidRPr="000E6FD7">
          <w:rPr>
            <w:rStyle w:val="Hyperlink"/>
          </w:rPr>
          <w:t>Planes de Usuario de Microsoft Azure</w:t>
        </w:r>
        <w:r>
          <w:tab/>
        </w:r>
        <w:r>
          <w:fldChar w:fldCharType="begin"/>
        </w:r>
        <w:r>
          <w:instrText xml:space="preserve"> PAGEREF _Toc526083881 \h </w:instrText>
        </w:r>
        <w:r>
          <w:fldChar w:fldCharType="separate"/>
        </w:r>
        <w:r>
          <w:t>95</w:t>
        </w:r>
        <w:r>
          <w:fldChar w:fldCharType="end"/>
        </w:r>
      </w:hyperlink>
    </w:p>
    <w:p w:rsidR="00504DCA" w:rsidRDefault="00504DCA">
      <w:pPr>
        <w:pStyle w:val="TOC3"/>
        <w:rPr>
          <w:rFonts w:eastAsiaTheme="minorEastAsia"/>
          <w:smallCaps w:val="0"/>
          <w:sz w:val="22"/>
        </w:rPr>
      </w:pPr>
      <w:hyperlink w:anchor="_Toc526083882" w:history="1">
        <w:r w:rsidRPr="000E6FD7">
          <w:rPr>
            <w:rStyle w:val="Hyperlink"/>
          </w:rPr>
          <w:t>Microsoft 365</w:t>
        </w:r>
        <w:r>
          <w:tab/>
        </w:r>
        <w:r>
          <w:fldChar w:fldCharType="begin"/>
        </w:r>
        <w:r>
          <w:instrText xml:space="preserve"> PAGEREF _Toc526083882 \h </w:instrText>
        </w:r>
        <w:r>
          <w:fldChar w:fldCharType="separate"/>
        </w:r>
        <w:r>
          <w:t>96</w:t>
        </w:r>
        <w:r>
          <w:fldChar w:fldCharType="end"/>
        </w:r>
      </w:hyperlink>
    </w:p>
    <w:p w:rsidR="00504DCA" w:rsidRDefault="00504DCA">
      <w:pPr>
        <w:pStyle w:val="TOC3"/>
        <w:rPr>
          <w:rFonts w:eastAsiaTheme="minorEastAsia"/>
          <w:smallCaps w:val="0"/>
          <w:sz w:val="22"/>
        </w:rPr>
      </w:pPr>
      <w:hyperlink w:anchor="_Toc526083883" w:history="1">
        <w:r w:rsidRPr="000E6FD7">
          <w:rPr>
            <w:rStyle w:val="Hyperlink"/>
          </w:rPr>
          <w:t>Enterprise Mobility + Security</w:t>
        </w:r>
        <w:r>
          <w:tab/>
        </w:r>
        <w:r>
          <w:fldChar w:fldCharType="begin"/>
        </w:r>
        <w:r>
          <w:instrText xml:space="preserve"> PAGEREF _Toc526083883 \h </w:instrText>
        </w:r>
        <w:r>
          <w:fldChar w:fldCharType="separate"/>
        </w:r>
        <w:r>
          <w:t>96</w:t>
        </w:r>
        <w:r>
          <w:fldChar w:fldCharType="end"/>
        </w:r>
      </w:hyperlink>
    </w:p>
    <w:p w:rsidR="00504DCA" w:rsidRDefault="00504DCA">
      <w:pPr>
        <w:pStyle w:val="TOC3"/>
        <w:rPr>
          <w:rFonts w:eastAsiaTheme="minorEastAsia"/>
          <w:smallCaps w:val="0"/>
          <w:sz w:val="22"/>
        </w:rPr>
      </w:pPr>
      <w:hyperlink w:anchor="_Toc526083884" w:history="1">
        <w:r w:rsidRPr="000E6FD7">
          <w:rPr>
            <w:rStyle w:val="Hyperlink"/>
          </w:rPr>
          <w:t>Microsoft Dynamics 365 Services</w:t>
        </w:r>
        <w:r>
          <w:tab/>
        </w:r>
        <w:r>
          <w:fldChar w:fldCharType="begin"/>
        </w:r>
        <w:r>
          <w:instrText xml:space="preserve"> PAGEREF _Toc526083884 \h </w:instrText>
        </w:r>
        <w:r>
          <w:fldChar w:fldCharType="separate"/>
        </w:r>
        <w:r>
          <w:t>96</w:t>
        </w:r>
        <w:r>
          <w:fldChar w:fldCharType="end"/>
        </w:r>
      </w:hyperlink>
    </w:p>
    <w:p w:rsidR="00504DCA" w:rsidRDefault="00504DCA">
      <w:pPr>
        <w:pStyle w:val="TOC3"/>
        <w:rPr>
          <w:rFonts w:eastAsiaTheme="minorEastAsia"/>
          <w:smallCaps w:val="0"/>
          <w:sz w:val="22"/>
        </w:rPr>
      </w:pPr>
      <w:hyperlink w:anchor="_Toc526083885" w:history="1">
        <w:r w:rsidRPr="000E6FD7">
          <w:rPr>
            <w:rStyle w:val="Hyperlink"/>
          </w:rPr>
          <w:t>Aplicaciones de Office 365</w:t>
        </w:r>
        <w:r>
          <w:tab/>
        </w:r>
        <w:r>
          <w:fldChar w:fldCharType="begin"/>
        </w:r>
        <w:r>
          <w:instrText xml:space="preserve"> PAGEREF _Toc526083885 \h </w:instrText>
        </w:r>
        <w:r>
          <w:fldChar w:fldCharType="separate"/>
        </w:r>
        <w:r>
          <w:t>97</w:t>
        </w:r>
        <w:r>
          <w:fldChar w:fldCharType="end"/>
        </w:r>
      </w:hyperlink>
    </w:p>
    <w:p w:rsidR="00504DCA" w:rsidRDefault="00504DCA">
      <w:pPr>
        <w:pStyle w:val="TOC3"/>
        <w:rPr>
          <w:rFonts w:eastAsiaTheme="minorEastAsia"/>
          <w:smallCaps w:val="0"/>
          <w:sz w:val="22"/>
        </w:rPr>
      </w:pPr>
      <w:hyperlink w:anchor="_Toc526083886" w:history="1">
        <w:r w:rsidRPr="000E6FD7">
          <w:rPr>
            <w:rStyle w:val="Hyperlink"/>
          </w:rPr>
          <w:t>Conjuntos de Aplicaciones de Office 365</w:t>
        </w:r>
        <w:r>
          <w:tab/>
        </w:r>
        <w:r>
          <w:fldChar w:fldCharType="begin"/>
        </w:r>
        <w:r>
          <w:instrText xml:space="preserve"> PAGEREF _Toc526083886 \h </w:instrText>
        </w:r>
        <w:r>
          <w:fldChar w:fldCharType="separate"/>
        </w:r>
        <w:r>
          <w:t>97</w:t>
        </w:r>
        <w:r>
          <w:fldChar w:fldCharType="end"/>
        </w:r>
      </w:hyperlink>
    </w:p>
    <w:p w:rsidR="00504DCA" w:rsidRDefault="00504DCA">
      <w:pPr>
        <w:pStyle w:val="TOC3"/>
        <w:rPr>
          <w:rFonts w:eastAsiaTheme="minorEastAsia"/>
          <w:smallCaps w:val="0"/>
          <w:sz w:val="22"/>
        </w:rPr>
      </w:pPr>
      <w:hyperlink w:anchor="_Toc526083887" w:history="1">
        <w:r w:rsidRPr="000E6FD7">
          <w:rPr>
            <w:rStyle w:val="Hyperlink"/>
          </w:rPr>
          <w:t>Protección contra amenazas avanzada de Office 365</w:t>
        </w:r>
        <w:r>
          <w:tab/>
        </w:r>
        <w:r>
          <w:fldChar w:fldCharType="begin"/>
        </w:r>
        <w:r>
          <w:instrText xml:space="preserve"> PAGEREF _Toc526083887 \h </w:instrText>
        </w:r>
        <w:r>
          <w:fldChar w:fldCharType="separate"/>
        </w:r>
        <w:r>
          <w:t>97</w:t>
        </w:r>
        <w:r>
          <w:fldChar w:fldCharType="end"/>
        </w:r>
      </w:hyperlink>
    </w:p>
    <w:p w:rsidR="00504DCA" w:rsidRDefault="00504DCA">
      <w:pPr>
        <w:pStyle w:val="TOC3"/>
        <w:rPr>
          <w:rFonts w:eastAsiaTheme="minorEastAsia"/>
          <w:smallCaps w:val="0"/>
          <w:sz w:val="22"/>
        </w:rPr>
      </w:pPr>
      <w:hyperlink w:anchor="_Toc526083888" w:history="1">
        <w:r w:rsidRPr="000E6FD7">
          <w:rPr>
            <w:rStyle w:val="Hyperlink"/>
          </w:rPr>
          <w:t>Complemento de Prevención de pérdida de datos de Office 365</w:t>
        </w:r>
        <w:r>
          <w:tab/>
        </w:r>
        <w:r>
          <w:fldChar w:fldCharType="begin"/>
        </w:r>
        <w:r>
          <w:instrText xml:space="preserve"> PAGEREF _Toc526083888 \h </w:instrText>
        </w:r>
        <w:r>
          <w:fldChar w:fldCharType="separate"/>
        </w:r>
        <w:r>
          <w:t>97</w:t>
        </w:r>
        <w:r>
          <w:fldChar w:fldCharType="end"/>
        </w:r>
      </w:hyperlink>
    </w:p>
    <w:p w:rsidR="00504DCA" w:rsidRDefault="00504DCA">
      <w:pPr>
        <w:pStyle w:val="TOC3"/>
        <w:rPr>
          <w:rFonts w:eastAsiaTheme="minorEastAsia"/>
          <w:smallCaps w:val="0"/>
          <w:sz w:val="22"/>
        </w:rPr>
      </w:pPr>
      <w:hyperlink w:anchor="_Toc526083889" w:history="1">
        <w:r w:rsidRPr="000E6FD7">
          <w:rPr>
            <w:rStyle w:val="Hyperlink"/>
          </w:rPr>
          <w:t>Office 365 Cloud App Security</w:t>
        </w:r>
        <w:r>
          <w:tab/>
        </w:r>
        <w:r>
          <w:fldChar w:fldCharType="begin"/>
        </w:r>
        <w:r>
          <w:instrText xml:space="preserve"> PAGEREF _Toc526083889 \h </w:instrText>
        </w:r>
        <w:r>
          <w:fldChar w:fldCharType="separate"/>
        </w:r>
        <w:r>
          <w:t>97</w:t>
        </w:r>
        <w:r>
          <w:fldChar w:fldCharType="end"/>
        </w:r>
      </w:hyperlink>
    </w:p>
    <w:p w:rsidR="00504DCA" w:rsidRDefault="00504DCA">
      <w:pPr>
        <w:pStyle w:val="TOC3"/>
        <w:rPr>
          <w:rFonts w:eastAsiaTheme="minorEastAsia"/>
          <w:smallCaps w:val="0"/>
          <w:sz w:val="22"/>
        </w:rPr>
      </w:pPr>
      <w:hyperlink w:anchor="_Toc526083890" w:history="1">
        <w:r w:rsidRPr="000E6FD7">
          <w:rPr>
            <w:rStyle w:val="Hyperlink"/>
          </w:rPr>
          <w:t>Inteligencia sobre amenazas de Office 365</w:t>
        </w:r>
        <w:r>
          <w:tab/>
        </w:r>
        <w:r>
          <w:fldChar w:fldCharType="begin"/>
        </w:r>
        <w:r>
          <w:instrText xml:space="preserve"> PAGEREF _Toc526083890 \h </w:instrText>
        </w:r>
        <w:r>
          <w:fldChar w:fldCharType="separate"/>
        </w:r>
        <w:r>
          <w:t>98</w:t>
        </w:r>
        <w:r>
          <w:fldChar w:fldCharType="end"/>
        </w:r>
      </w:hyperlink>
    </w:p>
    <w:p w:rsidR="00504DCA" w:rsidRDefault="00504DCA">
      <w:pPr>
        <w:pStyle w:val="TOC3"/>
        <w:rPr>
          <w:rFonts w:eastAsiaTheme="minorEastAsia"/>
          <w:smallCaps w:val="0"/>
          <w:sz w:val="22"/>
        </w:rPr>
      </w:pPr>
      <w:hyperlink w:anchor="_Toc526083891" w:history="1">
        <w:r w:rsidRPr="000E6FD7">
          <w:rPr>
            <w:rStyle w:val="Hyperlink"/>
          </w:rPr>
          <w:t>Capacidades multigeográficas en Office 365</w:t>
        </w:r>
        <w:r>
          <w:tab/>
        </w:r>
        <w:r>
          <w:fldChar w:fldCharType="begin"/>
        </w:r>
        <w:r>
          <w:instrText xml:space="preserve"> PAGEREF _Toc526083891 \h </w:instrText>
        </w:r>
        <w:r>
          <w:fldChar w:fldCharType="separate"/>
        </w:r>
        <w:r>
          <w:t>98</w:t>
        </w:r>
        <w:r>
          <w:fldChar w:fldCharType="end"/>
        </w:r>
      </w:hyperlink>
    </w:p>
    <w:p w:rsidR="00504DCA" w:rsidRDefault="00504DCA">
      <w:pPr>
        <w:pStyle w:val="TOC3"/>
        <w:rPr>
          <w:rFonts w:eastAsiaTheme="minorEastAsia"/>
          <w:smallCaps w:val="0"/>
          <w:sz w:val="22"/>
        </w:rPr>
      </w:pPr>
      <w:hyperlink w:anchor="_Toc526083892" w:history="1">
        <w:r w:rsidRPr="000E6FD7">
          <w:rPr>
            <w:rStyle w:val="Hyperlink"/>
          </w:rPr>
          <w:t>Exchange Online</w:t>
        </w:r>
        <w:r>
          <w:tab/>
        </w:r>
        <w:r>
          <w:fldChar w:fldCharType="begin"/>
        </w:r>
        <w:r>
          <w:instrText xml:space="preserve"> PAGEREF _Toc526083892 \h </w:instrText>
        </w:r>
        <w:r>
          <w:fldChar w:fldCharType="separate"/>
        </w:r>
        <w:r>
          <w:t>98</w:t>
        </w:r>
        <w:r>
          <w:fldChar w:fldCharType="end"/>
        </w:r>
      </w:hyperlink>
    </w:p>
    <w:p w:rsidR="00504DCA" w:rsidRDefault="00504DCA">
      <w:pPr>
        <w:pStyle w:val="TOC3"/>
        <w:rPr>
          <w:rFonts w:eastAsiaTheme="minorEastAsia"/>
          <w:smallCaps w:val="0"/>
          <w:sz w:val="22"/>
        </w:rPr>
      </w:pPr>
      <w:hyperlink w:anchor="_Toc526083893" w:history="1">
        <w:r w:rsidRPr="000E6FD7">
          <w:rPr>
            <w:rStyle w:val="Hyperlink"/>
          </w:rPr>
          <w:t>Project Online</w:t>
        </w:r>
        <w:r>
          <w:tab/>
        </w:r>
        <w:r>
          <w:fldChar w:fldCharType="begin"/>
        </w:r>
        <w:r>
          <w:instrText xml:space="preserve"> PAGEREF _Toc526083893 \h </w:instrText>
        </w:r>
        <w:r>
          <w:fldChar w:fldCharType="separate"/>
        </w:r>
        <w:r>
          <w:t>98</w:t>
        </w:r>
        <w:r>
          <w:fldChar w:fldCharType="end"/>
        </w:r>
      </w:hyperlink>
    </w:p>
    <w:p w:rsidR="00504DCA" w:rsidRDefault="00504DCA">
      <w:pPr>
        <w:pStyle w:val="TOC3"/>
        <w:rPr>
          <w:rFonts w:eastAsiaTheme="minorEastAsia"/>
          <w:smallCaps w:val="0"/>
          <w:sz w:val="22"/>
        </w:rPr>
      </w:pPr>
      <w:hyperlink w:anchor="_Toc526083894" w:history="1">
        <w:r w:rsidRPr="000E6FD7">
          <w:rPr>
            <w:rStyle w:val="Hyperlink"/>
          </w:rPr>
          <w:t>SharePoint Online</w:t>
        </w:r>
        <w:r>
          <w:tab/>
        </w:r>
        <w:r>
          <w:fldChar w:fldCharType="begin"/>
        </w:r>
        <w:r>
          <w:instrText xml:space="preserve"> PAGEREF _Toc526083894 \h </w:instrText>
        </w:r>
        <w:r>
          <w:fldChar w:fldCharType="separate"/>
        </w:r>
        <w:r>
          <w:t>98</w:t>
        </w:r>
        <w:r>
          <w:fldChar w:fldCharType="end"/>
        </w:r>
      </w:hyperlink>
    </w:p>
    <w:p w:rsidR="00504DCA" w:rsidRDefault="00504DCA">
      <w:pPr>
        <w:pStyle w:val="TOC3"/>
        <w:rPr>
          <w:rFonts w:eastAsiaTheme="minorEastAsia"/>
          <w:smallCaps w:val="0"/>
          <w:sz w:val="22"/>
        </w:rPr>
      </w:pPr>
      <w:hyperlink w:anchor="_Toc526083895" w:history="1">
        <w:r w:rsidRPr="000E6FD7">
          <w:rPr>
            <w:rStyle w:val="Hyperlink"/>
          </w:rPr>
          <w:t>Skype Empresarial Online</w:t>
        </w:r>
        <w:r>
          <w:tab/>
        </w:r>
        <w:r>
          <w:fldChar w:fldCharType="begin"/>
        </w:r>
        <w:r>
          <w:instrText xml:space="preserve"> PAGEREF _Toc526083895 \h </w:instrText>
        </w:r>
        <w:r>
          <w:fldChar w:fldCharType="separate"/>
        </w:r>
        <w:r>
          <w:t>98</w:t>
        </w:r>
        <w:r>
          <w:fldChar w:fldCharType="end"/>
        </w:r>
      </w:hyperlink>
    </w:p>
    <w:p w:rsidR="00504DCA" w:rsidRDefault="00504DCA">
      <w:pPr>
        <w:pStyle w:val="TOC3"/>
        <w:rPr>
          <w:rFonts w:eastAsiaTheme="minorEastAsia"/>
          <w:smallCaps w:val="0"/>
          <w:sz w:val="22"/>
        </w:rPr>
      </w:pPr>
      <w:hyperlink w:anchor="_Toc526083896" w:history="1">
        <w:r w:rsidRPr="000E6FD7">
          <w:rPr>
            <w:rStyle w:val="Hyperlink"/>
          </w:rPr>
          <w:t>Microsoft Intune</w:t>
        </w:r>
        <w:r>
          <w:tab/>
        </w:r>
        <w:r>
          <w:fldChar w:fldCharType="begin"/>
        </w:r>
        <w:r>
          <w:instrText xml:space="preserve"> PAGEREF _Toc526083896 \h </w:instrText>
        </w:r>
        <w:r>
          <w:fldChar w:fldCharType="separate"/>
        </w:r>
        <w:r>
          <w:t>99</w:t>
        </w:r>
        <w:r>
          <w:fldChar w:fldCharType="end"/>
        </w:r>
      </w:hyperlink>
    </w:p>
    <w:p w:rsidR="00504DCA" w:rsidRDefault="00504DCA">
      <w:pPr>
        <w:pStyle w:val="TOC2"/>
        <w:rPr>
          <w:rFonts w:eastAsiaTheme="minorEastAsia"/>
          <w:smallCaps w:val="0"/>
          <w:sz w:val="22"/>
        </w:rPr>
      </w:pPr>
      <w:hyperlink w:anchor="_Toc526083897" w:history="1">
        <w:r w:rsidRPr="000E6FD7">
          <w:rPr>
            <w:rStyle w:val="Hyperlink"/>
          </w:rPr>
          <w:t>De SA</w:t>
        </w:r>
        <w:r>
          <w:tab/>
        </w:r>
        <w:r>
          <w:fldChar w:fldCharType="begin"/>
        </w:r>
        <w:r>
          <w:instrText xml:space="preserve"> PAGEREF _Toc526083897 \h </w:instrText>
        </w:r>
        <w:r>
          <w:fldChar w:fldCharType="separate"/>
        </w:r>
        <w:r>
          <w:t>99</w:t>
        </w:r>
        <w:r>
          <w:fldChar w:fldCharType="end"/>
        </w:r>
      </w:hyperlink>
    </w:p>
    <w:p w:rsidR="00504DCA" w:rsidRDefault="00504DCA">
      <w:pPr>
        <w:pStyle w:val="TOC3"/>
        <w:rPr>
          <w:rFonts w:eastAsiaTheme="minorEastAsia"/>
          <w:smallCaps w:val="0"/>
          <w:sz w:val="22"/>
        </w:rPr>
      </w:pPr>
      <w:hyperlink w:anchor="_Toc526083898" w:history="1">
        <w:r w:rsidRPr="000E6FD7">
          <w:rPr>
            <w:rStyle w:val="Hyperlink"/>
          </w:rPr>
          <w:t>Conjuntos de CAL</w:t>
        </w:r>
        <w:r>
          <w:tab/>
        </w:r>
        <w:r>
          <w:fldChar w:fldCharType="begin"/>
        </w:r>
        <w:r>
          <w:instrText xml:space="preserve"> PAGEREF _Toc526083898 \h </w:instrText>
        </w:r>
        <w:r>
          <w:fldChar w:fldCharType="separate"/>
        </w:r>
        <w:r>
          <w:t>99</w:t>
        </w:r>
        <w:r>
          <w:fldChar w:fldCharType="end"/>
        </w:r>
      </w:hyperlink>
    </w:p>
    <w:p w:rsidR="00504DCA" w:rsidRDefault="00504DCA">
      <w:pPr>
        <w:pStyle w:val="TOC3"/>
        <w:rPr>
          <w:rFonts w:eastAsiaTheme="minorEastAsia"/>
          <w:smallCaps w:val="0"/>
          <w:sz w:val="22"/>
        </w:rPr>
      </w:pPr>
      <w:hyperlink w:anchor="_Toc526083899" w:history="1">
        <w:r w:rsidRPr="000E6FD7">
          <w:rPr>
            <w:rStyle w:val="Hyperlink"/>
          </w:rPr>
          <w:t>Sistema Operativo de Equipo de Escritorio Windows</w:t>
        </w:r>
        <w:r>
          <w:tab/>
        </w:r>
        <w:r>
          <w:fldChar w:fldCharType="begin"/>
        </w:r>
        <w:r>
          <w:instrText xml:space="preserve"> PAGEREF _Toc526083899 \h </w:instrText>
        </w:r>
        <w:r>
          <w:fldChar w:fldCharType="separate"/>
        </w:r>
        <w:r>
          <w:t>99</w:t>
        </w:r>
        <w:r>
          <w:fldChar w:fldCharType="end"/>
        </w:r>
      </w:hyperlink>
    </w:p>
    <w:p w:rsidR="00504DCA" w:rsidRDefault="00504DCA">
      <w:pPr>
        <w:pStyle w:val="TOC3"/>
        <w:rPr>
          <w:rFonts w:eastAsiaTheme="minorEastAsia"/>
          <w:smallCaps w:val="0"/>
          <w:sz w:val="22"/>
        </w:rPr>
      </w:pPr>
      <w:hyperlink w:anchor="_Toc526083900" w:history="1">
        <w:r w:rsidRPr="000E6FD7">
          <w:rPr>
            <w:rStyle w:val="Hyperlink"/>
          </w:rPr>
          <w:t>Microsoft Operations Management and Security</w:t>
        </w:r>
        <w:r>
          <w:tab/>
        </w:r>
        <w:r>
          <w:fldChar w:fldCharType="begin"/>
        </w:r>
        <w:r>
          <w:instrText xml:space="preserve"> PAGEREF _Toc526083900 \h </w:instrText>
        </w:r>
        <w:r>
          <w:fldChar w:fldCharType="separate"/>
        </w:r>
        <w:r>
          <w:t>99</w:t>
        </w:r>
        <w:r>
          <w:fldChar w:fldCharType="end"/>
        </w:r>
      </w:hyperlink>
    </w:p>
    <w:p w:rsidR="00504DCA" w:rsidRDefault="00504DCA">
      <w:pPr>
        <w:pStyle w:val="TOC3"/>
        <w:rPr>
          <w:rFonts w:eastAsiaTheme="minorEastAsia"/>
          <w:smallCaps w:val="0"/>
          <w:sz w:val="22"/>
        </w:rPr>
      </w:pPr>
      <w:hyperlink w:anchor="_Toc526083901" w:history="1">
        <w:r w:rsidRPr="000E6FD7">
          <w:rPr>
            <w:rStyle w:val="Hyperlink"/>
          </w:rPr>
          <w:t>Microsoft 365</w:t>
        </w:r>
        <w:r>
          <w:tab/>
        </w:r>
        <w:r>
          <w:fldChar w:fldCharType="begin"/>
        </w:r>
        <w:r>
          <w:instrText xml:space="preserve"> PAGEREF _Toc526083901 \h </w:instrText>
        </w:r>
        <w:r>
          <w:fldChar w:fldCharType="separate"/>
        </w:r>
        <w:r>
          <w:t>100</w:t>
        </w:r>
        <w:r>
          <w:fldChar w:fldCharType="end"/>
        </w:r>
      </w:hyperlink>
    </w:p>
    <w:p w:rsidR="00504DCA" w:rsidRDefault="00504DCA">
      <w:pPr>
        <w:pStyle w:val="TOC3"/>
        <w:rPr>
          <w:rFonts w:eastAsiaTheme="minorEastAsia"/>
          <w:smallCaps w:val="0"/>
          <w:sz w:val="22"/>
        </w:rPr>
      </w:pPr>
      <w:hyperlink w:anchor="_Toc526083902" w:history="1">
        <w:r w:rsidRPr="000E6FD7">
          <w:rPr>
            <w:rStyle w:val="Hyperlink"/>
          </w:rPr>
          <w:t>Enterprise Mobility + Security</w:t>
        </w:r>
        <w:r>
          <w:tab/>
        </w:r>
        <w:r>
          <w:fldChar w:fldCharType="begin"/>
        </w:r>
        <w:r>
          <w:instrText xml:space="preserve"> PAGEREF _Toc526083902 \h </w:instrText>
        </w:r>
        <w:r>
          <w:fldChar w:fldCharType="separate"/>
        </w:r>
        <w:r>
          <w:t>100</w:t>
        </w:r>
        <w:r>
          <w:fldChar w:fldCharType="end"/>
        </w:r>
      </w:hyperlink>
    </w:p>
    <w:p w:rsidR="00504DCA" w:rsidRDefault="00504DCA">
      <w:pPr>
        <w:pStyle w:val="TOC3"/>
        <w:rPr>
          <w:rFonts w:eastAsiaTheme="minorEastAsia"/>
          <w:smallCaps w:val="0"/>
          <w:sz w:val="22"/>
        </w:rPr>
      </w:pPr>
      <w:hyperlink w:anchor="_Toc526083903" w:history="1">
        <w:r w:rsidRPr="000E6FD7">
          <w:rPr>
            <w:rStyle w:val="Hyperlink"/>
          </w:rPr>
          <w:t>Microsoft Dynamics 365 Services</w:t>
        </w:r>
        <w:r>
          <w:tab/>
        </w:r>
        <w:r>
          <w:fldChar w:fldCharType="begin"/>
        </w:r>
        <w:r>
          <w:instrText xml:space="preserve"> PAGEREF _Toc526083903 \h </w:instrText>
        </w:r>
        <w:r>
          <w:fldChar w:fldCharType="separate"/>
        </w:r>
        <w:r>
          <w:t>100</w:t>
        </w:r>
        <w:r>
          <w:fldChar w:fldCharType="end"/>
        </w:r>
      </w:hyperlink>
    </w:p>
    <w:p w:rsidR="00504DCA" w:rsidRDefault="00504DCA">
      <w:pPr>
        <w:pStyle w:val="TOC3"/>
        <w:rPr>
          <w:rFonts w:eastAsiaTheme="minorEastAsia"/>
          <w:smallCaps w:val="0"/>
          <w:sz w:val="22"/>
        </w:rPr>
      </w:pPr>
      <w:hyperlink w:anchor="_Toc526083904" w:history="1">
        <w:r w:rsidRPr="000E6FD7">
          <w:rPr>
            <w:rStyle w:val="Hyperlink"/>
          </w:rPr>
          <w:t>Aplicaciones de Office 365</w:t>
        </w:r>
        <w:r>
          <w:tab/>
        </w:r>
        <w:r>
          <w:fldChar w:fldCharType="begin"/>
        </w:r>
        <w:r>
          <w:instrText xml:space="preserve"> PAGEREF _Toc526083904 \h </w:instrText>
        </w:r>
        <w:r>
          <w:fldChar w:fldCharType="separate"/>
        </w:r>
        <w:r>
          <w:t>101</w:t>
        </w:r>
        <w:r>
          <w:fldChar w:fldCharType="end"/>
        </w:r>
      </w:hyperlink>
    </w:p>
    <w:p w:rsidR="00504DCA" w:rsidRDefault="00504DCA">
      <w:pPr>
        <w:pStyle w:val="TOC3"/>
        <w:rPr>
          <w:rFonts w:eastAsiaTheme="minorEastAsia"/>
          <w:smallCaps w:val="0"/>
          <w:sz w:val="22"/>
        </w:rPr>
      </w:pPr>
      <w:hyperlink w:anchor="_Toc526083905" w:history="1">
        <w:r w:rsidRPr="000E6FD7">
          <w:rPr>
            <w:rStyle w:val="Hyperlink"/>
          </w:rPr>
          <w:t>Conjuntos de Aplicaciones de Office 365</w:t>
        </w:r>
        <w:r>
          <w:tab/>
        </w:r>
        <w:r>
          <w:fldChar w:fldCharType="begin"/>
        </w:r>
        <w:r>
          <w:instrText xml:space="preserve"> PAGEREF _Toc526083905 \h </w:instrText>
        </w:r>
        <w:r>
          <w:fldChar w:fldCharType="separate"/>
        </w:r>
        <w:r>
          <w:t>101</w:t>
        </w:r>
        <w:r>
          <w:fldChar w:fldCharType="end"/>
        </w:r>
      </w:hyperlink>
    </w:p>
    <w:p w:rsidR="00504DCA" w:rsidRDefault="00504DCA">
      <w:pPr>
        <w:pStyle w:val="TOC3"/>
        <w:rPr>
          <w:rFonts w:eastAsiaTheme="minorEastAsia"/>
          <w:smallCaps w:val="0"/>
          <w:sz w:val="22"/>
        </w:rPr>
      </w:pPr>
      <w:hyperlink w:anchor="_Toc526083906" w:history="1">
        <w:r w:rsidRPr="000E6FD7">
          <w:rPr>
            <w:rStyle w:val="Hyperlink"/>
          </w:rPr>
          <w:t>Project Online</w:t>
        </w:r>
        <w:r>
          <w:tab/>
        </w:r>
        <w:r>
          <w:fldChar w:fldCharType="begin"/>
        </w:r>
        <w:r>
          <w:instrText xml:space="preserve"> PAGEREF _Toc526083906 \h </w:instrText>
        </w:r>
        <w:r>
          <w:fldChar w:fldCharType="separate"/>
        </w:r>
        <w:r>
          <w:t>101</w:t>
        </w:r>
        <w:r>
          <w:fldChar w:fldCharType="end"/>
        </w:r>
      </w:hyperlink>
    </w:p>
    <w:p w:rsidR="00504DCA" w:rsidRDefault="00504DCA">
      <w:pPr>
        <w:pStyle w:val="TOC1"/>
        <w:rPr>
          <w:rFonts w:eastAsiaTheme="minorEastAsia"/>
          <w:b w:val="0"/>
          <w:caps w:val="0"/>
          <w:noProof/>
          <w:sz w:val="22"/>
          <w:szCs w:val="22"/>
        </w:rPr>
      </w:pPr>
      <w:hyperlink w:anchor="_Toc526083907" w:history="1">
        <w:r w:rsidRPr="000E6FD7">
          <w:rPr>
            <w:rStyle w:val="Hyperlink"/>
            <w:noProof/>
          </w:rPr>
          <w:t>Apéndice D: Servicios profesionales</w:t>
        </w:r>
        <w:r>
          <w:rPr>
            <w:noProof/>
          </w:rPr>
          <w:tab/>
        </w:r>
        <w:r>
          <w:rPr>
            <w:noProof/>
          </w:rPr>
          <w:fldChar w:fldCharType="begin"/>
        </w:r>
        <w:r>
          <w:rPr>
            <w:noProof/>
          </w:rPr>
          <w:instrText xml:space="preserve"> PAGEREF _Toc526083907 \h </w:instrText>
        </w:r>
        <w:r>
          <w:rPr>
            <w:noProof/>
          </w:rPr>
        </w:r>
        <w:r>
          <w:rPr>
            <w:noProof/>
          </w:rPr>
          <w:fldChar w:fldCharType="separate"/>
        </w:r>
        <w:r>
          <w:rPr>
            <w:noProof/>
          </w:rPr>
          <w:t>102</w:t>
        </w:r>
        <w:r>
          <w:rPr>
            <w:noProof/>
          </w:rPr>
          <w:fldChar w:fldCharType="end"/>
        </w:r>
      </w:hyperlink>
    </w:p>
    <w:p w:rsidR="00504DCA" w:rsidRDefault="00504DCA">
      <w:pPr>
        <w:pStyle w:val="TOC2"/>
        <w:rPr>
          <w:rFonts w:eastAsiaTheme="minorEastAsia"/>
          <w:smallCaps w:val="0"/>
          <w:sz w:val="22"/>
        </w:rPr>
      </w:pPr>
      <w:hyperlink w:anchor="_Toc526083908" w:history="1">
        <w:r w:rsidRPr="000E6FD7">
          <w:rPr>
            <w:rStyle w:val="Hyperlink"/>
          </w:rPr>
          <w:t>Ofertas de Soporte Microsoft Premier</w:t>
        </w:r>
        <w:r>
          <w:tab/>
        </w:r>
        <w:r>
          <w:fldChar w:fldCharType="begin"/>
        </w:r>
        <w:r>
          <w:instrText xml:space="preserve"> PAGEREF _Toc526083908 \h </w:instrText>
        </w:r>
        <w:r>
          <w:fldChar w:fldCharType="separate"/>
        </w:r>
        <w:r>
          <w:t>102</w:t>
        </w:r>
        <w:r>
          <w:fldChar w:fldCharType="end"/>
        </w:r>
      </w:hyperlink>
    </w:p>
    <w:p w:rsidR="00504DCA" w:rsidRDefault="00504DCA">
      <w:pPr>
        <w:pStyle w:val="TOC2"/>
        <w:rPr>
          <w:rFonts w:eastAsiaTheme="minorEastAsia"/>
          <w:smallCaps w:val="0"/>
          <w:sz w:val="22"/>
        </w:rPr>
      </w:pPr>
      <w:hyperlink w:anchor="_Toc526083909" w:history="1">
        <w:r w:rsidRPr="000E6FD7">
          <w:rPr>
            <w:rStyle w:val="Hyperlink"/>
          </w:rPr>
          <w:t>Ofertas de Servicios de Digital Advisory de Microsoft</w:t>
        </w:r>
        <w:r>
          <w:tab/>
        </w:r>
        <w:r>
          <w:fldChar w:fldCharType="begin"/>
        </w:r>
        <w:r>
          <w:instrText xml:space="preserve"> PAGEREF _Toc526083909 \h </w:instrText>
        </w:r>
        <w:r>
          <w:fldChar w:fldCharType="separate"/>
        </w:r>
        <w:r>
          <w:t>103</w:t>
        </w:r>
        <w:r>
          <w:fldChar w:fldCharType="end"/>
        </w:r>
      </w:hyperlink>
    </w:p>
    <w:p w:rsidR="00504DCA" w:rsidRDefault="00504DCA">
      <w:pPr>
        <w:pStyle w:val="TOC2"/>
        <w:rPr>
          <w:rFonts w:eastAsiaTheme="minorEastAsia"/>
          <w:smallCaps w:val="0"/>
          <w:sz w:val="22"/>
        </w:rPr>
      </w:pPr>
      <w:hyperlink w:anchor="_Toc526083910" w:history="1">
        <w:r w:rsidRPr="000E6FD7">
          <w:rPr>
            <w:rStyle w:val="Hyperlink"/>
          </w:rPr>
          <w:t>Ofertas de Acelerador de Productividad de Ventas</w:t>
        </w:r>
        <w:r>
          <w:tab/>
        </w:r>
        <w:r>
          <w:fldChar w:fldCharType="begin"/>
        </w:r>
        <w:r>
          <w:instrText xml:space="preserve"> PAGEREF _Toc526083910 \h </w:instrText>
        </w:r>
        <w:r>
          <w:fldChar w:fldCharType="separate"/>
        </w:r>
        <w:r>
          <w:t>103</w:t>
        </w:r>
        <w:r>
          <w:fldChar w:fldCharType="end"/>
        </w:r>
      </w:hyperlink>
    </w:p>
    <w:p w:rsidR="00504DCA" w:rsidRDefault="00504DCA">
      <w:pPr>
        <w:pStyle w:val="TOC1"/>
        <w:rPr>
          <w:rFonts w:eastAsiaTheme="minorEastAsia"/>
          <w:b w:val="0"/>
          <w:caps w:val="0"/>
          <w:noProof/>
          <w:sz w:val="22"/>
          <w:szCs w:val="22"/>
        </w:rPr>
      </w:pPr>
      <w:hyperlink w:anchor="_Toc526083911" w:history="1">
        <w:r w:rsidRPr="000E6FD7">
          <w:rPr>
            <w:rStyle w:val="Hyperlink"/>
            <w:noProof/>
          </w:rPr>
          <w:t>Apéndice E: Términos complementarios del contrato del programa</w:t>
        </w:r>
        <w:r>
          <w:rPr>
            <w:noProof/>
          </w:rPr>
          <w:tab/>
        </w:r>
        <w:r>
          <w:rPr>
            <w:noProof/>
          </w:rPr>
          <w:fldChar w:fldCharType="begin"/>
        </w:r>
        <w:r>
          <w:rPr>
            <w:noProof/>
          </w:rPr>
          <w:instrText xml:space="preserve"> PAGEREF _Toc526083911 \h </w:instrText>
        </w:r>
        <w:r>
          <w:rPr>
            <w:noProof/>
          </w:rPr>
        </w:r>
        <w:r>
          <w:rPr>
            <w:noProof/>
          </w:rPr>
          <w:fldChar w:fldCharType="separate"/>
        </w:r>
        <w:r>
          <w:rPr>
            <w:noProof/>
          </w:rPr>
          <w:t>105</w:t>
        </w:r>
        <w:r>
          <w:rPr>
            <w:noProof/>
          </w:rPr>
          <w:fldChar w:fldCharType="end"/>
        </w:r>
      </w:hyperlink>
    </w:p>
    <w:p w:rsidR="00504DCA" w:rsidRDefault="00504DCA">
      <w:pPr>
        <w:pStyle w:val="TOC2"/>
        <w:rPr>
          <w:rFonts w:eastAsiaTheme="minorEastAsia"/>
          <w:smallCaps w:val="0"/>
          <w:sz w:val="22"/>
        </w:rPr>
      </w:pPr>
      <w:hyperlink w:anchor="_Toc526083912" w:history="1">
        <w:r w:rsidRPr="000E6FD7">
          <w:rPr>
            <w:rStyle w:val="Hyperlink"/>
          </w:rPr>
          <w:t>Términos complementarios del Programa Select Plus</w:t>
        </w:r>
        <w:r>
          <w:tab/>
        </w:r>
        <w:r>
          <w:fldChar w:fldCharType="begin"/>
        </w:r>
        <w:r>
          <w:instrText xml:space="preserve"> PAGEREF _Toc526083912 \h </w:instrText>
        </w:r>
        <w:r>
          <w:fldChar w:fldCharType="separate"/>
        </w:r>
        <w:r>
          <w:t>105</w:t>
        </w:r>
        <w:r>
          <w:fldChar w:fldCharType="end"/>
        </w:r>
      </w:hyperlink>
    </w:p>
    <w:p w:rsidR="00504DCA" w:rsidRDefault="00504DCA">
      <w:pPr>
        <w:pStyle w:val="TOC2"/>
        <w:rPr>
          <w:rFonts w:eastAsiaTheme="minorEastAsia"/>
          <w:smallCaps w:val="0"/>
          <w:sz w:val="22"/>
        </w:rPr>
      </w:pPr>
      <w:hyperlink w:anchor="_Toc526083913" w:history="1">
        <w:r w:rsidRPr="000E6FD7">
          <w:rPr>
            <w:rStyle w:val="Hyperlink"/>
          </w:rPr>
          <w:t>Definición de Administración para Dispositivos Cualificados</w:t>
        </w:r>
        <w:r>
          <w:tab/>
        </w:r>
        <w:r>
          <w:fldChar w:fldCharType="begin"/>
        </w:r>
        <w:r>
          <w:instrText xml:space="preserve"> PAGEREF _Toc526083913 \h </w:instrText>
        </w:r>
        <w:r>
          <w:fldChar w:fldCharType="separate"/>
        </w:r>
        <w:r>
          <w:t>105</w:t>
        </w:r>
        <w:r>
          <w:fldChar w:fldCharType="end"/>
        </w:r>
      </w:hyperlink>
    </w:p>
    <w:p w:rsidR="00504DCA" w:rsidRDefault="00504DCA">
      <w:pPr>
        <w:pStyle w:val="TOC2"/>
        <w:rPr>
          <w:rFonts w:eastAsiaTheme="minorEastAsia"/>
          <w:smallCaps w:val="0"/>
          <w:sz w:val="22"/>
        </w:rPr>
      </w:pPr>
      <w:hyperlink w:anchor="_Toc526083914" w:history="1">
        <w:r w:rsidRPr="000E6FD7">
          <w:rPr>
            <w:rStyle w:val="Hyperlink"/>
          </w:rPr>
          <w:t>Servicios en línea en los programas Open</w:t>
        </w:r>
        <w:r>
          <w:tab/>
        </w:r>
        <w:r>
          <w:fldChar w:fldCharType="begin"/>
        </w:r>
        <w:r>
          <w:instrText xml:space="preserve"> PAGEREF _Toc526083914 \h </w:instrText>
        </w:r>
        <w:r>
          <w:fldChar w:fldCharType="separate"/>
        </w:r>
        <w:r>
          <w:t>105</w:t>
        </w:r>
        <w:r>
          <w:fldChar w:fldCharType="end"/>
        </w:r>
      </w:hyperlink>
    </w:p>
    <w:p w:rsidR="00504DCA" w:rsidRDefault="00504DCA">
      <w:pPr>
        <w:pStyle w:val="TOC2"/>
        <w:rPr>
          <w:rFonts w:eastAsiaTheme="minorEastAsia"/>
          <w:smallCaps w:val="0"/>
          <w:sz w:val="22"/>
        </w:rPr>
      </w:pPr>
      <w:hyperlink w:anchor="_Toc526083915" w:history="1">
        <w:r w:rsidRPr="000E6FD7">
          <w:rPr>
            <w:rStyle w:val="Hyperlink"/>
          </w:rPr>
          <w:t>Términos complementarios de los servicios profesionales: contratos heredados</w:t>
        </w:r>
        <w:r>
          <w:tab/>
        </w:r>
        <w:r>
          <w:fldChar w:fldCharType="begin"/>
        </w:r>
        <w:r>
          <w:instrText xml:space="preserve"> PAGEREF _Toc526083915 \h </w:instrText>
        </w:r>
        <w:r>
          <w:fldChar w:fldCharType="separate"/>
        </w:r>
        <w:r>
          <w:t>105</w:t>
        </w:r>
        <w:r>
          <w:fldChar w:fldCharType="end"/>
        </w:r>
      </w:hyperlink>
    </w:p>
    <w:p w:rsidR="00504DCA" w:rsidRDefault="00504DCA">
      <w:pPr>
        <w:pStyle w:val="TOC1"/>
        <w:rPr>
          <w:rFonts w:eastAsiaTheme="minorEastAsia"/>
          <w:b w:val="0"/>
          <w:caps w:val="0"/>
          <w:noProof/>
          <w:sz w:val="22"/>
          <w:szCs w:val="22"/>
        </w:rPr>
      </w:pPr>
      <w:hyperlink w:anchor="_Toc526083916" w:history="1">
        <w:r w:rsidRPr="000E6FD7">
          <w:rPr>
            <w:rStyle w:val="Hyperlink"/>
            <w:noProof/>
          </w:rPr>
          <w:t>Apéndice F: Promociones</w:t>
        </w:r>
        <w:r>
          <w:rPr>
            <w:noProof/>
          </w:rPr>
          <w:tab/>
        </w:r>
        <w:r>
          <w:rPr>
            <w:noProof/>
          </w:rPr>
          <w:fldChar w:fldCharType="begin"/>
        </w:r>
        <w:r>
          <w:rPr>
            <w:noProof/>
          </w:rPr>
          <w:instrText xml:space="preserve"> PAGEREF _Toc526083916 \h </w:instrText>
        </w:r>
        <w:r>
          <w:rPr>
            <w:noProof/>
          </w:rPr>
        </w:r>
        <w:r>
          <w:rPr>
            <w:noProof/>
          </w:rPr>
          <w:fldChar w:fldCharType="separate"/>
        </w:r>
        <w:r>
          <w:rPr>
            <w:noProof/>
          </w:rPr>
          <w:t>107</w:t>
        </w:r>
        <w:r>
          <w:rPr>
            <w:noProof/>
          </w:rPr>
          <w:fldChar w:fldCharType="end"/>
        </w:r>
      </w:hyperlink>
    </w:p>
    <w:p w:rsidR="00504DCA" w:rsidRDefault="00504DCA">
      <w:pPr>
        <w:pStyle w:val="TOC2"/>
        <w:rPr>
          <w:rFonts w:eastAsiaTheme="minorEastAsia"/>
          <w:smallCaps w:val="0"/>
          <w:sz w:val="22"/>
        </w:rPr>
      </w:pPr>
      <w:hyperlink w:anchor="_Toc526083917" w:history="1">
        <w:r w:rsidRPr="000E6FD7">
          <w:rPr>
            <w:rStyle w:val="Hyperlink"/>
          </w:rPr>
          <w:t>Promoción de Capacidad de Cálculo de Azure</w:t>
        </w:r>
        <w:r>
          <w:tab/>
        </w:r>
        <w:r>
          <w:fldChar w:fldCharType="begin"/>
        </w:r>
        <w:r>
          <w:instrText xml:space="preserve"> PAGEREF _Toc526083917 \h </w:instrText>
        </w:r>
        <w:r>
          <w:fldChar w:fldCharType="separate"/>
        </w:r>
        <w:r>
          <w:t>107</w:t>
        </w:r>
        <w:r>
          <w:fldChar w:fldCharType="end"/>
        </w:r>
      </w:hyperlink>
    </w:p>
    <w:p w:rsidR="00504DCA" w:rsidRDefault="00504DCA">
      <w:pPr>
        <w:pStyle w:val="TOC2"/>
        <w:rPr>
          <w:rFonts w:eastAsiaTheme="minorEastAsia"/>
          <w:smallCaps w:val="0"/>
          <w:sz w:val="22"/>
        </w:rPr>
      </w:pPr>
      <w:hyperlink w:anchor="_Toc526083918" w:history="1">
        <w:r w:rsidRPr="000E6FD7">
          <w:rPr>
            <w:rStyle w:val="Hyperlink"/>
          </w:rPr>
          <w:t>Promoción SQL Server 2017 para Linux</w:t>
        </w:r>
        <w:r>
          <w:tab/>
        </w:r>
        <w:r>
          <w:fldChar w:fldCharType="begin"/>
        </w:r>
        <w:r>
          <w:instrText xml:space="preserve"> PAGEREF _Toc526083918 \h </w:instrText>
        </w:r>
        <w:r>
          <w:fldChar w:fldCharType="separate"/>
        </w:r>
        <w:r>
          <w:t>107</w:t>
        </w:r>
        <w:r>
          <w:fldChar w:fldCharType="end"/>
        </w:r>
      </w:hyperlink>
    </w:p>
    <w:p w:rsidR="00504DCA" w:rsidRDefault="00504DCA">
      <w:pPr>
        <w:pStyle w:val="TOC1"/>
        <w:rPr>
          <w:rFonts w:eastAsiaTheme="minorEastAsia"/>
          <w:b w:val="0"/>
          <w:caps w:val="0"/>
          <w:noProof/>
          <w:sz w:val="22"/>
          <w:szCs w:val="22"/>
        </w:rPr>
      </w:pPr>
      <w:hyperlink w:anchor="_Toc526083919" w:history="1">
        <w:r w:rsidRPr="000E6FD7">
          <w:rPr>
            <w:rStyle w:val="Hyperlink"/>
            <w:noProof/>
          </w:rPr>
          <w:t>Apéndice G: Términos de la Matriz de Almacenamiento y de Azure Data Box</w:t>
        </w:r>
        <w:r>
          <w:rPr>
            <w:noProof/>
          </w:rPr>
          <w:tab/>
        </w:r>
        <w:r>
          <w:rPr>
            <w:noProof/>
          </w:rPr>
          <w:fldChar w:fldCharType="begin"/>
        </w:r>
        <w:r>
          <w:rPr>
            <w:noProof/>
          </w:rPr>
          <w:instrText xml:space="preserve"> PAGEREF _Toc526083919 \h </w:instrText>
        </w:r>
        <w:r>
          <w:rPr>
            <w:noProof/>
          </w:rPr>
        </w:r>
        <w:r>
          <w:rPr>
            <w:noProof/>
          </w:rPr>
          <w:fldChar w:fldCharType="separate"/>
        </w:r>
        <w:r>
          <w:rPr>
            <w:noProof/>
          </w:rPr>
          <w:t>108</w:t>
        </w:r>
        <w:r>
          <w:rPr>
            <w:noProof/>
          </w:rPr>
          <w:fldChar w:fldCharType="end"/>
        </w:r>
      </w:hyperlink>
    </w:p>
    <w:p w:rsidR="00504DCA" w:rsidRDefault="00504DCA">
      <w:pPr>
        <w:pStyle w:val="TOC2"/>
        <w:rPr>
          <w:rFonts w:eastAsiaTheme="minorEastAsia"/>
          <w:smallCaps w:val="0"/>
          <w:sz w:val="22"/>
        </w:rPr>
      </w:pPr>
      <w:hyperlink w:anchor="_Toc526083920" w:history="1">
        <w:r w:rsidRPr="000E6FD7">
          <w:rPr>
            <w:rStyle w:val="Hyperlink"/>
          </w:rPr>
          <w:t>Términos de la Matriz de Almacenamiento</w:t>
        </w:r>
        <w:r>
          <w:tab/>
        </w:r>
        <w:r>
          <w:fldChar w:fldCharType="begin"/>
        </w:r>
        <w:r>
          <w:instrText xml:space="preserve"> PAGEREF _Toc526083920 \h </w:instrText>
        </w:r>
        <w:r>
          <w:fldChar w:fldCharType="separate"/>
        </w:r>
        <w:r>
          <w:t>108</w:t>
        </w:r>
        <w:r>
          <w:fldChar w:fldCharType="end"/>
        </w:r>
      </w:hyperlink>
    </w:p>
    <w:p w:rsidR="00504DCA" w:rsidRDefault="00504DCA">
      <w:pPr>
        <w:pStyle w:val="TOC2"/>
        <w:rPr>
          <w:rFonts w:eastAsiaTheme="minorEastAsia"/>
          <w:smallCaps w:val="0"/>
          <w:sz w:val="22"/>
        </w:rPr>
      </w:pPr>
      <w:hyperlink w:anchor="_Toc526083921" w:history="1">
        <w:r w:rsidRPr="000E6FD7">
          <w:rPr>
            <w:rStyle w:val="Hyperlink"/>
          </w:rPr>
          <w:t>Términos de Azure Data Box</w:t>
        </w:r>
        <w:r>
          <w:tab/>
        </w:r>
        <w:r>
          <w:fldChar w:fldCharType="begin"/>
        </w:r>
        <w:r>
          <w:instrText xml:space="preserve"> PAGEREF _Toc526083921 \h </w:instrText>
        </w:r>
        <w:r>
          <w:fldChar w:fldCharType="separate"/>
        </w:r>
        <w:r>
          <w:t>109</w:t>
        </w:r>
        <w:r>
          <w:fldChar w:fldCharType="end"/>
        </w:r>
      </w:hyperlink>
    </w:p>
    <w:p w:rsidR="00504DCA" w:rsidRDefault="00504DCA">
      <w:pPr>
        <w:pStyle w:val="TOC1"/>
        <w:rPr>
          <w:rFonts w:eastAsiaTheme="minorEastAsia"/>
          <w:b w:val="0"/>
          <w:caps w:val="0"/>
          <w:noProof/>
          <w:sz w:val="22"/>
          <w:szCs w:val="22"/>
        </w:rPr>
      </w:pPr>
      <w:hyperlink w:anchor="_Toc526083922" w:history="1">
        <w:r w:rsidRPr="000E6FD7">
          <w:rPr>
            <w:rStyle w:val="Hyperlink"/>
            <w:noProof/>
          </w:rPr>
          <w:t>Apéndice H: Beneficios de Uso de Estudiante y Programas Academic</w:t>
        </w:r>
        <w:r>
          <w:rPr>
            <w:noProof/>
          </w:rPr>
          <w:tab/>
        </w:r>
        <w:r>
          <w:rPr>
            <w:noProof/>
          </w:rPr>
          <w:fldChar w:fldCharType="begin"/>
        </w:r>
        <w:r>
          <w:rPr>
            <w:noProof/>
          </w:rPr>
          <w:instrText xml:space="preserve"> PAGEREF _Toc526083922 \h </w:instrText>
        </w:r>
        <w:r>
          <w:rPr>
            <w:noProof/>
          </w:rPr>
        </w:r>
        <w:r>
          <w:rPr>
            <w:noProof/>
          </w:rPr>
          <w:fldChar w:fldCharType="separate"/>
        </w:r>
        <w:r>
          <w:rPr>
            <w:noProof/>
          </w:rPr>
          <w:t>113</w:t>
        </w:r>
        <w:r>
          <w:rPr>
            <w:noProof/>
          </w:rPr>
          <w:fldChar w:fldCharType="end"/>
        </w:r>
      </w:hyperlink>
    </w:p>
    <w:p w:rsidR="00504DCA" w:rsidRDefault="00504DCA">
      <w:pPr>
        <w:pStyle w:val="TOC2"/>
        <w:rPr>
          <w:rFonts w:eastAsiaTheme="minorEastAsia"/>
          <w:smallCaps w:val="0"/>
          <w:sz w:val="22"/>
        </w:rPr>
      </w:pPr>
      <w:hyperlink w:anchor="_Toc526083923" w:history="1">
        <w:r w:rsidRPr="000E6FD7">
          <w:rPr>
            <w:rStyle w:val="Hyperlink"/>
          </w:rPr>
          <w:t>Derechos de Beneficio de Uso de Estudiante por Programa Cualificado</w:t>
        </w:r>
        <w:r>
          <w:tab/>
        </w:r>
        <w:r>
          <w:fldChar w:fldCharType="begin"/>
        </w:r>
        <w:r>
          <w:instrText xml:space="preserve"> PAGEREF _Toc526083923 \h </w:instrText>
        </w:r>
        <w:r>
          <w:fldChar w:fldCharType="separate"/>
        </w:r>
        <w:r>
          <w:t>113</w:t>
        </w:r>
        <w:r>
          <w:fldChar w:fldCharType="end"/>
        </w:r>
      </w:hyperlink>
    </w:p>
    <w:p w:rsidR="00504DCA" w:rsidRDefault="00504DCA">
      <w:pPr>
        <w:pStyle w:val="TOC2"/>
        <w:rPr>
          <w:rFonts w:eastAsiaTheme="minorEastAsia"/>
          <w:smallCaps w:val="0"/>
          <w:sz w:val="22"/>
        </w:rPr>
      </w:pPr>
      <w:hyperlink w:anchor="_Toc526083924" w:history="1">
        <w:r w:rsidRPr="000E6FD7">
          <w:rPr>
            <w:rStyle w:val="Hyperlink"/>
          </w:rPr>
          <w:t>Disponibilidad del Programa Enrollment for Education Solutions (Versión Anterior a 2017)</w:t>
        </w:r>
        <w:r>
          <w:tab/>
        </w:r>
        <w:r>
          <w:fldChar w:fldCharType="begin"/>
        </w:r>
        <w:r>
          <w:instrText xml:space="preserve"> PAGEREF _Toc526083924 \h </w:instrText>
        </w:r>
        <w:r>
          <w:fldChar w:fldCharType="separate"/>
        </w:r>
        <w:r>
          <w:t>113</w:t>
        </w:r>
        <w:r>
          <w:fldChar w:fldCharType="end"/>
        </w:r>
      </w:hyperlink>
    </w:p>
    <w:p w:rsidR="00504DCA" w:rsidRDefault="00504DCA">
      <w:pPr>
        <w:pStyle w:val="TOC1"/>
        <w:rPr>
          <w:rFonts w:eastAsiaTheme="minorEastAsia"/>
          <w:b w:val="0"/>
          <w:caps w:val="0"/>
          <w:noProof/>
          <w:sz w:val="22"/>
          <w:szCs w:val="22"/>
        </w:rPr>
      </w:pPr>
      <w:hyperlink w:anchor="_Toc526083925" w:history="1">
        <w:r w:rsidRPr="000E6FD7">
          <w:rPr>
            <w:rStyle w:val="Hyperlink"/>
            <w:noProof/>
          </w:rPr>
          <w:t>Índic</w:t>
        </w:r>
        <w:r w:rsidRPr="000E6FD7">
          <w:rPr>
            <w:rStyle w:val="Hyperlink"/>
            <w:noProof/>
          </w:rPr>
          <w:t>e</w:t>
        </w:r>
        <w:r>
          <w:rPr>
            <w:noProof/>
          </w:rPr>
          <w:tab/>
        </w:r>
        <w:r>
          <w:rPr>
            <w:noProof/>
          </w:rPr>
          <w:fldChar w:fldCharType="begin"/>
        </w:r>
        <w:r>
          <w:rPr>
            <w:noProof/>
          </w:rPr>
          <w:instrText xml:space="preserve"> PAGEREF _Toc526083925 \h </w:instrText>
        </w:r>
        <w:r>
          <w:rPr>
            <w:noProof/>
          </w:rPr>
        </w:r>
        <w:r>
          <w:rPr>
            <w:noProof/>
          </w:rPr>
          <w:fldChar w:fldCharType="separate"/>
        </w:r>
        <w:r>
          <w:rPr>
            <w:noProof/>
          </w:rPr>
          <w:t>115</w:t>
        </w:r>
        <w:r>
          <w:rPr>
            <w:noProof/>
          </w:rPr>
          <w:fldChar w:fldCharType="end"/>
        </w:r>
      </w:hyperlink>
    </w:p>
    <w:p w:rsidR="00FC452F" w:rsidRDefault="00BC7CDB">
      <w:pPr>
        <w:pStyle w:val="ProductList-Body"/>
        <w:sectPr w:rsidR="00FC452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C452F" w:rsidRDefault="00FC452F">
      <w:pPr>
        <w:pStyle w:val="ProductList-Body"/>
      </w:pPr>
    </w:p>
    <w:p w:rsidR="00FC452F" w:rsidRDefault="00FC452F">
      <w:pPr>
        <w:sectPr w:rsidR="00FC452F">
          <w:headerReference w:type="default" r:id="rId15"/>
          <w:footerReference w:type="default" r:id="rId16"/>
          <w:type w:val="continuous"/>
          <w:pgSz w:w="12240" w:h="15840" w:code="1"/>
          <w:pgMar w:top="1170" w:right="720" w:bottom="720" w:left="720" w:header="432" w:footer="288" w:gutter="0"/>
          <w:cols w:space="360"/>
        </w:sectPr>
      </w:pPr>
    </w:p>
    <w:p w:rsidR="00FC452F" w:rsidRPr="00504DCA" w:rsidRDefault="00BC7CDB">
      <w:pPr>
        <w:pStyle w:val="ProductList-SectionHeading"/>
        <w:pageBreakBefore/>
        <w:outlineLvl w:val="0"/>
        <w:rPr>
          <w:lang w:val="es-ES_tradnl"/>
        </w:rPr>
      </w:pPr>
      <w:bookmarkStart w:id="1" w:name="_Sec531"/>
      <w:bookmarkEnd w:id="0"/>
      <w:r w:rsidRPr="00504DCA">
        <w:rPr>
          <w:lang w:val="es-ES_tradnl"/>
        </w:rPr>
        <w:lastRenderedPageBreak/>
        <w:t>Introducción</w:t>
      </w:r>
      <w:r>
        <w:fldChar w:fldCharType="begin"/>
      </w:r>
      <w:r w:rsidRPr="00504DCA">
        <w:rPr>
          <w:lang w:val="es-ES_tradnl"/>
        </w:rPr>
        <w:instrText xml:space="preserve"> TC "</w:instrText>
      </w:r>
      <w:bookmarkStart w:id="2" w:name="_Toc526083783"/>
      <w:r w:rsidRPr="00504DCA">
        <w:rPr>
          <w:lang w:val="es-ES_tradnl"/>
        </w:rPr>
        <w:instrText>Introducción</w:instrText>
      </w:r>
      <w:bookmarkEnd w:id="2"/>
      <w:r w:rsidRPr="00504DCA">
        <w:rPr>
          <w:lang w:val="es-ES_tradnl"/>
        </w:rPr>
        <w:instrText>" \l 1</w:instrText>
      </w:r>
      <w:r>
        <w:fldChar w:fldCharType="end"/>
      </w:r>
    </w:p>
    <w:p w:rsidR="00FC452F" w:rsidRPr="00504DCA" w:rsidRDefault="00FC452F">
      <w:pPr>
        <w:pStyle w:val="ProductList-Body"/>
        <w:rPr>
          <w:lang w:val="es-ES_tradnl"/>
        </w:rPr>
      </w:pPr>
    </w:p>
    <w:p w:rsidR="00FC452F" w:rsidRPr="00504DCA" w:rsidRDefault="00BC7CDB">
      <w:pPr>
        <w:pStyle w:val="ProductList-Offering1Heading"/>
        <w:outlineLvl w:val="1"/>
        <w:rPr>
          <w:lang w:val="es-ES_tradnl"/>
        </w:rPr>
      </w:pPr>
      <w:bookmarkStart w:id="3" w:name="_Sec532"/>
      <w:r w:rsidRPr="00504DCA">
        <w:rPr>
          <w:lang w:val="es-ES_tradnl"/>
        </w:rPr>
        <w:t>Acerca de este documento</w:t>
      </w:r>
      <w:bookmarkEnd w:id="3"/>
      <w:r>
        <w:fldChar w:fldCharType="begin"/>
      </w:r>
      <w:r w:rsidRPr="00504DCA">
        <w:rPr>
          <w:lang w:val="es-ES_tradnl"/>
        </w:rPr>
        <w:instrText xml:space="preserve"> TC "</w:instrText>
      </w:r>
      <w:bookmarkStart w:id="4" w:name="_Toc526083784"/>
      <w:r w:rsidRPr="00504DCA">
        <w:rPr>
          <w:lang w:val="es-ES_tradnl"/>
        </w:rPr>
        <w:instrText>Acerca de este documento</w:instrText>
      </w:r>
      <w:bookmarkEnd w:id="4"/>
      <w:r w:rsidRPr="00504DCA">
        <w:rPr>
          <w:lang w:val="es-ES_tradnl"/>
        </w:rPr>
        <w:instrText>" \l 2</w:instrText>
      </w:r>
      <w:r>
        <w:fldChar w:fldCharType="end"/>
      </w:r>
    </w:p>
    <w:p w:rsidR="00FC452F" w:rsidRPr="00504DCA" w:rsidRDefault="00BC7CDB">
      <w:pPr>
        <w:pStyle w:val="ProductList-Body"/>
        <w:rPr>
          <w:lang w:val="es-ES_tradnl"/>
        </w:rPr>
      </w:pPr>
      <w:r w:rsidRPr="00504DCA">
        <w:rPr>
          <w:lang w:val="es-ES_tradnl"/>
        </w:rPr>
        <w:t>A partir del 1 de julio de 2015, los Términos de Productos sustituyen a la Lista de Productos y a los documentos de Derechos de Uso de los Productos (PUR). Todas las referencias a la Lista de Productos y a los PUR en los co</w:t>
      </w:r>
      <w:r w:rsidRPr="00504DCA">
        <w:rPr>
          <w:lang w:val="es-ES_tradnl"/>
        </w:rPr>
        <w:t xml:space="preserve">ntratos de licencia por volumen del Cliente hacen referencia a las secciones correspondientes de los Términos de Productos. Los Términos de Productos describen la disponibilidad de Productos y Servicios Profesionales a través de los Programas de Licencias </w:t>
      </w:r>
      <w:r w:rsidRPr="00504DCA">
        <w:rPr>
          <w:lang w:val="es-ES_tradnl"/>
        </w:rPr>
        <w:t>por Volumen de Microsoft (transmitidos previamente a través de la Lista de Productos), así como los derechos de uso de los Productos de Software (transmitidos previamente a través de los PUR). Las condiciones de servicio para los Servicios en Línea a los q</w:t>
      </w:r>
      <w:r w:rsidRPr="00504DCA">
        <w:rPr>
          <w:lang w:val="es-ES_tradnl"/>
        </w:rPr>
        <w:t xml:space="preserve">ue se hace referencia en este documento se publican en los Términos de los Servicios en Línea (OST) en </w:t>
      </w:r>
      <w:hyperlink r:id="rId17">
        <w:r w:rsidRPr="00504DCA">
          <w:rPr>
            <w:color w:val="00467F"/>
            <w:u w:val="single"/>
            <w:lang w:val="es-ES_tradnl"/>
          </w:rPr>
          <w:t>http://go.microsoft.com/?linkid=9840733</w:t>
        </w:r>
      </w:hyperlink>
      <w:r w:rsidRPr="00504DCA">
        <w:rPr>
          <w:lang w:val="es-ES_tradnl"/>
        </w:rPr>
        <w:t>.</w:t>
      </w:r>
    </w:p>
    <w:p w:rsidR="00FC452F" w:rsidRPr="00504DCA" w:rsidRDefault="00FC452F">
      <w:pPr>
        <w:pStyle w:val="ProductList-Body"/>
        <w:rPr>
          <w:lang w:val="es-ES_tradnl"/>
        </w:rPr>
      </w:pPr>
    </w:p>
    <w:p w:rsidR="00FC452F" w:rsidRPr="00504DCA" w:rsidRDefault="00BC7CDB">
      <w:pPr>
        <w:pStyle w:val="ProductList-Body"/>
        <w:rPr>
          <w:lang w:val="es-ES_tradnl"/>
        </w:rPr>
      </w:pPr>
      <w:r w:rsidRPr="00504DCA">
        <w:rPr>
          <w:lang w:val="es-ES_tradnl"/>
        </w:rPr>
        <w:t>Los productos enumerados en los Términos de Producto</w:t>
      </w:r>
      <w:r w:rsidRPr="00504DCA">
        <w:rPr>
          <w:lang w:val="es-ES_tradnl"/>
        </w:rPr>
        <w:t xml:space="preserve">s están disponibles a la fecha en la </w:t>
      </w:r>
      <w:hyperlink w:anchor="_Sec843">
        <w:r w:rsidRPr="00504DCA">
          <w:rPr>
            <w:color w:val="00467F"/>
            <w:u w:val="single"/>
            <w:lang w:val="es-ES_tradnl"/>
          </w:rPr>
          <w:t>Portada</w:t>
        </w:r>
      </w:hyperlink>
      <w:r w:rsidRPr="00504DCA">
        <w:rPr>
          <w:lang w:val="es-ES_tradnl"/>
        </w:rPr>
        <w:t xml:space="preserve"> de los Términos de Productos. Las versiones anteriores de los Términos de Productos están disponibles en </w:t>
      </w:r>
      <w:hyperlink r:id="rId18">
        <w:r w:rsidRPr="00504DCA">
          <w:rPr>
            <w:color w:val="00467F"/>
            <w:u w:val="single"/>
            <w:lang w:val="es-ES_tradnl"/>
          </w:rPr>
          <w:t>http://go.microso</w:t>
        </w:r>
        <w:r w:rsidRPr="00504DCA">
          <w:rPr>
            <w:color w:val="00467F"/>
            <w:u w:val="single"/>
            <w:lang w:val="es-ES_tradnl"/>
          </w:rPr>
          <w:t>ft.com/?linkid=9839207</w:t>
        </w:r>
      </w:hyperlink>
      <w:r w:rsidRPr="00504DCA">
        <w:rPr>
          <w:lang w:val="es-ES_tradnl"/>
        </w:rPr>
        <w:t xml:space="preserve">, incluyendo las versiones anteriores de la Lista de Productos y los PUR. La información sobre productos y servicios de Microsoft interrumpidos está disponible en </w:t>
      </w:r>
      <w:hyperlink r:id="rId19">
        <w:r w:rsidRPr="00504DCA">
          <w:rPr>
            <w:color w:val="00467F"/>
            <w:u w:val="single"/>
            <w:lang w:val="es-ES_tradnl"/>
          </w:rPr>
          <w:t>http://www.m</w:t>
        </w:r>
        <w:r w:rsidRPr="00504DCA">
          <w:rPr>
            <w:color w:val="00467F"/>
            <w:u w:val="single"/>
            <w:lang w:val="es-ES_tradnl"/>
          </w:rPr>
          <w:t>icrosoftvolumelicensing.com</w:t>
        </w:r>
      </w:hyperlink>
      <w:r w:rsidRPr="00504DCA">
        <w:rPr>
          <w:lang w:val="es-ES_tradnl"/>
        </w:rPr>
        <w:t>. Los Clientes deben ponerse en contacto con su revendedor o gestor de cuentas de Microsoft para obtener información sobre la disponibilidad regional de los productos y Servicios Profesionales de Microsoft.</w:t>
      </w:r>
    </w:p>
    <w:p w:rsidR="00FC452F" w:rsidRPr="00504DCA" w:rsidRDefault="00BC7CDB">
      <w:pPr>
        <w:pStyle w:val="ProductList-Offering1Heading"/>
        <w:outlineLvl w:val="1"/>
        <w:rPr>
          <w:lang w:val="es-ES_tradnl"/>
        </w:rPr>
      </w:pPr>
      <w:bookmarkStart w:id="5" w:name="_Sec533"/>
      <w:r w:rsidRPr="00504DCA">
        <w:rPr>
          <w:lang w:val="es-ES_tradnl"/>
        </w:rPr>
        <w:t>Qué contiene este docu</w:t>
      </w:r>
      <w:r w:rsidRPr="00504DCA">
        <w:rPr>
          <w:lang w:val="es-ES_tradnl"/>
        </w:rPr>
        <w:t>mento</w:t>
      </w:r>
      <w:bookmarkEnd w:id="5"/>
      <w:r>
        <w:fldChar w:fldCharType="begin"/>
      </w:r>
      <w:r w:rsidRPr="00504DCA">
        <w:rPr>
          <w:lang w:val="es-ES_tradnl"/>
        </w:rPr>
        <w:instrText xml:space="preserve"> TC "</w:instrText>
      </w:r>
      <w:bookmarkStart w:id="6" w:name="_Toc526083785"/>
      <w:r w:rsidRPr="00504DCA">
        <w:rPr>
          <w:lang w:val="es-ES_tradnl"/>
        </w:rPr>
        <w:instrText>Qué contiene este documento</w:instrText>
      </w:r>
      <w:bookmarkEnd w:id="6"/>
      <w:r w:rsidRPr="00504DCA">
        <w:rPr>
          <w:lang w:val="es-ES_tradnl"/>
        </w:rPr>
        <w:instrText>" \l 2</w:instrText>
      </w:r>
      <w:r>
        <w:fldChar w:fldCharType="end"/>
      </w:r>
    </w:p>
    <w:p w:rsidR="00FC452F" w:rsidRPr="00504DCA" w:rsidRDefault="00BC7CDB">
      <w:pPr>
        <w:pStyle w:val="ProductList-Body"/>
        <w:rPr>
          <w:lang w:val="es-ES_tradnl"/>
        </w:rPr>
      </w:pPr>
      <w:r w:rsidRPr="00504DCA">
        <w:rPr>
          <w:lang w:val="es-ES_tradnl"/>
        </w:rPr>
        <w:t xml:space="preserve">En los Términos de Productos se incluyen las siguientes secciones: </w:t>
      </w:r>
    </w:p>
    <w:p w:rsidR="00FC452F" w:rsidRPr="00504DCA" w:rsidRDefault="00BC7CDB">
      <w:pPr>
        <w:pStyle w:val="ProductList-Bullet"/>
        <w:numPr>
          <w:ilvl w:val="0"/>
          <w:numId w:val="6"/>
        </w:numPr>
        <w:rPr>
          <w:lang w:val="es-ES_tradnl"/>
        </w:rPr>
      </w:pPr>
      <w:hyperlink w:anchor="_Sec531">
        <w:r w:rsidRPr="00504DCA">
          <w:rPr>
            <w:color w:val="00467F"/>
            <w:u w:val="single"/>
            <w:lang w:val="es-ES_tradnl"/>
          </w:rPr>
          <w:t>Introducción</w:t>
        </w:r>
      </w:hyperlink>
      <w:r w:rsidRPr="00504DCA">
        <w:rPr>
          <w:lang w:val="es-ES_tradnl"/>
        </w:rPr>
        <w:t>, que incluye una lista de cambios recientes.</w:t>
      </w:r>
    </w:p>
    <w:p w:rsidR="00FC452F" w:rsidRPr="00504DCA" w:rsidRDefault="00BC7CDB">
      <w:pPr>
        <w:pStyle w:val="ProductList-Bullet"/>
        <w:numPr>
          <w:ilvl w:val="0"/>
          <w:numId w:val="6"/>
        </w:numPr>
        <w:rPr>
          <w:lang w:val="es-ES_tradnl"/>
        </w:rPr>
      </w:pPr>
      <w:hyperlink w:anchor="_Sec536">
        <w:r w:rsidRPr="00504DCA">
          <w:rPr>
            <w:color w:val="00467F"/>
            <w:u w:val="single"/>
            <w:lang w:val="es-ES_tradnl"/>
          </w:rPr>
          <w:t>Términos de Licencia</w:t>
        </w:r>
      </w:hyperlink>
      <w:r w:rsidRPr="00504DCA">
        <w:rPr>
          <w:lang w:val="es-ES_tradnl"/>
        </w:rPr>
        <w:t>, qu</w:t>
      </w:r>
      <w:r w:rsidRPr="00504DCA">
        <w:rPr>
          <w:lang w:val="es-ES_tradnl"/>
        </w:rPr>
        <w:t>e enumeran los Términos de Licencia Universales y los Términos de Modelo de Licencia que se aplican a los Productos de Software.</w:t>
      </w:r>
    </w:p>
    <w:p w:rsidR="00FC452F" w:rsidRPr="00504DCA" w:rsidRDefault="00BC7CDB">
      <w:pPr>
        <w:pStyle w:val="ProductList-Bullet"/>
        <w:numPr>
          <w:ilvl w:val="0"/>
          <w:numId w:val="6"/>
        </w:numPr>
        <w:rPr>
          <w:lang w:val="es-ES_tradnl"/>
        </w:rPr>
      </w:pPr>
      <w:hyperlink w:anchor="_Sec547">
        <w:r w:rsidRPr="00504DCA">
          <w:rPr>
            <w:color w:val="00467F"/>
            <w:u w:val="single"/>
            <w:lang w:val="es-ES_tradnl"/>
          </w:rPr>
          <w:t>Productos de Software</w:t>
        </w:r>
      </w:hyperlink>
      <w:r w:rsidRPr="00504DCA">
        <w:rPr>
          <w:lang w:val="es-ES_tradnl"/>
        </w:rPr>
        <w:t>, que enumeran todas las Entradas de Producto de Software.</w:t>
      </w:r>
    </w:p>
    <w:p w:rsidR="00FC452F" w:rsidRPr="00504DCA" w:rsidRDefault="00BC7CDB">
      <w:pPr>
        <w:pStyle w:val="ProductList-Bullet"/>
        <w:numPr>
          <w:ilvl w:val="0"/>
          <w:numId w:val="6"/>
        </w:numPr>
        <w:rPr>
          <w:lang w:val="es-ES_tradnl"/>
        </w:rPr>
      </w:pPr>
      <w:hyperlink w:anchor="_Sec548">
        <w:r w:rsidRPr="00504DCA">
          <w:rPr>
            <w:color w:val="00467F"/>
            <w:u w:val="single"/>
            <w:lang w:val="es-ES_tradnl"/>
          </w:rPr>
          <w:t>Productos de Servicios Online</w:t>
        </w:r>
      </w:hyperlink>
      <w:r w:rsidRPr="00504DCA">
        <w:rPr>
          <w:lang w:val="es-ES_tradnl"/>
        </w:rPr>
        <w:t>, que enumeran todas las Entradas de Producto de Servicios Online.</w:t>
      </w:r>
    </w:p>
    <w:p w:rsidR="00FC452F" w:rsidRPr="00504DCA" w:rsidRDefault="00BC7CDB">
      <w:pPr>
        <w:pStyle w:val="ProductList-Bullet"/>
        <w:numPr>
          <w:ilvl w:val="0"/>
          <w:numId w:val="6"/>
        </w:numPr>
        <w:rPr>
          <w:lang w:val="es-ES_tradnl"/>
        </w:rPr>
      </w:pPr>
      <w:hyperlink w:anchor="_Sec549">
        <w:r w:rsidRPr="00504DCA">
          <w:rPr>
            <w:color w:val="00467F"/>
            <w:u w:val="single"/>
            <w:lang w:val="es-ES_tradnl"/>
          </w:rPr>
          <w:t>Glosario</w:t>
        </w:r>
      </w:hyperlink>
      <w:r w:rsidRPr="00504DCA">
        <w:rPr>
          <w:lang w:val="es-ES_tradnl"/>
        </w:rPr>
        <w:t xml:space="preserve">, que define los términos Atributos, Valores de Celda, Encabezados de Columna y otros términos en mayúsculas </w:t>
      </w:r>
      <w:r w:rsidRPr="00504DCA">
        <w:rPr>
          <w:lang w:val="es-ES_tradnl"/>
        </w:rPr>
        <w:t>utilizados en los Términos de Productos.</w:t>
      </w:r>
    </w:p>
    <w:p w:rsidR="00FC452F" w:rsidRDefault="00BC7CDB">
      <w:pPr>
        <w:pStyle w:val="ProductList-Bullet"/>
        <w:numPr>
          <w:ilvl w:val="0"/>
          <w:numId w:val="6"/>
        </w:numPr>
      </w:pPr>
      <w:r>
        <w:t>Los siguientes apéndices:</w:t>
      </w:r>
    </w:p>
    <w:p w:rsidR="00FC452F" w:rsidRPr="00504DCA" w:rsidRDefault="00BC7CDB">
      <w:pPr>
        <w:pStyle w:val="ProductList-Bullet"/>
        <w:numPr>
          <w:ilvl w:val="1"/>
          <w:numId w:val="6"/>
        </w:numPr>
        <w:rPr>
          <w:lang w:val="es-ES_tradnl"/>
        </w:rPr>
      </w:pPr>
      <w:hyperlink w:anchor="_Sec591">
        <w:r w:rsidRPr="00504DCA">
          <w:rPr>
            <w:color w:val="00467F"/>
            <w:u w:val="single"/>
            <w:lang w:val="es-ES_tradnl"/>
          </w:rPr>
          <w:t>Apéndice A: Tabla de licencias equivalentes de ML/CAL</w:t>
        </w:r>
      </w:hyperlink>
      <w:r w:rsidRPr="00504DCA">
        <w:rPr>
          <w:lang w:val="es-ES_tradnl"/>
        </w:rPr>
        <w:t>, que identifica las CAL Suites y las Licencias de suscripción de los Servicios Online disponibles que pro</w:t>
      </w:r>
      <w:r w:rsidRPr="00504DCA">
        <w:rPr>
          <w:lang w:val="es-ES_tradnl"/>
        </w:rPr>
        <w:t>porcionan acceso a los Productos de Servidor.</w:t>
      </w:r>
    </w:p>
    <w:p w:rsidR="00FC452F" w:rsidRPr="00504DCA" w:rsidRDefault="00BC7CDB">
      <w:pPr>
        <w:pStyle w:val="ProductList-Bullet"/>
        <w:numPr>
          <w:ilvl w:val="1"/>
          <w:numId w:val="6"/>
        </w:numPr>
        <w:rPr>
          <w:lang w:val="es-ES_tradnl"/>
        </w:rPr>
      </w:pPr>
      <w:hyperlink w:anchor="_Sec564">
        <w:r w:rsidRPr="00504DCA">
          <w:rPr>
            <w:color w:val="00467F"/>
            <w:u w:val="single"/>
            <w:lang w:val="es-ES_tradnl"/>
          </w:rPr>
          <w:t>Apéndice B: Software Assurance</w:t>
        </w:r>
      </w:hyperlink>
      <w:r w:rsidRPr="00504DCA">
        <w:rPr>
          <w:lang w:val="es-ES_tradnl"/>
        </w:rPr>
        <w:t>, que describe las normas de compra de SA y los beneficios adicionales disponibles para los clientes de SA.</w:t>
      </w:r>
    </w:p>
    <w:p w:rsidR="00FC452F" w:rsidRPr="00504DCA" w:rsidRDefault="00BC7CDB">
      <w:pPr>
        <w:pStyle w:val="ProductList-Bullet"/>
        <w:numPr>
          <w:ilvl w:val="1"/>
          <w:numId w:val="6"/>
        </w:numPr>
        <w:rPr>
          <w:lang w:val="es-ES_tradnl"/>
        </w:rPr>
      </w:pPr>
      <w:hyperlink w:anchor="_Sec1237">
        <w:r w:rsidRPr="00504DCA">
          <w:rPr>
            <w:color w:val="00467F"/>
            <w:u w:val="single"/>
            <w:lang w:val="es-ES_tradnl"/>
          </w:rPr>
          <w:t>Apéndice C:</w:t>
        </w:r>
        <w:r w:rsidRPr="00504DCA">
          <w:rPr>
            <w:color w:val="00467F"/>
            <w:u w:val="single"/>
            <w:lang w:val="es-ES_tradnl"/>
          </w:rPr>
          <w:t xml:space="preserve"> Complementos de Servicios Online y Otras Licencias de Transición</w:t>
        </w:r>
      </w:hyperlink>
      <w:r w:rsidRPr="00504DCA">
        <w:rPr>
          <w:lang w:val="es-ES_tradnl"/>
        </w:rPr>
        <w:t>, que describe los productos y las condiciones que califican para los complementos de Servicios Online y de las USL de SA</w:t>
      </w:r>
    </w:p>
    <w:p w:rsidR="00FC452F" w:rsidRPr="00504DCA" w:rsidRDefault="00BC7CDB">
      <w:pPr>
        <w:pStyle w:val="ProductList-Bullet"/>
        <w:numPr>
          <w:ilvl w:val="1"/>
          <w:numId w:val="6"/>
        </w:numPr>
        <w:rPr>
          <w:lang w:val="es-ES_tradnl"/>
        </w:rPr>
      </w:pPr>
      <w:hyperlink w:anchor="_Sec562">
        <w:r w:rsidRPr="00504DCA">
          <w:rPr>
            <w:color w:val="00467F"/>
            <w:u w:val="single"/>
            <w:lang w:val="es-ES_tradnl"/>
          </w:rPr>
          <w:t>Apéndice D: Servicios profesionales</w:t>
        </w:r>
      </w:hyperlink>
      <w:r w:rsidRPr="00504DCA">
        <w:rPr>
          <w:lang w:val="es-ES_tradnl"/>
        </w:rPr>
        <w:t>, que enumera los Servicios Profesionales que se ofrecen a través de Licencias por Volumen de Microsoft.</w:t>
      </w:r>
    </w:p>
    <w:p w:rsidR="00FC452F" w:rsidRPr="00504DCA" w:rsidRDefault="00BC7CDB">
      <w:pPr>
        <w:pStyle w:val="ProductList-Bullet"/>
        <w:numPr>
          <w:ilvl w:val="1"/>
          <w:numId w:val="6"/>
        </w:numPr>
        <w:rPr>
          <w:lang w:val="es-ES_tradnl"/>
        </w:rPr>
      </w:pPr>
      <w:hyperlink w:anchor="_Sec563">
        <w:r w:rsidRPr="00504DCA">
          <w:rPr>
            <w:color w:val="00467F"/>
            <w:u w:val="single"/>
            <w:lang w:val="es-ES_tradnl"/>
          </w:rPr>
          <w:t>Apéndice E: Términos complementarios del contrato del programa</w:t>
        </w:r>
      </w:hyperlink>
      <w:r w:rsidRPr="00504DCA">
        <w:rPr>
          <w:lang w:val="es-ES_tradnl"/>
        </w:rPr>
        <w:t>, que proporciona términos adicionales para los Contratos d</w:t>
      </w:r>
      <w:r w:rsidRPr="00504DCA">
        <w:rPr>
          <w:lang w:val="es-ES_tradnl"/>
        </w:rPr>
        <w:t>el Programa de Licencias por Volumen.</w:t>
      </w:r>
    </w:p>
    <w:p w:rsidR="00FC452F" w:rsidRPr="00504DCA" w:rsidRDefault="00BC7CDB">
      <w:pPr>
        <w:pStyle w:val="ProductList-Bullet"/>
        <w:numPr>
          <w:ilvl w:val="1"/>
          <w:numId w:val="6"/>
        </w:numPr>
        <w:rPr>
          <w:lang w:val="es-ES_tradnl"/>
        </w:rPr>
      </w:pPr>
      <w:hyperlink w:anchor="_Sec572">
        <w:r w:rsidRPr="00504DCA">
          <w:rPr>
            <w:color w:val="00467F"/>
            <w:u w:val="single"/>
            <w:lang w:val="es-ES_tradnl"/>
          </w:rPr>
          <w:t>Apéndice F: Promociones de productos</w:t>
        </w:r>
      </w:hyperlink>
      <w:r w:rsidRPr="00504DCA">
        <w:rPr>
          <w:lang w:val="es-ES_tradnl"/>
        </w:rPr>
        <w:t>, que enumera las promociones de Productos que no se encuentran en la Lista de Precios.</w:t>
      </w:r>
    </w:p>
    <w:p w:rsidR="00FC452F" w:rsidRPr="00504DCA" w:rsidRDefault="00BC7CDB">
      <w:pPr>
        <w:pStyle w:val="ProductList-Bullet"/>
        <w:numPr>
          <w:ilvl w:val="1"/>
          <w:numId w:val="6"/>
        </w:numPr>
        <w:rPr>
          <w:lang w:val="es-ES_tradnl"/>
        </w:rPr>
      </w:pPr>
      <w:hyperlink w:anchor="_Sec899">
        <w:r w:rsidRPr="00504DCA">
          <w:rPr>
            <w:color w:val="00467F"/>
            <w:u w:val="single"/>
            <w:lang w:val="es-ES_tradnl"/>
          </w:rPr>
          <w:t xml:space="preserve">Apéndice G: Términos de la Matriz </w:t>
        </w:r>
        <w:r w:rsidRPr="00504DCA">
          <w:rPr>
            <w:color w:val="00467F"/>
            <w:u w:val="single"/>
            <w:lang w:val="es-ES_tradnl"/>
          </w:rPr>
          <w:t>de Almacenamiento y Azure Data Box</w:t>
        </w:r>
      </w:hyperlink>
      <w:r w:rsidRPr="00504DCA">
        <w:rPr>
          <w:lang w:val="es-ES_tradnl"/>
        </w:rPr>
        <w:t xml:space="preserve">, que proporciona términos adicionales para los dispositivos de la Matriz de Almacenamiento y de Azure Data Box. </w:t>
      </w:r>
    </w:p>
    <w:p w:rsidR="00FC452F" w:rsidRPr="00504DCA" w:rsidRDefault="00BC7CDB">
      <w:pPr>
        <w:pStyle w:val="ProductList-Bullet"/>
        <w:numPr>
          <w:ilvl w:val="1"/>
          <w:numId w:val="6"/>
        </w:numPr>
        <w:rPr>
          <w:lang w:val="es-ES_tradnl"/>
        </w:rPr>
      </w:pPr>
      <w:hyperlink w:anchor="_Sec1230">
        <w:r w:rsidRPr="00504DCA">
          <w:rPr>
            <w:color w:val="00467F"/>
            <w:u w:val="single"/>
            <w:lang w:val="es-ES_tradnl"/>
          </w:rPr>
          <w:t>Apéndice H: Beneficios de Uso de Estudiante y Programas Academic</w:t>
        </w:r>
      </w:hyperlink>
      <w:r w:rsidRPr="00504DCA">
        <w:rPr>
          <w:lang w:val="es-ES_tradnl"/>
        </w:rPr>
        <w:t>, que enumera</w:t>
      </w:r>
      <w:r w:rsidRPr="00504DCA">
        <w:rPr>
          <w:lang w:val="es-ES_tradnl"/>
        </w:rPr>
        <w:t xml:space="preserve"> los Productos Certificados y los </w:t>
      </w:r>
      <w:r>
        <w:fldChar w:fldCharType="begin"/>
      </w:r>
      <w:r w:rsidRPr="00504DCA">
        <w:rPr>
          <w:lang w:val="es-ES_tradnl"/>
        </w:rPr>
        <w:instrText xml:space="preserve"> AutoTextList   \s NoStyle \t "Beneficio de Uso de Estudiante: La opción para las Instituciones que licencian un Producto certificado para que su Recuento de Toda la Organización licencie un Producto a una relación de 1:15</w:instrText>
      </w:r>
      <w:r w:rsidRPr="00504DCA">
        <w:rPr>
          <w:lang w:val="es-ES_tradnl"/>
        </w:rPr>
        <w:instrText xml:space="preserve"> o 1:40 de Estudiantes por Trabajador del Conocimiento (o usuario docente/profesor) sin costo adicional." </w:instrText>
      </w:r>
      <w:r>
        <w:fldChar w:fldCharType="separate"/>
      </w:r>
      <w:r w:rsidRPr="00504DCA">
        <w:rPr>
          <w:color w:val="0563C1"/>
          <w:lang w:val="es-ES_tradnl"/>
        </w:rPr>
        <w:t>Beneficios de Uso de Estudiante</w:t>
      </w:r>
      <w:r>
        <w:fldChar w:fldCharType="end"/>
      </w:r>
      <w:r w:rsidRPr="00504DCA">
        <w:rPr>
          <w:lang w:val="es-ES_tradnl"/>
        </w:rPr>
        <w:t xml:space="preserve"> asociados.</w:t>
      </w:r>
    </w:p>
    <w:p w:rsidR="00FC452F" w:rsidRPr="00504DCA" w:rsidRDefault="00BC7CDB">
      <w:pPr>
        <w:pStyle w:val="ProductList-Bullet"/>
        <w:numPr>
          <w:ilvl w:val="0"/>
          <w:numId w:val="6"/>
        </w:numPr>
        <w:rPr>
          <w:lang w:val="es-ES_tradnl"/>
        </w:rPr>
      </w:pPr>
      <w:hyperlink w:anchor="_Sec844">
        <w:r w:rsidRPr="00504DCA">
          <w:rPr>
            <w:color w:val="00467F"/>
            <w:u w:val="single"/>
            <w:lang w:val="es-ES_tradnl"/>
          </w:rPr>
          <w:t>Índice</w:t>
        </w:r>
      </w:hyperlink>
      <w:r w:rsidRPr="00504DCA">
        <w:rPr>
          <w:lang w:val="es-ES_tradnl"/>
        </w:rPr>
        <w:t>, que enumera todos los Productos a los que se hace referencia en lo</w:t>
      </w:r>
      <w:r w:rsidRPr="00504DCA">
        <w:rPr>
          <w:lang w:val="es-ES_tradnl"/>
        </w:rPr>
        <w:t>s Términos de Productos e identifica dónde se encuentran.</w:t>
      </w:r>
    </w:p>
    <w:p w:rsidR="00FC452F" w:rsidRPr="00504DCA" w:rsidRDefault="00BC7CDB">
      <w:pPr>
        <w:pStyle w:val="ProductList-Offering1Heading"/>
        <w:outlineLvl w:val="1"/>
        <w:rPr>
          <w:lang w:val="es-ES_tradnl"/>
        </w:rPr>
      </w:pPr>
      <w:bookmarkStart w:id="7" w:name="_Sec534"/>
      <w:r w:rsidRPr="00504DCA">
        <w:rPr>
          <w:lang w:val="es-ES_tradnl"/>
        </w:rPr>
        <w:t>Cómo navegar por una Entrada de Artículo</w:t>
      </w:r>
      <w:bookmarkEnd w:id="7"/>
      <w:r>
        <w:fldChar w:fldCharType="begin"/>
      </w:r>
      <w:r w:rsidRPr="00504DCA">
        <w:rPr>
          <w:lang w:val="es-ES_tradnl"/>
        </w:rPr>
        <w:instrText xml:space="preserve"> TC "</w:instrText>
      </w:r>
      <w:bookmarkStart w:id="8" w:name="_Toc526083786"/>
      <w:r w:rsidRPr="00504DCA">
        <w:rPr>
          <w:lang w:val="es-ES_tradnl"/>
        </w:rPr>
        <w:instrText>Cómo navegar por una Entrada de Artículo</w:instrText>
      </w:r>
      <w:bookmarkEnd w:id="8"/>
      <w:r w:rsidRPr="00504DCA">
        <w:rPr>
          <w:lang w:val="es-ES_tradnl"/>
        </w:rPr>
        <w:instrText>" \l 2</w:instrText>
      </w:r>
      <w:r>
        <w:fldChar w:fldCharType="end"/>
      </w:r>
    </w:p>
    <w:p w:rsidR="00FC452F" w:rsidRPr="00504DCA" w:rsidRDefault="00BC7CDB">
      <w:pPr>
        <w:pStyle w:val="ProductList-Body"/>
        <w:rPr>
          <w:lang w:val="es-ES_tradnl"/>
        </w:rPr>
      </w:pPr>
      <w:r w:rsidRPr="00504DCA">
        <w:rPr>
          <w:lang w:val="es-ES_tradnl"/>
        </w:rPr>
        <w:t>Cada Entrada de Artículo de un Software incluye cuatro secciones: Disponibilidad del Programa, Condicion</w:t>
      </w:r>
      <w:r w:rsidRPr="00504DCA">
        <w:rPr>
          <w:lang w:val="es-ES_tradnl"/>
        </w:rPr>
        <w:t>es del Producto, Derechos de Uso y Software Assurance.</w:t>
      </w:r>
    </w:p>
    <w:p w:rsidR="00FC452F" w:rsidRPr="00504DCA" w:rsidRDefault="00BC7CDB">
      <w:pPr>
        <w:pStyle w:val="ProductList-Body"/>
        <w:rPr>
          <w:lang w:val="es-ES_tradnl"/>
        </w:rPr>
      </w:pPr>
      <w:r w:rsidRPr="00504DCA">
        <w:rPr>
          <w:lang w:val="es-ES_tradnl"/>
        </w:rPr>
        <w:t xml:space="preserve">Cada Entrada de Artículo de Servicios en Línea incluye dos secciones: Disponibilidad del Programa y Condiciones del Producto. </w:t>
      </w:r>
    </w:p>
    <w:p w:rsidR="00FC452F" w:rsidRPr="00504DCA" w:rsidRDefault="00FC452F">
      <w:pPr>
        <w:pStyle w:val="ProductList-Body"/>
        <w:rPr>
          <w:lang w:val="es-ES_tradnl"/>
        </w:rPr>
      </w:pPr>
    </w:p>
    <w:p w:rsidR="00FC452F" w:rsidRPr="00504DCA" w:rsidRDefault="00BC7CDB">
      <w:pPr>
        <w:pStyle w:val="ProductList-Body"/>
        <w:rPr>
          <w:lang w:val="es-ES_tradnl"/>
        </w:rPr>
      </w:pPr>
      <w:r w:rsidRPr="00504DCA">
        <w:rPr>
          <w:b/>
          <w:color w:val="00188F"/>
          <w:lang w:val="es-ES_tradnl"/>
        </w:rPr>
        <w:t xml:space="preserve">1. La Disponibilidad del Programa </w:t>
      </w:r>
      <w:r w:rsidRPr="00504DCA">
        <w:rPr>
          <w:lang w:val="es-ES_tradnl"/>
        </w:rPr>
        <w:t>identifica el tipo de oferta, el contad</w:t>
      </w:r>
      <w:r w:rsidRPr="00504DCA">
        <w:rPr>
          <w:lang w:val="es-ES_tradnl"/>
        </w:rPr>
        <w:t>or de puntos (si corresponde) y la disponibilidad en los programas de licencias por volumen para cada Producto.</w:t>
      </w:r>
    </w:p>
    <w:p w:rsidR="00FC452F" w:rsidRDefault="00BC7CD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C452F" w:rsidRDefault="00FC452F">
      <w:pPr>
        <w:pStyle w:val="ProductList-Body"/>
      </w:pPr>
    </w:p>
    <w:p w:rsidR="00FC452F" w:rsidRPr="00504DCA" w:rsidRDefault="00BC7CDB">
      <w:pPr>
        <w:pStyle w:val="ProductList-Body"/>
        <w:rPr>
          <w:lang w:val="es-ES_tradnl"/>
        </w:rPr>
      </w:pPr>
      <w:r w:rsidRPr="00504DCA">
        <w:rPr>
          <w:b/>
          <w:color w:val="00188F"/>
          <w:lang w:val="es-ES_tradnl"/>
        </w:rPr>
        <w:t xml:space="preserve">2. Las Condiciones del Producto </w:t>
      </w:r>
      <w:r w:rsidRPr="00504DCA">
        <w:rPr>
          <w:lang w:val="es-ES_tradnl"/>
        </w:rPr>
        <w:t>proporcionan información adicional relacionada con la adquisición del Producto, como los requisitos previos de compra, las versiones anteriores y el Grupo de Productos correspondiente.</w:t>
      </w:r>
    </w:p>
    <w:p w:rsidR="00FC452F" w:rsidRDefault="00BC7CD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C452F" w:rsidRDefault="00FC452F">
      <w:pPr>
        <w:pStyle w:val="ProductList-Body"/>
      </w:pPr>
    </w:p>
    <w:p w:rsidR="00FC452F" w:rsidRPr="00504DCA" w:rsidRDefault="00BC7CDB">
      <w:pPr>
        <w:pStyle w:val="ProductList-Body"/>
        <w:rPr>
          <w:lang w:val="es-ES_tradnl"/>
        </w:rPr>
      </w:pPr>
      <w:r w:rsidRPr="00504DCA">
        <w:rPr>
          <w:b/>
          <w:color w:val="00188F"/>
          <w:lang w:val="es-ES_tradnl"/>
        </w:rPr>
        <w:t xml:space="preserve">3. Los Derechos de Uso </w:t>
      </w:r>
      <w:r w:rsidRPr="00504DCA">
        <w:rPr>
          <w:lang w:val="es-ES_tradnl"/>
        </w:rPr>
        <w:t xml:space="preserve">identifican los Términos de Licencia de cada </w:t>
      </w:r>
      <w:r w:rsidRPr="00504DCA">
        <w:rPr>
          <w:lang w:val="es-ES_tradnl"/>
        </w:rPr>
        <w:t>Producto de Software, incluyendo los Términos de Licencia Universales, el Modelo de Licencia correspondiente y los Términos de Licencia Específicos del Producto. Las referencias a los “Derechos de Uso” en el contrato de licencias por volumen del Cliente ha</w:t>
      </w:r>
      <w:r w:rsidRPr="00504DCA">
        <w:rPr>
          <w:lang w:val="es-ES_tradnl"/>
        </w:rPr>
        <w:t>cen referencia a los términos incluidos en la sección Derechos de Uso de cada Entrada de Artículo de un Software. Los términos para los servicios en línea están en los OST.</w:t>
      </w:r>
    </w:p>
    <w:p w:rsidR="00FC452F" w:rsidRDefault="00BC7CD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C452F" w:rsidRDefault="00FC452F">
      <w:pPr>
        <w:pStyle w:val="ProductList-Body"/>
      </w:pPr>
    </w:p>
    <w:p w:rsidR="00FC452F" w:rsidRPr="00504DCA" w:rsidRDefault="00BC7CDB">
      <w:pPr>
        <w:pStyle w:val="ProductList-Body"/>
        <w:rPr>
          <w:lang w:val="es-ES_tradnl"/>
        </w:rPr>
      </w:pPr>
      <w:r w:rsidRPr="00504DCA">
        <w:rPr>
          <w:b/>
          <w:color w:val="00188F"/>
          <w:lang w:val="es-ES_tradnl"/>
        </w:rPr>
        <w:t xml:space="preserve">4. Software Assurance </w:t>
      </w:r>
      <w:r w:rsidRPr="00504DCA">
        <w:rPr>
          <w:lang w:val="es-ES_tradnl"/>
        </w:rPr>
        <w:t>identifica los términos y condiciones asociados con la cob</w:t>
      </w:r>
      <w:r w:rsidRPr="00504DCA">
        <w:rPr>
          <w:lang w:val="es-ES_tradnl"/>
        </w:rPr>
        <w:t>ertura de SA.</w:t>
      </w:r>
    </w:p>
    <w:p w:rsidR="00FC452F" w:rsidRDefault="00BC7CD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C452F" w:rsidRPr="00504DCA" w:rsidRDefault="00BC7CDB">
      <w:pPr>
        <w:pStyle w:val="ProductList-Offering1Heading"/>
        <w:outlineLvl w:val="1"/>
        <w:rPr>
          <w:lang w:val="es-ES_tradnl"/>
        </w:rPr>
      </w:pPr>
      <w:bookmarkStart w:id="9" w:name="_Sec535"/>
      <w:r w:rsidRPr="00504DCA">
        <w:rPr>
          <w:lang w:val="es-ES_tradnl"/>
        </w:rPr>
        <w:t>Aclaraciones y resumen de los cambios en este documento</w:t>
      </w:r>
      <w:bookmarkEnd w:id="9"/>
      <w:r>
        <w:fldChar w:fldCharType="begin"/>
      </w:r>
      <w:r w:rsidRPr="00504DCA">
        <w:rPr>
          <w:lang w:val="es-ES_tradnl"/>
        </w:rPr>
        <w:instrText xml:space="preserve"> TC "</w:instrText>
      </w:r>
      <w:bookmarkStart w:id="10" w:name="_Toc526083787"/>
      <w:r w:rsidRPr="00504DCA">
        <w:rPr>
          <w:lang w:val="es-ES_tradnl"/>
        </w:rPr>
        <w:instrText>Aclaraciones y resumen de los cambios en este documento</w:instrText>
      </w:r>
      <w:bookmarkEnd w:id="10"/>
      <w:r w:rsidRPr="00504DCA">
        <w:rPr>
          <w:lang w:val="es-ES_tradnl"/>
        </w:rPr>
        <w:instrText>" \l 2</w:instrText>
      </w:r>
      <w:r>
        <w:fldChar w:fldCharType="end"/>
      </w:r>
    </w:p>
    <w:p w:rsidR="00FC452F" w:rsidRPr="00504DCA" w:rsidRDefault="00BC7CDB">
      <w:pPr>
        <w:pStyle w:val="ProductList-Body"/>
        <w:rPr>
          <w:lang w:val="es-ES_tradnl"/>
        </w:rPr>
      </w:pPr>
      <w:r w:rsidRPr="00504DCA">
        <w:rPr>
          <w:lang w:val="es-ES_tradnl"/>
        </w:rPr>
        <w:t>A continuación se muestran adiciones, eliminaciones y otros cambios recientes en los Términos de Productos. A contin</w:t>
      </w:r>
      <w:r w:rsidRPr="00504DCA">
        <w:rPr>
          <w:lang w:val="es-ES_tradnl"/>
        </w:rPr>
        <w:t>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04"/>
        <w:gridCol w:w="5386"/>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Eliminaciones</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Access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Excel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edición Standard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edición Standard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Professional Plus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Outlook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PowerPoint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Standard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Profesional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Publish</w:t>
            </w:r>
            <w:r>
              <w:t>er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Publisher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Skype Empresarial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Skype Empresarial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2016 Standard</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Profesional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Word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Licencias de Teletrabajo para Office Standard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Licencias de Teletrabajo para Office Standard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Licencias de Teletrabajo para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Licencias de Teletrabajo para Office Profesional Plus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Excel 2019 para Mac</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Excel 2016 para Mac</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Skype Empresarial para Mac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Lync para M</w:t>
            </w:r>
            <w:r>
              <w:t>ac 2011</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2016 para Mac Standard</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Outlook 2019 para Mac</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Outlook 2016 para Mac</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PowerPoint 2019 para Mac</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PowerPoint 2016 para Mac</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Word 2019 para Mac</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Word 2016 para Mac</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t>Licencias de Teletrabajo para Mac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Licencias de Teletrabajo para Mac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de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de Active Directory Rights Management Services en Windows Server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CAL de Windows 2019 Server</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de Windows S</w:t>
            </w:r>
            <w:r>
              <w:t>erver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de Servicios de Escritorio remoto de Windows Server 2019 (Dispositivo y Usuario)</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Licencia CAL de Servicios de Escritorio Remoto de Windows Server 2016 (Dispositivo y Usuario)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External Connector para Servicios de Escritorio Remoto de Windows Server 2019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de External Connector para Servicios de Escritorio Remoto de Windows Server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2019 Datacenter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2016</w:t>
            </w:r>
            <w:r>
              <w:t xml:space="preserve"> Datacenter (2 paquetes de Licencias por Núcleo)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2019 Datacenter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2016 Datacenter (16 paquetes de Licencias por Núcleo)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2016 Essentials</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2019 Standard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2016 Standard (2 paquetes de Licencias por Núcleo)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2019 Standard (16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2016 Standard (16 paquetes de Licencias p</w:t>
            </w:r>
            <w:r>
              <w:t>or Núcleo)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External Connector para Servicios de Administración de Derechos de Windows Server 2019 Active Directory</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de External Connector de Active Directory Rights Management Services en Windows Server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External Connector de Windows Server 2</w:t>
            </w:r>
            <w:r>
              <w:t>019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de External Connector de Windows Server 2016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Complemento de nube para Dynamics 365 Business Central Premium/Team Members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Skype Empresarial Online Plan 1</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Líneas de Pedido de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Dynamics 365 for Customer Service Professional (SL de usuario)</w:t>
            </w:r>
          </w:p>
        </w:tc>
        <w:tc>
          <w:tcPr>
            <w:tcW w:w="612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2"/>
      </w:pPr>
      <w:r>
        <w:t>Términos de Licencia Universales</w:t>
      </w:r>
    </w:p>
    <w:p w:rsidR="00FC452F" w:rsidRDefault="00BC7CDB">
      <w:pPr>
        <w:pStyle w:val="ProductList-Body"/>
      </w:pPr>
      <w:hyperlink w:anchor="_Sec537">
        <w:r>
          <w:rPr>
            <w:color w:val="00467F"/>
            <w:u w:val="single"/>
          </w:rPr>
          <w:t>Notificaciones</w:t>
        </w:r>
      </w:hyperlink>
      <w:r>
        <w:t>: Se agregó una notificación de protección contra malware para Win</w:t>
      </w:r>
      <w:r>
        <w:t xml:space="preserve">dows Server 2019, que indica que el software activará la protección contra malware si no se ha instalado otra protección o si ha expirado. </w:t>
      </w:r>
    </w:p>
    <w:p w:rsidR="00FC452F" w:rsidRDefault="00BC7CDB">
      <w:pPr>
        <w:pStyle w:val="ProductList-Body"/>
      </w:pPr>
      <w:hyperlink w:anchor="_Sec537">
        <w:r>
          <w:rPr>
            <w:color w:val="00467F"/>
            <w:u w:val="single"/>
          </w:rPr>
          <w:t>Pruebas Comparativas</w:t>
        </w:r>
      </w:hyperlink>
      <w:r>
        <w:t>: Se eliminó una excepción para Windows Server de la cláusula Prue</w:t>
      </w:r>
      <w:r>
        <w:t>bas Comparativas. Para realizar las Pruebas Comparativas de Windows Server y para divulgar a terceros los resultados de cualquier prueba comparativa se requiere la autorización previa y por escrito de Microsoft.</w:t>
      </w:r>
    </w:p>
    <w:p w:rsidR="00FC452F" w:rsidRDefault="00FC452F">
      <w:pPr>
        <w:pStyle w:val="ProductList-Body"/>
      </w:pPr>
    </w:p>
    <w:p w:rsidR="00FC452F" w:rsidRDefault="00BC7CDB">
      <w:pPr>
        <w:pStyle w:val="ProductList-ClauseHeading"/>
        <w:outlineLvl w:val="2"/>
      </w:pPr>
      <w:r>
        <w:t>Software</w:t>
      </w:r>
    </w:p>
    <w:p w:rsidR="00FC452F" w:rsidRDefault="00BC7CDB">
      <w:pPr>
        <w:pStyle w:val="ProductList-Body"/>
      </w:pPr>
      <w:hyperlink w:anchor="_Sec610">
        <w:r>
          <w:rPr>
            <w:color w:val="00467F"/>
            <w:u w:val="single"/>
          </w:rPr>
          <w:t>Micr</w:t>
        </w:r>
        <w:r>
          <w:rPr>
            <w:color w:val="00467F"/>
            <w:u w:val="single"/>
          </w:rPr>
          <w:t>osoft Dynamics 365 local</w:t>
        </w:r>
      </w:hyperlink>
      <w:r>
        <w:t>: Se actualizaron los términos para aclarar que se requiere SA activo en licencias CAL de Dynamics 365 para implementar el software en servidores compartidos.</w:t>
      </w:r>
    </w:p>
    <w:p w:rsidR="00FC452F" w:rsidRDefault="00BC7CDB">
      <w:pPr>
        <w:pStyle w:val="ProductList-Body"/>
      </w:pPr>
      <w:hyperlink w:anchor="_Sec611">
        <w:r>
          <w:rPr>
            <w:color w:val="00467F"/>
            <w:u w:val="single"/>
          </w:rPr>
          <w:t>Aplicaciones de Office</w:t>
        </w:r>
      </w:hyperlink>
      <w:r>
        <w:t>: Actualizaciones gen</w:t>
      </w:r>
      <w:r>
        <w:t>erales en las secciones Aplicación de Escritorio para Office y Office para Mac para admitir el lanzamiento de Aplicaciones de Office 2019.</w:t>
      </w:r>
    </w:p>
    <w:p w:rsidR="00FC452F" w:rsidRDefault="00BC7CDB">
      <w:pPr>
        <w:pStyle w:val="ProductList-Body"/>
      </w:pPr>
      <w:hyperlink w:anchor="_Sec639">
        <w:r>
          <w:rPr>
            <w:color w:val="00467F"/>
            <w:u w:val="single"/>
          </w:rPr>
          <w:t>Project Server</w:t>
        </w:r>
      </w:hyperlink>
      <w:r>
        <w:t>: Se agregó Project Profesional 2019 a la tabla en la sección 3.1, Acceso</w:t>
      </w:r>
      <w:r>
        <w:t xml:space="preserve"> a software de servidor, que proporciona a Project Server acceso a dispositivos con licencia de Project Profesional 2019. </w:t>
      </w:r>
    </w:p>
    <w:p w:rsidR="00FC452F" w:rsidRDefault="00BC7CDB">
      <w:pPr>
        <w:pStyle w:val="ProductList-Body"/>
      </w:pPr>
      <w:hyperlink w:anchor="_Sec650">
        <w:r>
          <w:rPr>
            <w:color w:val="00467F"/>
            <w:u w:val="single"/>
          </w:rPr>
          <w:t>Visual Studio Team Foundation Server</w:t>
        </w:r>
      </w:hyperlink>
      <w:r>
        <w:t>: Se actualizaron todas las instancias de Visual Studio Team Servic</w:t>
      </w:r>
      <w:r>
        <w:t>es a Azure DevOps Services.</w:t>
      </w:r>
    </w:p>
    <w:p w:rsidR="00FC452F" w:rsidRDefault="00BC7CDB">
      <w:pPr>
        <w:pStyle w:val="ProductList-Body"/>
      </w:pPr>
      <w:r>
        <w:t xml:space="preserve">Sistema Operativo de Equipo de Escritorio Windows: Para mayor claridad, se actualizó y reorganizó la tabla Disponibilidad del programa. </w:t>
      </w:r>
    </w:p>
    <w:p w:rsidR="00FC452F" w:rsidRDefault="00FC452F">
      <w:pPr>
        <w:pStyle w:val="ProductList-Body"/>
      </w:pPr>
    </w:p>
    <w:p w:rsidR="00FC452F" w:rsidRDefault="00BC7CDB">
      <w:pPr>
        <w:pStyle w:val="ProductList-ClauseHeading"/>
        <w:outlineLvl w:val="2"/>
      </w:pPr>
      <w:r>
        <w:t>Servicios Online</w:t>
      </w:r>
    </w:p>
    <w:p w:rsidR="00FC452F" w:rsidRDefault="00BC7CDB">
      <w:pPr>
        <w:pStyle w:val="ProductList-Body"/>
      </w:pPr>
      <w:hyperlink w:anchor="_Sec1151">
        <w:r>
          <w:rPr>
            <w:color w:val="00467F"/>
            <w:u w:val="single"/>
          </w:rPr>
          <w:t>Microsoft Dynamics 365 Services</w:t>
        </w:r>
      </w:hyperlink>
      <w:r>
        <w:t>: Se agregaron términos heredados que declaran que los clientes existentes con licencias de Team Member adquiridas antes del 1 de octubre de 2018 pueden usar licencias de Team Member existentes o recientemente adquiridas de acuerdo con la descripción del s</w:t>
      </w:r>
      <w:r>
        <w:t>ervicio en el Apéndice H de la Guía de licencias de Dynamics 365 durante toda la vigencia del plazo de suscripción existente y todo plazo de suscripción posterior a partir del 1 de julio de 2020 o, de ser anterior, hasta el 30 de junio de 2023.</w:t>
      </w:r>
    </w:p>
    <w:p w:rsidR="00FC452F" w:rsidRDefault="00BC7CDB">
      <w:pPr>
        <w:pStyle w:val="ProductList-Body"/>
      </w:pPr>
      <w:hyperlink w:anchor="_Sec629">
        <w:r>
          <w:rPr>
            <w:color w:val="00467F"/>
            <w:u w:val="single"/>
          </w:rPr>
          <w:t>Microsoft 365</w:t>
        </w:r>
      </w:hyperlink>
      <w:r>
        <w:t>: Se agregó una declaración relativa al próximo retiro en enero de 2019 de los derechos de uso de Office Profesional Plus (local) para Microsoft 365 E3/E5 para clientes de SA y MPSA. A partir del 1 de enero de 2019, los dere</w:t>
      </w:r>
      <w:r>
        <w:t>chos de uso de Office Profesional Plus para Microsoft 365 E3/E5 de USL SA y USL adquiridas en MPSA dejarán de estar disponibles para clientes nuevos o que renueven.</w:t>
      </w:r>
    </w:p>
    <w:p w:rsidR="00FC452F" w:rsidRDefault="00BC7CDB">
      <w:pPr>
        <w:pStyle w:val="ProductList-Body"/>
      </w:pPr>
      <w:hyperlink w:anchor="_Sec669">
        <w:r>
          <w:rPr>
            <w:color w:val="00467F"/>
            <w:u w:val="single"/>
          </w:rPr>
          <w:t>Servicios de audio</w:t>
        </w:r>
      </w:hyperlink>
      <w:r>
        <w:t>: Se actualizó el título de la sección de S</w:t>
      </w:r>
      <w:r>
        <w:t>kype Empresarial Online a Servicios de audio.</w:t>
      </w:r>
    </w:p>
    <w:p w:rsidR="00FC452F" w:rsidRDefault="00FC452F">
      <w:pPr>
        <w:pStyle w:val="ProductList-Body"/>
      </w:pPr>
    </w:p>
    <w:p w:rsidR="00FC452F" w:rsidRDefault="00BC7CDB">
      <w:pPr>
        <w:pStyle w:val="ProductList-ClauseHeading"/>
        <w:outlineLvl w:val="2"/>
      </w:pPr>
      <w:r>
        <w:t>Glosario</w:t>
      </w:r>
    </w:p>
    <w:p w:rsidR="00FC452F" w:rsidRDefault="00BC7CDB">
      <w:pPr>
        <w:pStyle w:val="ProductList-Body"/>
      </w:pPr>
      <w:hyperlink w:anchor="_Sec553">
        <w:r>
          <w:rPr>
            <w:color w:val="00467F"/>
            <w:u w:val="single"/>
          </w:rPr>
          <w:t>Definiciones</w:t>
        </w:r>
      </w:hyperlink>
      <w:r>
        <w:t>: Se actualizó la definición de “Contenedor de Windows Server con aislamiento de Hyper-V” para admitir el lanzamiento de Windows Server 2019.</w:t>
      </w:r>
    </w:p>
    <w:p w:rsidR="00FC452F" w:rsidRDefault="00FC452F">
      <w:pPr>
        <w:pStyle w:val="ProductList-Body"/>
      </w:pPr>
    </w:p>
    <w:p w:rsidR="00FC452F" w:rsidRDefault="00BC7CDB">
      <w:pPr>
        <w:pStyle w:val="ProductList-ClauseHeading"/>
        <w:outlineLvl w:val="2"/>
      </w:pPr>
      <w:r>
        <w:t xml:space="preserve">Apéndice A: </w:t>
      </w:r>
      <w:r>
        <w:t>Licencias equivalentes de CAL/ML</w:t>
      </w:r>
    </w:p>
    <w:p w:rsidR="00FC452F" w:rsidRDefault="00BC7CDB">
      <w:pPr>
        <w:pStyle w:val="ProductList-Body"/>
      </w:pPr>
      <w:r>
        <w:t xml:space="preserve">Se quitó Office 365 E4 y se agregó Microsoft 365 F1 a la </w:t>
      </w:r>
      <w:hyperlink w:anchor="_Sec591">
        <w:r>
          <w:rPr>
            <w:color w:val="00467F"/>
            <w:u w:val="single"/>
          </w:rPr>
          <w:t>tabla Licencias equivalentes de CAL/ML</w:t>
        </w:r>
      </w:hyperlink>
      <w:r>
        <w:t>.</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FC452F">
      <w:pPr>
        <w:sectPr w:rsidR="00FC452F">
          <w:headerReference w:type="default" r:id="rId24"/>
          <w:footerReference w:type="default" r:id="rId25"/>
          <w:type w:val="continuous"/>
          <w:pgSz w:w="12240" w:h="15840" w:code="1"/>
          <w:pgMar w:top="1170" w:right="720" w:bottom="720" w:left="720" w:header="432" w:footer="288" w:gutter="0"/>
          <w:cols w:space="360"/>
        </w:sectPr>
      </w:pPr>
    </w:p>
    <w:p w:rsidR="00FC452F" w:rsidRDefault="00BC7CDB">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526083788"/>
      <w:r>
        <w:instrText>Términos de Licencia</w:instrText>
      </w:r>
      <w:bookmarkEnd w:id="12"/>
      <w:r>
        <w:instrText>" \l 1</w:instrText>
      </w:r>
      <w:r>
        <w:fldChar w:fldCharType="end"/>
      </w:r>
    </w:p>
    <w:p w:rsidR="00FC452F" w:rsidRDefault="00BC7CDB">
      <w:pPr>
        <w:pStyle w:val="ProductList-Body"/>
      </w:pPr>
      <w:r>
        <w:t>Todas las ins</w:t>
      </w:r>
      <w:r>
        <w:t xml:space="preserve">tancias de los “Derechos de Uso” en el contrato de licencias por volumen del Cliente hacen referencia a los términos identificados en la sección “Derechos de Uso” de cada Entrada de Artículo. La Entrada de Artículo de cada Producto incluye los Términos de </w:t>
      </w:r>
      <w:r>
        <w:t>Licencia Universales, los Términos de Modelo de Licencia correspondientes y cualquier Término de Licencia Específico del Producto.</w:t>
      </w:r>
    </w:p>
    <w:p w:rsidR="00FC452F" w:rsidRDefault="00FC452F">
      <w:pPr>
        <w:pStyle w:val="ProductList-Body"/>
      </w:pPr>
    </w:p>
    <w:p w:rsidR="00FC452F" w:rsidRDefault="00BC7CDB">
      <w:pPr>
        <w:pStyle w:val="ProductList-Body"/>
      </w:pPr>
      <w:r>
        <w:t>Para los Servicios Online, las referencias a “Derechos de Uso” en el contrato de licencias por volumen del Cliente tienen re</w:t>
      </w:r>
      <w:r>
        <w:t>lación con los OST. Si un Producto de software incluye software y servicios en línea, los servicios en línea se regirán por los términos de los OST y todo el software se regirá por estos Términos de Licencia.</w:t>
      </w:r>
    </w:p>
    <w:p w:rsidR="00FC452F" w:rsidRDefault="00BC7CDB">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526083789"/>
      <w:r>
        <w:instrText>Términos de Licencia Universales</w:instrText>
      </w:r>
      <w:bookmarkEnd w:id="14"/>
      <w:r>
        <w:instrText>" \l 2</w:instrText>
      </w:r>
      <w:r>
        <w:fldChar w:fldCharType="end"/>
      </w:r>
    </w:p>
    <w:p w:rsidR="00FC452F" w:rsidRDefault="00BC7CDB">
      <w:pPr>
        <w:pStyle w:val="ProductList-Body"/>
      </w:pPr>
      <w:r>
        <w:t>Los Términos de Licencia Universales se aplican a todos los Productos de software bajo licencia mediante Licencias por Volumen de Microsoft (excepto donde se indique específicamente en los Términos de Modelo de Lice</w:t>
      </w:r>
      <w:r>
        <w:t>ncia y/o los Términos de Licencia Específicos de un Producto).</w:t>
      </w:r>
    </w:p>
    <w:p w:rsidR="00FC452F" w:rsidRDefault="00FC452F">
      <w:pPr>
        <w:pStyle w:val="ProductList-Body"/>
      </w:pPr>
    </w:p>
    <w:p w:rsidR="00FC452F" w:rsidRDefault="00BC7CDB">
      <w:pPr>
        <w:pStyle w:val="ProductList-ClauseHeading"/>
        <w:outlineLvl w:val="2"/>
      </w:pPr>
      <w:r>
        <w:t>1. Definiciones</w:t>
      </w:r>
    </w:p>
    <w:p w:rsidR="00FC452F" w:rsidRDefault="00BC7CDB">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FC452F" w:rsidRDefault="00FC452F">
      <w:pPr>
        <w:pStyle w:val="ProductList-Body"/>
      </w:pPr>
    </w:p>
    <w:p w:rsidR="00FC452F" w:rsidRDefault="00BC7CDB">
      <w:pPr>
        <w:pStyle w:val="ProductList-ClauseHeading"/>
        <w:outlineLvl w:val="2"/>
      </w:pPr>
      <w:r>
        <w:t>2. Derechos de uso del cliente</w:t>
      </w:r>
    </w:p>
    <w:p w:rsidR="00FC452F" w:rsidRDefault="00BC7CDB">
      <w:pPr>
        <w:pStyle w:val="ProductList-Body"/>
      </w:pPr>
      <w:r>
        <w:t xml:space="preserve">Si el Cliente cumple con su contrato de licencias por volumen, puede utilizar el software según lo permitido expresamente en los </w:t>
      </w:r>
      <w:r>
        <w:t xml:space="preserve">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w:t>
      </w:r>
      <w:r>
        <w:t>positivo o por un usuario.</w:t>
      </w:r>
    </w:p>
    <w:p w:rsidR="00FC452F" w:rsidRDefault="00FC452F">
      <w:pPr>
        <w:pStyle w:val="ProductList-Body"/>
      </w:pPr>
    </w:p>
    <w:p w:rsidR="00FC452F" w:rsidRDefault="00BC7CDB">
      <w:pPr>
        <w:pStyle w:val="ProductList-ClauseHeading"/>
        <w:outlineLvl w:val="2"/>
      </w:pPr>
      <w:r>
        <w:t>3. Derechos de uso para otras versiones y ediciones anteriores</w:t>
      </w:r>
    </w:p>
    <w:p w:rsidR="00FC452F" w:rsidRDefault="00BC7CDB">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w:instrText>
      </w:r>
      <w:r>
        <w:instrText xml:space="preserve">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w:instrText>
      </w:r>
      <w:r>
        <w:instrText xml:space="preserv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w:t>
      </w:r>
      <w:r>
        <w:t>distinta disponible (por ejemplo, 32 bits o 64 bits) o una edición anterior permitida. Aún se aplican los derechos de uso de la versión con licencia. Las licencias para versiones y ediciones anteriores no cumplen los requisitos de licencias para un Product</w:t>
      </w:r>
      <w:r>
        <w:t>o.</w:t>
      </w:r>
    </w:p>
    <w:p w:rsidR="00FC452F" w:rsidRDefault="00FC452F">
      <w:pPr>
        <w:pStyle w:val="ProductList-Body"/>
      </w:pPr>
    </w:p>
    <w:p w:rsidR="00FC452F" w:rsidRDefault="00BC7CDB">
      <w:pPr>
        <w:pStyle w:val="ProductList-ClauseHeading"/>
        <w:outlineLvl w:val="2"/>
      </w:pPr>
      <w:r>
        <w:t>4. Software de Terceros</w:t>
      </w:r>
    </w:p>
    <w:p w:rsidR="00FC452F" w:rsidRDefault="00BC7CDB">
      <w:pPr>
        <w:pStyle w:val="ProductList-Body"/>
      </w:pPr>
      <w:r>
        <w:t>El software puede contener programas o componentes de propiedad de terceros o de código abierto que se licencian bajo términos independientes que se presentan al Cliente durante la instalación o en el archivo “ThirdPartyNotices”</w:t>
      </w:r>
      <w:r>
        <w:t xml:space="preserve"> que acompaña al software. El software también puede contener programas de código abierto de terceros que Microsoft, no el tercero, le licencia al Cliente bajo los términos de licencia de Microsoft.</w:t>
      </w:r>
    </w:p>
    <w:p w:rsidR="00FC452F" w:rsidRDefault="00FC452F">
      <w:pPr>
        <w:pStyle w:val="ProductList-Body"/>
      </w:pPr>
    </w:p>
    <w:p w:rsidR="00FC452F" w:rsidRDefault="00BC7CDB">
      <w:pPr>
        <w:pStyle w:val="ProductList-ClauseHeading"/>
        <w:outlineLvl w:val="2"/>
      </w:pPr>
      <w:r>
        <w:t>5. Código de versión preliminar, actualizaciones o compl</w:t>
      </w:r>
      <w:r>
        <w:t>ementos, funcionalidad adicional</w:t>
      </w:r>
    </w:p>
    <w:p w:rsidR="00FC452F" w:rsidRDefault="00BC7CDB">
      <w:pPr>
        <w:pStyle w:val="ProductList-Body"/>
      </w:pPr>
      <w:r>
        <w:t>Microsoft puede ofrecer actualizaciones o complementos para los Productos. El Cliente puede utilizar las actualizaciones o complementos de los Productos, el código de versión preliminar, la funcionalidad adicional y los ser</w:t>
      </w:r>
      <w:r>
        <w:t>vicios complementarios opcionales a los productos, sujeto a los términos específicos (si los hay) que los acompañan. Algunos productos requieren actualizaciones automáticas, como se describe en los Términos de Licencia Específicos de un Producto.</w:t>
      </w:r>
    </w:p>
    <w:p w:rsidR="00FC452F" w:rsidRDefault="00FC452F">
      <w:pPr>
        <w:pStyle w:val="ProductList-Body"/>
      </w:pPr>
    </w:p>
    <w:p w:rsidR="00FC452F" w:rsidRDefault="00BC7CDB">
      <w:pPr>
        <w:pStyle w:val="ProductList-ClauseHeading"/>
        <w:outlineLvl w:val="2"/>
      </w:pPr>
      <w:r>
        <w:t>6. Restr</w:t>
      </w:r>
      <w:r>
        <w:t>icciones</w:t>
      </w:r>
    </w:p>
    <w:p w:rsidR="00FC452F" w:rsidRDefault="00BC7CDB">
      <w:pPr>
        <w:pStyle w:val="ProductList-Body"/>
      </w:pPr>
      <w:r>
        <w:t>El Cliente no podrá (y no cuenta con licencia para) utilizar los Productos para ofrecer servicios de hospedaje comercial a terceros, eludir las limitaciones técnicas en los Productos o restricciones en la documentación del Producto, o separar el s</w:t>
      </w:r>
      <w:r>
        <w:t xml:space="preserve">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w:instrText>
      </w:r>
      <w:r>
        <w:instrText xml:space="preserve">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w:t>
      </w:r>
      <w:r>
        <w:t xml:space="preserve"> al Cliente ningún derecho a implementar patentes de Microsoft u otra propiedad intelectual e industrial de Microsoft en el dispositivo en sí o en cualquier otro software o dispositivo.</w:t>
      </w:r>
    </w:p>
    <w:p w:rsidR="00FC452F" w:rsidRDefault="00FC452F">
      <w:pPr>
        <w:pStyle w:val="ProductList-Body"/>
      </w:pPr>
    </w:p>
    <w:p w:rsidR="00FC452F" w:rsidRDefault="00BC7CDB">
      <w:pPr>
        <w:pStyle w:val="ProductList-ClauseHeading"/>
        <w:outlineLvl w:val="2"/>
      </w:pPr>
      <w:r>
        <w:t>7. Software Assurance</w:t>
      </w:r>
    </w:p>
    <w:p w:rsidR="00FC452F" w:rsidRDefault="00BC7CDB">
      <w:pPr>
        <w:pStyle w:val="ProductList-Body"/>
      </w:pPr>
      <w:r>
        <w:t>La cobertura de SA podrá otorgar derechos de us</w:t>
      </w:r>
      <w:r>
        <w:t xml:space="preserve">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w:t>
      </w:r>
      <w:r>
        <w:t>nos que se indique lo contrario en la descripción del beneficio.</w:t>
      </w:r>
    </w:p>
    <w:p w:rsidR="00FC452F" w:rsidRDefault="00FC452F">
      <w:pPr>
        <w:pStyle w:val="ProductList-Body"/>
      </w:pPr>
    </w:p>
    <w:p w:rsidR="00FC452F" w:rsidRDefault="00BC7CDB">
      <w:pPr>
        <w:pStyle w:val="ProductList-ClauseHeading"/>
        <w:outlineLvl w:val="2"/>
      </w:pPr>
      <w:r>
        <w:t>8. Administración de software de outsourcing</w:t>
      </w:r>
    </w:p>
    <w:p w:rsidR="00FC452F" w:rsidRDefault="00BC7CDB">
      <w:pPr>
        <w:pStyle w:val="ProductList-Body"/>
      </w:pPr>
      <w:r>
        <w:t xml:space="preserve">El Cliente puede instalar y utilizar copias con licencia del software en </w:t>
      </w:r>
      <w:r>
        <w:fldChar w:fldCharType="begin"/>
      </w:r>
      <w:r>
        <w:instrText xml:space="preserve"> AutoTextList   \s NoStyle \t "Servidor es un sistema de hardware físico</w:instrText>
      </w:r>
      <w:r>
        <w:instrText xml:space="preserve">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w:t>
      </w:r>
      <w:r>
        <w:t xml:space="preserve"> Cliente. El Cliente es responsable por todas las obligaciones bajo el contrato de licencias por volumen, a pesar de la ubicación física del hardware en el que se utiliza el software.</w:t>
      </w:r>
    </w:p>
    <w:p w:rsidR="00FC452F" w:rsidRDefault="00FC452F">
      <w:pPr>
        <w:pStyle w:val="ProductList-Body"/>
      </w:pPr>
    </w:p>
    <w:p w:rsidR="00FC452F" w:rsidRDefault="00BC7CDB">
      <w:pPr>
        <w:pStyle w:val="ProductList-ClauseHeading"/>
        <w:outlineLvl w:val="2"/>
      </w:pPr>
      <w:r>
        <w:lastRenderedPageBreak/>
        <w:t>9. Cesión y reasignación de licencias</w:t>
      </w:r>
    </w:p>
    <w:p w:rsidR="00FC452F" w:rsidRDefault="00BC7CDB">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w:instrText>
      </w:r>
      <w:r>
        <w:instrText xml:space="preserve">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w:instrText>
      </w:r>
      <w:r>
        <w:instrText xml:space="preserv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w:instrText>
      </w:r>
      <w:r>
        <w:instrText xml:space="preserve">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w:instrText>
      </w:r>
      <w:r>
        <w:instrText xml:space="preserve">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w:instrText>
      </w:r>
      <w:r>
        <w:instrText xml:space="preserve">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w:t>
      </w:r>
      <w:r>
        <w:t xml:space="preserve">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w:instrText>
      </w:r>
      <w:r>
        <w:instrText xml:space="preserve">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w:t>
      </w:r>
      <w:r>
        <w:t xml:space="preserve">ritorio Windows, como se detalla en la </w:t>
      </w:r>
      <w:hyperlink w:anchor="_Sec652">
        <w:r>
          <w:rPr>
            <w:color w:val="00467F"/>
            <w:u w:val="single"/>
          </w:rPr>
          <w:t>Entrada de Producto de Windows</w:t>
        </w:r>
      </w:hyperlink>
      <w:r>
        <w:t>.</w:t>
      </w:r>
    </w:p>
    <w:p w:rsidR="00FC452F" w:rsidRDefault="00FC452F">
      <w:pPr>
        <w:pStyle w:val="ProductList-Body"/>
      </w:pPr>
    </w:p>
    <w:p w:rsidR="00FC452F" w:rsidRDefault="00BC7CDB">
      <w:pPr>
        <w:pStyle w:val="ProductList-ClauseHeading"/>
        <w:outlineLvl w:val="2"/>
      </w:pPr>
      <w:r>
        <w:t>10. Medidas técnicas</w:t>
      </w:r>
    </w:p>
    <w:p w:rsidR="00FC452F" w:rsidRDefault="00BC7CDB">
      <w:pPr>
        <w:pStyle w:val="ProductList-Body"/>
      </w:pPr>
      <w:r>
        <w:t>Microsoft podría utilizar medidas técnicas para imponer términos que restrinjan el uso por parte del Cliente de determinadas versione</w:t>
      </w:r>
      <w:r>
        <w:t>s del Producto, así como verificar el cumplimiento de dichos términos según lo estipulado en el contrato de licencias por volumen del Cliente. Algunos Productos están protegidos por medidas tecnológicas y necesitarán activación o validación, así como una c</w:t>
      </w:r>
      <w:r>
        <w:t>lave de producto, para poder instalarlos o acceder a los mismos.</w:t>
      </w:r>
    </w:p>
    <w:p w:rsidR="00FC452F" w:rsidRDefault="00FC452F">
      <w:pPr>
        <w:pStyle w:val="ProductList-Body"/>
      </w:pPr>
    </w:p>
    <w:p w:rsidR="00FC452F" w:rsidRDefault="00BC7CDB">
      <w:pPr>
        <w:pStyle w:val="ProductList-SubClauseHeading"/>
        <w:outlineLvl w:val="3"/>
      </w:pPr>
      <w:r>
        <w:t>10.1 Activación y validación</w:t>
      </w:r>
    </w:p>
    <w:p w:rsidR="00FC452F" w:rsidRDefault="00BC7CDB">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w:t>
      </w:r>
      <w:r>
        <w:t>e software puede ser limitado a menos que se active. El Cliente no tiene licencia para seguir utilizando el software si intenta activarlo sin éxito. Cada dispositivo que no tiene activado un Servicio de Administración de Claves (KMS) debe utilizar una Clav</w:t>
      </w:r>
      <w:r>
        <w:t>e de Activación Múltiple (MAK) o una Activación basada en Azure AD. El Cliente no podrá eludir la activación o validación.</w:t>
      </w:r>
    </w:p>
    <w:p w:rsidR="00FC452F" w:rsidRDefault="00FC452F">
      <w:pPr>
        <w:pStyle w:val="ProductList-BodyIndented"/>
      </w:pPr>
    </w:p>
    <w:p w:rsidR="00FC452F" w:rsidRDefault="00BC7CDB">
      <w:pPr>
        <w:pStyle w:val="ProductList-SubClauseHeading"/>
        <w:outlineLvl w:val="3"/>
      </w:pPr>
      <w:r>
        <w:t>10.2 Claves de producto</w:t>
      </w:r>
    </w:p>
    <w:p w:rsidR="00FC452F" w:rsidRDefault="00BC7CDB">
      <w:pPr>
        <w:pStyle w:val="ProductList-BodyIndented"/>
      </w:pPr>
      <w:r>
        <w:t>Se requiere una clave de producto cedida para el uso con licencia del software. Todas las claves de producto</w:t>
      </w:r>
      <w:r>
        <w:t xml:space="preserve"> son Información Confidencial de Microsoft. No obstante cualquier disposición en sentido contrario incluida en el contrato de licencias por volumen del Cliente, el Cliente no puede divulgar las claves de productos a terceros. El cliente no puede proporcion</w:t>
      </w:r>
      <w:r>
        <w:t>ar un acceso no seguro a sus máquinas de servicios de administración de claves (KMS) en una red no controlada. En caso de uso o divulgación no autorizada de las claves de producto o claves de KMS, Microsoft puede evitar posteriores activaciones, desactivar</w:t>
      </w:r>
      <w:r>
        <w:t xml:space="preserve"> o bloquear la activación o validación de claves de producto y tomar otras medidas pertinentes.</w:t>
      </w:r>
    </w:p>
    <w:p w:rsidR="00FC452F" w:rsidRDefault="00FC452F">
      <w:pPr>
        <w:pStyle w:val="ProductList-BodyIndented"/>
      </w:pPr>
    </w:p>
    <w:p w:rsidR="00FC452F" w:rsidRDefault="00BC7CDB">
      <w:pPr>
        <w:pStyle w:val="ProductList-ClauseHeading"/>
        <w:outlineLvl w:val="2"/>
      </w:pPr>
      <w:r>
        <w:t>11. Notificaciones</w:t>
      </w:r>
    </w:p>
    <w:p w:rsidR="00FC452F" w:rsidRDefault="00BC7CDB">
      <w:pPr>
        <w:pStyle w:val="ProductList-Body"/>
      </w:pPr>
      <w:r>
        <w:t>Donde se indique en la sección Derechos de Uso de cada Entrada de Producto, se aplican las siguientes notificaciones:</w:t>
      </w:r>
    </w:p>
    <w:p w:rsidR="00FC452F" w:rsidRDefault="00FC452F">
      <w:pPr>
        <w:pStyle w:val="ProductList-Body"/>
      </w:pPr>
    </w:p>
    <w:p w:rsidR="00FC452F" w:rsidRDefault="00BC7CDB">
      <w:pPr>
        <w:pStyle w:val="ProductList-SubClauseHeading"/>
        <w:outlineLvl w:val="3"/>
      </w:pPr>
      <w:r>
        <w:t xml:space="preserve">11.1 Características </w:t>
      </w:r>
      <w:r>
        <w:t>basadas en Internet</w:t>
      </w:r>
    </w:p>
    <w:p w:rsidR="00FC452F" w:rsidRDefault="00BC7CDB">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w:t>
      </w:r>
      <w:r>
        <w:t>os. El uso de esa información se describe en la Declaración de Privacidad de Microsoft (</w:t>
      </w:r>
      <w:hyperlink r:id="rId26">
        <w:r>
          <w:rPr>
            <w:color w:val="00467F"/>
            <w:u w:val="single"/>
          </w:rPr>
          <w:t>aka.ms/privacy</w:t>
        </w:r>
      </w:hyperlink>
      <w:r>
        <w:t>).</w:t>
      </w:r>
    </w:p>
    <w:p w:rsidR="00FC452F" w:rsidRDefault="00FC452F">
      <w:pPr>
        <w:pStyle w:val="ProductList-BodyIndented"/>
      </w:pPr>
    </w:p>
    <w:p w:rsidR="00FC452F" w:rsidRDefault="00BC7CDB">
      <w:pPr>
        <w:pStyle w:val="ProductList-SubClauseHeading"/>
        <w:outlineLvl w:val="3"/>
      </w:pPr>
      <w:r>
        <w:t>11.2 Mapas de Bing</w:t>
      </w:r>
    </w:p>
    <w:p w:rsidR="00FC452F" w:rsidRDefault="00BC7CDB">
      <w:pPr>
        <w:pStyle w:val="ProductList-BodyIndented"/>
      </w:pPr>
      <w:r>
        <w:t>El Producto puede incluir el uso de Mapas de Bing. Todo contenido proporcionado a trav</w:t>
      </w:r>
      <w:r>
        <w:t>és de Mapas de Bing, incluidos códigos geográficos, solo puede utilizarse dentro del producto a través del cual se proporciona el contenido. El uso por parte del Cliente de Mapas de Bing se rige por los Términos de Uso de Usuario Final de Mapas de Bing dis</w:t>
      </w:r>
      <w:r>
        <w:t xml:space="preserve">ponibles en </w:t>
      </w:r>
      <w:hyperlink r:id="rId27">
        <w:r>
          <w:rPr>
            <w:color w:val="00467F"/>
            <w:u w:val="single"/>
          </w:rPr>
          <w:t>http://go.microsoft.com/?linkid=9710837</w:t>
        </w:r>
      </w:hyperlink>
      <w:r>
        <w:t xml:space="preserve"> y la Declaración de Privacidad de Mapas de Bing disponible en </w:t>
      </w:r>
      <w:hyperlink r:id="rId28">
        <w:r>
          <w:rPr>
            <w:color w:val="00467F"/>
            <w:u w:val="single"/>
          </w:rPr>
          <w:t>http://go.microsof</w:t>
        </w:r>
        <w:r>
          <w:rPr>
            <w:color w:val="00467F"/>
            <w:u w:val="single"/>
          </w:rPr>
          <w:t>t.com/fwlink/?LinkID=248686</w:t>
        </w:r>
      </w:hyperlink>
      <w:r>
        <w:t>.</w:t>
      </w:r>
    </w:p>
    <w:p w:rsidR="00FC452F" w:rsidRDefault="00FC452F">
      <w:pPr>
        <w:pStyle w:val="ProductList-BodyIndented"/>
      </w:pPr>
    </w:p>
    <w:p w:rsidR="00FC452F" w:rsidRDefault="00BC7CDB">
      <w:pPr>
        <w:pStyle w:val="ProductList-SubClauseHeading"/>
        <w:outlineLvl w:val="3"/>
      </w:pPr>
      <w:r>
        <w:t>11.3 Aviso sobre el estándar H.264/AVC visual, estándar de vídeo VC-1 y estándar visual MPEG-4 parte 2</w:t>
      </w:r>
    </w:p>
    <w:p w:rsidR="00FC452F" w:rsidRDefault="00BC7CDB">
      <w:pPr>
        <w:pStyle w:val="ProductList-BodyIndented"/>
      </w:pPr>
      <w:r>
        <w:t>Este software puede incluir tecnología de compresión visual H.264/AVC, VC-1 y MPEG-4 Parte 2. MPEG LA, L.L.C. exige la incl</w:t>
      </w:r>
      <w:r>
        <w:t>usión del siguiente aviso: LA LICENCIA DE ESTE PRODUCTO SE CONCEDE BAJO LAS LICENCIAS DE LA CARTERA DE PATENTES DE AVC, VC-1, VISUAL MPEG-4 PART 2 PARA USO PERSONAL Y NO COMERCIAL POR PARTE DE UN CONSUMIDOR PARA (i) CODIFICAR VÍDEO CONFORME A LO ANTERIOR (</w:t>
      </w:r>
      <w:r>
        <w:t>“ESTÁNDARES DE VÍDEO”) O (ii) DESCODIFICAR VÍDEO AVC, VC-1, MPEG-4 PART 2 QUE HAYA SIDO CODIFICADO POR UN CONSUMIDOR EJERCIENDO UNA ACTIVIDAD PERSONAL NO COMERCIAL Y/U OBTENIDO DE UN PROVEEDOR DE VÍDEO CON LICENCIA PARA PROPORCIONAR DICHO VÍDEO. NO SE OTOR</w:t>
      </w:r>
      <w:r>
        <w:t xml:space="preserve">GA NINGUNA OTRA LICENCIA PARA NINGÚN OTRO USO, NI SE DEBE PRESUPONER LA CONCESIÓN DE ESTA. PUEDE OBTENER INFORMACIÓN ADICIONAL DE MPEG LA, L.L.C. CONSULTE </w:t>
      </w:r>
      <w:hyperlink r:id="rId29">
        <w:r>
          <w:rPr>
            <w:color w:val="00467F"/>
            <w:u w:val="single"/>
          </w:rPr>
          <w:t>www.mpegla.com</w:t>
        </w:r>
      </w:hyperlink>
      <w:r>
        <w:t xml:space="preserve">. A los efectos de aclarar, esta notificación </w:t>
      </w:r>
      <w:r>
        <w:t>no limita ni prohíbe el uso del software para usos comerciales normales que sean privados a dicho negocio, aunque no incluyen (i) redistribución del software a terceros, o (ii) creación de contenido con las tecnologías de compatibilidad de los ESTÁNDARES D</w:t>
      </w:r>
      <w:r>
        <w:t>E VIDEO para distribución a terceros.</w:t>
      </w:r>
    </w:p>
    <w:p w:rsidR="00FC452F" w:rsidRDefault="00FC452F">
      <w:pPr>
        <w:pStyle w:val="ProductList-BodyIndented"/>
      </w:pPr>
    </w:p>
    <w:p w:rsidR="00FC452F" w:rsidRDefault="00BC7CDB">
      <w:pPr>
        <w:pStyle w:val="ProductList-SubClauseHeading"/>
        <w:outlineLvl w:val="3"/>
      </w:pPr>
      <w:r>
        <w:t>11.4 Protección contra malware</w:t>
      </w:r>
    </w:p>
    <w:p w:rsidR="00FC452F" w:rsidRDefault="00BC7CDB">
      <w:pPr>
        <w:pStyle w:val="ProductList-BodyIndented"/>
      </w:pPr>
      <w:r>
        <w:t>A Microsoft le importa proteger los dispositivos de los clientes frente al malware. El software activará la protección contra malware si no se ha instalado otra protección o si ha expira</w:t>
      </w:r>
      <w:r>
        <w:t>do. Para hacerlo, se deshabilitará otro software antimalware o será necesario eliminarlo.</w:t>
      </w:r>
    </w:p>
    <w:p w:rsidR="00FC452F" w:rsidRDefault="00FC452F">
      <w:pPr>
        <w:pStyle w:val="ProductList-BodyIndented"/>
      </w:pPr>
    </w:p>
    <w:p w:rsidR="00FC452F" w:rsidRDefault="00BC7CDB">
      <w:pPr>
        <w:pStyle w:val="ProductList-ClauseHeading"/>
        <w:outlineLvl w:val="2"/>
      </w:pPr>
      <w:r>
        <w:lastRenderedPageBreak/>
        <w:t>12. Componentes de fuente, imágenes y sonidos</w:t>
      </w:r>
    </w:p>
    <w:p w:rsidR="00FC452F" w:rsidRDefault="00BC7CDB">
      <w:pPr>
        <w:pStyle w:val="ProductList-Body"/>
      </w:pPr>
      <w:r>
        <w:t xml:space="preserve">Mientras que un Cliente ejecuta el software, puede acceder y utilizar los iconos, imágenes, sonidos y soportes físicos </w:t>
      </w:r>
      <w:r>
        <w:t xml:space="preserve">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w:instrText>
      </w:r>
      <w:r>
        <w:instrText xml:space="preserve">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w:t>
      </w:r>
      <w:r>
        <w:t xml:space="preserve"> que permitan las restricciones de incrustación de fuentes y puede descargarlas temporalmente a una impresora o a otro dispositivo de salida para imprimir contenido.</w:t>
      </w:r>
    </w:p>
    <w:p w:rsidR="00FC452F" w:rsidRDefault="00FC452F">
      <w:pPr>
        <w:pStyle w:val="ProductList-Body"/>
      </w:pPr>
    </w:p>
    <w:p w:rsidR="00FC452F" w:rsidRDefault="00BC7CDB">
      <w:pPr>
        <w:pStyle w:val="ProductList-ClauseHeading"/>
        <w:outlineLvl w:val="2"/>
      </w:pPr>
      <w:r>
        <w:t>13. Tecnologías incluidas</w:t>
      </w:r>
    </w:p>
    <w:p w:rsidR="00FC452F" w:rsidRDefault="00BC7CDB">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w:t>
      </w:r>
      <w:r>
        <w:t>ordan en los Términos de Licencia Específicos de un Producto, se pueden encontrar en una carpeta independiente en el directorio de instalación del Producto o a través del instalador unificado del Producto.</w:t>
      </w:r>
    </w:p>
    <w:p w:rsidR="00FC452F" w:rsidRDefault="00FC452F">
      <w:pPr>
        <w:pStyle w:val="ProductList-Body"/>
      </w:pPr>
    </w:p>
    <w:p w:rsidR="00FC452F" w:rsidRDefault="00BC7CDB">
      <w:pPr>
        <w:pStyle w:val="ProductList-ClauseHeading"/>
        <w:outlineLvl w:val="2"/>
      </w:pPr>
      <w:r>
        <w:t>14. Pruebas Comparativas</w:t>
      </w:r>
    </w:p>
    <w:p w:rsidR="00FC452F" w:rsidRDefault="00BC7CDB">
      <w:pPr>
        <w:pStyle w:val="ProductList-Body"/>
      </w:pPr>
      <w:r>
        <w:t xml:space="preserve">Para revelar a terceros </w:t>
      </w:r>
      <w:r>
        <w:t xml:space="preserve">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w:t>
      </w:r>
      <w:r>
        <w:t xml:space="preserve">á obtener la autorización previa y por escrito de Microsoft. </w:t>
      </w:r>
    </w:p>
    <w:p w:rsidR="00FC452F" w:rsidRDefault="00FC452F">
      <w:pPr>
        <w:pStyle w:val="ProductList-Body"/>
      </w:pPr>
    </w:p>
    <w:p w:rsidR="00FC452F" w:rsidRDefault="00BC7CDB">
      <w:pPr>
        <w:pStyle w:val="ProductList-ClauseHeading"/>
        <w:outlineLvl w:val="2"/>
      </w:pPr>
      <w:r>
        <w:t>15. Multiplexación</w:t>
      </w:r>
    </w:p>
    <w:p w:rsidR="00FC452F" w:rsidRDefault="00BC7CDB">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w:instrText>
      </w:r>
      <w:r>
        <w:instrText xml:space="preserve"> instalar o utilizar un Producto y acceder a él." </w:instrText>
      </w:r>
      <w:r>
        <w:fldChar w:fldCharType="separate"/>
      </w:r>
      <w:r>
        <w:rPr>
          <w:color w:val="0563C1"/>
        </w:rPr>
        <w:t>Licencias</w:t>
      </w:r>
      <w:r>
        <w:fldChar w:fldCharType="end"/>
      </w:r>
      <w:r>
        <w:t xml:space="preserve"> requeridas.</w:t>
      </w:r>
    </w:p>
    <w:p w:rsidR="00FC452F" w:rsidRDefault="00FC452F">
      <w:pPr>
        <w:pStyle w:val="ProductList-Body"/>
      </w:pPr>
    </w:p>
    <w:p w:rsidR="00FC452F" w:rsidRDefault="00BC7CDB">
      <w:pPr>
        <w:pStyle w:val="ProductList-ClauseHeading"/>
        <w:outlineLvl w:val="2"/>
      </w:pPr>
      <w:r>
        <w:t>16. Derechos Administrativos y de Soporte</w:t>
      </w:r>
    </w:p>
    <w:p w:rsidR="00FC452F" w:rsidRDefault="00BC7CDB">
      <w:pPr>
        <w:pStyle w:val="ProductList-Body"/>
      </w:pPr>
      <w:r>
        <w:t xml:space="preserve">El cliente puede permitir el acceso a software de servidor que ejecute en cualquier </w:t>
      </w:r>
      <w:r>
        <w:fldChar w:fldCharType="begin"/>
      </w:r>
      <w:r>
        <w:instrText xml:space="preserve"> AutoTextList   \s NoStyle \t "OSE es la totalidad o u</w:instrText>
      </w:r>
      <w:r>
        <w:instrText xml:space="preserve">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w:t>
      </w:r>
      <w:r>
        <w:t xml:space="preserve">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w:instrText>
      </w:r>
      <w:r>
        <w:instrText xml:space="preserve">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w:instrText>
      </w:r>
      <w:r>
        <w:instrText xml:space="preserve">nsidera un dispositivo en sí mismo." </w:instrText>
      </w:r>
      <w:r>
        <w:fldChar w:fldCharType="separate"/>
      </w:r>
      <w:r>
        <w:rPr>
          <w:color w:val="0563C1"/>
        </w:rPr>
        <w:t>Dispositivos con Licencia</w:t>
      </w:r>
      <w:r>
        <w:fldChar w:fldCharType="end"/>
      </w:r>
      <w:r>
        <w:t>.</w:t>
      </w:r>
    </w:p>
    <w:p w:rsidR="00FC452F" w:rsidRDefault="00FC452F">
      <w:pPr>
        <w:pStyle w:val="ProductList-Body"/>
      </w:pPr>
    </w:p>
    <w:p w:rsidR="00FC452F" w:rsidRDefault="00BC7CDB">
      <w:pPr>
        <w:pStyle w:val="ProductList-ClauseHeading"/>
        <w:outlineLvl w:val="2"/>
      </w:pPr>
      <w:r>
        <w:t>17. Código distribuible</w:t>
      </w:r>
    </w:p>
    <w:p w:rsidR="00FC452F" w:rsidRDefault="00BC7CDB">
      <w:pPr>
        <w:pStyle w:val="ProductList-Body"/>
      </w:pPr>
      <w:r>
        <w:t>El software podrá incluir código que el Cliente estará autorizado a distribuir en programas que desarrolle, siempre y cuando cumpla con los términos que se especifi</w:t>
      </w:r>
      <w:r>
        <w:t xml:space="preserve">can a continuación. </w:t>
      </w:r>
    </w:p>
    <w:p w:rsidR="00FC452F" w:rsidRDefault="00FC452F">
      <w:pPr>
        <w:pStyle w:val="ProductList-Body"/>
      </w:pPr>
    </w:p>
    <w:p w:rsidR="00FC452F" w:rsidRDefault="00BC7CDB">
      <w:pPr>
        <w:pStyle w:val="ProductList-SubClauseHeading"/>
        <w:outlineLvl w:val="3"/>
      </w:pPr>
      <w:r>
        <w:t>17.1 Derecho de uso y distribución</w:t>
      </w:r>
    </w:p>
    <w:p w:rsidR="00FC452F" w:rsidRDefault="00BC7CDB">
      <w:pPr>
        <w:pStyle w:val="ProductList-BodyIndented"/>
      </w:pPr>
      <w:r>
        <w:t xml:space="preserve">El código y los archivos de texto enumerados a continuación son “Código Distribuible”. </w:t>
      </w:r>
    </w:p>
    <w:p w:rsidR="00FC452F" w:rsidRDefault="00BC7CDB">
      <w:pPr>
        <w:pStyle w:val="ProductList-Bullet"/>
        <w:numPr>
          <w:ilvl w:val="1"/>
          <w:numId w:val="7"/>
        </w:numPr>
      </w:pPr>
      <w:r>
        <w:t>Archivos REDIST.TXT: El Cliente podrá copiar y distribuir la forma de código objeto del código especificado en los archivos REDIST.TXT files y OTHER-DIST.TXT, así como cualquier código marcado como “Bibliotecas de Silverlight”, “Bibliotecas de Cliente de S</w:t>
      </w:r>
      <w:r>
        <w:t xml:space="preserve">ilverlight” y “Bibliotecas de Servidores” de Silverlight. </w:t>
      </w:r>
    </w:p>
    <w:p w:rsidR="00FC452F" w:rsidRDefault="00BC7CDB">
      <w:pPr>
        <w:pStyle w:val="ProductList-Bullet"/>
        <w:numPr>
          <w:ilvl w:val="1"/>
          <w:numId w:val="7"/>
        </w:numPr>
      </w:pPr>
      <w:r>
        <w:t>Código de muestra, plantillas y estilos: El Cliente puede modificar, copiar y distribuir el código fuente y código objeto marcado como “muestra”, “plantilla”, “estilos simples” y “estilos sketch”.</w:t>
      </w:r>
    </w:p>
    <w:p w:rsidR="00FC452F" w:rsidRDefault="00BC7CDB">
      <w:pPr>
        <w:pStyle w:val="ProductList-Bullet"/>
        <w:numPr>
          <w:ilvl w:val="1"/>
          <w:numId w:val="7"/>
        </w:numPr>
      </w:pPr>
      <w:r>
        <w:t xml:space="preserve">Distribución por Terceros: El Cliente podrá permitir que los distribuidores de programas copien y distribuyan el Código Distribuible como parte de dichos programas. </w:t>
      </w:r>
    </w:p>
    <w:p w:rsidR="00FC452F" w:rsidRDefault="00BC7CDB">
      <w:pPr>
        <w:pStyle w:val="ProductList-Bullet"/>
        <w:numPr>
          <w:ilvl w:val="1"/>
          <w:numId w:val="7"/>
        </w:numPr>
      </w:pPr>
      <w:r>
        <w:t>Biblioteca de Imágenes: El Cliente puede copiar y distribuir los iconos, gráficos y animac</w:t>
      </w:r>
      <w:r>
        <w:t>iones de la Biblioteca de Imágenes, tal como se describe en la documentación del software.</w:t>
      </w:r>
    </w:p>
    <w:p w:rsidR="00FC452F" w:rsidRDefault="00FC452F">
      <w:pPr>
        <w:pStyle w:val="ProductList-BodyIndented"/>
      </w:pPr>
    </w:p>
    <w:p w:rsidR="00FC452F" w:rsidRDefault="00BC7CDB">
      <w:pPr>
        <w:pStyle w:val="ProductList-SubClauseHeading"/>
        <w:outlineLvl w:val="3"/>
      </w:pPr>
      <w:r>
        <w:t>17.2 Requisitos de distribución</w:t>
      </w:r>
    </w:p>
    <w:p w:rsidR="00FC452F" w:rsidRDefault="00BC7CDB">
      <w:pPr>
        <w:pStyle w:val="ProductList-BodyIndented"/>
      </w:pPr>
      <w:r>
        <w:t>Si el Cliente distribuye cualquier Código Distribuible. El Cliente debe:</w:t>
      </w:r>
    </w:p>
    <w:p w:rsidR="00FC452F" w:rsidRDefault="00BC7CDB">
      <w:pPr>
        <w:pStyle w:val="ProductList-Bullet"/>
        <w:numPr>
          <w:ilvl w:val="1"/>
          <w:numId w:val="8"/>
        </w:numPr>
      </w:pPr>
      <w:r>
        <w:t>Distribuirlo únicamente con los programas del Cliente, dond</w:t>
      </w:r>
      <w:r>
        <w:t xml:space="preserve">e los programas de Cliente proporcionan la funcionalidad principal significativa al Código Distribuible; </w:t>
      </w:r>
    </w:p>
    <w:p w:rsidR="00FC452F" w:rsidRDefault="00BC7CDB">
      <w:pPr>
        <w:pStyle w:val="ProductList-Bullet"/>
        <w:numPr>
          <w:ilvl w:val="1"/>
          <w:numId w:val="8"/>
        </w:numPr>
      </w:pPr>
      <w:r>
        <w:t>exigir a los distribuidores y usuarios finales externos que acepten los términos que protegen el Código Distribuible como mínimo tanto como lo especif</w:t>
      </w:r>
      <w:r>
        <w:t>ica el contrato de licencias por volumen del Cliente, incluyendo los Términos de Productos;</w:t>
      </w:r>
    </w:p>
    <w:p w:rsidR="00FC452F" w:rsidRDefault="00BC7CDB">
      <w:pPr>
        <w:pStyle w:val="ProductList-Bullet"/>
        <w:numPr>
          <w:ilvl w:val="1"/>
          <w:numId w:val="8"/>
        </w:numPr>
      </w:pPr>
      <w:r>
        <w:t>indemnizar, defender y mantener indemne a Microsoft frente a toda reclamación, incluidos los honorarios de abogados, relacionados con la distribución o el uso de los programas del Cliente, excepto en la medida en que cualquier reclamación se base únicament</w:t>
      </w:r>
      <w:r>
        <w:t>e en el Código Distribuible incluido en los programas del Cliente.</w:t>
      </w:r>
    </w:p>
    <w:p w:rsidR="00FC452F" w:rsidRDefault="00FC452F">
      <w:pPr>
        <w:pStyle w:val="ProductList-BodyIndented"/>
      </w:pPr>
    </w:p>
    <w:p w:rsidR="00FC452F" w:rsidRDefault="00BC7CDB">
      <w:pPr>
        <w:pStyle w:val="ProductList-SubClauseHeading"/>
        <w:outlineLvl w:val="3"/>
      </w:pPr>
      <w:r>
        <w:t>17.3 Limitaciones de distribución</w:t>
      </w:r>
    </w:p>
    <w:p w:rsidR="00FC452F" w:rsidRDefault="00BC7CDB">
      <w:pPr>
        <w:pStyle w:val="ProductList-BodyIndented"/>
      </w:pPr>
      <w:r>
        <w:t>El Cliente no está autorizado a:</w:t>
      </w:r>
    </w:p>
    <w:p w:rsidR="00FC452F" w:rsidRDefault="00BC7CDB">
      <w:pPr>
        <w:pStyle w:val="ProductList-Bullet"/>
        <w:numPr>
          <w:ilvl w:val="1"/>
          <w:numId w:val="9"/>
        </w:numPr>
      </w:pPr>
      <w:r>
        <w:t>modificar ningún aviso de propiedad intelectual, marca o patente incluidos en el Código Distribuible;</w:t>
      </w:r>
    </w:p>
    <w:p w:rsidR="00FC452F" w:rsidRDefault="00BC7CDB">
      <w:pPr>
        <w:pStyle w:val="ProductList-Bullet"/>
        <w:numPr>
          <w:ilvl w:val="1"/>
          <w:numId w:val="9"/>
        </w:numPr>
      </w:pPr>
      <w:r>
        <w:t>utilizar las marcas</w:t>
      </w:r>
      <w:r>
        <w:t xml:space="preserve"> de Microsoft en los nombres de los programas del Cliente de ninguna manera que surgiera que sus programas provienen de Microsoft o que Microsoft los aprueba;</w:t>
      </w:r>
    </w:p>
    <w:p w:rsidR="00FC452F" w:rsidRDefault="00BC7CDB">
      <w:pPr>
        <w:pStyle w:val="ProductList-Bullet"/>
        <w:numPr>
          <w:ilvl w:val="1"/>
          <w:numId w:val="9"/>
        </w:numPr>
      </w:pPr>
      <w:r>
        <w:t>distribuir Código distribuible en o con cualquier programa maliciosos o engañoso o de manera ileg</w:t>
      </w:r>
      <w:r>
        <w:t xml:space="preserve">al; o </w:t>
      </w:r>
    </w:p>
    <w:p w:rsidR="00FC452F" w:rsidRDefault="00BC7CDB">
      <w:pPr>
        <w:pStyle w:val="ProductList-Bullet"/>
        <w:numPr>
          <w:ilvl w:val="1"/>
          <w:numId w:val="9"/>
        </w:numPr>
      </w:pPr>
      <w:r>
        <w:t>modificar o distribuir el código fuente de cualquier Código Distribuible de un modo tal que alguna parte del mismo pase a estar sujeta a una Licencia Excluida. Una Licencia Excluida es una licencia que requiere, como condición de uso, modificación o</w:t>
      </w:r>
      <w:r>
        <w:t xml:space="preserve"> distribución, que se divulgue el código o se distribuya en forma de código fuente, o que los otros tengan derecho a modificarlo. </w:t>
      </w:r>
    </w:p>
    <w:p w:rsidR="00FC452F" w:rsidRDefault="00FC452F">
      <w:pPr>
        <w:pStyle w:val="ProductList-BodyIndented"/>
      </w:pPr>
    </w:p>
    <w:p w:rsidR="00FC452F" w:rsidRDefault="00BC7CDB">
      <w:pPr>
        <w:pStyle w:val="ProductList-ClauseHeading"/>
        <w:outlineLvl w:val="2"/>
      </w:pPr>
      <w:r>
        <w:t>18. Software Plus Services</w:t>
      </w:r>
    </w:p>
    <w:p w:rsidR="00FC452F" w:rsidRDefault="00BC7CDB">
      <w:pPr>
        <w:pStyle w:val="ProductList-Body"/>
      </w:pPr>
      <w:r>
        <w:t xml:space="preserve">Microsoft puede proporcionar servicios con Productos a través de características de software que </w:t>
      </w:r>
      <w:r>
        <w:t xml:space="preserve">se conectan a través de Internet a los sistemas informáticos de Microsoft o de un proveedor de servicios. Asimismo, podrá modificar o cancelar dichos servicios en cualquier momento. El Cliente </w:t>
      </w:r>
      <w:r>
        <w:lastRenderedPageBreak/>
        <w:t>no podrá utilizar los servicios de una manera tal que pueda per</w:t>
      </w:r>
      <w:r>
        <w:t>judicar u obstaculizar su uso por parte de otros usuarios. El Cliente no podrá utilizar los servicios para intentar acceder sin autorización a cualquier servicio, dato, cuenta o red, sean cuales fueren los métodos.</w:t>
      </w:r>
    </w:p>
    <w:p w:rsidR="00FC452F" w:rsidRDefault="00FC452F">
      <w:pPr>
        <w:pStyle w:val="ProductList-Body"/>
      </w:pPr>
    </w:p>
    <w:p w:rsidR="00FC452F" w:rsidRDefault="00BC7CDB">
      <w:pPr>
        <w:pStyle w:val="ProductList-ClauseHeading"/>
        <w:outlineLvl w:val="2"/>
      </w:pPr>
      <w:r>
        <w:t>19. Procesamiento de los Datos Personale</w:t>
      </w:r>
      <w:r>
        <w:t>s; RGPD</w:t>
      </w:r>
    </w:p>
    <w:p w:rsidR="00FC452F" w:rsidRDefault="00BC7CDB">
      <w:pPr>
        <w:pStyle w:val="ProductList-Body"/>
      </w:pPr>
      <w:r>
        <w:t>En la medida que Microsoft sea un procesador o subprocesador de datos personales en relación con un Producto de software, Microsoft adhiere a todos los clientes, a partir del 25 de mayo de 2018, a los compromisos (a) de la disposición “Procesamient</w:t>
      </w:r>
      <w:r>
        <w:t xml:space="preserve">o de los Datos Personales; RGPD” de la sección “Términos de Protección de los Datos” de los </w:t>
      </w:r>
      <w:hyperlink r:id="rId30">
        <w:r>
          <w:rPr>
            <w:color w:val="00467F"/>
            <w:u w:val="single"/>
          </w:rPr>
          <w:t>Términos de los Servicios Online</w:t>
        </w:r>
      </w:hyperlink>
      <w:r>
        <w:t xml:space="preserve"> y (b) de los Términos del R</w:t>
      </w:r>
      <w:r>
        <w:t xml:space="preserve">eglamento General de Protección de Datos de la Unión Europea que se encuentran en el Anexo 4 de los </w:t>
      </w:r>
      <w:hyperlink r:id="rId31">
        <w:r>
          <w:rPr>
            <w:color w:val="00467F"/>
            <w:u w:val="single"/>
          </w:rPr>
          <w:t>Términos de los Servicios Online</w:t>
        </w:r>
      </w:hyperlink>
      <w:r>
        <w:t xml:space="preserve">. </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15" w:name="_Sec538"/>
      <w:r>
        <w:t>Términos de modelo de licencia</w:t>
      </w:r>
      <w:bookmarkEnd w:id="15"/>
      <w:r>
        <w:fldChar w:fldCharType="begin"/>
      </w:r>
      <w:r>
        <w:instrText xml:space="preserve"> TC "</w:instrText>
      </w:r>
      <w:bookmarkStart w:id="16" w:name="_Toc526083790"/>
      <w:r>
        <w:instrText>Términos de modelo de licencia</w:instrText>
      </w:r>
      <w:bookmarkEnd w:id="16"/>
      <w:r>
        <w:instrText>" \l 2</w:instrText>
      </w:r>
      <w:r>
        <w:fldChar w:fldCharType="end"/>
      </w:r>
    </w:p>
    <w:p w:rsidR="00FC452F" w:rsidRDefault="00BC7CDB">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w:t>
      </w:r>
      <w:r>
        <w:t>ecifica en la Entrada de Artículo, y sujetos a cualquier excepción y a otros términos indicados en los Términos de Licencia Específicos del Producto.</w:t>
      </w:r>
    </w:p>
    <w:p w:rsidR="00FC452F" w:rsidRDefault="00BC7CDB">
      <w:pPr>
        <w:pStyle w:val="ProductList-Offering2Heading"/>
        <w:outlineLvl w:val="2"/>
      </w:pPr>
      <w:bookmarkStart w:id="17" w:name="_Sec539"/>
      <w:r>
        <w:t>Aplicaciones de Escritorio</w:t>
      </w:r>
      <w:bookmarkEnd w:id="17"/>
      <w:r>
        <w:fldChar w:fldCharType="begin"/>
      </w:r>
      <w:r>
        <w:instrText xml:space="preserve"> TC "</w:instrText>
      </w:r>
      <w:bookmarkStart w:id="18" w:name="_Toc526083791"/>
      <w:r>
        <w:instrText>Aplicaciones de Escritorio</w:instrText>
      </w:r>
      <w:bookmarkEnd w:id="18"/>
      <w:r>
        <w:instrText>" \l 3</w:instrText>
      </w:r>
      <w:r>
        <w:fldChar w:fldCharType="end"/>
      </w:r>
    </w:p>
    <w:p w:rsidR="00FC452F" w:rsidRDefault="00BC7CDB">
      <w:pPr>
        <w:pStyle w:val="ProductList-ClauseHeading"/>
        <w:outlineLvl w:val="3"/>
      </w:pPr>
      <w:r>
        <w:t>Licencia de dispositivo</w:t>
      </w:r>
    </w:p>
    <w:p w:rsidR="00FC452F" w:rsidRDefault="00BC7CDB">
      <w:pPr>
        <w:pStyle w:val="ProductList-Bullet"/>
        <w:numPr>
          <w:ilvl w:val="0"/>
          <w:numId w:val="10"/>
        </w:numPr>
      </w:pPr>
      <w:r>
        <w:t>El Cliente puede</w:t>
      </w:r>
      <w:r>
        <w:t xml:space="preserv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w:instrText>
      </w:r>
      <w:r>
        <w:instrText xml:space="preserve">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w:t>
      </w:r>
      <w:r>
        <w:t xml:space="preserve">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FC452F" w:rsidRDefault="00BC7CDB">
      <w:pPr>
        <w:pStyle w:val="ProductList-Bullet"/>
        <w:numPr>
          <w:ilvl w:val="0"/>
          <w:numId w:val="10"/>
        </w:numPr>
      </w:pPr>
      <w:r>
        <w:t>A menos que el Cliente licencie el software como un Producto Enterprise o para toda la compañía, también puede inst</w:t>
      </w:r>
      <w:r>
        <w:t xml:space="preserve">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w:t>
      </w:r>
      <w:r>
        <w:rPr>
          <w:color w:val="0563C1"/>
        </w:rPr>
        <w:t>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FC452F" w:rsidRDefault="00BC7CDB">
      <w:pPr>
        <w:pStyle w:val="ProductList-Bullet"/>
        <w:numPr>
          <w:ilvl w:val="0"/>
          <w:numId w:val="10"/>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w:instrText>
      </w:r>
      <w:r>
        <w:instrText xml:space="preserve">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FC452F" w:rsidRDefault="00BC7CDB">
      <w:pPr>
        <w:pStyle w:val="ProductList-Bullet"/>
        <w:numPr>
          <w:ilvl w:val="0"/>
          <w:numId w:val="10"/>
        </w:numPr>
      </w:pPr>
      <w:r>
        <w:t xml:space="preserve">El uso remoto del software que se ejecuta en un </w:t>
      </w:r>
      <w:r>
        <w:fldChar w:fldCharType="begin"/>
      </w:r>
      <w:r>
        <w:instrText xml:space="preserve"> AutoTextList   \</w:instrText>
      </w:r>
      <w:r>
        <w:instrText xml:space="preserve">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w:t>
      </w:r>
      <w:r>
        <w:t xml:space="preserve">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w:t>
      </w:r>
      <w:r>
        <w:t xml:space="preserve">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w:instrText>
      </w:r>
      <w:r>
        <w:instrText xml:space="preserve"> dispositivo en sí mismo." </w:instrText>
      </w:r>
      <w:r>
        <w:fldChar w:fldCharType="separate"/>
      </w:r>
      <w:r>
        <w:rPr>
          <w:color w:val="0563C1"/>
        </w:rPr>
        <w:t>Dispositivo bajo Licencia</w:t>
      </w:r>
      <w:r>
        <w:fldChar w:fldCharType="end"/>
      </w:r>
      <w:r>
        <w:t xml:space="preserve">. </w:t>
      </w:r>
    </w:p>
    <w:p w:rsidR="00FC452F" w:rsidRDefault="00BC7CDB">
      <w:pPr>
        <w:pStyle w:val="ProductList-Bullet"/>
        <w:numPr>
          <w:ilvl w:val="0"/>
          <w:numId w:val="10"/>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w:t>
      </w:r>
      <w:r>
        <w:t xml:space="preserve">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w:instrText>
      </w:r>
      <w:r>
        <w:instrText xml:space="preserve"> sí mismo." </w:instrText>
      </w:r>
      <w:r>
        <w:fldChar w:fldCharType="separate"/>
      </w:r>
      <w:r>
        <w:rPr>
          <w:color w:val="0563C1"/>
        </w:rPr>
        <w:t>Dispositivo bajo Licencia</w:t>
      </w:r>
      <w:r>
        <w:fldChar w:fldCharType="end"/>
      </w:r>
      <w:r>
        <w:t>.</w:t>
      </w:r>
    </w:p>
    <w:p w:rsidR="00FC452F" w:rsidRDefault="00FC452F">
      <w:pPr>
        <w:pStyle w:val="ProductList-Body"/>
      </w:pPr>
    </w:p>
    <w:p w:rsidR="00FC452F" w:rsidRDefault="00BC7CDB">
      <w:pPr>
        <w:pStyle w:val="ProductList-ClauseHeading"/>
        <w:outlineLvl w:val="3"/>
      </w:pPr>
      <w:r>
        <w:t>Elementos y Plantillas Multimedia</w:t>
      </w:r>
    </w:p>
    <w:p w:rsidR="00FC452F" w:rsidRDefault="00BC7CDB">
      <w:pPr>
        <w:pStyle w:val="ProductList-Body"/>
      </w:pPr>
      <w:r>
        <w:t>Microsoft concede al Cliente una licencia para copiar, distribuir, realizar y mostrar elementos multimedia (imágenes, imágenes prediseñadas, animaciones, sonidos, música, videocli</w:t>
      </w:r>
      <w:r>
        <w:t>ps, plantillas y otras formas de contenido) incluidos con el software y las aplicaciones web de Office en proyectos y documentos, salvo en caso que el Cliente no pueda vender, licenciar o distribuir copias de elementos multimedia por sí mismo o como un pro</w:t>
      </w:r>
      <w:r>
        <w:t>ducto en caso que el valor primario del producto sea el de los elementos multimedia.</w:t>
      </w:r>
    </w:p>
    <w:p w:rsidR="00FC452F" w:rsidRDefault="00BC7CDB">
      <w:pPr>
        <w:pStyle w:val="ProductList-Offering2Heading"/>
        <w:outlineLvl w:val="2"/>
      </w:pPr>
      <w:bookmarkStart w:id="19" w:name="_Sec540"/>
      <w:r>
        <w:t>Sistemas Operativos de Sobremesa</w:t>
      </w:r>
      <w:bookmarkEnd w:id="19"/>
      <w:r>
        <w:fldChar w:fldCharType="begin"/>
      </w:r>
      <w:r>
        <w:instrText xml:space="preserve"> TC "</w:instrText>
      </w:r>
      <w:bookmarkStart w:id="20" w:name="_Toc526083792"/>
      <w:r>
        <w:instrText>Sistemas Operativos de Sobremesa</w:instrText>
      </w:r>
      <w:bookmarkEnd w:id="20"/>
      <w:r>
        <w:instrText>" \l 3</w:instrText>
      </w:r>
      <w:r>
        <w:fldChar w:fldCharType="end"/>
      </w:r>
    </w:p>
    <w:p w:rsidR="00FC452F" w:rsidRDefault="00BC7CDB">
      <w:pPr>
        <w:pStyle w:val="ProductList-ClauseHeading"/>
        <w:outlineLvl w:val="3"/>
      </w:pPr>
      <w:r>
        <w:t>Licencia de dispositivo</w:t>
      </w:r>
    </w:p>
    <w:p w:rsidR="00FC452F" w:rsidRDefault="00BC7CDB">
      <w:pPr>
        <w:pStyle w:val="ProductList-Bullet"/>
        <w:numPr>
          <w:ilvl w:val="0"/>
          <w:numId w:val="11"/>
        </w:numPr>
      </w:pPr>
      <w:r>
        <w:t>El Cliente podrá instalar y utilizar exclusivamente una copia del sof</w:t>
      </w:r>
      <w:r>
        <w:t xml:space="preserve">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w:t>
      </w:r>
      <w:r>
        <w:rPr>
          <w:color w:val="0563C1"/>
        </w:rPr>
        <w:t>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w:instrText>
      </w:r>
      <w:r>
        <w:instrText xml:space="preserve">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FC452F" w:rsidRDefault="00BC7CDB">
      <w:pPr>
        <w:pStyle w:val="ProductList-Bullet"/>
        <w:numPr>
          <w:ilvl w:val="0"/>
          <w:numId w:val="11"/>
        </w:numPr>
      </w:pPr>
      <w:r>
        <w:t>El Cliente podrá utili</w:t>
      </w:r>
      <w:r>
        <w:t>zar el software en un máximo de dos procesadores.</w:t>
      </w:r>
    </w:p>
    <w:p w:rsidR="00FC452F" w:rsidRDefault="00BC7CDB">
      <w:pPr>
        <w:pStyle w:val="ProductList-Bullet"/>
        <w:numPr>
          <w:ilvl w:val="0"/>
          <w:numId w:val="11"/>
        </w:numPr>
      </w:pPr>
      <w:r>
        <w:t>El uso local está permitido para cualquier usuario.</w:t>
      </w:r>
    </w:p>
    <w:p w:rsidR="00FC452F" w:rsidRDefault="00BC7CDB">
      <w:pPr>
        <w:pStyle w:val="ProductList-Bullet"/>
        <w:numPr>
          <w:ilvl w:val="0"/>
          <w:numId w:val="11"/>
        </w:numPr>
      </w:pPr>
      <w:r>
        <w:t xml:space="preserve">El uso remoto está permitido para el </w:t>
      </w:r>
      <w:r>
        <w:fldChar w:fldCharType="begin"/>
      </w:r>
      <w:r>
        <w:instrText xml:space="preserve"> AutoTextList   \s NoStyle \t "Usuario Primario es el usuario que utiliza un Dispositivo bajo Licencia más del 50 % d</w:instrText>
      </w:r>
      <w:r>
        <w:instrText xml:space="preserve">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w:instrText>
      </w:r>
      <w:r>
        <w:instrText xml:space="preserve">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w:instrText>
      </w:r>
      <w:r>
        <w:instrText xml:space="preserve">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w:instrText>
      </w:r>
      <w:r>
        <w:instrText xml:space="preserv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FC452F" w:rsidRDefault="00BC7CDB">
      <w:pPr>
        <w:pStyle w:val="ProductList-Bullet"/>
        <w:numPr>
          <w:ilvl w:val="0"/>
          <w:numId w:val="11"/>
        </w:numPr>
      </w:pPr>
      <w:r>
        <w:t>Solo un usuario puede acceder al uso del software a la vez.</w:t>
      </w:r>
    </w:p>
    <w:p w:rsidR="00FC452F" w:rsidRDefault="00BC7CDB">
      <w:pPr>
        <w:pStyle w:val="ProductList-Bullet"/>
        <w:numPr>
          <w:ilvl w:val="0"/>
          <w:numId w:val="11"/>
        </w:numPr>
      </w:pPr>
      <w:r>
        <w:t xml:space="preserve">El Cliente puede </w:t>
      </w:r>
      <w:r>
        <w:t xml:space="preserve">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w:instrText>
      </w:r>
      <w:r>
        <w:instrText xml:space="preserve">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FC452F" w:rsidRDefault="00BC7CDB">
      <w:pPr>
        <w:pStyle w:val="ProductList-Bullet"/>
        <w:numPr>
          <w:ilvl w:val="0"/>
          <w:numId w:val="11"/>
        </w:numPr>
      </w:pPr>
      <w:r>
        <w:t xml:space="preserve">Se permite un número ilimitado de conexiones para la activación de KMS </w:t>
      </w:r>
      <w:r>
        <w:t>o tecnología similar.</w:t>
      </w:r>
    </w:p>
    <w:p w:rsidR="00FC452F" w:rsidRDefault="00FC452F">
      <w:pPr>
        <w:pStyle w:val="ProductList-Body"/>
      </w:pPr>
    </w:p>
    <w:p w:rsidR="00FC452F" w:rsidRDefault="00BC7CDB">
      <w:pPr>
        <w:pStyle w:val="ProductList-ClauseHeading"/>
        <w:outlineLvl w:val="3"/>
      </w:pPr>
      <w:r>
        <w:t>Adobe Flash Player</w:t>
      </w:r>
    </w:p>
    <w:p w:rsidR="00FC452F" w:rsidRDefault="00BC7CDB">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rsidR="00FC452F" w:rsidRDefault="00BC7CDB">
      <w:pPr>
        <w:pStyle w:val="ProductList-Offering2Heading"/>
        <w:outlineLvl w:val="2"/>
      </w:pPr>
      <w:bookmarkStart w:id="21" w:name="_Sec541"/>
      <w:r>
        <w:t>Licencia por Núcleo/CAL</w:t>
      </w:r>
      <w:bookmarkEnd w:id="21"/>
      <w:r>
        <w:fldChar w:fldCharType="begin"/>
      </w:r>
      <w:r>
        <w:instrText xml:space="preserve"> TC "</w:instrText>
      </w:r>
      <w:bookmarkStart w:id="22" w:name="_Toc526083793"/>
      <w:r>
        <w:instrText xml:space="preserve">Licencia por </w:instrText>
      </w:r>
      <w:r>
        <w:instrText>Núcleo/CAL</w:instrText>
      </w:r>
      <w:bookmarkEnd w:id="22"/>
      <w:r>
        <w:instrText>" \l 3</w:instrText>
      </w:r>
      <w:r>
        <w:fldChar w:fldCharType="end"/>
      </w:r>
    </w:p>
    <w:p w:rsidR="00FC452F" w:rsidRDefault="00BC7CDB">
      <w:pPr>
        <w:pStyle w:val="ProductList-ClauseHeading"/>
        <w:outlineLvl w:val="3"/>
      </w:pPr>
      <w:r>
        <w:t>Licencias de Servidor (por núcleo)</w:t>
      </w:r>
    </w:p>
    <w:p w:rsidR="00FC452F" w:rsidRDefault="00BC7CDB">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w:instrText>
      </w:r>
      <w:r>
        <w:instrText xml:space="preserve">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FC452F" w:rsidRDefault="00BC7CDB">
      <w:pPr>
        <w:pStyle w:val="ProductList-Bullet"/>
        <w:numPr>
          <w:ilvl w:val="0"/>
          <w:numId w:val="12"/>
        </w:numPr>
      </w:pPr>
      <w:r>
        <w:t xml:space="preserve">El número de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w:instrText>
      </w:r>
      <w:r>
        <w:instrText xml:space="preserve">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w:instrText>
      </w:r>
      <w:r>
        <w:instrText xml:space="preserve">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w:t>
      </w:r>
      <w:r>
        <w:t xml:space="preserve">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BC7CDB">
      <w:pPr>
        <w:pStyle w:val="ProductList-Bullet"/>
        <w:numPr>
          <w:ilvl w:val="0"/>
          <w:numId w:val="12"/>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w:instrText>
      </w:r>
      <w:r>
        <w:instrText xml:space="preserve">ndiente." </w:instrText>
      </w:r>
      <w:r>
        <w:fldChar w:fldCharType="separate"/>
      </w:r>
      <w:r>
        <w:rPr>
          <w:color w:val="0563C1"/>
        </w:rPr>
        <w:t>Servidor con Licencia</w:t>
      </w:r>
      <w:r>
        <w:fldChar w:fldCharType="end"/>
      </w:r>
      <w:r>
        <w:t>.</w:t>
      </w:r>
    </w:p>
    <w:p w:rsidR="00FC452F" w:rsidRDefault="00BC7CDB">
      <w:pPr>
        <w:pStyle w:val="ProductList-Bullet"/>
        <w:numPr>
          <w:ilvl w:val="0"/>
          <w:numId w:val="12"/>
        </w:numPr>
      </w:pPr>
      <w:r>
        <w:lastRenderedPageBreak/>
        <w:t>Edición Standard:</w:t>
      </w:r>
    </w:p>
    <w:p w:rsidR="00FC452F" w:rsidRDefault="00BC7CDB">
      <w:pPr>
        <w:pStyle w:val="ProductList-Bullet"/>
        <w:numPr>
          <w:ilvl w:val="1"/>
          <w:numId w:val="12"/>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w:instrText>
      </w:r>
      <w:r>
        <w:instrText xml:space="preserve">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w:instrText>
      </w:r>
      <w:r>
        <w:instrText xml:space="preserv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FC452F" w:rsidRDefault="00BC7CDB">
      <w:pPr>
        <w:pStyle w:val="ProductList-Bullet"/>
        <w:numPr>
          <w:ilvl w:val="1"/>
          <w:numId w:val="12"/>
        </w:numPr>
      </w:pPr>
      <w:r>
        <w:t xml:space="preserve">La edición Standard permite el uso de una </w:t>
      </w:r>
      <w:r>
        <w:fldChar w:fldCharType="begin"/>
      </w:r>
      <w:r>
        <w:instrText xml:space="preserve"> AutoTextList   \s NoStyle \t "Instancia en Ejecución es</w:instrText>
      </w:r>
      <w:r>
        <w:instrText xml:space="preserve">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w:instrText>
      </w:r>
      <w:r>
        <w:instrText xml:space="preserve">o es un OSE que está configurado para ejecutarse directamente en un sistema de hardware físico. La Instancia de sistema operativo que se utiliza para ejecutar el software de virtualización de hardware o para brindar servicios de virtualización de hardware </w:instrText>
      </w:r>
      <w:r>
        <w:instrText xml:space="preserve">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w:instrText>
      </w:r>
      <w:r>
        <w:instrText xml:space="preserve">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si e</w:t>
      </w:r>
      <w:r>
        <w:t xml:space="preserv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w:instrText>
      </w:r>
      <w:r>
        <w:instrText xml:space="preserve">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w:instrText>
      </w:r>
      <w:r>
        <w:instrText xml:space="preserve">arse directamente en un sistema de hardware virtual." </w:instrText>
      </w:r>
      <w:r>
        <w:fldChar w:fldCharType="separate"/>
      </w:r>
      <w:r>
        <w:rPr>
          <w:color w:val="0563C1"/>
        </w:rPr>
        <w:t>OSE Virtuales</w:t>
      </w:r>
      <w:r>
        <w:fldChar w:fldCharType="end"/>
      </w:r>
      <w:r>
        <w:t xml:space="preserve">. </w:t>
      </w:r>
    </w:p>
    <w:p w:rsidR="00FC452F" w:rsidRDefault="00BC7CDB">
      <w:pPr>
        <w:pStyle w:val="ProductList-Bullet"/>
        <w:numPr>
          <w:ilvl w:val="1"/>
          <w:numId w:val="12"/>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w:t>
      </w:r>
      <w:r>
        <w:t xml:space="preserve">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w:t>
      </w:r>
      <w:r>
        <w:rPr>
          <w:color w:val="0563C1"/>
        </w:rPr>
        <w:t>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w:instrText>
      </w:r>
      <w:r>
        <w:instrText xml:space="preserve">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w:instrText>
      </w:r>
      <w:r>
        <w:instrText xml:space="preserv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C452F" w:rsidRDefault="00BC7CDB">
      <w:pPr>
        <w:pStyle w:val="ProductList-Bullet"/>
        <w:numPr>
          <w:ilvl w:val="0"/>
          <w:numId w:val="12"/>
        </w:numPr>
      </w:pPr>
      <w:r>
        <w:t xml:space="preserve">Siempre que el número total de </w:t>
      </w:r>
      <w:r>
        <w:fldChar w:fldCharType="begin"/>
      </w:r>
      <w:r>
        <w:instrText xml:space="preserve"> AutoTextList   \s NoStyle \t "Licencia es el dere</w:instrText>
      </w:r>
      <w:r>
        <w:instrText xml:space="preserv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w:instrText>
      </w:r>
      <w:r>
        <w:instrText xml:space="preserve">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FC452F" w:rsidRDefault="00BC7CDB">
      <w:pPr>
        <w:pStyle w:val="ProductList-Bullet"/>
        <w:numPr>
          <w:ilvl w:val="0"/>
          <w:numId w:val="12"/>
        </w:numPr>
      </w:pPr>
      <w:r>
        <w:t xml:space="preserve">Como una alternativa única para ceder </w:t>
      </w:r>
      <w:r>
        <w:fldChar w:fldCharType="begin"/>
      </w:r>
      <w:r>
        <w:instrText xml:space="preserve"> AutoTextList   \s NoStyle \t "Licencia CAL es li</w:instrText>
      </w:r>
      <w:r>
        <w:instrText xml:space="preserve">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w:instrText>
      </w:r>
      <w:r>
        <w:instrText xml:space="preserve">\t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w:instrText>
      </w:r>
      <w:r>
        <w:instrText xml:space="preserv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w:instrText>
      </w:r>
      <w:r>
        <w:instrText xml:space="preserve">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FC452F" w:rsidRDefault="00FC452F">
      <w:pPr>
        <w:pStyle w:val="ProductList-Body"/>
      </w:pPr>
    </w:p>
    <w:p w:rsidR="00FC452F" w:rsidRDefault="00BC7CDB">
      <w:pPr>
        <w:pStyle w:val="ProductList-ClauseHeading"/>
        <w:outlineLvl w:val="3"/>
      </w:pPr>
      <w:r>
        <w:t>Licencias de acceso</w:t>
      </w:r>
    </w:p>
    <w:p w:rsidR="00FC452F" w:rsidRDefault="00BC7CDB">
      <w:pPr>
        <w:pStyle w:val="ProductList-Bullet"/>
        <w:numPr>
          <w:ilvl w:val="0"/>
          <w:numId w:val="13"/>
        </w:numPr>
      </w:pPr>
      <w:r>
        <w:t>Excepto según lo descr</w:t>
      </w:r>
      <w:r>
        <w:t xml:space="preserve">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w:instrText>
      </w:r>
      <w:r>
        <w:instrText xml:space="preserve">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w:instrText>
      </w:r>
      <w:r>
        <w:instrText xml:space="preserve">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w:instrText>
      </w:r>
      <w:r>
        <w:instrText xml:space="preserve">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FC452F" w:rsidRDefault="00BC7CDB">
      <w:pPr>
        <w:pStyle w:val="ProductList-Bullet"/>
        <w:numPr>
          <w:ilvl w:val="0"/>
          <w:numId w:val="13"/>
        </w:numPr>
      </w:pPr>
      <w:r>
        <w:t xml:space="preserve">  No se requieren </w:t>
      </w:r>
      <w:r>
        <w:fldChar w:fldCharType="begin"/>
      </w:r>
      <w:r>
        <w:instrText xml:space="preserve"> AutoTextList   \s NoStyle \t "Licencia CAL es licencia de acc</w:instrText>
      </w:r>
      <w:r>
        <w:instrText xml:space="preserve">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w:instrText>
      </w:r>
      <w:r>
        <w:instrText xml:space="preserve">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FC452F" w:rsidRDefault="00BC7CDB">
      <w:pPr>
        <w:pStyle w:val="ProductList-Bullet"/>
        <w:numPr>
          <w:ilvl w:val="0"/>
          <w:numId w:val="13"/>
        </w:numPr>
      </w:pPr>
      <w:r>
        <w:t xml:space="preserve">  Las </w:t>
      </w:r>
      <w:r>
        <w:fldChar w:fldCharType="begin"/>
      </w:r>
      <w:r>
        <w:instrText xml:space="preserve"> AutoTextList   \s NoStyle \t "Licencia CAL es</w:instrText>
      </w:r>
      <w:r>
        <w:instrText xml:space="preserve">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w:instrText>
      </w:r>
      <w:r>
        <w:instrText>ist   \s NoStyle \t "Carga de Trabajo Web (también conocida como “Soluciones Web de Internet”) son páginas web, sitios web, aplicaciones web, servicios web y/o servidores de correo electrónico POP3 disponibles para el público. (Consulte la definición compl</w:instrText>
      </w:r>
      <w:r>
        <w:instrText xml:space="preserve">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w:instrText>
      </w:r>
      <w:r>
        <w:instrText xml:space="preserve">sario para ver una definición completa)" </w:instrText>
      </w:r>
      <w:r>
        <w:fldChar w:fldCharType="separate"/>
      </w:r>
      <w:r>
        <w:rPr>
          <w:color w:val="0563C1"/>
        </w:rPr>
        <w:t>HPC</w:t>
      </w:r>
      <w:r>
        <w:fldChar w:fldCharType="end"/>
      </w:r>
      <w:r>
        <w:t>.</w:t>
      </w:r>
    </w:p>
    <w:p w:rsidR="00FC452F" w:rsidRDefault="00BC7CDB">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w:instrText>
      </w:r>
      <w:r>
        <w:instrText xml:space="preserve">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w:instrText>
      </w:r>
      <w:r>
        <w:instrText xml:space="preserv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w:instrText>
      </w:r>
      <w:r>
        <w:instrText xml:space="preserve">ra ejecutarse directamente en un sistema de hardware virtual." </w:instrText>
      </w:r>
      <w:r>
        <w:fldChar w:fldCharType="separate"/>
      </w:r>
      <w:r>
        <w:rPr>
          <w:color w:val="0563C1"/>
        </w:rPr>
        <w:t>OSE Virtuales</w:t>
      </w:r>
      <w:r>
        <w:fldChar w:fldCharType="end"/>
      </w:r>
      <w:r>
        <w:t>.</w:t>
      </w:r>
    </w:p>
    <w:p w:rsidR="00FC452F" w:rsidRDefault="00BC7CDB">
      <w:pPr>
        <w:pStyle w:val="ProductList-Offering2Heading"/>
        <w:outlineLvl w:val="2"/>
      </w:pPr>
      <w:bookmarkStart w:id="23" w:name="_Sec542"/>
      <w:r>
        <w:t>Servidor/CAL</w:t>
      </w:r>
      <w:bookmarkEnd w:id="23"/>
      <w:r>
        <w:fldChar w:fldCharType="begin"/>
      </w:r>
      <w:r>
        <w:instrText xml:space="preserve"> TC "</w:instrText>
      </w:r>
      <w:bookmarkStart w:id="24" w:name="_Toc526083794"/>
      <w:r>
        <w:instrText>Servidor/CAL</w:instrText>
      </w:r>
      <w:bookmarkEnd w:id="24"/>
      <w:r>
        <w:instrText>" \l 3</w:instrText>
      </w:r>
      <w:r>
        <w:fldChar w:fldCharType="end"/>
      </w:r>
    </w:p>
    <w:p w:rsidR="00FC452F" w:rsidRDefault="00BC7CDB">
      <w:pPr>
        <w:pStyle w:val="ProductList-ClauseHeading"/>
        <w:outlineLvl w:val="3"/>
      </w:pPr>
      <w:r>
        <w:t>Licencias de servidor (por Instancia)</w:t>
      </w:r>
    </w:p>
    <w:p w:rsidR="00FC452F" w:rsidRDefault="00BC7CDB">
      <w:pPr>
        <w:pStyle w:val="ProductList-Body"/>
      </w:pPr>
      <w:r>
        <w:t xml:space="preserve">El Cliente podrá utilizar una sola </w:t>
      </w:r>
      <w:r>
        <w:fldChar w:fldCharType="begin"/>
      </w:r>
      <w:r>
        <w:instrText xml:space="preserve"> AutoTextList   \s NoStyle \t "Instancia en Ejecución es una ins</w:instrText>
      </w:r>
      <w:r>
        <w:instrText xml:space="preserve">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w:instrText>
      </w:r>
      <w:r>
        <w:instrText>OSE que está configurado para ejecutarse directamente en un sistema de hardware físico. La Instancia de sistema operativo que se utiliza para ejecutar el software de virtualización de hardware o para brindar servicios de virtualización de hardware se consi</w:instrText>
      </w:r>
      <w:r>
        <w:instrText xml:space="preserve">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w:instrText>
      </w:r>
      <w:r>
        <w:instrText xml:space="preserve">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w:instrText>
      </w:r>
      <w:r>
        <w:instrText xml:space="preserve">tyle \t "Licencia es el derecho a descargar, instalar, acceder y utilizar un Producto." </w:instrText>
      </w:r>
      <w:r>
        <w:fldChar w:fldCharType="separate"/>
      </w:r>
      <w:r>
        <w:rPr>
          <w:color w:val="0563C1"/>
        </w:rPr>
        <w:t>Licencia</w:t>
      </w:r>
      <w:r>
        <w:fldChar w:fldCharType="end"/>
      </w:r>
      <w:r>
        <w:t xml:space="preserve"> que adquiera.</w:t>
      </w:r>
    </w:p>
    <w:p w:rsidR="00FC452F" w:rsidRDefault="00FC452F">
      <w:pPr>
        <w:pStyle w:val="ProductList-Body"/>
      </w:pPr>
    </w:p>
    <w:p w:rsidR="00FC452F" w:rsidRDefault="00BC7CDB">
      <w:pPr>
        <w:pStyle w:val="ProductList-ClauseHeading"/>
        <w:outlineLvl w:val="3"/>
      </w:pPr>
      <w:r>
        <w:t>Licencias de acceso</w:t>
      </w:r>
    </w:p>
    <w:p w:rsidR="00FC452F" w:rsidRDefault="00BC7CDB">
      <w:pPr>
        <w:pStyle w:val="ProductList-Bullet"/>
        <w:numPr>
          <w:ilvl w:val="0"/>
          <w:numId w:val="14"/>
        </w:numPr>
      </w:pPr>
      <w:r>
        <w:t xml:space="preserve">Excepto según lo descrito aquí y lo indicado en los </w:t>
      </w:r>
      <w:r>
        <w:fldChar w:fldCharType="begin"/>
      </w:r>
      <w:r>
        <w:instrText xml:space="preserve"> AutoTextList   \s NoStyle \t "Términos de Licencia Específicos de un</w:instrText>
      </w:r>
      <w:r>
        <w:instrText xml:space="preserve">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 acceso al software de servido</w:t>
      </w:r>
      <w:r>
        <w:t xml:space="preserve">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w:instrText>
      </w:r>
      <w:r>
        <w:instrText xml:space="preserve"> "Licencia Equivalente de CAL es una SL de Usuario o una Licencia de External Connector identificada en una tabla de “Acceso a Software de Servidor” o una CAL Suite o SL correspondiente, tal como se identifica en la Tabla de Licencias Equivalentes. (Consul</w:instrText>
      </w:r>
      <w:r>
        <w:instrText xml:space="preserve">te la definición completa en el Glosario)" </w:instrText>
      </w:r>
      <w:r>
        <w:fldChar w:fldCharType="separate"/>
      </w:r>
      <w:r>
        <w:rPr>
          <w:color w:val="0563C1"/>
        </w:rPr>
        <w:t>Licencias Equivalentes de CAL</w:t>
      </w:r>
      <w:r>
        <w:fldChar w:fldCharType="end"/>
      </w:r>
      <w:r>
        <w:t>.</w:t>
      </w:r>
    </w:p>
    <w:p w:rsidR="00FC452F" w:rsidRDefault="00BC7CDB">
      <w:pPr>
        <w:pStyle w:val="ProductList-Bullet"/>
        <w:numPr>
          <w:ilvl w:val="0"/>
          <w:numId w:val="14"/>
        </w:numPr>
      </w:pPr>
      <w:r>
        <w:t xml:space="preserve">  No se requieren </w:t>
      </w:r>
      <w:r>
        <w:fldChar w:fldCharType="begin"/>
      </w:r>
      <w:r>
        <w:instrText xml:space="preserve"> AutoTextList   \s NoStyle \t "Licencia CAL es licencia de acceso cliente, la que se puede ceder por usuario o por dispositivo, según corresponda. (Consulte la d</w:instrText>
      </w:r>
      <w:r>
        <w:instrText xml:space="preserve">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w:instrText>
      </w:r>
      <w:r>
        <w:instrText xml:space="preserve"> o división de hardware se considera un Servidor independiente." </w:instrText>
      </w:r>
      <w:r>
        <w:fldChar w:fldCharType="separate"/>
      </w:r>
      <w:r>
        <w:rPr>
          <w:color w:val="0563C1"/>
        </w:rPr>
        <w:t>Servidor bajo Licencia</w:t>
      </w:r>
      <w:r>
        <w:fldChar w:fldCharType="end"/>
      </w:r>
      <w:r>
        <w:t xml:space="preserve"> tenga acceso. </w:t>
      </w:r>
    </w:p>
    <w:p w:rsidR="00FC452F" w:rsidRDefault="00BC7CDB">
      <w:pPr>
        <w:pStyle w:val="ProductList-Offering2Heading"/>
        <w:outlineLvl w:val="2"/>
      </w:pPr>
      <w:bookmarkStart w:id="25" w:name="_Sec543"/>
      <w:r>
        <w:t>Por Núcleo</w:t>
      </w:r>
      <w:bookmarkEnd w:id="25"/>
      <w:r>
        <w:fldChar w:fldCharType="begin"/>
      </w:r>
      <w:r>
        <w:instrText xml:space="preserve"> TC "</w:instrText>
      </w:r>
      <w:bookmarkStart w:id="26" w:name="_Toc526083795"/>
      <w:r>
        <w:instrText>Por Núcleo</w:instrText>
      </w:r>
      <w:bookmarkEnd w:id="26"/>
      <w:r>
        <w:instrText>" \l 3</w:instrText>
      </w:r>
      <w:r>
        <w:fldChar w:fldCharType="end"/>
      </w:r>
    </w:p>
    <w:p w:rsidR="00FC452F" w:rsidRDefault="00BC7CDB">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w:instrText>
      </w:r>
      <w:r>
        <w:instrText xml:space="preserve">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FC452F" w:rsidRDefault="00FC452F">
      <w:pPr>
        <w:pStyle w:val="ProductList-Body"/>
      </w:pPr>
    </w:p>
    <w:p w:rsidR="00FC452F" w:rsidRDefault="00BC7CDB">
      <w:pPr>
        <w:pStyle w:val="ProductList-ClauseHeading"/>
        <w:outlineLvl w:val="3"/>
      </w:pPr>
      <w:r>
        <w:t>Licencias de Servidor (por núcleo)</w:t>
      </w:r>
      <w:r>
        <w:t>: Licencias por núcleo físico en un servidor</w:t>
      </w:r>
    </w:p>
    <w:p w:rsidR="00FC452F" w:rsidRDefault="00BC7CDB">
      <w:pPr>
        <w:pStyle w:val="ProductList-Bullet"/>
        <w:numPr>
          <w:ilvl w:val="0"/>
          <w:numId w:val="15"/>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w:instrText>
      </w:r>
      <w:r>
        <w:instrText xml:space="preserve">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w:instrText>
      </w:r>
      <w:r>
        <w:instrText xml:space="preserve">cutar el software de servidor." </w:instrText>
      </w:r>
      <w:r>
        <w:fldChar w:fldCharType="separate"/>
      </w:r>
      <w:r>
        <w:rPr>
          <w:color w:val="0563C1"/>
        </w:rPr>
        <w:t>Servidor</w:t>
      </w:r>
      <w:r>
        <w:fldChar w:fldCharType="end"/>
      </w:r>
      <w:r>
        <w:t xml:space="preserve"> como se describe a continuación.</w:t>
      </w:r>
    </w:p>
    <w:p w:rsidR="00FC452F" w:rsidRDefault="00BC7CDB">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w:instrText>
      </w:r>
      <w:r>
        <w:instrText xml:space="preserve">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w:instrText>
      </w:r>
      <w:r>
        <w:instrText xml:space="preserve">cto y acceder a él." </w:instrText>
      </w:r>
      <w:r>
        <w:fldChar w:fldCharType="separate"/>
      </w:r>
      <w:r>
        <w:rPr>
          <w:color w:val="0563C1"/>
        </w:rPr>
        <w:t>Licencias</w:t>
      </w:r>
      <w:r>
        <w:fldChar w:fldCharType="end"/>
      </w:r>
      <w:r>
        <w:t xml:space="preserve"> por Procesador Físico.</w:t>
      </w:r>
    </w:p>
    <w:p w:rsidR="00FC452F" w:rsidRDefault="00BC7CDB">
      <w:pPr>
        <w:pStyle w:val="ProductList-Bullet"/>
        <w:numPr>
          <w:ilvl w:val="0"/>
          <w:numId w:val="15"/>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w:instrText>
      </w:r>
      <w:r>
        <w:instrText xml:space="preserve">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w:instrText>
      </w:r>
      <w:r>
        <w:instrText xml:space="preserve">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w:instrText>
      </w:r>
      <w:r>
        <w:instrText xml:space="preserve">á configurado para ejecutarse directamente en un sistema de hardware físico. La Instancia de sistema operativo que se utiliza para ejecutar el software de virtualización de hardware o para brindar servicios de virtualización de hardware se considera parte </w:instrText>
      </w:r>
      <w:r>
        <w:instrText xml:space="preserve">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FC452F" w:rsidRDefault="00BC7CDB">
      <w:pPr>
        <w:pStyle w:val="ProductList-Bullet"/>
        <w:numPr>
          <w:ilvl w:val="0"/>
          <w:numId w:val="15"/>
        </w:numPr>
      </w:pPr>
      <w:r>
        <w:t xml:space="preserve">Por cada </w:t>
      </w:r>
      <w:r>
        <w:fldChar w:fldCharType="begin"/>
      </w:r>
      <w:r>
        <w:instrText xml:space="preserve"> AutoTe</w:instrText>
      </w:r>
      <w:r>
        <w:instrText xml:space="preserv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w:instrText>
      </w:r>
      <w:r>
        <w:instrText xml:space="preserve">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w:instrText>
      </w:r>
      <w:r>
        <w:instrText xml:space="preserve">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w:instrText>
      </w:r>
      <w:r>
        <w:instrText xml:space="preserve">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C452F" w:rsidRDefault="00BC7CDB">
      <w:pPr>
        <w:pStyle w:val="ProductList-Bullet"/>
        <w:numPr>
          <w:ilvl w:val="0"/>
          <w:numId w:val="15"/>
        </w:numPr>
      </w:pPr>
      <w:r>
        <w:t xml:space="preserve">Para otras ediciones, el Cliente podrá utilizar varias </w:t>
      </w:r>
      <w:r>
        <w:fldChar w:fldCharType="begin"/>
      </w:r>
      <w:r>
        <w:instrText xml:space="preserve"> Au</w:instrText>
      </w:r>
      <w:r>
        <w:instrText xml:space="preserve">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w:t>
      </w:r>
      <w:r>
        <w:t xml:space="preserve">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w:instrText>
      </w:r>
      <w:r>
        <w:instrText xml:space="preserve">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w:instrText>
      </w:r>
      <w:r>
        <w:instrText xml:space="preserve">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C452F" w:rsidRDefault="00FC452F">
      <w:pPr>
        <w:pStyle w:val="ProductList-Body"/>
      </w:pPr>
    </w:p>
    <w:p w:rsidR="00FC452F" w:rsidRDefault="00BC7CDB">
      <w:pPr>
        <w:pStyle w:val="ProductList-ClauseHeading"/>
        <w:outlineLvl w:val="3"/>
      </w:pPr>
      <w:r>
        <w:t>Licencias de Servidor (por núcleo): Licencias por OSE virtual individual</w:t>
      </w:r>
    </w:p>
    <w:p w:rsidR="00FC452F" w:rsidRDefault="00BC7CDB">
      <w:pPr>
        <w:pStyle w:val="ProductList-Bullet"/>
        <w:numPr>
          <w:ilvl w:val="0"/>
          <w:numId w:val="16"/>
        </w:numPr>
      </w:pPr>
      <w:r>
        <w:t xml:space="preserve">El Cliente puede utilizar cualquier número </w:t>
      </w:r>
      <w:r>
        <w:t xml:space="preserve">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w:t>
      </w:r>
      <w:r>
        <w:t xml:space="preserve">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w:instrText>
      </w:r>
      <w:r>
        <w:instrText xml:space="preserve">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w:instrText>
      </w:r>
      <w:r>
        <w:instrText xml:space="preserve">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rsidR="00FC452F" w:rsidRDefault="00BC7CDB">
      <w:pPr>
        <w:pStyle w:val="ProductList-Bullet"/>
        <w:numPr>
          <w:ilvl w:val="0"/>
          <w:numId w:val="16"/>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w:instrText>
      </w:r>
      <w:r>
        <w:instrText xml:space="preserve">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w:instrText>
      </w:r>
      <w:r>
        <w:instrText xml:space="preserve">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w:instrText>
      </w:r>
      <w:r>
        <w:instrText xml:space="preserve">ue está configurado para ejecutarse directamente en un sistema de hardware virtual." </w:instrText>
      </w:r>
      <w:r>
        <w:fldChar w:fldCharType="separate"/>
      </w:r>
      <w:r>
        <w:rPr>
          <w:color w:val="0563C1"/>
        </w:rPr>
        <w:t>OSE Virtual</w:t>
      </w:r>
      <w:r>
        <w:fldChar w:fldCharType="end"/>
      </w:r>
      <w:r>
        <w:t>.</w:t>
      </w:r>
    </w:p>
    <w:p w:rsidR="00FC452F" w:rsidRDefault="00BC7CDB">
      <w:pPr>
        <w:pStyle w:val="ProductList-Bullet"/>
        <w:numPr>
          <w:ilvl w:val="0"/>
          <w:numId w:val="16"/>
        </w:numPr>
      </w:pPr>
      <w:r>
        <w:t xml:space="preserve">Si cualquier </w:t>
      </w:r>
      <w:r>
        <w:fldChar w:fldCharType="begin"/>
      </w:r>
      <w:r>
        <w:instrText xml:space="preserve"> AutoTextList   \s NoStyle \t "Núcleo Virtual es la unidad de potencia de procesamiento en un sistema de hardware virtual. Un Núcleo Virtual e</w:instrText>
      </w:r>
      <w:r>
        <w:instrText xml:space="preserv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w:t>
      </w:r>
      <w:r>
        <w:rPr>
          <w:color w:val="0563C1"/>
        </w:rPr>
        <w:t xml:space="preserv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FC452F" w:rsidRDefault="00BC7CDB">
      <w:pPr>
        <w:pStyle w:val="ProductList-Offering2Heading"/>
        <w:outlineLvl w:val="2"/>
      </w:pPr>
      <w:bookmarkStart w:id="27" w:name="_Sec544"/>
      <w:r>
        <w:t>Servidores de administración</w:t>
      </w:r>
      <w:bookmarkEnd w:id="27"/>
      <w:r>
        <w:fldChar w:fldCharType="begin"/>
      </w:r>
      <w:r>
        <w:instrText xml:space="preserve"> TC "</w:instrText>
      </w:r>
      <w:bookmarkStart w:id="28" w:name="_Toc526083796"/>
      <w:r>
        <w:instrText>Servidores de administración</w:instrText>
      </w:r>
      <w:bookmarkEnd w:id="28"/>
      <w:r>
        <w:instrText>" \l 3</w:instrText>
      </w:r>
      <w:r>
        <w:fldChar w:fldCharType="end"/>
      </w:r>
    </w:p>
    <w:p w:rsidR="00FC452F" w:rsidRDefault="00BC7CDB">
      <w:pPr>
        <w:pStyle w:val="ProductList-ClauseHeading"/>
        <w:outlineLvl w:val="3"/>
      </w:pPr>
      <w:r>
        <w:t>Licencias de Administración</w:t>
      </w:r>
    </w:p>
    <w:p w:rsidR="00FC452F" w:rsidRDefault="00BC7CDB">
      <w:pPr>
        <w:pStyle w:val="ProductList-Body"/>
      </w:pPr>
      <w:r>
        <w:t xml:space="preserve">La versión de la Licencia de Administración, no la versión del software utilizado, determina la versión de los Términos de Licencia aplicables (incluido el uso en virtud de los derechos </w:t>
      </w:r>
      <w:r>
        <w:t xml:space="preserve">de cambiar a una versión anterior independientemente de los términos en sentido contrario). </w:t>
      </w:r>
    </w:p>
    <w:p w:rsidR="00FC452F" w:rsidRDefault="00FC452F">
      <w:pPr>
        <w:pStyle w:val="ProductList-Body"/>
      </w:pPr>
    </w:p>
    <w:p w:rsidR="00FC452F" w:rsidRDefault="00BC7CDB">
      <w:pPr>
        <w:pStyle w:val="ProductList-ClauseHeading"/>
        <w:outlineLvl w:val="3"/>
      </w:pPr>
      <w:r>
        <w:lastRenderedPageBreak/>
        <w:t>Licencias de Administración de Servidor (por núcleo)</w:t>
      </w:r>
    </w:p>
    <w:p w:rsidR="00FC452F" w:rsidRDefault="00BC7CDB">
      <w:pPr>
        <w:pStyle w:val="ProductList-Bullet"/>
        <w:numPr>
          <w:ilvl w:val="0"/>
          <w:numId w:val="17"/>
        </w:numPr>
      </w:pPr>
      <w:r>
        <w:t xml:space="preserve">El Cliente puede utilizar el software en cualquier </w:t>
      </w:r>
      <w:r>
        <w:fldChar w:fldCharType="begin"/>
      </w:r>
      <w:r>
        <w:instrText xml:space="preserve"> AutoTextList   \s NoStyle \t "Servidor es un sistema de h</w:instrText>
      </w:r>
      <w:r>
        <w:instrText xml:space="preserve">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w:instrText>
      </w:r>
      <w:r>
        <w:instrText xml:space="preserve">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w:instrText>
      </w:r>
      <w:r>
        <w:instrText xml:space="preserve">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w:instrText>
      </w:r>
      <w:r>
        <w:instrText xml:space="preserve">ísico capaz de ejecutar el software de servidor." </w:instrText>
      </w:r>
      <w:r>
        <w:fldChar w:fldCharType="separate"/>
      </w:r>
      <w:r>
        <w:rPr>
          <w:color w:val="0563C1"/>
        </w:rPr>
        <w:t>Servidor</w:t>
      </w:r>
      <w:r>
        <w:fldChar w:fldCharType="end"/>
      </w:r>
      <w:r>
        <w:t xml:space="preserve"> como se describe a continuación.</w:t>
      </w:r>
    </w:p>
    <w:p w:rsidR="00FC452F" w:rsidRDefault="00BC7CDB">
      <w:pPr>
        <w:pStyle w:val="ProductList-Bullet"/>
        <w:numPr>
          <w:ilvl w:val="0"/>
          <w:numId w:val="17"/>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w:t>
      </w:r>
      <w:r>
        <w:t xml:space="preserve">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w:instrText>
      </w:r>
      <w:r>
        <w:instrText xml:space="preserve">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w:instrText>
      </w:r>
      <w:r>
        <w:instrText xml:space="preserve">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w:instrText>
      </w:r>
      <w:r>
        <w:instrText xml:space="preserve">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BC7CDB">
      <w:pPr>
        <w:pStyle w:val="ProductList-Bullet"/>
        <w:numPr>
          <w:ilvl w:val="0"/>
          <w:numId w:val="17"/>
        </w:numPr>
      </w:pPr>
      <w:r>
        <w:t>La edición Datacenter permite el uso del software de servidor par</w:t>
      </w:r>
      <w:r>
        <w:t xml:space="preserve">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w:instrText>
      </w:r>
      <w:r>
        <w:instrText xml:space="preserve">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w:instrText>
      </w:r>
      <w:r>
        <w:instrText xml:space="preserve">re se considera un Servidor independiente." </w:instrText>
      </w:r>
      <w:r>
        <w:fldChar w:fldCharType="separate"/>
      </w:r>
      <w:r>
        <w:rPr>
          <w:color w:val="0563C1"/>
        </w:rPr>
        <w:t>Servidor con Licencia</w:t>
      </w:r>
      <w:r>
        <w:fldChar w:fldCharType="end"/>
      </w:r>
      <w:r>
        <w:t>.</w:t>
      </w:r>
    </w:p>
    <w:p w:rsidR="00FC452F" w:rsidRDefault="00BC7CDB">
      <w:pPr>
        <w:pStyle w:val="ProductList-Bullet"/>
        <w:numPr>
          <w:ilvl w:val="0"/>
          <w:numId w:val="17"/>
        </w:numPr>
      </w:pPr>
      <w:r>
        <w:t>Edición Standard:</w:t>
      </w:r>
    </w:p>
    <w:p w:rsidR="00FC452F" w:rsidRDefault="00BC7CDB">
      <w:pPr>
        <w:pStyle w:val="ProductList-Bullet"/>
        <w:numPr>
          <w:ilvl w:val="1"/>
          <w:numId w:val="17"/>
        </w:numPr>
      </w:pPr>
      <w:r>
        <w:t xml:space="preserve">La edición Standard permite el uso del software para Administrar hasta dos </w:t>
      </w:r>
      <w:r>
        <w:fldChar w:fldCharType="begin"/>
      </w:r>
      <w:r>
        <w:instrText xml:space="preserve"> AutoTextList   \s NoStyle \t "OSE es la totalidad o una parte de una Instancia de sistema op</w:instrText>
      </w:r>
      <w:r>
        <w:instrText xml:space="preserve">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w:instrText>
      </w:r>
      <w:r>
        <w:instrText xml:space="preserve">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FC452F" w:rsidRDefault="00BC7CDB">
      <w:pPr>
        <w:pStyle w:val="ProductList-Bullet"/>
        <w:numPr>
          <w:ilvl w:val="1"/>
          <w:numId w:val="17"/>
        </w:numPr>
      </w:pPr>
      <w:r>
        <w:t xml:space="preserve">La edición Standard permite la Administración del </w:t>
      </w:r>
      <w:r>
        <w:fldChar w:fldCharType="begin"/>
      </w:r>
      <w:r>
        <w:instrText xml:space="preserve"> AutoTe</w:instrText>
      </w:r>
      <w:r>
        <w:instrText>xtList   \s NoStyle \t "OSE Físico es un OSE que está configurado para ejecutarse directamente en un sistema de hardware físico. La Instancia de sistema operativo que se utiliza para ejecutar el software de virtualización de hardware o para brindar servici</w:instrText>
      </w:r>
      <w:r>
        <w:instrText xml:space="preserve">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w:instrText>
      </w:r>
      <w:r>
        <w:instrText xml:space="preserve">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w:instrText>
      </w:r>
      <w:r>
        <w:instrText xml:space="preserve">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w:instrText>
      </w:r>
      <w:r>
        <w:instrText xml:space="preserve"> "OSE Virtual es un OSE que está configurado para ejecutarse directamente en un sistema de hardware virtual." </w:instrText>
      </w:r>
      <w:r>
        <w:fldChar w:fldCharType="separate"/>
      </w:r>
      <w:r>
        <w:rPr>
          <w:color w:val="0563C1"/>
        </w:rPr>
        <w:t>OSE Virtuales</w:t>
      </w:r>
      <w:r>
        <w:fldChar w:fldCharType="end"/>
      </w:r>
      <w:r>
        <w:t>.</w:t>
      </w:r>
    </w:p>
    <w:p w:rsidR="00FC452F" w:rsidRDefault="00BC7CDB">
      <w:pPr>
        <w:pStyle w:val="ProductList-Bullet"/>
        <w:numPr>
          <w:ilvl w:val="1"/>
          <w:numId w:val="17"/>
        </w:numPr>
      </w:pPr>
      <w:r>
        <w:t xml:space="preserve">El Cliente puede ceder </w:t>
      </w:r>
      <w:r>
        <w:fldChar w:fldCharType="begin"/>
      </w:r>
      <w:r>
        <w:instrText xml:space="preserve"> AutoTextList   \s NoStyle \t "Licencia es el derecho a descargar, instalar, acceder y utilizar un Produc</w:instrText>
      </w:r>
      <w:r>
        <w:instrText xml:space="preserve">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w:instrText>
      </w:r>
      <w:r>
        <w:instrText xml:space="preserve">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w:instrText>
      </w:r>
      <w:r>
        <w:instrText xml:space="preserve">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FC452F" w:rsidRDefault="00BC7CDB">
      <w:pPr>
        <w:pStyle w:val="ProductList-Bullet"/>
        <w:numPr>
          <w:ilvl w:val="0"/>
          <w:numId w:val="17"/>
        </w:numPr>
      </w:pPr>
      <w:r>
        <w:t xml:space="preserve">  Los </w:t>
      </w:r>
      <w:r>
        <w:fldChar w:fldCharType="begin"/>
      </w:r>
      <w:r>
        <w:instrText xml:space="preserve"> AutoTextList   \s NoStyle \t "OSE es la totalidad o una parte de una In</w:instrText>
      </w:r>
      <w:r>
        <w:instrText xml:space="preserve">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w:instrText>
      </w:r>
      <w:r>
        <w:instrText xml:space="preserve">"Servidor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w:instrText>
      </w:r>
      <w:r>
        <w:instrText xml:space="preserve">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FC452F" w:rsidRDefault="00FC452F">
      <w:pPr>
        <w:pStyle w:val="ProductList-Body"/>
      </w:pPr>
    </w:p>
    <w:p w:rsidR="00FC452F" w:rsidRDefault="00BC7CDB">
      <w:pPr>
        <w:pStyle w:val="ProductList-ClauseHeading"/>
        <w:outlineLvl w:val="3"/>
      </w:pPr>
      <w:r>
        <w:t>Licencias de administración de cliente (por OSE o usuario)</w:t>
      </w:r>
    </w:p>
    <w:p w:rsidR="00FC452F" w:rsidRDefault="00BC7CDB">
      <w:pPr>
        <w:pStyle w:val="ProductList-Bullet"/>
        <w:numPr>
          <w:ilvl w:val="0"/>
          <w:numId w:val="18"/>
        </w:numPr>
      </w:pPr>
      <w:r>
        <w:t>El cliente</w:t>
      </w:r>
      <w:r>
        <w:t xml:space="preserv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w:instrText>
      </w:r>
      <w:r>
        <w:instrText xml:space="preserve">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w:instrText>
      </w:r>
      <w:r>
        <w:instrText xml:space="preserve">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w:instrText>
      </w:r>
      <w:r>
        <w:instrText xml:space="preserve">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w:t>
      </w:r>
      <w:r>
        <w:t>cencia de Administración de Cliente que adquiera.</w:t>
      </w:r>
    </w:p>
    <w:p w:rsidR="00FC452F" w:rsidRDefault="00BC7CDB">
      <w:pPr>
        <w:pStyle w:val="ProductList-Bullet"/>
        <w:numPr>
          <w:ilvl w:val="0"/>
          <w:numId w:val="18"/>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w:t>
      </w:r>
      <w:r>
        <w:t xml:space="preserv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w:instrText>
      </w:r>
      <w:r>
        <w:instrText xml:space="preserve">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FC452F" w:rsidRDefault="00BC7CDB">
      <w:pPr>
        <w:pStyle w:val="ProductList-Bullet"/>
        <w:numPr>
          <w:ilvl w:val="0"/>
          <w:numId w:val="18"/>
        </w:numPr>
      </w:pPr>
      <w:r>
        <w:t xml:space="preserve">El número de licencias de Administración de Cliente necesario depende del tipo de </w:t>
      </w:r>
      <w:r>
        <w:fldChar w:fldCharType="begin"/>
      </w:r>
      <w:r>
        <w:instrText xml:space="preserve"> AutoTextList   \s NoStyle </w:instrText>
      </w:r>
      <w:r>
        <w:instrText xml:space="preserve">\t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w:instrText>
      </w:r>
      <w:r>
        <w:instrText xml:space="preserve"> operativo virtual (o emulado de otra manera)...(Consulte la definición completa en el Glosario)" </w:instrText>
      </w:r>
      <w:r>
        <w:fldChar w:fldCharType="separate"/>
      </w:r>
      <w:r>
        <w:rPr>
          <w:color w:val="0563C1"/>
        </w:rPr>
        <w:t>OSE</w:t>
      </w:r>
      <w:r>
        <w:fldChar w:fldCharType="end"/>
      </w:r>
      <w:r>
        <w:t xml:space="preserve"> o usuario) cedido.</w:t>
      </w:r>
    </w:p>
    <w:p w:rsidR="00FC452F" w:rsidRDefault="00BC7CDB">
      <w:pPr>
        <w:pStyle w:val="ProductList-Bullet"/>
        <w:numPr>
          <w:ilvl w:val="0"/>
          <w:numId w:val="18"/>
        </w:numPr>
      </w:pPr>
      <w:r>
        <w:t xml:space="preserve">La administración de un </w:t>
      </w:r>
      <w:r>
        <w:fldChar w:fldCharType="begin"/>
      </w:r>
      <w:r>
        <w:instrText xml:space="preserve"> AutoTextList   \s NoStyle \t "OSE es la totalidad o una parte de una Instancia de sistema operativo, o la t</w:instrText>
      </w:r>
      <w:r>
        <w:instrText xml:space="preserve">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w:instrText>
      </w:r>
      <w:r>
        <w:instrText xml:space="preserve">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w:t>
      </w:r>
      <w:r>
        <w:t>ia de Administración de Cliente de Usuario por cada usuario.</w:t>
      </w:r>
    </w:p>
    <w:p w:rsidR="00FC452F" w:rsidRDefault="00FC452F">
      <w:pPr>
        <w:pStyle w:val="ProductList-Body"/>
      </w:pPr>
    </w:p>
    <w:p w:rsidR="00FC452F" w:rsidRDefault="00BC7CDB">
      <w:pPr>
        <w:pStyle w:val="ProductList-ClauseHeading"/>
        <w:outlineLvl w:val="3"/>
      </w:pPr>
      <w:r>
        <w:t>Las Licencias de Administración no son necesarias para:</w:t>
      </w:r>
    </w:p>
    <w:p w:rsidR="00FC452F" w:rsidRDefault="00BC7CDB">
      <w:pPr>
        <w:pStyle w:val="ProductList-Bullet"/>
        <w:numPr>
          <w:ilvl w:val="0"/>
          <w:numId w:val="19"/>
        </w:numPr>
      </w:pPr>
      <w:r>
        <w:fldChar w:fldCharType="begin"/>
      </w:r>
      <w:r>
        <w:instrText xml:space="preserve"> AutoTextList   \s NoStyle \t "OSE es la totalidad o una parte de una Instancia de sistema operativo, o la totalidad o una parte de una In</w:instrText>
      </w:r>
      <w:r>
        <w:instrText xml:space="preserve">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w:instrText>
      </w:r>
      <w:r>
        <w:instrText xml:space="preserve">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FC452F" w:rsidRDefault="00BC7CDB">
      <w:pPr>
        <w:pStyle w:val="ProductList-Bullet"/>
        <w:numPr>
          <w:ilvl w:val="0"/>
          <w:numId w:val="19"/>
        </w:numPr>
      </w:pPr>
      <w:r>
        <w:t>Cualquiera de los dispositivos de infraestructura de red del Cliente que funcione únicamente con el fin de transmit</w:t>
      </w:r>
      <w:r>
        <w:t>ir datos de red y no para ejecutar software de Servidor de Windows;</w:t>
      </w:r>
    </w:p>
    <w:p w:rsidR="00FC452F" w:rsidRDefault="00BC7CDB">
      <w:pPr>
        <w:pStyle w:val="ProductList-Bullet"/>
        <w:numPr>
          <w:ilvl w:val="0"/>
          <w:numId w:val="19"/>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w:instrText>
      </w:r>
      <w:r>
        <w:instrText xml:space="preserve"> (o emulado de otra manera)...(Consulte la definición completa en el Glosario):" </w:instrText>
      </w:r>
      <w:r>
        <w:fldChar w:fldCharType="separate"/>
      </w:r>
      <w:r>
        <w:rPr>
          <w:color w:val="0563C1"/>
        </w:rPr>
        <w:t>OSE</w:t>
      </w:r>
      <w:r>
        <w:fldChar w:fldCharType="end"/>
      </w:r>
      <w:r>
        <w:t xml:space="preserve"> de Físico a Virtual; o</w:t>
      </w:r>
    </w:p>
    <w:p w:rsidR="00FC452F" w:rsidRDefault="00BC7CDB">
      <w:pPr>
        <w:pStyle w:val="ProductList-Bullet"/>
        <w:numPr>
          <w:ilvl w:val="0"/>
          <w:numId w:val="19"/>
        </w:numPr>
      </w:pPr>
      <w:r>
        <w:t>Cualquier dispositivo supervisado o administrado únicamente para conocer el estado de sus componentes de hardware con respecto a la temperatura del sistema, velocidad del ventilador, encendido y apagado, restablecimiento del sistema o disponibilidad de CPU</w:t>
      </w:r>
      <w:r>
        <w:t>.</w:t>
      </w:r>
    </w:p>
    <w:p w:rsidR="00FC452F" w:rsidRDefault="00FC452F">
      <w:pPr>
        <w:pStyle w:val="ProductList-Body"/>
      </w:pPr>
    </w:p>
    <w:p w:rsidR="00FC452F" w:rsidRDefault="00BC7CDB">
      <w:pPr>
        <w:pStyle w:val="ProductList-ClauseHeading"/>
        <w:outlineLvl w:val="3"/>
      </w:pPr>
      <w:r>
        <w:t>Conjuntos de datos</w:t>
      </w:r>
    </w:p>
    <w:p w:rsidR="00FC452F" w:rsidRDefault="00BC7CDB">
      <w:pPr>
        <w:pStyle w:val="ProductList-Body"/>
      </w:pPr>
      <w:r>
        <w:t>El Cliente no puede copiar ni distribuir ningún conjunto de datos (ni ninguna parte de un conjunto de datos) incluido en el software.</w:t>
      </w:r>
    </w:p>
    <w:p w:rsidR="00FC452F" w:rsidRDefault="00BC7CDB">
      <w:pPr>
        <w:pStyle w:val="ProductList-Offering2Heading"/>
        <w:outlineLvl w:val="2"/>
      </w:pPr>
      <w:bookmarkStart w:id="29" w:name="_Sec545"/>
      <w:r>
        <w:t>Servidores Especializados</w:t>
      </w:r>
      <w:bookmarkEnd w:id="29"/>
      <w:r>
        <w:fldChar w:fldCharType="begin"/>
      </w:r>
      <w:r>
        <w:instrText xml:space="preserve"> TC "</w:instrText>
      </w:r>
      <w:bookmarkStart w:id="30" w:name="_Toc526083797"/>
      <w:r>
        <w:instrText>Servidores Especializados</w:instrText>
      </w:r>
      <w:bookmarkEnd w:id="30"/>
      <w:r>
        <w:instrText>" \l 3</w:instrText>
      </w:r>
      <w:r>
        <w:fldChar w:fldCharType="end"/>
      </w:r>
    </w:p>
    <w:p w:rsidR="00FC452F" w:rsidRDefault="00BC7CDB">
      <w:pPr>
        <w:pStyle w:val="ProductList-ClauseHeading"/>
        <w:outlineLvl w:val="3"/>
      </w:pPr>
      <w:r>
        <w:t>Licencias de servidor (por Instancia</w:t>
      </w:r>
      <w:r>
        <w:t>)</w:t>
      </w:r>
    </w:p>
    <w:p w:rsidR="00FC452F" w:rsidRDefault="00BC7CD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w:t>
      </w:r>
      <w:r>
        <w:rPr>
          <w:color w:val="0563C1"/>
        </w:rPr>
        <w: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w:instrText>
      </w:r>
      <w:r>
        <w:instrText xml:space="preserve">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w:instrText>
      </w:r>
      <w:r>
        <w:instrText xml:space="preserve">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w:instrText>
      </w:r>
      <w:r>
        <w:instrText xml:space="preserve">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FC452F" w:rsidRDefault="00BC7CDB">
      <w:pPr>
        <w:pStyle w:val="ProductList-Offering2Heading"/>
        <w:outlineLvl w:val="2"/>
      </w:pPr>
      <w:bookmarkStart w:id="31" w:name="_Sec546"/>
      <w:r>
        <w:t>Herramientas para d</w:t>
      </w:r>
      <w:r>
        <w:t>esarrolladores</w:t>
      </w:r>
      <w:bookmarkEnd w:id="31"/>
      <w:r>
        <w:fldChar w:fldCharType="begin"/>
      </w:r>
      <w:r>
        <w:instrText xml:space="preserve"> TC "</w:instrText>
      </w:r>
      <w:bookmarkStart w:id="32" w:name="_Toc526083798"/>
      <w:r>
        <w:instrText>Herramientas para desarrolladores</w:instrText>
      </w:r>
      <w:bookmarkEnd w:id="32"/>
      <w:r>
        <w:instrText>" \l 3</w:instrText>
      </w:r>
      <w:r>
        <w:fldChar w:fldCharType="end"/>
      </w:r>
    </w:p>
    <w:p w:rsidR="00FC452F" w:rsidRDefault="00BC7CDB">
      <w:pPr>
        <w:pStyle w:val="ProductList-ClauseHeading"/>
        <w:outlineLvl w:val="3"/>
      </w:pPr>
      <w:r>
        <w:t>Licencias de usuario</w:t>
      </w:r>
    </w:p>
    <w:p w:rsidR="00FC452F" w:rsidRDefault="00BC7CDB">
      <w:pPr>
        <w:pStyle w:val="ProductList-Bullet"/>
        <w:numPr>
          <w:ilvl w:val="0"/>
          <w:numId w:val="20"/>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w:t>
      </w:r>
      <w:r>
        <w:t xml:space="preserve">l software y cualquier versión anterior en cualquier dispositivo dedicado al uso del Cliente para cada Licencia de Usuario que adquiera. </w:t>
      </w:r>
    </w:p>
    <w:p w:rsidR="00FC452F" w:rsidRDefault="00BC7CDB">
      <w:pPr>
        <w:pStyle w:val="ProductList-Bullet"/>
        <w:numPr>
          <w:ilvl w:val="0"/>
          <w:numId w:val="2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 xml:space="preserve">Usuarios </w:t>
      </w:r>
      <w:r>
        <w:rPr>
          <w:color w:val="0563C1"/>
        </w:rPr>
        <w:t>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w:t>
      </w:r>
      <w:r>
        <w:t xml:space="preserve"> a sus programas.</w:t>
      </w:r>
    </w:p>
    <w:p w:rsidR="00FC452F" w:rsidRDefault="00BC7CDB">
      <w:pPr>
        <w:pStyle w:val="ProductList-Bullet"/>
        <w:numPr>
          <w:ilvl w:val="0"/>
          <w:numId w:val="20"/>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w:instrText>
      </w:r>
      <w:r>
        <w:instrText xml:space="preserve">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FC452F" w:rsidRDefault="00FC452F">
      <w:pPr>
        <w:pStyle w:val="ProductList-Body"/>
      </w:pPr>
    </w:p>
    <w:p w:rsidR="00FC452F" w:rsidRDefault="00BC7CDB">
      <w:pPr>
        <w:pStyle w:val="ProductList-ClauseHeading"/>
        <w:outlineLvl w:val="3"/>
      </w:pPr>
      <w:r>
        <w:t>Términos de Licencia Adicionales para las Suscripciones a Visual St</w:t>
      </w:r>
      <w:r>
        <w:t>udio</w:t>
      </w:r>
    </w:p>
    <w:p w:rsidR="00FC452F" w:rsidRDefault="00BC7CDB">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w:instrText>
      </w:r>
      <w:r>
        <w:instrText xml:space="preserve">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w:t>
      </w:r>
      <w:r>
        <w:t xml:space="preserve">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w:instrText>
      </w:r>
      <w:r>
        <w:instrText xml:space="preserve">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FC452F" w:rsidRDefault="00FC452F">
      <w:pPr>
        <w:pStyle w:val="ProductList-Body"/>
      </w:pPr>
    </w:p>
    <w:p w:rsidR="00FC452F" w:rsidRDefault="00BC7CDB">
      <w:pPr>
        <w:pStyle w:val="ProductList-SubClauseHeading"/>
        <w:outlineLvl w:val="4"/>
      </w:pPr>
      <w:r>
        <w:t>Ejecución del software en los Servicios de la Plataform</w:t>
      </w:r>
      <w:r>
        <w:t>a Microsoft Azure</w:t>
      </w:r>
    </w:p>
    <w:p w:rsidR="00FC452F" w:rsidRDefault="00BC7CDB">
      <w:pPr>
        <w:pStyle w:val="ProductList-Bullet"/>
        <w:numPr>
          <w:ilvl w:val="1"/>
          <w:numId w:val="21"/>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w:t>
      </w:r>
      <w:r>
        <w:t xml:space="preserve">de su suscripción a Visual Studio. </w:t>
      </w:r>
    </w:p>
    <w:p w:rsidR="00FC452F" w:rsidRDefault="00BC7CDB">
      <w:pPr>
        <w:pStyle w:val="ProductList-Bullet"/>
        <w:numPr>
          <w:ilvl w:val="1"/>
          <w:numId w:val="21"/>
        </w:numPr>
      </w:pPr>
      <w:r>
        <w:t>El uso del Software está sujeto a los términos y condiciones del acuerdo de licencias por volumen del Cliente y a cualquier término que venga con el Software.</w:t>
      </w:r>
    </w:p>
    <w:p w:rsidR="00FC452F" w:rsidRDefault="00BC7CDB">
      <w:pPr>
        <w:pStyle w:val="ProductList-Bullet"/>
        <w:numPr>
          <w:ilvl w:val="1"/>
          <w:numId w:val="21"/>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w:instrText>
      </w:r>
      <w:r>
        <w:instrText xml:space="preserve">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FC452F" w:rsidRDefault="00FC452F">
      <w:pPr>
        <w:pStyle w:val="ProductList-BodyIndented"/>
      </w:pPr>
    </w:p>
    <w:p w:rsidR="00FC452F" w:rsidRDefault="00BC7CDB">
      <w:pPr>
        <w:pStyle w:val="ProductList-SubClauseHeading"/>
        <w:outlineLvl w:val="4"/>
      </w:pPr>
      <w:r>
        <w:t>Requisitos Adicionales</w:t>
      </w:r>
    </w:p>
    <w:p w:rsidR="00FC452F" w:rsidRDefault="00BC7CDB">
      <w:pPr>
        <w:pStyle w:val="ProductList-BodyIndented"/>
      </w:pPr>
      <w:r>
        <w:t>Para ejecutar Software en Servi</w:t>
      </w:r>
      <w:r>
        <w:t>cios de Microsoft Azure Platform, el Cliente debe activar su Suscripción a Visual Studio vinculando su cuenta Microsoft a la Suscripción a Visual Studio.</w:t>
      </w:r>
    </w:p>
    <w:p w:rsidR="00FC452F" w:rsidRDefault="00FC452F">
      <w:pPr>
        <w:pStyle w:val="ProductList-BodyIndented"/>
      </w:pPr>
    </w:p>
    <w:p w:rsidR="00FC452F" w:rsidRDefault="00BC7CDB">
      <w:pPr>
        <w:pStyle w:val="ProductList-SubClauseHeading"/>
        <w:outlineLvl w:val="4"/>
      </w:pPr>
      <w:r>
        <w:t>Prueba de Aceptación y Comentarios</w:t>
      </w:r>
    </w:p>
    <w:p w:rsidR="00FC452F" w:rsidRDefault="00BC7CDB">
      <w:pPr>
        <w:pStyle w:val="ProductList-BodyIndented"/>
      </w:pPr>
      <w:r>
        <w:t>Los usuarios finales del Cliente podrán acceder al Software y a lo</w:t>
      </w:r>
      <w:r>
        <w:t>s servicios en línea disponibles con la Suscripción a Visual Studio del Cliente, para realizar pruebas de aceptación o para proporcionar comentarios sobre sus programas.</w:t>
      </w:r>
    </w:p>
    <w:p w:rsidR="00FC452F" w:rsidRDefault="00FC452F">
      <w:pPr>
        <w:pStyle w:val="ProductList-BodyIndented"/>
      </w:pPr>
    </w:p>
    <w:p w:rsidR="00FC452F" w:rsidRDefault="00BC7CDB">
      <w:pPr>
        <w:pStyle w:val="ProductList-SubClauseHeading"/>
        <w:outlineLvl w:val="4"/>
      </w:pPr>
      <w:r>
        <w:t>Servicios de Escritorio Remoto de Windows Server 2016</w:t>
      </w:r>
    </w:p>
    <w:p w:rsidR="00FC452F" w:rsidRDefault="00BC7CDB">
      <w:pPr>
        <w:pStyle w:val="ProductList-BodyIndented"/>
      </w:pPr>
      <w:r>
        <w:t xml:space="preserve">La característica Servicios de </w:t>
      </w:r>
      <w:r>
        <w:t>Escritorio Remoto del software de Windows Server podrá utilizar de forma simultánea un máximo de 200 usuarios anónimos para acceder a las demostraciones online de los programas del Cliente.</w:t>
      </w:r>
    </w:p>
    <w:p w:rsidR="00FC452F" w:rsidRDefault="00FC452F">
      <w:pPr>
        <w:pStyle w:val="ProductList-BodyIndented"/>
      </w:pPr>
    </w:p>
    <w:p w:rsidR="00FC452F" w:rsidRDefault="00BC7CDB">
      <w:pPr>
        <w:pStyle w:val="ProductList-SubClauseHeading"/>
        <w:outlineLvl w:val="4"/>
      </w:pPr>
      <w:r>
        <w:t>Producto Integrados en Windows</w:t>
      </w:r>
    </w:p>
    <w:p w:rsidR="00FC452F" w:rsidRDefault="00BC7CDB">
      <w:pPr>
        <w:pStyle w:val="ProductList-BodyIndented"/>
      </w:pPr>
      <w:r>
        <w:t xml:space="preserve">Cada Producto de Windows Embedded </w:t>
      </w:r>
      <w:r>
        <w:t>se licencia según los términos que vienen con él, incluidas las obligaciones de Microsoft relativas a la defensa contra reclamaciones de infracción de derechos y violación de secretos empresariales. Estos términos sustituyen los términos correspondientes e</w:t>
      </w:r>
      <w:r>
        <w:t xml:space="preserv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w:t>
      </w:r>
      <w:r>
        <w:t>licencia de Windows Embedded.</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FC452F">
      <w:pPr>
        <w:sectPr w:rsidR="00FC452F">
          <w:headerReference w:type="default" r:id="rId33"/>
          <w:footerReference w:type="default" r:id="rId34"/>
          <w:type w:val="continuous"/>
          <w:pgSz w:w="12240" w:h="15840" w:code="1"/>
          <w:pgMar w:top="1170" w:right="720" w:bottom="720" w:left="720" w:header="432" w:footer="288" w:gutter="0"/>
          <w:cols w:space="360"/>
        </w:sectPr>
      </w:pPr>
    </w:p>
    <w:p w:rsidR="00FC452F" w:rsidRDefault="00BC7CDB">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6083799"/>
      <w:r>
        <w:instrText>Software</w:instrText>
      </w:r>
      <w:bookmarkEnd w:id="34"/>
      <w:r>
        <w:instrText>" \l 1</w:instrText>
      </w:r>
      <w:r>
        <w:fldChar w:fldCharType="end"/>
      </w:r>
    </w:p>
    <w:p w:rsidR="00FC452F" w:rsidRDefault="00BC7CDB">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3800"/>
      <w:r>
        <w:instrText>Advanced Threat Analytics</w:instrText>
      </w:r>
      <w:bookmarkEnd w:id="36"/>
      <w:r>
        <w:instrText>" \l 2</w:instrText>
      </w:r>
      <w:r>
        <w:fldChar w:fldCharType="end"/>
      </w:r>
    </w:p>
    <w:p w:rsidR="00FC452F" w:rsidRDefault="00BC7CDB">
      <w:pPr>
        <w:pStyle w:val="ProductList-Offering1SubSection"/>
        <w:outlineLvl w:val="2"/>
      </w:pPr>
      <w:bookmarkStart w:id="37" w:name="_Sec858"/>
      <w:r>
        <w:t>1. Disponibilidad</w:t>
      </w:r>
      <w:r>
        <w:t xml:space="preserve">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FFFFFF"/>
              <w:right w:val="none" w:sz="4" w:space="0" w:color="6E6E6E"/>
            </w:tcBorders>
          </w:tcPr>
          <w:p w:rsidR="00FC452F" w:rsidRDefault="00BC7CDB">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C452F" w:rsidRDefault="00BC7C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452F" w:rsidRDefault="00BC7C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w:t>
            </w:r>
            <w:r>
              <w:rPr>
                <w:color w:val="404040"/>
              </w:rPr>
              <w: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2.1 Restricciones por país</w:t>
      </w:r>
    </w:p>
    <w:p w:rsidR="00FC452F" w:rsidRDefault="00BC7CDB">
      <w:pPr>
        <w:pStyle w:val="ProductList-Body"/>
      </w:pPr>
      <w:r>
        <w:t>El Cliente no puede descargar Advanced Threat Analytics 2016 para su uso o distribución en la República Popular China.</w:t>
      </w:r>
    </w:p>
    <w:p w:rsidR="00FC452F" w:rsidRDefault="00FC452F">
      <w:pPr>
        <w:pStyle w:val="ProductList-Body"/>
      </w:pPr>
    </w:p>
    <w:p w:rsidR="00FC452F" w:rsidRDefault="00BC7CDB">
      <w:pPr>
        <w:pStyle w:val="ProductList-ClauseHeading"/>
        <w:outlineLvl w:val="3"/>
      </w:pPr>
      <w:r>
        <w:t>2.2 Clientes Academic</w:t>
      </w:r>
    </w:p>
    <w:p w:rsidR="00FC452F" w:rsidRDefault="00BC7CDB">
      <w:pPr>
        <w:pStyle w:val="ProductList-Body"/>
      </w:pPr>
      <w:r>
        <w:t>Los clientes de Enrollment for Education Solutions y School Subscription</w:t>
      </w:r>
      <w:r>
        <w:t xml:space="preserve">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FC452F" w:rsidRDefault="00BC7CDB">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w:instrText>
            </w:r>
            <w:r>
              <w:instrText xml:space="preserve">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w:instrText>
            </w:r>
            <w:r>
              <w:instrText xml:space="preserve">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"Tecnologías incluidas: Indica otros componentes de Microsoft incluidos en un Producto; consulte los detalles en la sección Tecnologías In</w:instrText>
            </w:r>
            <w:r>
              <w:instrText xml:space="preserve">cluidas de los Términos de Licencia Universales." </w:instrText>
            </w:r>
            <w:r>
              <w:fldChar w:fldCharType="separate"/>
            </w:r>
            <w:r>
              <w:rPr>
                <w:color w:val="0563C1"/>
              </w:rPr>
              <w:t>Tecnologías incluidas</w:t>
            </w:r>
            <w:r>
              <w:fldChar w:fldCharType="end"/>
            </w:r>
            <w:r>
              <w:t>: Componentes de Software de Windows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w:instrText>
            </w:r>
            <w:r>
              <w:instrText xml:space="preserve">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Advanced Threat Analytics 2016 (ML de Usuario u OSE)</w:t>
            </w:r>
          </w:p>
          <w:p w:rsidR="00FC452F" w:rsidRDefault="00BC7CDB">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Protección contra Amenazas Avanzadas de Azure para Usuarios (SL de Usuario)</w:t>
            </w:r>
          </w:p>
          <w:p w:rsidR="00FC452F" w:rsidRDefault="00BC7CDB">
            <w:pPr>
              <w:pStyle w:val="ProductList-TableBody"/>
            </w:pPr>
            <w:r>
              <w:t xml:space="preserve">Licencia Equivalente de Licencias de Administración (consulte el </w:t>
            </w:r>
            <w:hyperlink w:anchor="_Sec591">
              <w:r>
                <w:rPr>
                  <w:color w:val="00467F"/>
                  <w:u w:val="single"/>
                </w:rPr>
                <w:t>Apéndice A</w:t>
              </w:r>
            </w:hyperlink>
            <w:r>
              <w:t>)</w:t>
            </w:r>
          </w:p>
        </w:tc>
      </w:tr>
    </w:tbl>
    <w:p w:rsidR="00FC452F" w:rsidRDefault="00FC452F">
      <w:pPr>
        <w:pStyle w:val="ProductList-Body"/>
      </w:pPr>
    </w:p>
    <w:p w:rsidR="00FC452F" w:rsidRDefault="00BC7CDB">
      <w:pPr>
        <w:pStyle w:val="ProductList-ClauseHeading"/>
        <w:outlineLvl w:val="3"/>
      </w:pPr>
      <w:r>
        <w:t>3.2 Uso que requiere una licencia de administración</w:t>
      </w:r>
    </w:p>
    <w:p w:rsidR="00FC452F" w:rsidRDefault="00BC7CDB">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w:instrText>
      </w:r>
      <w:r>
        <w:instrText xml:space="preserve">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w:instrText>
      </w:r>
      <w:r>
        <w:instrText xml:space="preserve">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w:instrText>
      </w:r>
      <w:r>
        <w:instrText xml:space="preserve">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FC452F" w:rsidRDefault="00FC452F">
      <w:pPr>
        <w:pStyle w:val="ProductList-Body"/>
      </w:pPr>
    </w:p>
    <w:p w:rsidR="00FC452F" w:rsidRDefault="00BC7CDB">
      <w:pPr>
        <w:pStyle w:val="ProductList-ClauseHeading"/>
        <w:outlineLvl w:val="3"/>
      </w:pPr>
      <w:r>
        <w:t xml:space="preserve">3.3 Términos de Licencia </w:t>
      </w:r>
      <w:r>
        <w:t>de Terceros para los Componentes de Código Abierto</w:t>
      </w:r>
    </w:p>
    <w:p w:rsidR="00FC452F" w:rsidRDefault="00BC7CD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w:t>
      </w:r>
      <w:r>
        <w:t>e, ni intentar derivar el código fuente del software, excepto y en la medida en que lo requieran los términos de licencia de un tercero que rijan el uso de ciertos componentes de código abierto que se puedan incluir con el software.</w:t>
      </w:r>
    </w:p>
    <w:p w:rsidR="00FC452F" w:rsidRDefault="00BC7CD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w:instrText>
            </w:r>
            <w:r>
              <w:instrText xml:space="preserve">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w:instrText>
            </w:r>
            <w:r>
              <w:instrText xml:space="preserve">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Hospedaje de Modo Independiente: Un beneficio de SA que permite el uso de Productos con fines de proporcionar servicios de hosting condicionales; consulte la sección Servidores: Aplicaciones Alojadas de Modo Independiente del Apéndice B: Software Assurance</w:instrText>
            </w:r>
            <w:r>
              <w:instrText xml:space="preserv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526083801"/>
      <w:r>
        <w:instrText>BizTalk</w:instrText>
      </w:r>
      <w:bookmarkEnd w:id="42"/>
      <w:r>
        <w:instrText>" \l 2</w:instrText>
      </w:r>
      <w:r>
        <w:fldChar w:fldCharType="end"/>
      </w:r>
    </w:p>
    <w:p w:rsidR="00FC452F" w:rsidRDefault="00BC7CDB">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C452F" w:rsidRDefault="00BC7C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452F" w:rsidRDefault="00BC7C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452F" w:rsidRDefault="00BC7C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452F" w:rsidRDefault="00BC7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w:instrText>
            </w:r>
            <w:r>
              <w:instrText xml:space="preserve">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6E6E6E"/>
              <w:right w:val="none" w:sz="4" w:space="0" w:color="6E6E6E"/>
            </w:tcBorders>
          </w:tcPr>
          <w:p w:rsidR="00FC452F" w:rsidRDefault="00BC7CD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452F" w:rsidRDefault="00BC7CD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452F" w:rsidRDefault="00FC452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452F" w:rsidRDefault="00FC452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w:instrText>
            </w:r>
            <w:r>
              <w:instrText xml:space="preserve">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w:instrText>
            </w:r>
            <w:r>
              <w:instrText xml:space="preserve">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Reducción Elegible: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w:instrText>
            </w:r>
            <w:r>
              <w:instrText xml:space="preserve">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w:instrText>
            </w:r>
            <w:r>
              <w:instrText xml:space="preserve">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instrText>
            </w:r>
            <w:r>
              <w:instrText xml:space="preserve">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"Tecnologías Incluidas: Indica otros componentes de Microsoft incluidos en un Producto; consulte los detalles en la sección Tecnologías Inclui</w:instrText>
            </w:r>
            <w:r>
              <w:instrText xml:space="preserve">das de los Términos de Licencia Universales." </w:instrText>
            </w:r>
            <w:r>
              <w:fldChar w:fldCharType="separate"/>
            </w:r>
            <w:r>
              <w:rPr>
                <w:color w:val="0563C1"/>
              </w:rPr>
              <w:t>Tecnologías incluidas</w:t>
            </w:r>
            <w:r>
              <w:fldChar w:fldCharType="end"/>
            </w:r>
            <w:r>
              <w:t>: Componentes de Software de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w:instrText>
            </w:r>
            <w:r>
              <w:instrText xml:space="preserve">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BizTalk Server ediciones Branch y Standard</w:t>
      </w:r>
    </w:p>
    <w:p w:rsidR="00FC452F" w:rsidRDefault="00BC7CDB">
      <w:pPr>
        <w:pStyle w:val="ProductList-SubClauseHeading"/>
        <w:outlineLvl w:val="4"/>
      </w:pPr>
      <w:r>
        <w:t>3.1.1 Limitación de uso</w:t>
      </w:r>
    </w:p>
    <w:p w:rsidR="00FC452F" w:rsidRDefault="00BC7CDB">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w:instrText>
      </w:r>
      <w:r>
        <w:instrText xml:space="preserve">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w:instrText>
      </w:r>
      <w:r>
        <w:instrText xml:space="preserve">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FC452F">
      <w:pPr>
        <w:pStyle w:val="ProductList-BodyIndented"/>
      </w:pPr>
    </w:p>
    <w:p w:rsidR="00FC452F" w:rsidRDefault="00BC7CDB">
      <w:pPr>
        <w:pStyle w:val="ProductList-SubClauseHeading"/>
        <w:outlineLvl w:val="4"/>
      </w:pPr>
      <w:r>
        <w:t>3.1.2 Componente Office Web</w:t>
      </w:r>
    </w:p>
    <w:p w:rsidR="00FC452F" w:rsidRDefault="00BC7CDB">
      <w:pPr>
        <w:pStyle w:val="ProductList-BodyIndented"/>
      </w:pPr>
      <w:r>
        <w:t xml:space="preserve">El Cliente puede utilizar el Componente </w:t>
      </w:r>
      <w:r>
        <w:t xml:space="preserve">Office Web únicamente para ver e imprimir copias de documentos estáticos, texto e imágenes que se hayan creado con el software. El Cliente no necesita licencias independientes para las copias del componente. </w:t>
      </w:r>
    </w:p>
    <w:p w:rsidR="00FC452F" w:rsidRDefault="00FC452F">
      <w:pPr>
        <w:pStyle w:val="ProductList-BodyIndented"/>
      </w:pPr>
    </w:p>
    <w:p w:rsidR="00FC452F" w:rsidRDefault="00BC7CDB">
      <w:pPr>
        <w:pStyle w:val="ProductList-ClauseHeading"/>
        <w:outlineLvl w:val="3"/>
      </w:pPr>
      <w:r>
        <w:t>3.2 BizTalk Server Branch Edition</w:t>
      </w:r>
    </w:p>
    <w:p w:rsidR="00FC452F" w:rsidRDefault="00BC7CDB">
      <w:pPr>
        <w:pStyle w:val="ProductList-Body"/>
      </w:pPr>
      <w:r>
        <w:t>El Cliente p</w:t>
      </w:r>
      <w:r>
        <w:t xml:space="preserve">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w:instrText>
      </w:r>
      <w:r>
        <w:instrText xml:space="preserve">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FC452F" w:rsidRDefault="00BC7CDB">
      <w:pPr>
        <w:pStyle w:val="ProductList-Bullet"/>
        <w:numPr>
          <w:ilvl w:val="0"/>
          <w:numId w:val="22"/>
        </w:numPr>
      </w:pPr>
      <w:r>
        <w:t>Actuar como e</w:t>
      </w:r>
      <w:r>
        <w:t xml:space="preserve">l nodo central en un modelo de red “concentrador y radio”. </w:t>
      </w:r>
    </w:p>
    <w:p w:rsidR="00FC452F" w:rsidRDefault="00BC7CDB">
      <w:pPr>
        <w:pStyle w:val="ProductList-Bullet"/>
        <w:numPr>
          <w:ilvl w:val="0"/>
          <w:numId w:val="22"/>
        </w:numPr>
      </w:pPr>
      <w:r>
        <w:t xml:space="preserve">centralizar las comunicaciones empresariales extensas con otros Servidores o dispositivos; o </w:t>
      </w:r>
    </w:p>
    <w:p w:rsidR="00FC452F" w:rsidRDefault="00BC7CDB">
      <w:pPr>
        <w:pStyle w:val="ProductList-Bullet"/>
        <w:numPr>
          <w:ilvl w:val="0"/>
          <w:numId w:val="22"/>
        </w:numPr>
      </w:pPr>
      <w:r>
        <w:t>procesos de negocio automatizados a través de las divisiones, unidades de negocio o sucursales.</w:t>
      </w:r>
    </w:p>
    <w:p w:rsidR="00FC452F" w:rsidRDefault="00FC452F">
      <w:pPr>
        <w:pStyle w:val="ProductList-Body"/>
      </w:pPr>
    </w:p>
    <w:p w:rsidR="00FC452F" w:rsidRDefault="00BC7CDB">
      <w:pPr>
        <w:pStyle w:val="ProductList-ClauseHeading"/>
        <w:outlineLvl w:val="3"/>
      </w:pPr>
      <w:r>
        <w:t>3.3 S</w:t>
      </w:r>
      <w:r>
        <w:t>oftware adicional</w:t>
      </w:r>
    </w:p>
    <w:tbl>
      <w:tblPr>
        <w:tblStyle w:val="PURTable"/>
        <w:tblW w:w="0" w:type="dxa"/>
        <w:tblLook w:val="04A0" w:firstRow="1" w:lastRow="0" w:firstColumn="1" w:lastColumn="0" w:noHBand="0" w:noVBand="1"/>
      </w:tblPr>
      <w:tblGrid>
        <w:gridCol w:w="3609"/>
        <w:gridCol w:w="3581"/>
        <w:gridCol w:w="360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Esquemas y plantillas relacionados con BizTalk Server</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API de S</w:t>
            </w:r>
            <w:r>
              <w:t>ucesos y Herramientas de Administración e Interceptores de SAE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Herramientas de desarrollo</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MQHelper.dll</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Adaptador de recepción SOAP</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UDDI</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2"/>
      </w:pPr>
      <w:bookmarkStart w:id="46" w:name="_Sec596"/>
      <w:r>
        <w:t>4. Software Assurance</w:t>
      </w:r>
      <w:bookmarkEnd w:id="46"/>
    </w:p>
    <w:p w:rsidR="00FC452F" w:rsidRDefault="00FC452F">
      <w:pPr>
        <w:pStyle w:val="ProductList-Body"/>
      </w:pPr>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w:instrText>
            </w:r>
            <w:r>
              <w:instrText xml:space="preserve">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w:instrText>
            </w:r>
            <w:r>
              <w:instrText xml:space="preserve">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4.1 Biz Talk Server 2016 Enterprise: Virtualización Ilimitada</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w:t>
      </w:r>
      <w:r>
        <w:rPr>
          <w:color w:val="0563C1"/>
        </w:rPr>
        <w:t>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w:instrText>
      </w:r>
      <w:r>
        <w:instrText xml:space="preserve">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w:instrText>
      </w:r>
      <w:r>
        <w:instrText xml:space="preserve">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w:instrText>
      </w:r>
      <w:r>
        <w:instrText xml:space="preserve">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FC452F" w:rsidRDefault="00FC452F">
      <w:pPr>
        <w:pStyle w:val="ProductList-Body"/>
      </w:pPr>
    </w:p>
    <w:p w:rsidR="00FC452F" w:rsidRDefault="00BC7CDB">
      <w:pPr>
        <w:pStyle w:val="ProductList-ClauseHeading"/>
        <w:outlineLvl w:val="3"/>
      </w:pPr>
      <w:r>
        <w:t>4.2 Biz Talk Server Feature Packs</w:t>
      </w:r>
    </w:p>
    <w:p w:rsidR="00FC452F" w:rsidRDefault="00BC7CDB">
      <w:pPr>
        <w:pStyle w:val="ProductList-Body"/>
      </w:pPr>
      <w:r>
        <w:t>El Cliente es elegible para utilizar Feature</w:t>
      </w:r>
      <w:r>
        <w:t xml:space="preserve"> Packs lanzados durante el plazo de vigencia de su cobertura de SA.</w:t>
      </w:r>
    </w:p>
    <w:p w:rsidR="00FC452F" w:rsidRDefault="00FC452F">
      <w:pPr>
        <w:pStyle w:val="ProductList-Body"/>
      </w:pP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47" w:name="_Sec597"/>
      <w:r>
        <w:t>Conjuntos de CAL</w:t>
      </w:r>
      <w:bookmarkEnd w:id="47"/>
      <w:r>
        <w:fldChar w:fldCharType="begin"/>
      </w:r>
      <w:r>
        <w:instrText xml:space="preserve"> TC "</w:instrText>
      </w:r>
      <w:bookmarkStart w:id="48" w:name="_Toc526083802"/>
      <w:r>
        <w:instrText>Conjuntos de CAL</w:instrText>
      </w:r>
      <w:bookmarkEnd w:id="48"/>
      <w:r>
        <w:instrText>" \l 2</w:instrText>
      </w:r>
      <w:r>
        <w:fldChar w:fldCharType="end"/>
      </w:r>
    </w:p>
    <w:p w:rsidR="00FC452F" w:rsidRDefault="00BC7CDB">
      <w:pPr>
        <w:pStyle w:val="ProductList-Offering1SubSection"/>
        <w:outlineLvl w:val="2"/>
      </w:pPr>
      <w:bookmarkStart w:id="49" w:name="_Sec868"/>
      <w:r>
        <w:t>1. Dispon</w:t>
      </w:r>
      <w:r>
        <w:t>ibilidad del programa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w:instrText>
            </w:r>
            <w:r>
              <w:instrText xml:space="preserve">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Core CAL Suite Bridge para Microsoft Intune</w:t>
            </w:r>
            <w:r>
              <w:fldChar w:fldCharType="begin"/>
            </w:r>
            <w:r>
              <w:instrText xml:space="preserve"> XE "</w:instrText>
            </w:r>
            <w:r>
              <w:instrText xml:space="preserve">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w:instrText>
            </w:r>
            <w:r>
              <w:instrText xml:space="preserve">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w:instrText>
            </w:r>
            <w:r>
              <w:instrText xml:space="preserve">ma Desktop School" </w:instrText>
            </w:r>
            <w:r>
              <w:fldChar w:fldCharType="separate"/>
            </w:r>
            <w:r>
              <w:rPr>
                <w:color w:val="000000"/>
              </w:rPr>
              <w:t>SD,S</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CAL Bridge para Enterprise Mobility + Security</w:t>
            </w:r>
            <w:r>
              <w:fldChar w:fldCharType="begin"/>
            </w:r>
            <w:r>
              <w:instrText xml:space="preserve"> XE "</w:instrText>
            </w:r>
            <w:r>
              <w:instrText xml:space="preserve">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FC452F">
      <w:pPr>
        <w:pStyle w:val="ProductList-Body"/>
      </w:pPr>
    </w:p>
    <w:p w:rsidR="00FC452F" w:rsidRDefault="00BC7CDB">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599"/>
        <w:gridCol w:w="3579"/>
        <w:gridCol w:w="361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w:instrText>
            </w:r>
            <w:r>
              <w:instrText xml:space="preserve">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w:instrText>
            </w:r>
            <w:r>
              <w:instrText xml:space="preserv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3"/>
      </w:pPr>
      <w:r>
        <w:t>2.1 Proceso para determinar los derechos de uso aplicables para CAL Suites</w:t>
      </w:r>
    </w:p>
    <w:p w:rsidR="00FC452F" w:rsidRDefault="00BC7CDB">
      <w:pPr>
        <w:pStyle w:val="ProductList-Body"/>
      </w:pPr>
      <w:r>
        <w:t>Una Licencia CAL Suite</w:t>
      </w:r>
      <w:r>
        <w:t xml:space="preserve"> no dispone de versiones y los derechos de acceso se determinan según el estado de la cobertura de SA que tienen. Si la cobertura de SA expira, los derechos de acceso en virtud de licencias perpetuas se determinan conforme a los derechos de uso de los prod</w:t>
      </w:r>
      <w:r>
        <w:t>uctos en vigor para las versiones actuales antes de la caducidad.</w:t>
      </w:r>
    </w:p>
    <w:p w:rsidR="00FC452F" w:rsidRDefault="00FC452F">
      <w:pPr>
        <w:pStyle w:val="ProductList-Body"/>
      </w:pPr>
    </w:p>
    <w:p w:rsidR="00FC452F" w:rsidRDefault="00BC7CDB">
      <w:pPr>
        <w:pStyle w:val="ProductList-ClauseHeading"/>
        <w:outlineLvl w:val="3"/>
      </w:pPr>
      <w:r>
        <w:t>2.2 Componentes de CAL Suite</w:t>
      </w:r>
    </w:p>
    <w:p w:rsidR="00FC452F" w:rsidRDefault="00BC7CDB">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w:t>
      </w:r>
      <w:r>
        <w:t>mponentes actuales de Core CAL Suite y Enterprise CAL Suite.</w:t>
      </w:r>
    </w:p>
    <w:p w:rsidR="00FC452F" w:rsidRDefault="00FC452F">
      <w:pPr>
        <w:pStyle w:val="ProductList-Body"/>
      </w:pPr>
    </w:p>
    <w:p w:rsidR="00FC452F" w:rsidRDefault="00BC7CDB">
      <w:pPr>
        <w:pStyle w:val="ProductList-ClauseHeading"/>
        <w:outlineLvl w:val="3"/>
      </w:pPr>
      <w:r>
        <w:t>2.3 Servicios en línea incluidos con Enterprise CAL Suite</w:t>
      </w:r>
    </w:p>
    <w:p w:rsidR="00FC452F" w:rsidRDefault="00BC7CDB">
      <w:pPr>
        <w:pStyle w:val="ProductList-Body"/>
      </w:pPr>
      <w:r>
        <w:t>La Enterprise CAL Suite con cobertura de SA activa también incluye los derechos a Archivado de Exchange Online para Exchange Server</w:t>
      </w:r>
      <w:r>
        <w:fldChar w:fldCharType="begin"/>
      </w:r>
      <w:r>
        <w:instrText xml:space="preserve"> XE "</w:instrText>
      </w:r>
      <w:r>
        <w:instrText xml:space="preserve">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Para los clientes en virtud de Acuerdos Marco de Microsoft (Microsoft Business Agreement) con fecha anter</w:t>
      </w:r>
      <w:r>
        <w:t xml:space="preserve">ior a octubre de 2010 y de Inscripciones con fecha anterior a julio de 2011, la compra y el uso de los Servicios en Línea incluidos con </w:t>
      </w:r>
      <w:r>
        <w:lastRenderedPageBreak/>
        <w:t>Enterprise CAL Suite se rige por los Términos Complementarios de los Servicios en Línea utilizados con el Software (Cont</w:t>
      </w:r>
      <w:r>
        <w:t xml:space="preserve">ratos Heredados en el Apéndice A), y los Términos Complementarios del Contrato del Programa que se encuentran en la Lista de Productos de junio de 2015 en </w:t>
      </w:r>
      <w:hyperlink r:id="rId37">
        <w:r>
          <w:rPr>
            <w:color w:val="00467F"/>
            <w:u w:val="single"/>
          </w:rPr>
          <w:t>http://go.microsoft.com/?linkid=9839207</w:t>
        </w:r>
      </w:hyperlink>
      <w:r>
        <w:t>.</w:t>
      </w:r>
    </w:p>
    <w:p w:rsidR="00FC452F" w:rsidRDefault="00FC452F">
      <w:pPr>
        <w:pStyle w:val="ProductList-Body"/>
      </w:pPr>
    </w:p>
    <w:p w:rsidR="00FC452F" w:rsidRDefault="00BC7CDB">
      <w:pPr>
        <w:pStyle w:val="ProductList-ClauseHeading"/>
        <w:outlineLvl w:val="3"/>
      </w:pPr>
      <w:r>
        <w:t>2.4 CAL Suite Bridge para O365, para O365 &amp; Intune, y para Intune</w:t>
      </w:r>
    </w:p>
    <w:p w:rsidR="00FC452F" w:rsidRDefault="00BC7CDB">
      <w:pPr>
        <w:pStyle w:val="ProductList-SubClauseHeading"/>
        <w:outlineLvl w:val="4"/>
      </w:pPr>
      <w:r>
        <w:t>2.4.1 Requisitos de CAL Suite Bridges</w:t>
      </w:r>
    </w:p>
    <w:p w:rsidR="00FC452F" w:rsidRDefault="00BC7CDB">
      <w:pPr>
        <w:pStyle w:val="ProductList-BodyIndented"/>
      </w:pPr>
      <w:r>
        <w:t>Se podría requerir una CAL Suite Bridge al sustituir una CAL Suite con una combinación de software y Servicio en Línea comparable. Cuando se requiere un</w:t>
      </w:r>
      <w:r>
        <w:t>a CAL Suite Bridge, el número de SL de Usuario de CAL Suite Bridge debe ser el mismo número de SL de Usuario que el del Servicio en Línea certificado.</w:t>
      </w:r>
    </w:p>
    <w:p w:rsidR="00FC452F" w:rsidRDefault="00FC452F">
      <w:pPr>
        <w:pStyle w:val="ProductList-BodyIndented"/>
      </w:pPr>
    </w:p>
    <w:p w:rsidR="00FC452F" w:rsidRDefault="00BC7CDB">
      <w:pPr>
        <w:pStyle w:val="ProductList-BodyIndented"/>
      </w:pPr>
      <w:r>
        <w:t>CAL Suite Bridge es un Producto Enterprise y solamente se puede licenciar en conjunto con su Servicio en</w:t>
      </w:r>
      <w:r>
        <w:t xml:space="preserve">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2"/>
        <w:gridCol w:w="3471"/>
        <w:gridCol w:w="34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Servicios Online cualificados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FC452F" w:rsidRDefault="00BC7CDB">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FC452F" w:rsidRDefault="00BC7CDB">
            <w:pPr>
              <w:pStyle w:val="ProductList-TableBody"/>
            </w:pPr>
            <w:r>
              <w:t>Office 365 Enterprise E5 y Microsoft Intune</w:t>
            </w:r>
            <w:r>
              <w:fldChar w:fldCharType="begin"/>
            </w:r>
            <w:r>
              <w:instrText xml:space="preserve"> XE "</w:instrText>
            </w:r>
            <w:r>
              <w:instrText xml:space="preserve">Office 365 Enterprise E5 y Microsoft Intune"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Microsoft Intune</w:t>
            </w:r>
            <w:r>
              <w:fldChar w:fldCharType="begin"/>
            </w:r>
            <w:r>
              <w:instrText xml:space="preserve"> XE "Microsoft Intune"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Mobility + Security E</w:t>
            </w:r>
            <w:r>
              <w:t>3</w:t>
            </w:r>
            <w:r>
              <w:fldChar w:fldCharType="begin"/>
            </w:r>
            <w:r>
              <w:instrText xml:space="preserve"> XE "Enterprise Mobility + Security E3" </w:instrText>
            </w:r>
            <w:r>
              <w:fldChar w:fldCharType="end"/>
            </w:r>
            <w:r>
              <w:t>, o</w:t>
            </w:r>
          </w:p>
          <w:p w:rsidR="00FC452F" w:rsidRDefault="00BC7CDB">
            <w:pPr>
              <w:pStyle w:val="ProductList-TableBody"/>
            </w:pPr>
            <w:r>
              <w:t>Enterprise Mobility + Security E5</w:t>
            </w:r>
            <w:r>
              <w:fldChar w:fldCharType="begin"/>
            </w:r>
            <w:r>
              <w:instrText xml:space="preserve"> XE "Enterprise Mobility + Security E5"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365 Enterprise E3</w:t>
            </w:r>
            <w:r>
              <w:fldChar w:fldCharType="begin"/>
            </w:r>
            <w:r>
              <w:instrText xml:space="preserve"> XE "Office 365 Enterprise E3" </w:instrText>
            </w:r>
            <w:r>
              <w:fldChar w:fldCharType="end"/>
            </w:r>
            <w:r>
              <w:t>, o bien</w:t>
            </w:r>
          </w:p>
          <w:p w:rsidR="00FC452F" w:rsidRDefault="00BC7CDB">
            <w:pPr>
              <w:pStyle w:val="ProductList-TableBody"/>
            </w:pPr>
            <w:r>
              <w:t>O</w:t>
            </w:r>
            <w:r>
              <w:t>ffice 365 Enterprise E5</w:t>
            </w:r>
            <w:r>
              <w:fldChar w:fldCharType="begin"/>
            </w:r>
            <w:r>
              <w:instrText xml:space="preserve"> XE "Office 365 Enterprise E5"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FC452F" w:rsidRDefault="00BC7CDB">
            <w:pPr>
              <w:pStyle w:val="ProductList-TableBody"/>
            </w:pPr>
            <w:r>
              <w:t>Office 365 Enterprise E5 y Microsoft Intune</w:t>
            </w:r>
            <w:r>
              <w:fldChar w:fldCharType="begin"/>
            </w:r>
            <w:r>
              <w:instrText xml:space="preserve"> XE "Office 365 Enterprise E5 y Microsoft Intune"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Microsoft Intune</w:t>
            </w:r>
            <w:r>
              <w:fldChar w:fldCharType="begin"/>
            </w:r>
            <w:r>
              <w:instrText xml:space="preserve"> XE "Microsoft Intune" </w:instrText>
            </w:r>
            <w:r>
              <w:fldChar w:fldCharType="end"/>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 Bridge para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Mobility + Security E3</w:t>
            </w:r>
            <w:r>
              <w:fldChar w:fldCharType="begin"/>
            </w:r>
            <w:r>
              <w:instrText xml:space="preserve"> XE "Enterprise Mobility + Security E3" </w:instrText>
            </w:r>
            <w:r>
              <w:fldChar w:fldCharType="end"/>
            </w:r>
            <w:r>
              <w:t>, o</w:t>
            </w:r>
          </w:p>
          <w:p w:rsidR="00FC452F" w:rsidRDefault="00BC7CDB">
            <w:pPr>
              <w:pStyle w:val="ProductList-TableBody"/>
            </w:pPr>
            <w:r>
              <w:t>Enterprise Mobility + Security E5</w:t>
            </w:r>
            <w:r>
              <w:fldChar w:fldCharType="begin"/>
            </w:r>
            <w:r>
              <w:instrText xml:space="preserve"> XE "Enterprise Mobility + Security E5" </w:instrText>
            </w:r>
            <w:r>
              <w:fldChar w:fldCharType="end"/>
            </w:r>
          </w:p>
        </w:tc>
      </w:tr>
    </w:tbl>
    <w:p w:rsidR="00FC452F" w:rsidRDefault="00FC452F">
      <w:pPr>
        <w:pStyle w:val="ProductList-BodyIndented"/>
      </w:pPr>
    </w:p>
    <w:p w:rsidR="00FC452F" w:rsidRDefault="00BC7CDB">
      <w:pPr>
        <w:pStyle w:val="ProductList-SubClauseHeading"/>
        <w:outlineLvl w:val="4"/>
      </w:pPr>
      <w:r>
        <w:t>2.4.2 Licencias CAL solo para Estudiantes (Licencia Academi</w:t>
      </w:r>
      <w:r>
        <w:t>c Open y Academic Select)</w:t>
      </w:r>
    </w:p>
    <w:p w:rsidR="00FC452F" w:rsidRDefault="00BC7CDB">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FC452F" w:rsidRDefault="00BC7CDB">
      <w:pPr>
        <w:pStyle w:val="ProductList-Offering1SubSection"/>
        <w:outlineLvl w:val="2"/>
      </w:pPr>
      <w:bookmarkStart w:id="51" w:name="_Sec600"/>
      <w:r>
        <w:t xml:space="preserve">3. </w:t>
      </w:r>
      <w:r>
        <w:t>Derechos de Uso</w:t>
      </w:r>
      <w:bookmarkEnd w:id="51"/>
    </w:p>
    <w:tbl>
      <w:tblPr>
        <w:tblStyle w:val="PURTable"/>
        <w:tblW w:w="0" w:type="dxa"/>
        <w:tblLook w:val="04A0" w:firstRow="1" w:lastRow="0" w:firstColumn="1" w:lastColumn="0" w:noHBand="0" w:noVBand="1"/>
      </w:tblPr>
      <w:tblGrid>
        <w:gridCol w:w="3620"/>
        <w:gridCol w:w="3581"/>
        <w:gridCol w:w="358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w:instrText>
            </w:r>
            <w:r>
              <w:instrText xml:space="preserve">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w:instrText>
            </w:r>
            <w:r>
              <w:instrText xml:space="preserve">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w:t>
            </w:r>
            <w:r>
              <w:rPr>
                <w:color w:val="404040"/>
              </w:rPr>
              <w:t>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p w:rsidR="00FC452F" w:rsidRDefault="00BC7CDB">
      <w:pPr>
        <w:pStyle w:val="ProductList-ClauseHeading"/>
        <w:outlineLvl w:val="3"/>
      </w:pPr>
      <w:r>
        <w:t>4.1 Derechos de Uso ampliados para Clientes Microsoft 365</w:t>
      </w:r>
    </w:p>
    <w:p w:rsidR="00FC452F" w:rsidRDefault="00BC7CDB">
      <w:pPr>
        <w:pStyle w:val="ProductList-Body"/>
      </w:pPr>
      <w:r>
        <w:t xml:space="preserve">En el caso de los clientes certificados, Microsoft 365 o una combinación de Office 365 y Enterprise Mobility + </w:t>
      </w:r>
      <w:r>
        <w:t xml:space="preserve">Security proporciona derechos de acceso al servicio de componente de Archivado de Exchange Online para Exchange Server. Los “Clientes Certificados” son clientes con una Inscripción Enterprise, Inscripción Enterprise Subscription o Enrollment for Education </w:t>
      </w:r>
      <w:r>
        <w:t>Solutions que cuentan con cobertura de Software Assurance activa para Enterprise CAL Suite al 30 de noviembre de 2014.</w:t>
      </w:r>
    </w:p>
    <w:p w:rsidR="00FC452F" w:rsidRDefault="00FC452F">
      <w:pPr>
        <w:pStyle w:val="ProductList-Body"/>
      </w:pPr>
    </w:p>
    <w:p w:rsidR="00FC452F" w:rsidRDefault="00BC7CDB">
      <w:pPr>
        <w:pStyle w:val="ProductList-Body"/>
      </w:pPr>
      <w:r>
        <w:t>Los Clientes Certificados con licencia para Microsoft 365 o la combinación de Office 365 y Enterprise Mobility + Security tienen el mism</w:t>
      </w:r>
      <w:r>
        <w:t>o acceso al Archivado de Exchange Online para Exchange Server que el proporcionado por Enterprise CAL Suite.</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53" w:name="_Sec602"/>
      <w:r>
        <w:t xml:space="preserve">Core </w:t>
      </w:r>
      <w:r>
        <w:t>Infrastructure Server (CIS) Suite</w:t>
      </w:r>
      <w:bookmarkEnd w:id="53"/>
      <w:r>
        <w:fldChar w:fldCharType="begin"/>
      </w:r>
      <w:r>
        <w:instrText xml:space="preserve"> TC "</w:instrText>
      </w:r>
      <w:bookmarkStart w:id="54" w:name="_Toc526083803"/>
      <w:r>
        <w:instrText>Core Infrastructure Server (CIS) Suite</w:instrText>
      </w:r>
      <w:bookmarkEnd w:id="54"/>
      <w:r>
        <w:instrText>" \l 2</w:instrText>
      </w:r>
      <w:r>
        <w:fldChar w:fldCharType="end"/>
      </w:r>
    </w:p>
    <w:p w:rsidR="00FC452F" w:rsidRDefault="00BC7CDB">
      <w:pPr>
        <w:pStyle w:val="ProductList-Offering1SubSection"/>
        <w:outlineLvl w:val="2"/>
      </w:pPr>
      <w:bookmarkStart w:id="55" w:name="_Sec603"/>
      <w:r>
        <w:lastRenderedPageBreak/>
        <w:t>1. Disponibilidad del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w:instrText>
            </w:r>
            <w:r>
              <w:instrText xml:space="preserve">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Core Infrastructure Server Suite Standard (2 paquetes de Licencias por Núcleo)</w:t>
            </w:r>
            <w:r>
              <w:fldChar w:fldCharType="begin"/>
            </w:r>
            <w:r>
              <w:instrText xml:space="preserve"> XE "</w:instrText>
            </w:r>
            <w:r>
              <w:instrText xml:space="preserve">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w:instrText>
            </w:r>
            <w:r>
              <w:instrText xml:space="preserve">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w:instrText>
            </w:r>
            <w:r>
              <w:instrText xml:space="preserv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w:instrText>
            </w:r>
            <w:r>
              <w:instrText xml:space="preserv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C452F" w:rsidRDefault="00BC7CD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C452F" w:rsidRDefault="00BC7CD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w:t>
            </w:r>
            <w:r>
              <w:rPr>
                <w:color w:val="0563C1"/>
              </w:rPr>
              <w:t>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2.1 Software incluido con CIS Suite Standard</w:t>
      </w:r>
    </w:p>
    <w:p w:rsidR="00FC452F" w:rsidRDefault="00BC7CDB">
      <w:pPr>
        <w:pStyle w:val="ProductList-Body"/>
      </w:pPr>
      <w:r>
        <w:t>CIS Suite Standard incluye las versiones más recientes de Windows Server Standard y Sys</w:t>
      </w:r>
      <w:r>
        <w:t>tem Center Standard disponibles durante la cobertura de SA del Cliente.</w:t>
      </w:r>
    </w:p>
    <w:p w:rsidR="00FC452F" w:rsidRDefault="00FC452F">
      <w:pPr>
        <w:pStyle w:val="ProductList-Body"/>
      </w:pPr>
    </w:p>
    <w:p w:rsidR="00FC452F" w:rsidRDefault="00BC7CDB">
      <w:pPr>
        <w:pStyle w:val="ProductList-ClauseHeading"/>
        <w:outlineLvl w:val="3"/>
      </w:pPr>
      <w:r>
        <w:t>2.2 Software incluido con CIS Suite Datacenter</w:t>
      </w:r>
    </w:p>
    <w:p w:rsidR="00FC452F" w:rsidRDefault="00BC7CDB">
      <w:pPr>
        <w:pStyle w:val="ProductList-Body"/>
      </w:pPr>
      <w:r>
        <w:t xml:space="preserve">CIS Suite Datacenter incluye las versiones más recientes de Windows Server Datacenter y System Center Datacenter disponibles durante la </w:t>
      </w:r>
      <w:r>
        <w:t>cobertura de SA del Cliente.</w:t>
      </w:r>
    </w:p>
    <w:p w:rsidR="00FC452F" w:rsidRDefault="00BC7CDB">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Derechos de uso aplicables</w:t>
      </w:r>
    </w:p>
    <w:p w:rsidR="00FC452F" w:rsidRDefault="00BC7CDB">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w:instrText>
      </w:r>
      <w:r>
        <w:instrText xml:space="preserve">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w:instrText>
      </w:r>
      <w:r>
        <w:instrText xml:space="preserve">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w:instrText>
      </w:r>
      <w:r>
        <w:instrText xml:space="preserv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w:instrText>
      </w:r>
      <w:r>
        <w:instrText xml:space="preserve">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w:t>
      </w:r>
      <w:r>
        <w:t xml:space="preserve">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w:instrText>
      </w:r>
      <w:r>
        <w:instrText xml:space="preserve">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w:instrText>
      </w:r>
      <w:r>
        <w:instrText xml:space="preserve">vidor independiente." </w:instrText>
      </w:r>
      <w:r>
        <w:fldChar w:fldCharType="separate"/>
      </w:r>
      <w:r>
        <w:rPr>
          <w:color w:val="0563C1"/>
        </w:rPr>
        <w:t>Servidor con Licencia</w:t>
      </w:r>
      <w:r>
        <w:fldChar w:fldCharType="end"/>
      </w:r>
      <w:r>
        <w:t>.</w:t>
      </w:r>
    </w:p>
    <w:p w:rsidR="00FC452F" w:rsidRDefault="00FC452F">
      <w:pPr>
        <w:pStyle w:val="ProductList-Body"/>
      </w:pPr>
    </w:p>
    <w:p w:rsidR="00FC452F" w:rsidRDefault="00BC7CDB">
      <w:pPr>
        <w:pStyle w:val="ProductList-ClauseHeading"/>
        <w:outlineLvl w:val="3"/>
      </w:pPr>
      <w:r>
        <w:t>3.2 Cesión de licencia de servidor y licencia de administración</w:t>
      </w:r>
    </w:p>
    <w:p w:rsidR="00FC452F" w:rsidRDefault="00BC7CDB">
      <w:pPr>
        <w:pStyle w:val="ProductList-Body"/>
      </w:pPr>
      <w:r>
        <w:t xml:space="preserve">Para fines de aplicar los Términos de Licencia para Windows Server y System Center al uso que el Cliente hace de CIS Suite, se considerará que </w:t>
      </w:r>
      <w:r>
        <w:t xml:space="preserve">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w:instrText>
      </w:r>
      <w:r>
        <w:instrText xml:space="preserve">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w:t>
      </w:r>
      <w:r>
        <w:t xml:space="preserv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FC452F">
      <w:pPr>
        <w:pStyle w:val="ProductList-Body"/>
      </w:pPr>
    </w:p>
    <w:p w:rsidR="00FC452F" w:rsidRDefault="00BC7CDB">
      <w:pPr>
        <w:pStyle w:val="ProductList-ClauseHeading"/>
        <w:outlineLvl w:val="3"/>
      </w:pPr>
      <w:r>
        <w:t>3.3 Términos adicionales</w:t>
      </w:r>
    </w:p>
    <w:p w:rsidR="00FC452F" w:rsidRDefault="00BC7CDB">
      <w:pPr>
        <w:pStyle w:val="ProductList-Body"/>
      </w:pPr>
      <w:r>
        <w:t xml:space="preserve">El Cliente puede ejecutar una versión anterior de cualquiera de los Productos individuales </w:t>
      </w:r>
      <w:r>
        <w:t>incluidos en CIS Suite según lo permitan los términos de licencia para ese Producto en los Términos de Productos.</w:t>
      </w:r>
    </w:p>
    <w:p w:rsidR="00FC452F" w:rsidRDefault="00FC452F">
      <w:pPr>
        <w:pStyle w:val="ProductList-Body"/>
      </w:pPr>
    </w:p>
    <w:p w:rsidR="00FC452F" w:rsidRDefault="00BC7CDB">
      <w:pPr>
        <w:pStyle w:val="ProductList-Body"/>
      </w:pPr>
      <w:r>
        <w:t xml:space="preserve">Todos los demás requisitos de adquirir y ceder </w:t>
      </w:r>
      <w:r>
        <w:fldChar w:fldCharType="begin"/>
      </w:r>
      <w:r>
        <w:instrText xml:space="preserve"> AutoTextList   \s NoStyle \t "Licencias de External Connector es una Licencia cedida a un Ser</w:instrText>
      </w:r>
      <w:r>
        <w:instrText xml:space="preserve">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w:instrText>
      </w:r>
      <w:r>
        <w:instrText xml:space="preserv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w:instrText>
      </w:r>
      <w:r>
        <w:instrText xml:space="preserve">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FC452F" w:rsidRDefault="00BC7CD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93"/>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w:instrText>
            </w:r>
            <w:r>
              <w:instrText xml:space="preserve">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w:instrText>
            </w:r>
            <w:r>
              <w:instrText xml:space="preserve">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w:t>
            </w:r>
            <w:r>
              <w:rPr>
                <w:color w:val="0563C1"/>
              </w:rPr>
              <w:t>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w:instrText>
            </w:r>
            <w:r>
              <w:instrText xml:space="preserve">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w:t>
              </w:r>
              <w:r>
                <w:rPr>
                  <w:color w:val="00467F"/>
                  <w:u w:val="single"/>
                </w:rPr>
                <w:t>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w:instrText>
            </w:r>
            <w:r>
              <w:instrText xml:space="preserv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lastRenderedPageBreak/>
        <w:t>4.1 Ventaja Híbrida de Microsoft Azure para Windows Server</w:t>
      </w:r>
    </w:p>
    <w:p w:rsidR="00FC452F" w:rsidRDefault="00BC7CDB">
      <w:pPr>
        <w:pStyle w:val="ProductList-Body"/>
      </w:pPr>
      <w:r>
        <w:t xml:space="preserve">Consulte la </w:t>
      </w:r>
      <w:hyperlink w:anchor="_Sec624">
        <w:r>
          <w:rPr>
            <w:color w:val="00467F"/>
            <w:u w:val="single"/>
          </w:rPr>
          <w:t xml:space="preserve">Sección 8. Ventaja Híbrida de Microsoft Azure </w:t>
        </w:r>
      </w:hyperlink>
      <w:r>
        <w:t xml:space="preserve">de </w:t>
      </w:r>
      <w:r>
        <w:t>la Entrada de Producto de Microsoft Azure para implementar imágenes de Windows Server en Microsoft Azure.</w:t>
      </w:r>
    </w:p>
    <w:p w:rsidR="00FC452F" w:rsidRDefault="00FC452F">
      <w:pPr>
        <w:pStyle w:val="ProductList-Body"/>
      </w:pPr>
    </w:p>
    <w:p w:rsidR="00FC452F" w:rsidRDefault="00BC7CDB">
      <w:pPr>
        <w:pStyle w:val="ProductList-ClauseHeading"/>
        <w:outlineLvl w:val="3"/>
      </w:pPr>
      <w:r>
        <w:t>4.2 Lanzamientos del Canal Semianual.</w:t>
      </w:r>
    </w:p>
    <w:p w:rsidR="00FC452F" w:rsidRDefault="00BC7CDB">
      <w:pPr>
        <w:pStyle w:val="ProductList-Body"/>
      </w:pPr>
      <w:r>
        <w:t xml:space="preserve">Los Clientes con SA activo en </w:t>
      </w:r>
      <w:r>
        <w:fldChar w:fldCharType="begin"/>
      </w:r>
      <w:r>
        <w:instrText xml:space="preserve"> AutoTextList   \s NoStyle \t "Licencia es el derecho a descargar, instalar o uti</w:instrText>
      </w:r>
      <w:r>
        <w:instrText xml:space="preserve">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w:t>
      </w:r>
      <w:r>
        <w:t xml:space="preserve">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w:instrText>
      </w:r>
      <w:r>
        <w:instrText xml:space="preserve">Servidor independiente." </w:instrText>
      </w:r>
      <w:r>
        <w:fldChar w:fldCharType="separate"/>
      </w:r>
      <w:r>
        <w:rPr>
          <w:color w:val="0563C1"/>
        </w:rPr>
        <w:t>Servidores con Licencia</w:t>
      </w:r>
      <w:r>
        <w:fldChar w:fldCharType="end"/>
      </w:r>
      <w:r>
        <w:t>.</w:t>
      </w:r>
    </w:p>
    <w:p w:rsidR="00FC452F" w:rsidRDefault="00FC452F">
      <w:pPr>
        <w:pStyle w:val="ProductList-Body"/>
      </w:pPr>
    </w:p>
    <w:p w:rsidR="00FC452F" w:rsidRDefault="00BC7CDB">
      <w:pPr>
        <w:pStyle w:val="ProductList-ClauseHeading"/>
        <w:outlineLvl w:val="3"/>
      </w:pPr>
      <w:r>
        <w:t>4.3 Derechos de rama actual de System Center Configuration Manager</w:t>
      </w:r>
    </w:p>
    <w:p w:rsidR="00FC452F" w:rsidRDefault="00BC7CDB">
      <w:pPr>
        <w:pStyle w:val="ProductList-Body"/>
      </w:pPr>
      <w:r>
        <w:t xml:space="preserve">Los Clientes con SA activo en </w:t>
      </w:r>
      <w:r>
        <w:fldChar w:fldCharType="begin"/>
      </w:r>
      <w:r>
        <w:instrText xml:space="preserve"> AutoTextList   \s NoStyle \t "Licencia es el derecho a descargar, instalar o utilizar un Producto y acce</w:instrText>
      </w:r>
      <w:r>
        <w:instrText xml:space="preserv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FC452F" w:rsidRDefault="00FC452F">
      <w:pPr>
        <w:pStyle w:val="ProductList-Body"/>
      </w:pPr>
    </w:p>
    <w:p w:rsidR="00FC452F" w:rsidRDefault="00BC7CDB">
      <w:pPr>
        <w:pStyle w:val="ProductList-ClauseHeading"/>
        <w:outlineLvl w:val="3"/>
      </w:pPr>
      <w:r>
        <w:t>4.4 Derechos y Beneficios de Software Assurance para Licencias de Suscripción</w:t>
      </w:r>
    </w:p>
    <w:p w:rsidR="00FC452F" w:rsidRDefault="00BC7CDB">
      <w:pPr>
        <w:pStyle w:val="ProductList-Body"/>
      </w:pPr>
      <w:r>
        <w:t>A cualquier Licencia de Su</w:t>
      </w:r>
      <w:r>
        <w:t xml:space="preserve">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w:instrText>
      </w:r>
      <w:r>
        <w:instrText xml:space="preserve">y acceder a él." </w:instrText>
      </w:r>
      <w:r>
        <w:fldChar w:fldCharType="separate"/>
      </w:r>
      <w:r>
        <w:rPr>
          <w:color w:val="0563C1"/>
        </w:rPr>
        <w:t>Licencias</w:t>
      </w:r>
      <w:r>
        <w:fldChar w:fldCharType="end"/>
      </w:r>
      <w:r>
        <w:t xml:space="preserve"> con cobertura de SA.</w:t>
      </w:r>
    </w:p>
    <w:p w:rsidR="00FC452F" w:rsidRDefault="00FC452F">
      <w:pPr>
        <w:pStyle w:val="ProductList-Body"/>
      </w:pPr>
    </w:p>
    <w:p w:rsidR="00FC452F" w:rsidRDefault="00BC7CDB">
      <w:pPr>
        <w:pStyle w:val="ProductList-ClauseHeading"/>
        <w:outlineLvl w:val="3"/>
      </w:pPr>
      <w:r>
        <w:t>4.5 Inscripción Server and Cloud (SCE): el derecho a administrar OSE en Microsoft Azure bajo licencias de CIS Suite.</w:t>
      </w:r>
    </w:p>
    <w:p w:rsidR="00FC452F" w:rsidRDefault="00BC7CDB">
      <w:pPr>
        <w:pStyle w:val="ProductList-Body"/>
      </w:pPr>
      <w:r>
        <w:t>Los clientes de SCE que han cumplido con los requisitos de cobertura de inscripción, cu</w:t>
      </w:r>
      <w:r>
        <w:t xml:space="preserve">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w:instrText>
      </w:r>
      <w:r>
        <w:instrText xml:space="preserve">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w:instrText>
      </w:r>
      <w:r>
        <w:instrText xml:space="preserve">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w:instrText>
      </w:r>
      <w:r>
        <w:instrText xml:space="preserv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w:t>
      </w:r>
      <w:r>
        <w:t xml:space="preserv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w:instrText>
      </w:r>
      <w:r>
        <w:instrText xml:space="preserve">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FC452F" w:rsidRDefault="00BC7CDB">
      <w:pPr>
        <w:pStyle w:val="ProductList-Body"/>
        <w:ind w:left="720"/>
      </w:pPr>
      <w:r>
        <w:t>• Instancias de Windows Server Virtual Machine (incluidas Instancias implementadas bajo Azure HUB)</w:t>
      </w:r>
    </w:p>
    <w:p w:rsidR="00FC452F" w:rsidRDefault="00BC7CDB">
      <w:pPr>
        <w:pStyle w:val="ProductList-Body"/>
        <w:ind w:left="720"/>
      </w:pPr>
      <w:r>
        <w:t>• Instancias de Servicios en la Nube (rol Web y rol Trabajador)</w:t>
      </w:r>
    </w:p>
    <w:p w:rsidR="00FC452F" w:rsidRDefault="00BC7CDB">
      <w:pPr>
        <w:pStyle w:val="ProductList-Body"/>
        <w:ind w:left="720"/>
      </w:pPr>
      <w:r>
        <w:t>• Cuentas de Almacenamiento</w:t>
      </w:r>
    </w:p>
    <w:p w:rsidR="00FC452F" w:rsidRDefault="00BC7CDB">
      <w:pPr>
        <w:pStyle w:val="ProductList-Body"/>
        <w:ind w:left="720"/>
      </w:pPr>
      <w:r>
        <w:t>• Bases de datos SQL</w:t>
      </w:r>
    </w:p>
    <w:p w:rsidR="00FC452F" w:rsidRDefault="00BC7CDB">
      <w:pPr>
        <w:pStyle w:val="ProductList-Body"/>
        <w:ind w:left="720"/>
      </w:pPr>
      <w:r>
        <w:t>• Instancias de Sitios Web</w:t>
      </w:r>
    </w:p>
    <w:p w:rsidR="00FC452F" w:rsidRDefault="00FC452F">
      <w:pPr>
        <w:pStyle w:val="ProductList-Body"/>
      </w:pPr>
    </w:p>
    <w:p w:rsidR="00FC452F" w:rsidRDefault="00BC7CDB">
      <w:pPr>
        <w:pStyle w:val="ProductList-ClauseHeading"/>
        <w:outlineLvl w:val="3"/>
      </w:pPr>
      <w:r>
        <w:t>4.6 Oferta de renovación de Software Assurance para Windows Server y System Center</w:t>
      </w:r>
    </w:p>
    <w:p w:rsidR="00FC452F" w:rsidRDefault="00BC7CDB">
      <w:pPr>
        <w:pStyle w:val="ProductList-Body"/>
      </w:pPr>
      <w:r>
        <w:t xml:space="preserve">Los clientes que tienen </w:t>
      </w:r>
      <w:r>
        <w:fldChar w:fldCharType="begin"/>
      </w:r>
      <w:r>
        <w:instrText xml:space="preserve"> AutoTex</w:instrText>
      </w:r>
      <w:r>
        <w:instrText xml:space="preserve">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w:t>
      </w:r>
      <w:r>
        <w:t xml:space="preserve">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Columna B</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Standard (2 paq</w:t>
            </w:r>
            <w:r>
              <w:t>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Core Infrastructure Server </w:t>
            </w:r>
            <w:r>
              <w:t>Suite Standard (2 paquetes de Licencias por Núcleo)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w:instrText>
            </w:r>
            <w:r>
              <w:instrText xml:space="preserve">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Infrastructure Server Suite Datacenter (2 paquetes de Licencias por Núcleo)</w:t>
            </w:r>
          </w:p>
        </w:tc>
      </w:tr>
    </w:tbl>
    <w:p w:rsidR="00FC452F" w:rsidRDefault="00BC7CDB">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rPr>
          <w:color w:val="0563C1"/>
        </w:rPr>
        <w:t>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w:t>
      </w:r>
      <w:r>
        <w:t>a oferta.</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59" w:name="_Sec862"/>
      <w:r>
        <w:t>Forefront</w:t>
      </w:r>
      <w:bookmarkEnd w:id="59"/>
      <w:r>
        <w:fldChar w:fldCharType="begin"/>
      </w:r>
      <w:r>
        <w:instrText xml:space="preserve"> TC "</w:instrText>
      </w:r>
      <w:bookmarkStart w:id="60" w:name="_Toc526083804"/>
      <w:r>
        <w:instrText>Forefront</w:instrText>
      </w:r>
      <w:bookmarkEnd w:id="60"/>
      <w:r>
        <w:instrText>" \l 2</w:instrText>
      </w:r>
      <w:r>
        <w:fldChar w:fldCharType="end"/>
      </w:r>
    </w:p>
    <w:p w:rsidR="00FC452F" w:rsidRDefault="00BC7CDB">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C452F">
        <w:tc>
          <w:tcPr>
            <w:tcW w:w="4160" w:type="dxa"/>
            <w:tcBorders>
              <w:top w:val="single" w:sz="6" w:space="0" w:color="FFFFFF"/>
              <w:left w:val="none" w:sz="4" w:space="0" w:color="BFBFBF"/>
              <w:bottom w:val="none" w:sz="4" w:space="0" w:color="BFBFBF"/>
              <w:right w:val="none" w:sz="4" w:space="0" w:color="6E6E6E"/>
            </w:tcBorders>
          </w:tcPr>
          <w:p w:rsidR="00FC452F" w:rsidRDefault="00BC7C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C452F" w:rsidRDefault="00BC7C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w:instrText>
            </w:r>
            <w:r>
              <w:instrText xml:space="preserv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w:instrText>
            </w:r>
            <w:r>
              <w:instrText xml:space="preserve">\s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w:t>
            </w:r>
            <w:r>
              <w:rPr>
                <w:color w:val="404040"/>
              </w:rPr>
              <w:t>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2.1 Forefront Identity Manager 2010 – Windows Live Edition</w:t>
      </w:r>
    </w:p>
    <w:p w:rsidR="00FC452F" w:rsidRDefault="00BC7CDB">
      <w:pPr>
        <w:pStyle w:val="ProductList-Body"/>
      </w:pPr>
      <w:r>
        <w:t>Forefront Identity Manager 2010 – Windows Live Edition es la siguiente versión de Identity Lifecycle Manager 2007 – Windows Live Edition.</w:t>
      </w:r>
    </w:p>
    <w:p w:rsidR="00FC452F" w:rsidRDefault="00BC7CDB">
      <w:pPr>
        <w:pStyle w:val="ProductList-Offering1SubSection"/>
        <w:outlineLvl w:val="2"/>
      </w:pPr>
      <w:bookmarkStart w:id="63" w:name="_Sec865"/>
      <w:r>
        <w:lastRenderedPageBreak/>
        <w:t>3. Derechos de Uso</w:t>
      </w:r>
      <w:bookmarkEnd w:id="63"/>
    </w:p>
    <w:tbl>
      <w:tblPr>
        <w:tblStyle w:val="PURTable"/>
        <w:tblW w:w="0" w:type="dxa"/>
        <w:tblLook w:val="04A0" w:firstRow="1" w:lastRow="0" w:firstColumn="1" w:lastColumn="0" w:noHBand="0" w:noVBand="1"/>
      </w:tblPr>
      <w:tblGrid>
        <w:gridCol w:w="3618"/>
        <w:gridCol w:w="358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w:instrText>
            </w:r>
            <w:r>
              <w:instrText xml:space="preserve">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w:instrText>
            </w:r>
            <w:r>
              <w:instrText xml:space="preserve">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w:instrText>
            </w:r>
            <w:r>
              <w:instrText xml:space="preserve">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Importación de datos de identidad: Forefront Identity Manager 2010 R2 Windows Live Edition</w:t>
      </w:r>
    </w:p>
    <w:p w:rsidR="00FC452F" w:rsidRDefault="00BC7CDB">
      <w:pPr>
        <w:pStyle w:val="ProductList-Body"/>
      </w:pPr>
      <w:r>
        <w:t>El cliente puede utilizar el</w:t>
      </w:r>
      <w:r>
        <w:t xml:space="preserve"> software para importar datos de identidad y cambios a esos datos, desde uno o varios orígenes de datos y facilitar la sincronización y la transmisión de dichos datos, entre los recursos de datos conectados y el servicio de Microsoft Passport Network / Win</w:t>
      </w:r>
      <w:r>
        <w:t>dows Live ID. El Cliente no puede utilizar el software para ningún otro fin.</w:t>
      </w:r>
    </w:p>
    <w:p w:rsidR="00FC452F" w:rsidRDefault="00FC452F">
      <w:pPr>
        <w:pStyle w:val="ProductList-Body"/>
      </w:pPr>
    </w:p>
    <w:p w:rsidR="00FC452F" w:rsidRDefault="00BC7CDB">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65" w:name="_Sec610"/>
      <w:r>
        <w:t>Microsoft Dynamics 365 Local</w:t>
      </w:r>
      <w:bookmarkEnd w:id="65"/>
      <w:r>
        <w:fldChar w:fldCharType="begin"/>
      </w:r>
      <w:r>
        <w:instrText xml:space="preserve"> TC "</w:instrText>
      </w:r>
      <w:bookmarkStart w:id="66" w:name="_Toc526083805"/>
      <w:r>
        <w:instrText>Microsoft Dynamics 365 Local</w:instrText>
      </w:r>
      <w:bookmarkEnd w:id="66"/>
      <w:r>
        <w:instrText>" \l 2</w:instrText>
      </w:r>
      <w:r>
        <w:fldChar w:fldCharType="end"/>
      </w:r>
    </w:p>
    <w:p w:rsidR="00FC452F" w:rsidRDefault="00BC7CDB">
      <w:pPr>
        <w:pStyle w:val="ProductList-Offering1SubSection"/>
        <w:outlineLvl w:val="2"/>
      </w:pPr>
      <w:bookmarkStart w:id="67" w:name="_Sec679"/>
      <w:r>
        <w:t>1. Disponibilidad del programa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dashed" w:sz="4" w:space="0" w:color="9F9F9F"/>
              <w:right w:val="none" w:sz="4" w:space="0" w:color="6E6E6E"/>
            </w:tcBorders>
          </w:tcPr>
          <w:p w:rsidR="00FC452F" w:rsidRDefault="00BC7CDB">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FC452F" w:rsidRDefault="00BC7CD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w:instrText>
            </w:r>
            <w:r>
              <w:instrText xml:space="preserve">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9F9F9F"/>
              <w:left w:val="none" w:sz="4" w:space="0" w:color="6E6E6E"/>
              <w:bottom w:val="dashed" w:sz="4" w:space="0" w:color="BFBFBF"/>
              <w:right w:val="none" w:sz="4" w:space="0" w:color="6E6E6E"/>
            </w:tcBorders>
          </w:tcPr>
          <w:p w:rsidR="00FC452F" w:rsidRDefault="00BC7CDB">
            <w:pPr>
              <w:pStyle w:val="ProductList-TableBody"/>
            </w:pPr>
            <w:r>
              <w:t>CAL Local de Dynamics 365 for Operations</w:t>
            </w:r>
            <w:r>
              <w:fldChar w:fldCharType="begin"/>
            </w:r>
            <w:r>
              <w:instrText xml:space="preserve"> XE "</w:instrText>
            </w:r>
            <w:r>
              <w:instrText xml:space="preserve">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FC452F" w:rsidRDefault="00BC7CD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CAL Local de Actividad de Dynamics 365 for Operations</w:t>
            </w:r>
            <w:r>
              <w:fldChar w:fldCharType="begin"/>
            </w:r>
            <w:r>
              <w:instrText xml:space="preserve"> XE "</w:instrText>
            </w:r>
            <w:r>
              <w:instrText xml:space="preserve">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2"/>
      </w:pPr>
      <w:bookmarkStart w:id="68" w:name="_Sec735"/>
      <w:r>
        <w:t>2. Condiciones del Producto</w:t>
      </w:r>
      <w:bookmarkEnd w:id="68"/>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w:t>
            </w:r>
            <w:r>
              <w:t>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w:instrText>
            </w:r>
            <w:r>
              <w:instrText xml:space="preserve">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w:t>
            </w:r>
            <w:r>
              <w:rPr>
                <w:color w:val="404040"/>
              </w:rPr>
              <w:t>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2"/>
      </w:pPr>
      <w:bookmarkStart w:id="69" w:name="_Sec790"/>
      <w:r>
        <w:t>3. Derechos de Uso</w:t>
      </w:r>
      <w:bookmarkEnd w:id="69"/>
    </w:p>
    <w:tbl>
      <w:tblPr>
        <w:tblStyle w:val="PURTable"/>
        <w:tblW w:w="0" w:type="dxa"/>
        <w:tblLook w:val="04A0" w:firstRow="1" w:lastRow="0" w:firstColumn="1" w:lastColumn="0" w:noHBand="0" w:noVBand="1"/>
      </w:tblPr>
      <w:tblGrid>
        <w:gridCol w:w="3630"/>
        <w:gridCol w:w="3580"/>
        <w:gridCol w:w="358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w:instrText>
            </w:r>
            <w:r>
              <w:instrText xml:space="preserve">u uso del software de servidor." </w:instrText>
            </w:r>
            <w:r>
              <w:fldChar w:fldCharType="separate"/>
            </w:r>
            <w:r>
              <w:rPr>
                <w:color w:val="0563C1"/>
              </w:rPr>
              <w:t>Software Adicional</w:t>
            </w:r>
            <w:r>
              <w:fldChar w:fldCharType="end"/>
            </w:r>
            <w:r>
              <w:t>: Todas las ediciones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w:t>
            </w:r>
            <w:r>
              <w:rPr>
                <w:color w:val="0563C1"/>
              </w:rPr>
              <w:t>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xml:space="preserve">: </w:t>
            </w:r>
            <w:r>
              <w:t>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Acceso a software de servidor de licencia CAL local de Dynamics 365 for Team Members</w:t>
      </w:r>
    </w:p>
    <w:p w:rsidR="00FC452F" w:rsidRDefault="00BC7CDB">
      <w:pPr>
        <w:pStyle w:val="ProductList-Body"/>
      </w:pPr>
      <w:r>
        <w:t>Acceso al software de servidor para el uso de los Miembros del Equipo, excepto si las CAL de Disp</w:t>
      </w:r>
      <w:r>
        <w:t>ositivo no incluyen acceso a la funcionalidad de operaciones.</w:t>
      </w:r>
    </w:p>
    <w:tbl>
      <w:tblPr>
        <w:tblStyle w:val="PURTable"/>
        <w:tblW w:w="0" w:type="dxa"/>
        <w:tblLook w:val="04A0" w:firstRow="1" w:lastRow="0" w:firstColumn="1" w:lastColumn="0" w:noHBand="0" w:noVBand="1"/>
      </w:tblPr>
      <w:tblGrid>
        <w:gridCol w:w="3581"/>
        <w:gridCol w:w="3613"/>
        <w:gridCol w:w="359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FC452F" w:rsidRDefault="00FC452F">
      <w:pPr>
        <w:pStyle w:val="ProductList-Body"/>
      </w:pPr>
    </w:p>
    <w:p w:rsidR="00FC452F" w:rsidRDefault="00BC7CDB">
      <w:pPr>
        <w:pStyle w:val="ProductList-ClauseHeading"/>
        <w:outlineLvl w:val="3"/>
      </w:pPr>
      <w:r>
        <w:t xml:space="preserve">3.2 Acceso a </w:t>
      </w:r>
      <w:r>
        <w:t>software de servidor de licencia CAL local de Dynamics 365 for Sales</w:t>
      </w:r>
    </w:p>
    <w:p w:rsidR="00FC452F" w:rsidRDefault="00BC7CDB">
      <w:pPr>
        <w:pStyle w:val="ProductList-Body"/>
      </w:pPr>
      <w:r>
        <w:t>Acceso al software de servidor para uso de Ventas.</w:t>
      </w:r>
    </w:p>
    <w:tbl>
      <w:tblPr>
        <w:tblStyle w:val="PURTable"/>
        <w:tblW w:w="0" w:type="dxa"/>
        <w:tblLook w:val="04A0" w:firstRow="1" w:lastRow="0" w:firstColumn="1" w:lastColumn="0" w:noHBand="0" w:noVBand="1"/>
      </w:tblPr>
      <w:tblGrid>
        <w:gridCol w:w="3581"/>
        <w:gridCol w:w="3614"/>
        <w:gridCol w:w="3595"/>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CAL Local de Dynamics 365 for Sales (Dispositivo y Usuario)</w:t>
            </w:r>
          </w:p>
          <w:p w:rsidR="00FC452F" w:rsidRDefault="00BC7CDB">
            <w:pPr>
              <w:pStyle w:val="ProductList-TableBody"/>
            </w:pPr>
            <w:r>
              <w:t xml:space="preserve">Licencia Equivalente de CAL (consulte </w:t>
            </w:r>
            <w:hyperlink r:id="rId42">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FC452F" w:rsidRDefault="00FC452F">
      <w:pPr>
        <w:pStyle w:val="ProductList-Body"/>
      </w:pPr>
    </w:p>
    <w:p w:rsidR="00FC452F" w:rsidRDefault="00BC7CDB">
      <w:pPr>
        <w:pStyle w:val="ProductList-ClauseHeading"/>
        <w:outlineLvl w:val="3"/>
      </w:pPr>
      <w:r>
        <w:t>3.3 Acceso a software de servidor de licencia CAL local de Dynamics 365 for Customer Service</w:t>
      </w:r>
    </w:p>
    <w:p w:rsidR="00FC452F" w:rsidRDefault="00BC7CDB">
      <w:pPr>
        <w:pStyle w:val="ProductList-Body"/>
      </w:pPr>
      <w:r>
        <w:t>Acceso al software de servidor para uso de Servicio a</w:t>
      </w:r>
      <w:r>
        <w:t>l Cliente.</w:t>
      </w:r>
    </w:p>
    <w:tbl>
      <w:tblPr>
        <w:tblStyle w:val="PURTable"/>
        <w:tblW w:w="0" w:type="dxa"/>
        <w:tblLook w:val="04A0" w:firstRow="1" w:lastRow="0" w:firstColumn="1" w:lastColumn="0" w:noHBand="0" w:noVBand="1"/>
      </w:tblPr>
      <w:tblGrid>
        <w:gridCol w:w="3581"/>
        <w:gridCol w:w="3613"/>
        <w:gridCol w:w="359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3.4 Acceso a Software de Servidor de CAL Local de Dynamics 365 for Operations</w:t>
      </w:r>
    </w:p>
    <w:p w:rsidR="00FC452F" w:rsidRDefault="00BC7CDB">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 xml:space="preserve">Licencia Equivalente de CAL (consulte </w:t>
            </w:r>
            <w:hyperlink r:id="rId43">
              <w:r>
                <w:rPr>
                  <w:color w:val="00467F"/>
                  <w:u w:val="single"/>
                </w:rPr>
                <w:t>Apéndice A</w:t>
              </w:r>
            </w:hyperlink>
            <w:r>
              <w:t>)</w:t>
            </w:r>
          </w:p>
        </w:tc>
      </w:tr>
    </w:tbl>
    <w:p w:rsidR="00FC452F" w:rsidRDefault="00FC452F">
      <w:pPr>
        <w:pStyle w:val="ProductList-Body"/>
      </w:pPr>
    </w:p>
    <w:p w:rsidR="00FC452F" w:rsidRDefault="00BC7CDB">
      <w:pPr>
        <w:pStyle w:val="ProductList-ClauseHeading"/>
        <w:outlineLvl w:val="3"/>
      </w:pPr>
      <w:r>
        <w:t>3.5 Acceso a Software de Servidor de CAL Local de Actividad de Dynamics 365 for Operations</w:t>
      </w:r>
    </w:p>
    <w:p w:rsidR="00FC452F" w:rsidRDefault="00BC7CDB">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8"/>
        <w:gridCol w:w="3606"/>
        <w:gridCol w:w="360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w:t>
            </w:r>
            <w:r>
              <w:t>ia de Acceso</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FC452F" w:rsidRDefault="00FC452F">
      <w:pPr>
        <w:pStyle w:val="ProductList-Body"/>
      </w:pPr>
    </w:p>
    <w:p w:rsidR="00FC452F" w:rsidRDefault="00BC7CDB">
      <w:pPr>
        <w:pStyle w:val="ProductList-ClauseHeading"/>
        <w:outlineLvl w:val="3"/>
      </w:pPr>
      <w:r>
        <w:t>3.6 Acceso a Software de Servidor de CAL Local de Dispositivo de Dynamics 365 f</w:t>
      </w:r>
      <w:r>
        <w:t>or Operations</w:t>
      </w:r>
    </w:p>
    <w:p w:rsidR="00FC452F" w:rsidRDefault="00BC7CDB">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5"/>
        <w:gridCol w:w="3613"/>
        <w:gridCol w:w="360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Dynamics 365 for Operations Device</w:t>
            </w:r>
            <w:r>
              <w:fldChar w:fldCharType="begin"/>
            </w:r>
            <w:r>
              <w:instrText xml:space="preserve"> XE "Dynamics 365 for Operations Device" </w:instrText>
            </w:r>
            <w:r>
              <w:fldChar w:fldCharType="end"/>
            </w:r>
            <w:r>
              <w:t xml:space="preserve"> (SL </w:t>
            </w:r>
            <w:r>
              <w:t>de Usuario)</w:t>
            </w:r>
          </w:p>
        </w:tc>
      </w:tr>
    </w:tbl>
    <w:p w:rsidR="00FC452F" w:rsidRDefault="00FC452F">
      <w:pPr>
        <w:pStyle w:val="ProductList-ClauseHeading"/>
        <w:outlineLvl w:val="3"/>
      </w:pPr>
    </w:p>
    <w:p w:rsidR="00FC452F" w:rsidRDefault="00BC7CDB">
      <w:pPr>
        <w:pStyle w:val="ProductList-ClauseHeading"/>
        <w:outlineLvl w:val="3"/>
      </w:pPr>
      <w:r>
        <w:t>3.7 Derechos de uso de Dynamics 365 for Operations Server</w:t>
      </w:r>
    </w:p>
    <w:p w:rsidR="00FC452F" w:rsidRDefault="00BC7CDB">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w:t>
      </w:r>
      <w:r>
        <w:rPr>
          <w:color w:val="000000"/>
        </w:rPr>
        <w:t>es y utilizarlos, pero solo con el software y solo para los fines internos del Cliente</w:t>
      </w:r>
      <w:r>
        <w:t>.</w:t>
      </w:r>
    </w:p>
    <w:p w:rsidR="00FC452F" w:rsidRDefault="00FC452F">
      <w:pPr>
        <w:pStyle w:val="ProductList-Body"/>
      </w:pPr>
    </w:p>
    <w:p w:rsidR="00FC452F" w:rsidRDefault="00BC7CDB">
      <w:pPr>
        <w:pStyle w:val="ProductList-ClauseHeading"/>
        <w:outlineLvl w:val="3"/>
      </w:pPr>
      <w:r>
        <w:t>3.8 Derechos de uso para Dynamics 365 Local</w:t>
      </w:r>
    </w:p>
    <w:p w:rsidR="00FC452F" w:rsidRDefault="00BC7CDB">
      <w:pPr>
        <w:pStyle w:val="ProductList-SubClauseHeading"/>
        <w:outlineLvl w:val="4"/>
      </w:pPr>
      <w:r>
        <w:t>3.8.1 Derechos de uso de servidor para licencias CAL de Dynamics 365</w:t>
      </w:r>
    </w:p>
    <w:p w:rsidR="00FC452F" w:rsidRDefault="00BC7CDB">
      <w:pPr>
        <w:pStyle w:val="ProductList-BodyIndented"/>
      </w:pPr>
      <w:r>
        <w:t xml:space="preserve">Los Clientes con licencias CAL de Dynamics 365 podrán </w:t>
      </w:r>
      <w:r>
        <w:t>instalar y utilizar cualquier número de copias del software de Dynamics 365 Server correspondiente en un servidor dedicado para uso del Cliente. Este derecho no se aplica a Dynamics 365 for Operations Server.</w:t>
      </w:r>
    </w:p>
    <w:p w:rsidR="00FC452F" w:rsidRDefault="00FC452F">
      <w:pPr>
        <w:pStyle w:val="ProductList-BodyIndented"/>
      </w:pPr>
    </w:p>
    <w:p w:rsidR="00FC452F" w:rsidRDefault="00BC7CDB">
      <w:pPr>
        <w:pStyle w:val="ProductList-SubClauseHeading"/>
        <w:outlineLvl w:val="4"/>
      </w:pPr>
      <w:r>
        <w:t>3.8.2 Elegibilidad para ofertas cualificadas</w:t>
      </w:r>
    </w:p>
    <w:p w:rsidR="00FC452F" w:rsidRDefault="00BC7CDB">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w:t>
      </w:r>
      <w:r>
        <w:t>e de 2019.</w:t>
      </w:r>
    </w:p>
    <w:p w:rsidR="00FC452F" w:rsidRDefault="00FC452F">
      <w:pPr>
        <w:pStyle w:val="ProductList-BodyIndented"/>
      </w:pPr>
    </w:p>
    <w:p w:rsidR="00FC452F" w:rsidRDefault="00BC7CDB">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Dynamics CRM 2016 Microsoft Office Outlook</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Interfaz de usuario multilingüe (MUI) Dynamics CRM 2</w:t>
            </w:r>
            <w:r>
              <w:t>016</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Extensiones de informes de Dynamics CRM para Dynamics CRM 2016</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Dynamics Marketing Connector para Dynamics CRM (no para Workgroup Server)</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07"/>
        <w:gridCol w:w="3593"/>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w:instrText>
            </w:r>
            <w:r>
              <w:instrText xml:space="preserve">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w:instrText>
            </w:r>
            <w:r>
              <w:instrText>TextList   \s NoStyle \t "Recuperación ante Desastres: Derechos disponibles para los clientes de SA con relación al uso de software con fines de recuperación ante desastres condicionales; consulte los detalles en la sección Servidores: Derechos de Recupera</w:instrText>
            </w:r>
            <w:r>
              <w:instrText xml:space="preserve">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Conmutación por Error: Un beneficio de SA que permite al Cliente ejecutar Instancias de conmutación por er</w:instrText>
            </w:r>
            <w:r>
              <w:instrText xml:space="preserve">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fldChar w:fldCharType="begin"/>
            </w:r>
            <w:r>
              <w:instrText xml:space="preserve"> AutoTextList </w:instrText>
            </w:r>
            <w:r>
              <w:instrText xml:space="preserve">  \s NoStyle \t "Movilidad de Licencias: Derechos disponibles para que los clientes de SA reasignen licencias fuera de los plazos estándar o utilicen Productos en servidores multiempresa fuera de sus propios centros de datos; consulte la sección Movilidad </w:instrText>
            </w:r>
            <w:r>
              <w:instrText xml:space="preserve">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en virtud de términ</w:instrText>
            </w:r>
            <w:r>
              <w:instrText xml:space="preserve">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w:t>
              </w:r>
              <w:r>
                <w:rPr>
                  <w:color w:val="00467F"/>
                  <w:u w:val="single"/>
                </w:rPr>
                <w:t>re de 2014 y junio de 2015</w:t>
              </w:r>
            </w:hyperlink>
            <w:r>
              <w:t xml:space="preserve">; </w:t>
            </w:r>
            <w:hyperlink r:id="rId45">
              <w:r>
                <w:rPr>
                  <w:color w:val="00467F"/>
                  <w:u w:val="single"/>
                </w:rPr>
                <w:t>Términos de Productos, diciembre de 2016</w:t>
              </w:r>
            </w:hyperlink>
            <w:r>
              <w:t xml:space="preserve">; </w:t>
            </w:r>
            <w:hyperlink r:id="rId46">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w:instrText>
            </w:r>
            <w:r>
              <w:instrText xml:space="preserv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4.1 Derechos de Dynamics 365 Server</w:t>
      </w:r>
    </w:p>
    <w:p w:rsidR="00FC452F" w:rsidRDefault="00BC7CDB">
      <w:pPr>
        <w:pStyle w:val="ProductList-Body"/>
      </w:pPr>
      <w:r>
        <w:t>Los Clientes con licencias CAL y SA activo de Dynamics 365 podrán inst</w:t>
      </w:r>
      <w:r>
        <w:t>alar y utilizar cualquier número de copias del software de Dynamics 365 Server correspondiente en un servidor de red o un servidor compartido. Este derecho no se aplica a Dynamics 365 for Operations Server.</w:t>
      </w:r>
    </w:p>
    <w:p w:rsidR="00FC452F" w:rsidRDefault="00FC452F">
      <w:pPr>
        <w:pStyle w:val="ProductList-Body"/>
      </w:pPr>
    </w:p>
    <w:p w:rsidR="00FC452F" w:rsidRDefault="00BC7CDB">
      <w:pPr>
        <w:pStyle w:val="ProductList-ClauseHeading"/>
        <w:outlineLvl w:val="3"/>
      </w:pPr>
      <w:r>
        <w:t>4.2 Derechos de Dynamics 365 for Operations Serv</w:t>
      </w:r>
      <w:r>
        <w:t>er</w:t>
      </w:r>
    </w:p>
    <w:p w:rsidR="00FC452F" w:rsidRDefault="00BC7CDB">
      <w:pPr>
        <w:pStyle w:val="ProductList-Body"/>
      </w:pPr>
      <w:r>
        <w:t>Solo los Clientes que tengan SA activo o una licencia equivalente pueden utilizar Dynamics 365 for Operations Server. Los Clientes que permiten la expiración de SA o de una licencia equivalente deben desinstalar el software de servidor. Los Clientes con</w:t>
      </w:r>
      <w:r>
        <w:t xml:space="preserve"> derechos perpetuos pueden instalar la actualización más reciente del software de Dynamics AX 2012 R3 Server o Commerce Server disponible en el momento de la expiración. </w:t>
      </w:r>
    </w:p>
    <w:p w:rsidR="00FC452F" w:rsidRDefault="00FC452F">
      <w:pPr>
        <w:pStyle w:val="ProductList-Body"/>
      </w:pPr>
    </w:p>
    <w:p w:rsidR="00FC452F" w:rsidRDefault="00BC7CDB">
      <w:pPr>
        <w:pStyle w:val="ProductList-ClauseHeading"/>
        <w:outlineLvl w:val="3"/>
      </w:pPr>
      <w:r>
        <w:t>4.3 Ubicación y actualizaciones</w:t>
      </w:r>
    </w:p>
    <w:p w:rsidR="00FC452F" w:rsidRDefault="00BC7CDB">
      <w:pPr>
        <w:pStyle w:val="ProductList-Body"/>
      </w:pPr>
      <w:r>
        <w:t>El Cliente es elegible para recibir y utilizar las a</w:t>
      </w:r>
      <w:r>
        <w:t xml:space="preserve">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w:instrText>
      </w:r>
      <w:r>
        <w:instrText xml:space="preserve">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w:instrText>
      </w:r>
      <w:r>
        <w:instrText xml:space="preserve">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FC452F" w:rsidRDefault="00FC452F">
      <w:pPr>
        <w:pStyle w:val="ProductList-Body"/>
      </w:pPr>
    </w:p>
    <w:p w:rsidR="00FC452F" w:rsidRDefault="00BC7CDB">
      <w:pPr>
        <w:pStyle w:val="ProductList-ClauseHeading"/>
        <w:outlineLvl w:val="3"/>
      </w:pPr>
      <w:r>
        <w:t>4.4 Unified Service Desk (USD)</w:t>
      </w:r>
    </w:p>
    <w:p w:rsidR="00FC452F" w:rsidRDefault="00BC7CDB">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w:instrText>
      </w:r>
      <w:r>
        <w:instrText xml:space="preserv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w:t>
      </w:r>
      <w:r>
        <w:t xml:space="preserve">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w:t>
      </w:r>
      <w:r>
        <w:t>rtinente.</w:t>
      </w:r>
    </w:p>
    <w:p w:rsidR="00FC452F" w:rsidRDefault="00FC452F">
      <w:pPr>
        <w:pStyle w:val="ProductList-Body"/>
      </w:pPr>
    </w:p>
    <w:p w:rsidR="00FC452F" w:rsidRDefault="00BC7CDB">
      <w:pPr>
        <w:pStyle w:val="ProductList-ClauseHeading"/>
        <w:outlineLvl w:val="3"/>
      </w:pPr>
      <w:r>
        <w:t>4.5 Dynamics CustomerSource</w:t>
      </w:r>
    </w:p>
    <w:p w:rsidR="00FC452F" w:rsidRDefault="00BC7CDB">
      <w:pPr>
        <w:pStyle w:val="ProductList-Body"/>
      </w:pPr>
      <w:r>
        <w:t xml:space="preserve">Los clientes de Licencia CAL Local de Dynamics 365 con SA activo tendrán acceso a CustomerSource. </w:t>
      </w: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3806"/>
      <w:r>
        <w:instrText>Microsoft Identity Manager</w:instrText>
      </w:r>
      <w:bookmarkEnd w:id="72"/>
      <w:r>
        <w:instrText>" \l 2</w:instrText>
      </w:r>
      <w:r>
        <w:fldChar w:fldCharType="end"/>
      </w:r>
    </w:p>
    <w:p w:rsidR="00FC452F" w:rsidRDefault="00BC7CDB">
      <w:pPr>
        <w:pStyle w:val="ProductList-Offering1SubSection"/>
        <w:outlineLvl w:val="2"/>
      </w:pPr>
      <w:bookmarkStart w:id="73" w:name="_Sec677"/>
      <w:r>
        <w:t>1. Disponibilidad del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BFBFBF"/>
              <w:bottom w:val="dashed" w:sz="4" w:space="0" w:color="BFBFBF"/>
              <w:right w:val="none" w:sz="4" w:space="0" w:color="6E6E6E"/>
            </w:tcBorders>
          </w:tcPr>
          <w:p w:rsidR="00FC452F" w:rsidRDefault="00BC7CDB">
            <w:pPr>
              <w:pStyle w:val="ProductList-TableBody"/>
            </w:pPr>
            <w:r>
              <w:t>Licencia CAL de Microsoft Identity Manager 2016</w:t>
            </w:r>
            <w:r>
              <w:fldChar w:fldCharType="begin"/>
            </w:r>
            <w:r>
              <w:instrText xml:space="preserve"> XE "Licencia CAL de Microsoft Identity </w:instrText>
            </w:r>
            <w:r>
              <w:instrText xml:space="preserve">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BFBFBF"/>
              <w:bottom w:val="none" w:sz="4" w:space="0" w:color="BFBFBF"/>
              <w:right w:val="none" w:sz="4" w:space="0" w:color="6E6E6E"/>
            </w:tcBorders>
          </w:tcPr>
          <w:p w:rsidR="00FC452F" w:rsidRDefault="00BC7CDB">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2"/>
      </w:pPr>
      <w:bookmarkStart w:id="74" w:name="_Sec733"/>
      <w:r>
        <w:t>2. Condiciones del Producto</w:t>
      </w:r>
      <w:bookmarkEnd w:id="74"/>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w:instrText>
            </w:r>
            <w:r>
              <w:instrText xml:space="preserve">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2"/>
      </w:pPr>
      <w:bookmarkStart w:id="75" w:name="_Sec788"/>
      <w:r>
        <w:t>3. Derechos de Uso</w:t>
      </w:r>
      <w:bookmarkEnd w:id="75"/>
    </w:p>
    <w:tbl>
      <w:tblPr>
        <w:tblStyle w:val="PURTable"/>
        <w:tblW w:w="0" w:type="dxa"/>
        <w:tblLook w:val="04A0" w:firstRow="1" w:lastRow="0" w:firstColumn="1" w:lastColumn="0" w:noHBand="0" w:noVBand="1"/>
      </w:tblPr>
      <w:tblGrid>
        <w:gridCol w:w="3618"/>
        <w:gridCol w:w="358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w:instrText>
            </w:r>
            <w:r>
              <w:instrText xml:space="preserve">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w:instrText>
            </w:r>
            <w:r>
              <w:instrText xml:space="preserve">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C452F" w:rsidRDefault="00FC452F">
            <w:pPr>
              <w:pStyle w:val="ProductList-TableBody"/>
            </w:pPr>
          </w:p>
        </w:tc>
      </w:tr>
    </w:tbl>
    <w:p w:rsidR="00FC452F" w:rsidRDefault="00BC7CDB">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xml:space="preserve">: </w:t>
            </w:r>
            <w:r>
              <w:t>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w:instrText>
            </w:r>
            <w:r>
              <w:instrText xml:space="preserve">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77" w:name="_Sec611"/>
      <w:r>
        <w:t>Aplicaciones de Office</w:t>
      </w:r>
      <w:bookmarkEnd w:id="77"/>
      <w:r>
        <w:fldChar w:fldCharType="begin"/>
      </w:r>
      <w:r>
        <w:instrText xml:space="preserve"> TC "</w:instrText>
      </w:r>
      <w:bookmarkStart w:id="78" w:name="_Toc526083807"/>
      <w:r>
        <w:instrText>Aplicaciones de Office</w:instrText>
      </w:r>
      <w:bookmarkEnd w:id="78"/>
      <w:r>
        <w:instrText>" \l 2</w:instrText>
      </w:r>
      <w:r>
        <w:fldChar w:fldCharType="end"/>
      </w:r>
    </w:p>
    <w:p w:rsidR="00FC452F" w:rsidRDefault="00BC7CDB">
      <w:pPr>
        <w:pStyle w:val="ProductList-Offering2HeadingNoBorder"/>
        <w:outlineLvl w:val="2"/>
      </w:pPr>
      <w:bookmarkStart w:id="79" w:name="_Sec636"/>
      <w:r>
        <w:t>Aplicaciones de Escritorio para Office</w:t>
      </w:r>
      <w:bookmarkEnd w:id="79"/>
      <w:r>
        <w:fldChar w:fldCharType="begin"/>
      </w:r>
      <w:r>
        <w:instrText xml:space="preserve"> TC "</w:instrText>
      </w:r>
      <w:bookmarkStart w:id="80" w:name="_Toc526083808"/>
      <w:r>
        <w:instrText>Aplicaciones de Escritorio para Office</w:instrText>
      </w:r>
      <w:bookmarkEnd w:id="80"/>
      <w:r>
        <w:instrText>" \l 3</w:instrText>
      </w:r>
      <w:r>
        <w:fldChar w:fldCharType="end"/>
      </w:r>
    </w:p>
    <w:p w:rsidR="00FC452F" w:rsidRDefault="00BC7CDB">
      <w:pPr>
        <w:pStyle w:val="ProductList-Offering1SubSection"/>
        <w:outlineLvl w:val="3"/>
      </w:pPr>
      <w:bookmarkStart w:id="81" w:name="_Sec681"/>
      <w:r>
        <w:t>1. Disponibilidad del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000000"/>
              <w:bottom w:val="dashed" w:sz="4" w:space="0" w:color="BFBFBF"/>
              <w:right w:val="single" w:sz="6" w:space="0" w:color="FFFFFF"/>
            </w:tcBorders>
          </w:tcPr>
          <w:p w:rsidR="00FC452F" w:rsidRDefault="00BC7CD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Office, edición Standard 2019</w:t>
            </w:r>
            <w:r>
              <w:fldChar w:fldCharType="begin"/>
            </w:r>
            <w:r>
              <w:instrText xml:space="preserve"> XE "</w:instrText>
            </w:r>
            <w:r>
              <w:instrText xml:space="preserve">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w:instrText>
            </w:r>
            <w:r>
              <w:instrText xml:space="preserve">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Outlook 2019</w:t>
            </w:r>
            <w:r>
              <w:fldChar w:fldCharType="begin"/>
            </w:r>
            <w:r>
              <w:instrText xml:space="preserve"> XE "</w:instrText>
            </w:r>
            <w:r>
              <w:instrText xml:space="preserve">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Project Professional 2019</w:t>
            </w:r>
            <w:r>
              <w:fldChar w:fldCharType="begin"/>
            </w:r>
            <w:r>
              <w:instrText xml:space="preserve"> XE "</w:instrText>
            </w:r>
            <w:r>
              <w:instrText xml:space="preserve">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r>
              <w:t>,</w:t>
            </w:r>
          </w:p>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w:instrText>
            </w:r>
            <w:r>
              <w:instrText xml:space="preserve">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dashed" w:sz="4" w:space="0" w:color="BFBFBF"/>
              <w:right w:val="single" w:sz="6" w:space="0" w:color="FFFFFF"/>
            </w:tcBorders>
          </w:tcPr>
          <w:p w:rsidR="00FC452F" w:rsidRDefault="00BC7CDB">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452F" w:rsidRDefault="00FC452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000000"/>
              <w:bottom w:val="none" w:sz="4" w:space="0" w:color="BFBFBF"/>
              <w:right w:val="single" w:sz="6" w:space="0" w:color="FFFFFF"/>
            </w:tcBorders>
          </w:tcPr>
          <w:p w:rsidR="00FC452F" w:rsidRDefault="00BC7CDB">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C452F" w:rsidRDefault="00BC7CD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C452F" w:rsidRDefault="00FC452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82" w:name="_Sec736"/>
      <w:r>
        <w:t>2. Condiciones del Producto</w:t>
      </w:r>
      <w:bookmarkEnd w:id="82"/>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w:t>
            </w:r>
            <w:r>
              <w:rPr>
                <w:color w:val="0563C1"/>
              </w:rPr>
              <w:t>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w:instrText>
            </w:r>
            <w:r>
              <w:instrText xml:space="preserve">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Complementos y de SA: </w:t>
            </w:r>
            <w:hyperlink w:anchor="_Sec1237">
              <w:r>
                <w:rPr>
                  <w:color w:val="00467F"/>
                  <w:u w:val="single"/>
                </w:rPr>
                <w:t>Consulte el Apéndice C</w:t>
              </w:r>
            </w:hyperlink>
          </w:p>
        </w:tc>
      </w:tr>
    </w:tbl>
    <w:p w:rsidR="00FC452F" w:rsidRDefault="00FC452F">
      <w:pPr>
        <w:pStyle w:val="ProductList-Body"/>
      </w:pPr>
    </w:p>
    <w:p w:rsidR="00FC452F" w:rsidRDefault="00BC7CDB">
      <w:pPr>
        <w:pStyle w:val="ProductList-ClauseHeading"/>
        <w:outlineLvl w:val="4"/>
      </w:pPr>
      <w:r>
        <w:t>2.1 Licencia de Teletrabajo</w:t>
      </w:r>
    </w:p>
    <w:p w:rsidR="00FC452F" w:rsidRDefault="00BC7CDB">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w:instrText>
      </w:r>
      <w:r>
        <w:instrText xml:space="preserve">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w:t>
      </w:r>
      <w:r>
        <w:t>ar del usuario).</w:t>
      </w:r>
    </w:p>
    <w:tbl>
      <w:tblPr>
        <w:tblStyle w:val="PURTable"/>
        <w:tblW w:w="0" w:type="dxa"/>
        <w:tblLook w:val="04A0" w:firstRow="1" w:lastRow="0" w:firstColumn="1" w:lastColumn="0" w:noHBand="0" w:noVBand="1"/>
      </w:tblPr>
      <w:tblGrid>
        <w:gridCol w:w="5238"/>
        <w:gridCol w:w="5552"/>
      </w:tblGrid>
      <w:tr w:rsidR="00FC45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C452F" w:rsidRDefault="00BC7CDB">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rsidR="00FC452F" w:rsidRDefault="00BC7CDB">
            <w:pPr>
              <w:pStyle w:val="ProductList-TableBody"/>
            </w:pPr>
            <w:r>
              <w:rPr>
                <w:color w:val="FFFFFF"/>
              </w:rPr>
              <w:t>Licencia de Teletrabajo cualificada</w:t>
            </w:r>
          </w:p>
        </w:tc>
      </w:tr>
      <w:tr w:rsidR="00FC452F">
        <w:tc>
          <w:tcPr>
            <w:tcW w:w="5880" w:type="dxa"/>
            <w:tcBorders>
              <w:left w:val="single" w:sz="4" w:space="0" w:color="6E6E6E"/>
              <w:right w:val="single" w:sz="4" w:space="0" w:color="6E6E6E"/>
            </w:tcBorders>
          </w:tcPr>
          <w:p w:rsidR="00FC452F" w:rsidRDefault="00BC7CDB">
            <w:pPr>
              <w:pStyle w:val="ProductList-TableBody"/>
            </w:pPr>
            <w:r>
              <w:t>Office, edición Standard 2019</w:t>
            </w:r>
          </w:p>
        </w:tc>
        <w:tc>
          <w:tcPr>
            <w:tcW w:w="6240" w:type="dxa"/>
            <w:tcBorders>
              <w:left w:val="single" w:sz="4" w:space="0" w:color="6E6E6E"/>
              <w:right w:val="single" w:sz="4" w:space="0" w:color="6E6E6E"/>
            </w:tcBorders>
          </w:tcPr>
          <w:p w:rsidR="00FC452F" w:rsidRDefault="00BC7CDB">
            <w:pPr>
              <w:pStyle w:val="ProductList-TableBody"/>
            </w:pPr>
            <w:r>
              <w:t>Licencias de Teletrabajo para Office Standard 2019</w:t>
            </w:r>
          </w:p>
        </w:tc>
      </w:tr>
      <w:tr w:rsidR="00FC452F">
        <w:tc>
          <w:tcPr>
            <w:tcW w:w="5880" w:type="dxa"/>
            <w:tcBorders>
              <w:left w:val="single" w:sz="4" w:space="0" w:color="6E6E6E"/>
              <w:right w:val="single" w:sz="4" w:space="0" w:color="6E6E6E"/>
            </w:tcBorders>
          </w:tcPr>
          <w:p w:rsidR="00FC452F" w:rsidRDefault="00BC7CDB">
            <w:pPr>
              <w:pStyle w:val="ProductList-TableBody"/>
            </w:pPr>
            <w:r>
              <w:t>Office Professional Plus 2019</w:t>
            </w:r>
          </w:p>
        </w:tc>
        <w:tc>
          <w:tcPr>
            <w:tcW w:w="6240" w:type="dxa"/>
            <w:tcBorders>
              <w:left w:val="single" w:sz="4" w:space="0" w:color="6E6E6E"/>
              <w:right w:val="single" w:sz="4" w:space="0" w:color="6E6E6E"/>
            </w:tcBorders>
          </w:tcPr>
          <w:p w:rsidR="00FC452F" w:rsidRDefault="00BC7CDB">
            <w:pPr>
              <w:pStyle w:val="ProductList-TableBody"/>
            </w:pPr>
            <w:r>
              <w:t>Licencias de Teletrabajo para Office Professional Plus 2019</w:t>
            </w:r>
          </w:p>
        </w:tc>
      </w:tr>
    </w:tbl>
    <w:p w:rsidR="00FC452F" w:rsidRDefault="00FC452F">
      <w:pPr>
        <w:pStyle w:val="ProductList-Body"/>
      </w:pPr>
    </w:p>
    <w:p w:rsidR="00FC452F" w:rsidRDefault="00BC7CDB">
      <w:pPr>
        <w:pStyle w:val="ProductList-ClauseHeading"/>
        <w:outlineLvl w:val="4"/>
      </w:pPr>
      <w:r>
        <w:t>2.2 P</w:t>
      </w:r>
      <w:r>
        <w:t>lataforma independiente</w:t>
      </w:r>
    </w:p>
    <w:p w:rsidR="00FC452F" w:rsidRDefault="00BC7CDB">
      <w:pPr>
        <w:pStyle w:val="ProductList-Body"/>
      </w:pPr>
      <w:r>
        <w:t>El Cliente puede ejecutar la versión bajo licencia o una versión de plataforma diferente, siempre que la versión de plataforma diferente haya estado disponible cuando la versión bajo licencia original se puso a disposición. Si los c</w:t>
      </w:r>
      <w:r>
        <w:t>omponentes de un conjunto de Productos pueden variar según la versión de la plataforma, el Cliente puede utilizar los componentes del conjunto que decidan implementar y solo esos componentes; el Cliente no puede mezclar los componentes entre versiones de l</w:t>
      </w:r>
      <w:r>
        <w:t>a plataforma. SA para una Licencia de plataforma independiente permite que un Cliente utilice, en lugar del Producto bajo licencia, la versión más actual de la versión de plataforma del Producto que esté disponible durante el periodo de vigencia de la cobe</w:t>
      </w:r>
      <w:r>
        <w:t>rtura.</w:t>
      </w:r>
    </w:p>
    <w:p w:rsidR="00FC452F" w:rsidRDefault="00FC452F">
      <w:pPr>
        <w:pStyle w:val="ProductList-Body"/>
      </w:pPr>
    </w:p>
    <w:p w:rsidR="00FC452F" w:rsidRDefault="00BC7CDB">
      <w:pPr>
        <w:pStyle w:val="ProductList-ClauseHeading"/>
        <w:outlineLvl w:val="4"/>
      </w:pPr>
      <w:r>
        <w:lastRenderedPageBreak/>
        <w:t>2.3 Office Online Server</w:t>
      </w:r>
    </w:p>
    <w:p w:rsidR="00FC452F" w:rsidRDefault="00BC7CDB">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FC452F" w:rsidRDefault="00BC7CDB">
      <w:pPr>
        <w:pStyle w:val="ProductList-Offering1SubSection"/>
        <w:outlineLvl w:val="3"/>
      </w:pPr>
      <w:bookmarkStart w:id="83" w:name="_Sec791"/>
      <w:r>
        <w:t>3. Derechos de Uso</w:t>
      </w:r>
      <w:bookmarkEnd w:id="83"/>
    </w:p>
    <w:tbl>
      <w:tblPr>
        <w:tblStyle w:val="PURTable"/>
        <w:tblW w:w="0" w:type="dxa"/>
        <w:tblLook w:val="04A0" w:firstRow="1" w:lastRow="0" w:firstColumn="1" w:lastColumn="0" w:noHBand="0" w:noVBand="1"/>
      </w:tblPr>
      <w:tblGrid>
        <w:gridCol w:w="3612"/>
        <w:gridCol w:w="3589"/>
        <w:gridCol w:w="358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w:t>
            </w:r>
            <w:r>
              <w:rPr>
                <w:color w:val="0563C1"/>
              </w:rPr>
              <w:t>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w:instrText>
            </w:r>
            <w:r>
              <w:instrText xml:space="preserve">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w:t>
            </w:r>
            <w:r>
              <w:rPr>
                <w:color w:val="404040"/>
              </w:rPr>
              <w:t>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"Tecnologías Incluidas: Indica otros componentes de Microsoft incluidos en un Producto; consulte los detalles en la secció</w:instrText>
            </w:r>
            <w:r>
              <w:instrText xml:space="preserve">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w:instrText>
            </w:r>
            <w:r>
              <w:instrText xml:space="preserve">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Derechos de uso comercial de Office Home &amp; Student 2013 RT</w:t>
      </w:r>
    </w:p>
    <w:p w:rsidR="00FC452F" w:rsidRDefault="00BC7CDB">
      <w:pPr>
        <w:pStyle w:val="ProductList-Body"/>
      </w:pPr>
      <w:r>
        <w:t>La restricción de uso comercial para Office Hogar y Estudiantes 2013 RT no se aplica a:</w:t>
      </w:r>
    </w:p>
    <w:p w:rsidR="00FC452F" w:rsidRDefault="00BC7CDB">
      <w:pPr>
        <w:pStyle w:val="ProductList-Bullet"/>
        <w:numPr>
          <w:ilvl w:val="0"/>
          <w:numId w:val="23"/>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w:t>
      </w:r>
      <w:r>
        <w:t xml:space="preserve"> 2019/2016; y </w:t>
      </w:r>
    </w:p>
    <w:p w:rsidR="00FC452F" w:rsidRDefault="00BC7CDB">
      <w:pPr>
        <w:pStyle w:val="ProductList-Bullet"/>
        <w:numPr>
          <w:ilvl w:val="0"/>
          <w:numId w:val="23"/>
        </w:numPr>
      </w:pPr>
      <w:r>
        <w:t>Office Hogar y Estudiantes 2013 RT instalado en un dispositivo asignado a una licencia de usuario comercial de Office Profesional Plus o Standard 2019/2016 u Office Hogar y Estudiantes 2013 RT.</w:t>
      </w:r>
    </w:p>
    <w:p w:rsidR="00FC452F" w:rsidRDefault="00BC7CDB">
      <w:pPr>
        <w:pStyle w:val="ProductList-Body"/>
      </w:pPr>
      <w:r>
        <w:t>Salvo lo dispuesto en esta sección, regirán los</w:t>
      </w:r>
      <w:r>
        <w:t xml:space="preserve"> términos provistos con la licencia de Office Hogar y Estudiantes 2013 RT.</w:t>
      </w:r>
    </w:p>
    <w:p w:rsidR="00FC452F" w:rsidRDefault="00FC452F">
      <w:pPr>
        <w:pStyle w:val="ProductList-Body"/>
      </w:pPr>
    </w:p>
    <w:p w:rsidR="00FC452F" w:rsidRDefault="00BC7CDB">
      <w:pPr>
        <w:pStyle w:val="ProductList-ClauseHeading"/>
        <w:outlineLvl w:val="4"/>
      </w:pPr>
      <w:r>
        <w:t>3.2 Programas Academic</w:t>
      </w:r>
    </w:p>
    <w:p w:rsidR="00FC452F" w:rsidRDefault="00BC7CDB">
      <w:pPr>
        <w:pStyle w:val="ProductList-Body"/>
      </w:pPr>
      <w:r>
        <w:t>Las siguientes disposiciones se aplican a los clientes en los Programas de Licencias por Volumen Academic.</w:t>
      </w:r>
    </w:p>
    <w:p w:rsidR="00FC452F" w:rsidRDefault="00FC452F">
      <w:pPr>
        <w:pStyle w:val="ProductList-Body"/>
      </w:pPr>
    </w:p>
    <w:p w:rsidR="00FC452F" w:rsidRDefault="00BC7CDB">
      <w:pPr>
        <w:pStyle w:val="ProductList-SubClauseHeading"/>
        <w:outlineLvl w:val="5"/>
      </w:pPr>
      <w:r>
        <w:t>3.2.1 Derechos de Uso Ampliados para Office 365 P</w:t>
      </w:r>
      <w:r>
        <w:t>roPlus</w:t>
      </w:r>
    </w:p>
    <w:p w:rsidR="00FC452F" w:rsidRDefault="00BC7CDB">
      <w:pPr>
        <w:pStyle w:val="ProductList-BodyIndented"/>
      </w:pPr>
      <w:r>
        <w:t>Siempre y cuando la Institución haya licenciado Office Professional Plus a todos los miembros del Personal y el Profesorado en su Organización en virtud de un Contrato Open Value Subscription para Education Solutions o Enrollment for Education Solut</w:t>
      </w:r>
      <w:r>
        <w:t xml:space="preserve">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w:t>
      </w:r>
      <w:r>
        <w:t xml:space="preserve">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w:t>
      </w:r>
      <w:r>
        <w:t xml:space="preserve">plimiento de los requisitos de pedidos mínimos de la institución. </w:t>
      </w:r>
    </w:p>
    <w:p w:rsidR="00FC452F" w:rsidRDefault="00FC452F">
      <w:pPr>
        <w:pStyle w:val="ProductList-BodyIndented"/>
      </w:pPr>
    </w:p>
    <w:p w:rsidR="00FC452F" w:rsidRDefault="00BC7CDB">
      <w:pPr>
        <w:pStyle w:val="ProductList-SubClauseHeading"/>
        <w:outlineLvl w:val="5"/>
      </w:pPr>
      <w:r>
        <w:t>3.2.2 Beneficio de Graduación</w:t>
      </w:r>
    </w:p>
    <w:p w:rsidR="00FC452F" w:rsidRDefault="00BC7CDB">
      <w:pPr>
        <w:pStyle w:val="ProductList-BodyIndented"/>
      </w:pPr>
      <w:r>
        <w:t>Las instituciones con Enrollment for Education Solutions vigente podrá, en cualquier momento durante el periodo de Inscripción, transferir las licencias de Pr</w:t>
      </w:r>
      <w:r>
        <w:t>ofessional Office Plus a dicho Estudiante cuando se convierta en Graduado. La Institución debe proporcionar a cada uno de dichos Graduados un contrato de licencia en el formulario proporcionado por Microsoft. Al aceptar el Graduado los términos del contrat</w:t>
      </w:r>
      <w:r>
        <w:t xml:space="preserve">o de licencia, el derecho del Graduado a ejecutar Office Professional Plus se vuelve perpetuo. </w:t>
      </w:r>
    </w:p>
    <w:p w:rsidR="00FC452F" w:rsidRDefault="00BC7CDB">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7"/>
        <w:gridCol w:w="3593"/>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con el objeto de determinar los Beneficios de SA aplicab</w:instrText>
            </w:r>
            <w:r>
              <w:instrText xml:space="preserve">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w:instrText>
            </w:r>
            <w:r>
              <w:instrText xml:space="preserve">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Uso M</w:instrText>
            </w:r>
            <w:r>
              <w:instrText xml:space="preserve">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w:t>
            </w:r>
            <w:r>
              <w:rPr>
                <w:color w:val="404040"/>
              </w:rPr>
              <w:t>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85" w:name="_Sec680"/>
      <w:r>
        <w:t>Office para Mac</w:t>
      </w:r>
      <w:bookmarkEnd w:id="85"/>
      <w:r>
        <w:fldChar w:fldCharType="begin"/>
      </w:r>
      <w:r>
        <w:instrText xml:space="preserve"> TC "</w:instrText>
      </w:r>
      <w:bookmarkStart w:id="86" w:name="_Toc526083809"/>
      <w:r>
        <w:instrText>Office para Mac</w:instrText>
      </w:r>
      <w:bookmarkEnd w:id="86"/>
      <w:r>
        <w:instrText>" \l 3</w:instrText>
      </w:r>
      <w:r>
        <w:fldChar w:fldCharType="end"/>
      </w:r>
    </w:p>
    <w:p w:rsidR="00FC452F" w:rsidRDefault="00BC7CDB">
      <w:pPr>
        <w:pStyle w:val="ProductList-Offering1SubSection"/>
        <w:outlineLvl w:val="3"/>
      </w:pPr>
      <w:bookmarkStart w:id="87" w:name="_Sec682"/>
      <w:r>
        <w:t xml:space="preserve">1. Disponibilidad del </w:t>
      </w:r>
      <w:r>
        <w:t>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w:instrText>
            </w:r>
            <w:r>
              <w:instrText xml:space="preserve">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Skype Empresarial para Mac 2019</w:t>
            </w:r>
            <w:r>
              <w:fldChar w:fldCharType="begin"/>
            </w:r>
            <w:r>
              <w:instrText xml:space="preserve"> XE "</w:instrText>
            </w:r>
            <w:r>
              <w:instrText xml:space="preserve">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PowerPoint 2019 para Mac</w:t>
            </w:r>
            <w:r>
              <w:fldChar w:fldCharType="begin"/>
            </w:r>
            <w:r>
              <w:instrText xml:space="preserve"> XE "</w:instrText>
            </w:r>
            <w:r>
              <w:instrText xml:space="preserve">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88" w:name="_Sec737"/>
      <w:r>
        <w:lastRenderedPageBreak/>
        <w:t>2. Condiciones del Producto</w:t>
      </w:r>
      <w:bookmarkEnd w:id="88"/>
    </w:p>
    <w:tbl>
      <w:tblPr>
        <w:tblStyle w:val="PURTable"/>
        <w:tblW w:w="0" w:type="dxa"/>
        <w:tblLook w:val="04A0" w:firstRow="1" w:lastRow="0" w:firstColumn="1" w:lastColumn="0" w:noHBand="0" w:noVBand="1"/>
      </w:tblPr>
      <w:tblGrid>
        <w:gridCol w:w="3608"/>
        <w:gridCol w:w="3598"/>
        <w:gridCol w:w="358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w:instrText>
            </w:r>
            <w:r>
              <w:instrText xml:space="preserve">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xml:space="preserve">: </w:t>
            </w:r>
            <w:r>
              <w:t>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Licencia de Teletrabajo</w:t>
      </w:r>
    </w:p>
    <w:p w:rsidR="00FC452F" w:rsidRDefault="00BC7CDB">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w:instrText>
      </w:r>
      <w:r>
        <w:instrText xml:space="preserve">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w:t>
      </w:r>
      <w:r>
        <w:t>para Mac Standard en un dispositivo fuera de las instalaciones del Cliente o sus Filiales (por ejemplo, en el domicilio particular del usuario).</w:t>
      </w:r>
    </w:p>
    <w:p w:rsidR="00FC452F" w:rsidRDefault="00FC452F">
      <w:pPr>
        <w:pStyle w:val="ProductList-Body"/>
      </w:pPr>
    </w:p>
    <w:p w:rsidR="00FC452F" w:rsidRDefault="00FC452F">
      <w:pPr>
        <w:pStyle w:val="ProductList-Body"/>
      </w:pPr>
    </w:p>
    <w:p w:rsidR="00FC452F" w:rsidRDefault="00BC7CDB">
      <w:pPr>
        <w:pStyle w:val="ProductList-ClauseHeading"/>
        <w:outlineLvl w:val="4"/>
      </w:pPr>
      <w:r>
        <w:t>2.2 Plataforma independiente</w:t>
      </w:r>
    </w:p>
    <w:p w:rsidR="00FC452F" w:rsidRDefault="00BC7CDB">
      <w:pPr>
        <w:pStyle w:val="ProductList-Body"/>
      </w:pPr>
      <w:r>
        <w:t>El Cliente puede ejecutar la versión bajo licencia o una versión de plataforma d</w:t>
      </w:r>
      <w:r>
        <w:t>iferente, siempre que la versión de plataforma diferente haya estado disponible cuando la versión bajo licencia original se puso a disposición. Si los componentes de un conjunto de Productos pueden variar según la versión de la plataforma, entonces el Clie</w:t>
      </w:r>
      <w:r>
        <w:t xml:space="preserv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w:instrText>
      </w:r>
      <w:r>
        <w:instrText xml:space="preserve">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w:t>
      </w:r>
      <w:r>
        <w:t>do de vigencia de la cobertura.</w:t>
      </w:r>
    </w:p>
    <w:p w:rsidR="00FC452F" w:rsidRDefault="00FC452F">
      <w:pPr>
        <w:pStyle w:val="ProductList-Body"/>
      </w:pPr>
    </w:p>
    <w:p w:rsidR="00FC452F" w:rsidRDefault="00BC7CDB">
      <w:pPr>
        <w:pStyle w:val="ProductList-ClauseHeading"/>
        <w:outlineLvl w:val="4"/>
      </w:pPr>
      <w:r>
        <w:t>2.3 Office Online Server</w:t>
      </w:r>
    </w:p>
    <w:p w:rsidR="00FC452F" w:rsidRDefault="00BC7CDB">
      <w:pPr>
        <w:pStyle w:val="ProductList-Body"/>
      </w:pPr>
      <w:r>
        <w:t xml:space="preserve">Los Clientes que adquieran licencias de Office 2016 para Mac Standard antes del 1 de agosto de 2016 podrán utilizar la funcionalidad de edición descrita en la </w:t>
      </w:r>
      <w:hyperlink r:id="rId48">
        <w:r>
          <w:rPr>
            <w:color w:val="00467F"/>
            <w:u w:val="single"/>
          </w:rPr>
          <w:t>sec</w:t>
        </w:r>
        <w:r>
          <w:rPr>
            <w:color w:val="00467F"/>
            <w:u w:val="single"/>
          </w:rPr>
          <w:t>ción Office Online del Apéndice B</w:t>
        </w:r>
      </w:hyperlink>
      <w:r>
        <w:t xml:space="preserve"> con dichas licencias. Este derecho caduca el 1 de agosto de 2019.</w:t>
      </w:r>
    </w:p>
    <w:p w:rsidR="00FC452F" w:rsidRDefault="00BC7CDB">
      <w:pPr>
        <w:pStyle w:val="ProductList-Offering1SubSection"/>
        <w:outlineLvl w:val="3"/>
      </w:pPr>
      <w:bookmarkStart w:id="89" w:name="_Sec792"/>
      <w:r>
        <w:t>3. Derechos de Uso</w:t>
      </w:r>
      <w:bookmarkEnd w:id="89"/>
    </w:p>
    <w:tbl>
      <w:tblPr>
        <w:tblStyle w:val="PURTable"/>
        <w:tblW w:w="0" w:type="dxa"/>
        <w:tblLook w:val="04A0" w:firstRow="1" w:lastRow="0" w:firstColumn="1" w:lastColumn="0" w:noHBand="0" w:noVBand="1"/>
      </w:tblPr>
      <w:tblGrid>
        <w:gridCol w:w="3617"/>
        <w:gridCol w:w="3581"/>
        <w:gridCol w:w="359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w:t>
            </w:r>
            <w:r>
              <w:rPr>
                <w:color w:val="0563C1"/>
              </w:rPr>
              <w:t>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"Tecnologías incluidas: Indica otros componentes de Microsoft incluid</w:instrText>
            </w:r>
            <w:r>
              <w:instrText xml:space="preserve">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w:instrText>
            </w:r>
            <w:r>
              <w:instrText xml:space="preserve">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 xml:space="preserve">3.1 Uso </w:t>
      </w:r>
      <w:r>
        <w:t>Comercial de Office Home &amp; Student 2013 RT</w:t>
      </w:r>
    </w:p>
    <w:p w:rsidR="00FC452F" w:rsidRDefault="00BC7CDB">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w:t>
      </w:r>
      <w:r>
        <w:t>. Salvo lo dispuesto en esta sección, regirán los términos provistos con la licencia de Office Hogar y Estudiantes 2013 RT.</w:t>
      </w:r>
    </w:p>
    <w:p w:rsidR="00FC452F" w:rsidRDefault="00BC7CDB">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2"/>
        <w:gridCol w:w="3605"/>
        <w:gridCol w:w="358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con el objeto de determinar </w:instrText>
            </w:r>
            <w:r>
              <w:instrText xml:space="preserve">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w:instrText>
            </w:r>
            <w:r>
              <w:instrText xml:space="preserv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91" w:name="_Sec612"/>
      <w:r>
        <w:t>Servidores de Office</w:t>
      </w:r>
      <w:bookmarkEnd w:id="91"/>
      <w:r>
        <w:fldChar w:fldCharType="begin"/>
      </w:r>
      <w:r>
        <w:instrText xml:space="preserve"> TC "</w:instrText>
      </w:r>
      <w:bookmarkStart w:id="92" w:name="_Toc526083810"/>
      <w:r>
        <w:instrText>Servidores de Office</w:instrText>
      </w:r>
      <w:bookmarkEnd w:id="92"/>
      <w:r>
        <w:instrText>" \l 2</w:instrText>
      </w:r>
      <w:r>
        <w:fldChar w:fldCharType="end"/>
      </w:r>
    </w:p>
    <w:p w:rsidR="00FC452F" w:rsidRDefault="00BC7CDB">
      <w:pPr>
        <w:pStyle w:val="ProductList-Offering2HeadingNoBorder"/>
        <w:outlineLvl w:val="2"/>
      </w:pPr>
      <w:bookmarkStart w:id="93" w:name="_Sec638"/>
      <w:r>
        <w:t>Exchange Server</w:t>
      </w:r>
      <w:bookmarkEnd w:id="93"/>
      <w:r>
        <w:fldChar w:fldCharType="begin"/>
      </w:r>
      <w:r>
        <w:instrText xml:space="preserve"> TC "</w:instrText>
      </w:r>
      <w:bookmarkStart w:id="94" w:name="_Toc526083811"/>
      <w:r>
        <w:instrText>Exchange Server</w:instrText>
      </w:r>
      <w:bookmarkEnd w:id="94"/>
      <w:r>
        <w:instrText>" \l 3</w:instrText>
      </w:r>
      <w:r>
        <w:fldChar w:fldCharType="end"/>
      </w:r>
    </w:p>
    <w:p w:rsidR="00FC452F" w:rsidRDefault="00BC7CDB">
      <w:pPr>
        <w:pStyle w:val="ProductList-Offering1SubSection"/>
        <w:outlineLvl w:val="3"/>
      </w:pPr>
      <w:bookmarkStart w:id="95" w:name="_Sec683"/>
      <w:r>
        <w:t>1. Disponibilidad del programa</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Producto se ofrece como Producto Adicional de Enrollment for Education Solut</w:instrText>
            </w:r>
            <w:r>
              <w:instrText xml:space="preserve">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w:instrText>
            </w:r>
            <w:r>
              <w:instrText xml:space="preserve">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lastRenderedPageBreak/>
              <w:t>Licencia CAL de Exchange Server Standard 2016</w:t>
            </w:r>
            <w:r>
              <w:fldChar w:fldCharType="begin"/>
            </w:r>
            <w:r>
              <w:instrText xml:space="preserve"> XE "Licencia CAL de Exchange Ser</w:instrText>
            </w:r>
            <w:r>
              <w:instrText xml:space="preserve">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w:instrText>
            </w:r>
            <w:r>
              <w:instrText xml:space="preserve">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C452F" w:rsidRDefault="00BC7CDB">
      <w:pPr>
        <w:pStyle w:val="ProductList-Offering1SubSection"/>
        <w:outlineLvl w:val="3"/>
      </w:pPr>
      <w:bookmarkStart w:id="96" w:name="_Sec738"/>
      <w:r>
        <w:t>2. Condiciones</w:t>
      </w:r>
      <w:r>
        <w:t xml:space="preserve"> del Producto</w:t>
      </w:r>
      <w:bookmarkEnd w:id="96"/>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w:instrText>
            </w:r>
            <w:r>
              <w:instrText xml:space="preserve"> bajo licencia, tal como se permite en los Términos de Licencia Universales." </w:instrText>
            </w:r>
            <w:r>
              <w:fldChar w:fldCharType="separate"/>
            </w:r>
            <w:r>
              <w:rPr>
                <w:color w:val="0563C1"/>
              </w:rPr>
              <w:t>Ediciones Anteriores</w:t>
            </w:r>
            <w:r>
              <w:fldChar w:fldCharType="end"/>
            </w:r>
            <w:r>
              <w:t>: Enterprise a Standard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w:instrText>
            </w:r>
            <w:r>
              <w:instrText xml:space="preserv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3"/>
      </w:pPr>
      <w:bookmarkStart w:id="97" w:name="_Sec793"/>
      <w:r>
        <w:t>3. Derechos de Uso</w:t>
      </w:r>
      <w:bookmarkEnd w:id="97"/>
    </w:p>
    <w:tbl>
      <w:tblPr>
        <w:tblStyle w:val="PURTable"/>
        <w:tblW w:w="0" w:type="dxa"/>
        <w:tblLook w:val="04A0" w:firstRow="1" w:lastRow="0" w:firstColumn="1" w:lastColumn="0" w:noHBand="0" w:noVBand="1"/>
      </w:tblPr>
      <w:tblGrid>
        <w:gridCol w:w="3625"/>
        <w:gridCol w:w="3591"/>
        <w:gridCol w:w="357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Términos</w:t>
            </w:r>
            <w:r>
              <w:rPr>
                <w:color w:val="404040"/>
              </w:rPr>
              <w:t xml:space="preserve">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w:instrText>
            </w:r>
            <w:r>
              <w:instrText xml:space="preserve">uso del software de servidor." </w:instrText>
            </w:r>
            <w:r>
              <w:fldChar w:fldCharType="separate"/>
            </w:r>
            <w:r>
              <w:rPr>
                <w:color w:val="0563C1"/>
              </w:rPr>
              <w:t>Software Adicional</w:t>
            </w:r>
            <w:r>
              <w:fldChar w:fldCharType="end"/>
            </w:r>
            <w:r>
              <w:t>: Todas las ediciones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 xml:space="preserve">Requisitos de </w:t>
            </w:r>
            <w:r>
              <w:rPr>
                <w:color w:val="0563C1"/>
              </w:rPr>
              <w:t>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C452F" w:rsidRDefault="00BC7CD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Ex</w:t>
            </w:r>
            <w:r>
              <w:t>change Online Plan 1 (SL de Usuario)</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SL de usuario de Exchange Online Plan 2</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Exchange Online Plan 2G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SubClauseHeading"/>
        <w:outlineLvl w:val="5"/>
      </w:pPr>
      <w:r>
        <w:t>3.1.1 Funcionalidad adicional asociada con la Licencia CAL de Exchange Enterprise</w:t>
      </w:r>
    </w:p>
    <w:p w:rsidR="00FC452F" w:rsidRDefault="00BC7CDB">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w:t>
      </w:r>
      <w:r>
        <w:t>iento, Prevención de Pérdida de Datos</w:t>
      </w:r>
    </w:p>
    <w:tbl>
      <w:tblPr>
        <w:tblStyle w:val="PURTable0"/>
        <w:tblW w:w="0" w:type="dxa"/>
        <w:tblLook w:val="04A0" w:firstRow="1" w:lastRow="0" w:firstColumn="1" w:lastColumn="0" w:noHBand="0" w:noVBand="1"/>
      </w:tblPr>
      <w:tblGrid>
        <w:gridCol w:w="3466"/>
        <w:gridCol w:w="3495"/>
        <w:gridCol w:w="346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SL de usuario de Exchange Online Plan 2</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Exchange Online Plan 2G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Indented"/>
      </w:pPr>
    </w:p>
    <w:p w:rsidR="00FC452F" w:rsidRDefault="00BC7CDB">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FC452F">
      <w:pPr>
        <w:pStyle w:val="ProductList-Body"/>
      </w:pPr>
    </w:p>
    <w:p w:rsidR="00FC452F" w:rsidRDefault="00BC7CDB">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07"/>
        <w:gridCol w:w="3594"/>
        <w:gridCol w:w="358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 Derechos disponibles para que</w:instrText>
            </w:r>
            <w:r>
              <w:instrText xml:space="preserv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w:t>
            </w:r>
            <w:r>
              <w:rPr>
                <w:color w:val="0563C1"/>
              </w:rPr>
              <w:t>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w:instrText>
            </w:r>
            <w:r>
              <w:instrText xml:space="preserve">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 xml:space="preserve">Derechos de </w:t>
            </w:r>
            <w:r>
              <w:rPr>
                <w:color w:val="404040"/>
              </w:rPr>
              <w:t>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w:instrText>
            </w:r>
            <w:r>
              <w:instrText xml:space="preserve">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 Términos y condiciones complementarios de la Licencia CAL de Exchange Enterprise con</w:t>
      </w:r>
      <w:r>
        <w:t xml:space="preserve"> Services 2016</w:t>
      </w:r>
    </w:p>
    <w:p w:rsidR="00FC452F" w:rsidRDefault="00BC7CDB">
      <w:pPr>
        <w:pStyle w:val="ProductList-Body"/>
      </w:pPr>
      <w:r>
        <w:t>Una Licencia CAL de Exchange Server Enterprise con cobertura de SA activa incluye los derechos a Prevención de Pérdida de Datos y Exchange Online Protection. Para los clientes en virtud de Acuerdos Marco de Microsoft (Microsoft Business Agre</w:t>
      </w:r>
      <w:r>
        <w:t>ement) con fecha posterior a julio de 2011, los Términos Complementarios de los Servicios en Línea utilizados con el Software (sección Contratos Heredados en el Apéndice A), y los Términos Complementarios del Contrato del Programa que se encuentran en la L</w:t>
      </w:r>
      <w:r>
        <w:t xml:space="preserve">ista de Productos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w:t>
      </w:r>
      <w:r>
        <w:t>ices 2016.</w:t>
      </w: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526083812"/>
      <w:r>
        <w:instrText>Project Server</w:instrText>
      </w:r>
      <w:bookmarkEnd w:id="100"/>
      <w:r>
        <w:instrText>" \l 3</w:instrText>
      </w:r>
      <w:r>
        <w:fldChar w:fldCharType="end"/>
      </w:r>
    </w:p>
    <w:p w:rsidR="00FC452F" w:rsidRDefault="00BC7CDB">
      <w:pPr>
        <w:pStyle w:val="ProductList-Offering1SubSection"/>
        <w:outlineLvl w:val="3"/>
      </w:pPr>
      <w:bookmarkStart w:id="101" w:name="_Sec684"/>
      <w:r>
        <w:t>1. Disponibilidad del programa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w:instrText>
            </w:r>
            <w:r>
              <w:instrText xml:space="preserve">"Fecha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3"/>
      </w:pPr>
      <w:bookmarkStart w:id="102" w:name="_Sec739"/>
      <w:r>
        <w:t>2. Condiciones del Producto</w:t>
      </w:r>
      <w:bookmarkEnd w:id="102"/>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w:instrText>
            </w:r>
            <w:r>
              <w:instrText xml:space="preserve">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3"/>
      </w:pPr>
      <w:bookmarkStart w:id="103" w:name="_Sec795"/>
      <w:r>
        <w:t xml:space="preserve">3. </w:t>
      </w:r>
      <w:r>
        <w:t>Derechos de Uso</w:t>
      </w:r>
      <w:bookmarkEnd w:id="103"/>
    </w:p>
    <w:tbl>
      <w:tblPr>
        <w:tblStyle w:val="PURTable"/>
        <w:tblW w:w="0" w:type="dxa"/>
        <w:tblLook w:val="04A0" w:firstRow="1" w:lastRow="0" w:firstColumn="1" w:lastColumn="0" w:noHBand="0" w:noVBand="1"/>
      </w:tblPr>
      <w:tblGrid>
        <w:gridCol w:w="3632"/>
        <w:gridCol w:w="3575"/>
        <w:gridCol w:w="358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w:t>
              </w:r>
              <w:r>
                <w:rPr>
                  <w:color w:val="00467F"/>
                  <w:u w:val="single"/>
                </w:rPr>
                <w:t>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w:instrText>
            </w:r>
            <w:r>
              <w:instrText xml:space="preserve">conjunto con su uso del software de servidor." </w:instrText>
            </w:r>
            <w:r>
              <w:fldChar w:fldCharType="separate"/>
            </w:r>
            <w:r>
              <w:rPr>
                <w:color w:val="0563C1"/>
              </w:rPr>
              <w:t>Software Adicional</w:t>
            </w:r>
            <w:r>
              <w:fldChar w:fldCharType="end"/>
            </w:r>
            <w:r>
              <w:t>: Sí</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w:t>
            </w:r>
            <w:r>
              <w:rPr>
                <w:color w:val="0563C1"/>
              </w:rPr>
              <w:t>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C452F" w:rsidRDefault="00BC7CDB">
            <w:pPr>
              <w:pStyle w:val="ProductList-TableBody"/>
            </w:pPr>
            <w:r>
              <w:t>Project Online Essentials (SL de Usuario)</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Project Online Premium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xml:space="preserve">: </w:t>
            </w:r>
            <w:r>
              <w:t>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w:instrText>
            </w:r>
            <w:r>
              <w:instrText xml:space="preserve">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05" w:name="_Sec640"/>
      <w:r>
        <w:t>SharePoint Server</w:t>
      </w:r>
      <w:bookmarkEnd w:id="105"/>
      <w:r>
        <w:fldChar w:fldCharType="begin"/>
      </w:r>
      <w:r>
        <w:instrText xml:space="preserve"> TC "</w:instrText>
      </w:r>
      <w:bookmarkStart w:id="106" w:name="_Toc526083813"/>
      <w:r>
        <w:instrText>SharePoint Server</w:instrText>
      </w:r>
      <w:bookmarkEnd w:id="106"/>
      <w:r>
        <w:instrText>" \l 3</w:instrText>
      </w:r>
      <w:r>
        <w:fldChar w:fldCharType="end"/>
      </w:r>
    </w:p>
    <w:p w:rsidR="00FC452F" w:rsidRDefault="00BC7CDB">
      <w:pPr>
        <w:pStyle w:val="ProductList-Offering1SubSection"/>
        <w:outlineLvl w:val="3"/>
      </w:pPr>
      <w:bookmarkStart w:id="107" w:name="_Sec685"/>
      <w:r>
        <w:t>1. Disponibilidad del programa</w:t>
      </w:r>
      <w:bookmarkEnd w:id="107"/>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w:instrText>
            </w:r>
            <w:r>
              <w:instrText xml:space="preserve">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Servidor de administración de auditoría y control de Microsoft Office 2013</w:t>
            </w:r>
            <w:r>
              <w:fldChar w:fldCharType="begin"/>
            </w:r>
            <w:r>
              <w:instrText xml:space="preserve"> XE "Servidor de administración de auditoría y control de Microsoft Office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Producto se ofrece como Producto Adicional de Enrollment</w:instrText>
            </w:r>
            <w:r>
              <w:instrText xml:space="preserve">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w:instrText>
            </w:r>
            <w:r>
              <w:instrText xml:space="preserve">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Producto se ofrece como Producto Adicional de Enrollment for Education Solut</w:instrText>
            </w:r>
            <w:r>
              <w:instrText xml:space="preserve">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w:instrText>
            </w:r>
            <w:r>
              <w:instrText xml:space="preserve">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C452F" w:rsidRDefault="00BC7CDB">
      <w:pPr>
        <w:pStyle w:val="ProductList-Offering1SubSection"/>
        <w:outlineLvl w:val="3"/>
      </w:pPr>
      <w:bookmarkStart w:id="108" w:name="_Sec740"/>
      <w:r>
        <w:t>2. Condiciones del Producto</w:t>
      </w:r>
      <w:bookmarkEnd w:id="108"/>
    </w:p>
    <w:tbl>
      <w:tblPr>
        <w:tblStyle w:val="PURTable"/>
        <w:tblW w:w="0" w:type="dxa"/>
        <w:tblLook w:val="04A0" w:firstRow="1" w:lastRow="0" w:firstColumn="1" w:lastColumn="0" w:noHBand="0" w:noVBand="1"/>
      </w:tblPr>
      <w:tblGrid>
        <w:gridCol w:w="3608"/>
        <w:gridCol w:w="3598"/>
        <w:gridCol w:w="358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 xml:space="preserve">Versión </w:t>
            </w:r>
            <w:r>
              <w:rPr>
                <w:color w:val="0563C1"/>
              </w:rPr>
              <w:t>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w:instrText>
            </w:r>
            <w:r>
              <w:instrText xml:space="preserve">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w:t>
            </w:r>
            <w:r>
              <w:rPr>
                <w:color w:val="0563C1"/>
              </w:rPr>
              <w:t>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3"/>
      </w:pPr>
      <w:bookmarkStart w:id="109" w:name="_Sec798"/>
      <w:r>
        <w:lastRenderedPageBreak/>
        <w:t>3. Derechos de Uso</w:t>
      </w:r>
      <w:bookmarkEnd w:id="109"/>
    </w:p>
    <w:tbl>
      <w:tblPr>
        <w:tblStyle w:val="PURTable"/>
        <w:tblW w:w="0" w:type="dxa"/>
        <w:tblLook w:val="04A0" w:firstRow="1" w:lastRow="0" w:firstColumn="1" w:lastColumn="0" w:noHBand="0" w:noVBand="1"/>
      </w:tblPr>
      <w:tblGrid>
        <w:gridCol w:w="3632"/>
        <w:gridCol w:w="3575"/>
        <w:gridCol w:w="358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w:instrText>
            </w:r>
            <w:r>
              <w:instrText xml:space="preserve">e de servidor." </w:instrText>
            </w:r>
            <w:r>
              <w:fldChar w:fldCharType="separate"/>
            </w:r>
            <w:r>
              <w:rPr>
                <w:color w:val="0563C1"/>
              </w:rPr>
              <w:t>Software Adicional</w:t>
            </w:r>
            <w:r>
              <w:fldChar w:fldCharType="end"/>
            </w:r>
            <w:r>
              <w:t>: Sí</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w:t>
            </w:r>
            <w:r>
              <w:rPr>
                <w:color w:val="404040"/>
              </w:rPr>
              <w:t>idas: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BC7CDB">
            <w:pPr>
              <w:pStyle w:val="ProductList-TableBody"/>
            </w:pPr>
            <w:r>
              <w:t>SharePoint Online Plan 2 (SL de Usuario)</w:t>
            </w:r>
          </w:p>
        </w:tc>
      </w:tr>
    </w:tbl>
    <w:p w:rsidR="00FC452F" w:rsidRDefault="00FC452F">
      <w:pPr>
        <w:pStyle w:val="ProductList-Body"/>
      </w:pPr>
    </w:p>
    <w:p w:rsidR="00FC452F" w:rsidRDefault="00BC7CDB">
      <w:pPr>
        <w:pStyle w:val="ProductList-SubClauseHeading"/>
        <w:outlineLvl w:val="5"/>
      </w:pPr>
      <w:r>
        <w:t>3.2.1 Funcionalidad adicional de SharePoint Server asociada con la Licencia CAL de SharePoint Enterprise</w:t>
      </w:r>
    </w:p>
    <w:p w:rsidR="00FC452F" w:rsidRDefault="00BC7CDB">
      <w:pPr>
        <w:pStyle w:val="ProductList-BodyIndented"/>
      </w:pPr>
      <w:r>
        <w:t>Elementos Web de Línea de Negocio de Servicios de Conectividad Empresarial; Integración de Clientes de Servi</w:t>
      </w:r>
      <w:r>
        <w:t>cios de Conectividad Empresarial de Office 2016; Servicios de Access; Búsqueda de Empresas; Descubrimiento Electrónico y Cumplimiento; Servicios de Formularios de InfoPath; Servicios de Excel, PowerPivot y PowerView; Servicios de Visio; Servicios de Perfor</w:t>
      </w:r>
      <w:r>
        <w:t>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SharePoint Online Plan 2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Indented"/>
      </w:pPr>
    </w:p>
    <w:p w:rsidR="00FC452F" w:rsidRDefault="00BC7CDB">
      <w:pPr>
        <w:pStyle w:val="ProductList-ClauseHeading"/>
        <w:outlineLvl w:val="4"/>
      </w:pPr>
      <w:r>
        <w:t>3.3 Exención de CAL para usuarios que acceden a contenido público</w:t>
      </w:r>
    </w:p>
    <w:p w:rsidR="00FC452F" w:rsidRDefault="00BC7CDB">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w:t>
      </w:r>
      <w:r>
        <w:t>y aplicaciones que el Cliente pone a disposición pública de los usuarios por Internet (es decir, donde el acceso no está restringido a situaciones de Intranet o Extranet).</w:t>
      </w:r>
    </w:p>
    <w:p w:rsidR="00FC452F" w:rsidRDefault="00FC452F">
      <w:pPr>
        <w:pStyle w:val="ProductList-Body"/>
      </w:pPr>
    </w:p>
    <w:p w:rsidR="00FC452F" w:rsidRDefault="00BC7CDB">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FC452F">
      <w:pPr>
        <w:pStyle w:val="ProductList-Body"/>
      </w:pPr>
    </w:p>
    <w:p w:rsidR="00FC452F" w:rsidRDefault="00BC7CDB">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xml:space="preserve">: </w:t>
            </w:r>
            <w:r>
              <w:t>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w:instrText>
            </w:r>
            <w:r>
              <w:instrText xml:space="preserve">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w:instrText>
            </w:r>
            <w:r>
              <w:instrText>: Derechos disponibles para que los clientes de SA reasignen licencias fuera de los plazos estándar o utilicen Productos en servidores multiempresa fuera de sus propios centros de datos; consulte la sección Movilidad de Licencias del Apéndice B para obtene</w:instrText>
            </w:r>
            <w:r>
              <w:instrText xml:space="preserv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w:instrText>
            </w:r>
            <w:r>
              <w:instrText xml:space="preserve">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11" w:name="_Sec641"/>
      <w:r>
        <w:t>Skype Empresarial Server</w:t>
      </w:r>
      <w:bookmarkEnd w:id="111"/>
      <w:r>
        <w:fldChar w:fldCharType="begin"/>
      </w:r>
      <w:r>
        <w:instrText xml:space="preserve"> TC "</w:instrText>
      </w:r>
      <w:bookmarkStart w:id="112" w:name="_Toc526083814"/>
      <w:r>
        <w:instrText>Skype Empresarial Server</w:instrText>
      </w:r>
      <w:bookmarkEnd w:id="112"/>
      <w:r>
        <w:instrText>" \l 3</w:instrText>
      </w:r>
      <w:r>
        <w:fldChar w:fldCharType="end"/>
      </w:r>
    </w:p>
    <w:p w:rsidR="00FC452F" w:rsidRDefault="00BC7CDB">
      <w:pPr>
        <w:pStyle w:val="ProductList-Offering1SubSection"/>
        <w:outlineLvl w:val="3"/>
      </w:pPr>
      <w:bookmarkStart w:id="113" w:name="_Sec686"/>
      <w:r>
        <w:t>1. Disponibilidad del programa</w:t>
      </w:r>
      <w:bookmarkEnd w:id="113"/>
    </w:p>
    <w:p w:rsidR="00FC452F" w:rsidRDefault="00FC452F">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w:instrText>
            </w:r>
            <w:r>
              <w:instrText xml:space="preserve">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Producto se ofrece como Producto Adicional solo en Enrol</w:instrText>
            </w:r>
            <w:r>
              <w:instrText xml:space="preserve">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w:instrText>
            </w:r>
            <w:r>
              <w:instrText xml:space="preserve">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w:t>
            </w:r>
            <w:r>
              <w: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w:instrText>
            </w:r>
            <w:r>
              <w:instrText xml:space="preserve">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FFFFFF"/>
              <w:right w:val="none" w:sz="4" w:space="0" w:color="6E6E6E"/>
            </w:tcBorders>
          </w:tcPr>
          <w:p w:rsidR="00FC452F" w:rsidRDefault="00BC7CDB">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w:instrText>
            </w:r>
            <w:r>
              <w:instrText xml:space="preserve">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C452F" w:rsidRDefault="00BC7CDB">
      <w:pPr>
        <w:pStyle w:val="ProductList-Offering1SubSection"/>
        <w:outlineLvl w:val="3"/>
      </w:pPr>
      <w:bookmarkStart w:id="114" w:name="_Sec741"/>
      <w:r>
        <w:lastRenderedPageBreak/>
        <w:t>2. Condiciones del Producto</w:t>
      </w:r>
      <w:bookmarkEnd w:id="114"/>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 xml:space="preserve">Versión </w:t>
            </w:r>
            <w:r>
              <w:rPr>
                <w:color w:val="0563C1"/>
              </w:rPr>
              <w:t>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3"/>
      </w:pPr>
      <w:bookmarkStart w:id="115" w:name="_Sec799"/>
      <w:r>
        <w:t>3. Derechos de Uso</w:t>
      </w:r>
      <w:bookmarkEnd w:id="115"/>
    </w:p>
    <w:tbl>
      <w:tblPr>
        <w:tblStyle w:val="PURTable"/>
        <w:tblW w:w="0" w:type="dxa"/>
        <w:tblLook w:val="04A0" w:firstRow="1" w:lastRow="0" w:firstColumn="1" w:lastColumn="0" w:noHBand="0" w:noVBand="1"/>
      </w:tblPr>
      <w:tblGrid>
        <w:gridCol w:w="3626"/>
        <w:gridCol w:w="3567"/>
        <w:gridCol w:w="359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w:t>
              </w:r>
              <w:r>
                <w:rPr>
                  <w:color w:val="00467F"/>
                  <w:u w:val="single"/>
                </w:rPr>
                <w:t>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Servidor que el Cliente </w:instrText>
            </w:r>
            <w:r>
              <w:instrText xml:space="preserve">tiene permitido utilizar en cualquier dispositivo en conjunto con su uso del software de servidor." </w:instrText>
            </w:r>
            <w:r>
              <w:fldChar w:fldCharType="separate"/>
            </w:r>
            <w:r>
              <w:rPr>
                <w:color w:val="0563C1"/>
              </w:rPr>
              <w:t>Software Adicional</w:t>
            </w:r>
            <w:r>
              <w:fldChar w:fldCharType="end"/>
            </w:r>
            <w:r>
              <w:t>: Sí</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w:instrText>
            </w:r>
            <w:r>
              <w:instrText xml:space="preserv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w:instrText>
            </w:r>
            <w:r>
              <w:instrText xml:space="preserve">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w:t>
            </w:r>
            <w:r>
              <w:t>indows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w:t>
              </w:r>
              <w:r>
                <w:rPr>
                  <w:color w:val="00467F"/>
                  <w:u w:val="single"/>
                </w:rPr>
                <w:t>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Skype Empresarial Online Plan 1 (SL de Usuario)</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Skype Empresarial Online Plan 2 (SL de Usuario)</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Skype Empresarial Online Plan 2G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SubClauseHeading"/>
        <w:outlineLvl w:val="5"/>
      </w:pPr>
      <w:r>
        <w:t>3.1.1 Funcionalidad adicional asociada con la Licencia CAL de Skype Empresarial Server</w:t>
      </w:r>
    </w:p>
    <w:p w:rsidR="00FC452F" w:rsidRDefault="00BC7CDB">
      <w:pPr>
        <w:pStyle w:val="ProductList-BodyIndented"/>
      </w:pPr>
      <w:r>
        <w:t>Audio, Vídeo y Conferencia Web, Escritorio Compartido, Sistemas de Espacio y Múltiples Transmisiones de Vídeo en Alta Definici</w:t>
      </w:r>
      <w:r>
        <w:t xml:space="preserve">ón. </w:t>
      </w:r>
    </w:p>
    <w:tbl>
      <w:tblPr>
        <w:tblStyle w:val="PURTable0"/>
        <w:tblW w:w="0" w:type="dxa"/>
        <w:tblLook w:val="04A0" w:firstRow="1" w:lastRow="0" w:firstColumn="1" w:lastColumn="0" w:noHBand="0" w:noVBand="1"/>
      </w:tblPr>
      <w:tblGrid>
        <w:gridCol w:w="3456"/>
        <w:gridCol w:w="3485"/>
        <w:gridCol w:w="348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Skype Empresarial Online Plan 2 (SL de Usuario)</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Skype Empresarial Online Plan 2G (SL de Usuario)</w:t>
            </w:r>
          </w:p>
        </w:tc>
      </w:tr>
      <w:tr w:rsidR="00FC45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452F" w:rsidRDefault="00BC7CDB">
            <w:pPr>
              <w:pStyle w:val="ProductList-TableBody"/>
            </w:pPr>
            <w:r>
              <w:t>Live Meeting Standard</w:t>
            </w:r>
            <w:r>
              <w:fldChar w:fldCharType="begin"/>
            </w:r>
            <w:r>
              <w:instrText xml:space="preserve"> XE "</w:instrText>
            </w:r>
            <w:r>
              <w:instrText xml:space="preserve">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FC452F" w:rsidRDefault="00BC7CDB">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Indented"/>
      </w:pPr>
    </w:p>
    <w:p w:rsidR="00FC452F" w:rsidRDefault="00BC7CDB">
      <w:pPr>
        <w:pStyle w:val="ProductList-SubClauseHeading"/>
        <w:outlineLvl w:val="5"/>
      </w:pPr>
      <w:r>
        <w:t>3.1.2 Funcionalidad adicional asociada con la Licencia</w:t>
      </w:r>
      <w:r>
        <w:t xml:space="preserve"> CAL de Skype Empresarial Server Plus</w:t>
      </w:r>
    </w:p>
    <w:p w:rsidR="00FC452F" w:rsidRDefault="00BC7CDB">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SL de Us</w:t>
            </w:r>
            <w:r>
              <w:t>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FC452F" w:rsidRDefault="00BC7CDB">
            <w:pPr>
              <w:pStyle w:val="ProductList-TableBody"/>
            </w:pPr>
            <w:r>
              <w:t>Licencia CAL Plus de Skype Empresarial (SL de Usuario)</w:t>
            </w:r>
          </w:p>
        </w:tc>
      </w:tr>
    </w:tbl>
    <w:p w:rsidR="00FC452F" w:rsidRDefault="00FC452F">
      <w:pPr>
        <w:pStyle w:val="ProductList-BodyIndented"/>
      </w:pPr>
    </w:p>
    <w:p w:rsidR="00FC452F" w:rsidRDefault="00BC7CDB">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Rol Audio/Video Conferencing Server</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Director</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Mediation Server</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Herramienta de administración de Group Chat de Microsoft Lync Server 2013</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PowerShell Snap-in</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Survivable Branch Appliance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Generado</w:t>
            </w:r>
            <w:r>
              <w:t>r de topología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de Servidor de Video Interop</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xml:space="preserve">: </w:t>
            </w:r>
            <w:r>
              <w:t>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w:instrText>
            </w:r>
            <w:r>
              <w:instrText xml:space="preserve">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 Derechos disponibles para que los</w:instrText>
            </w:r>
            <w:r>
              <w:instrText xml:space="preserve">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w:instrText>
            </w:r>
            <w:r>
              <w:instrText xml:space="preserve">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117" w:name="_Sec614"/>
      <w:r>
        <w:lastRenderedPageBreak/>
        <w:t>SQL Server</w:t>
      </w:r>
      <w:bookmarkEnd w:id="117"/>
      <w:r>
        <w:fldChar w:fldCharType="begin"/>
      </w:r>
      <w:r>
        <w:instrText xml:space="preserve"> TC "</w:instrText>
      </w:r>
      <w:bookmarkStart w:id="118" w:name="_Toc526083815"/>
      <w:r>
        <w:instrText>SQL Server</w:instrText>
      </w:r>
      <w:bookmarkEnd w:id="118"/>
      <w:r>
        <w:instrText>" \l 2</w:instrText>
      </w:r>
      <w:r>
        <w:fldChar w:fldCharType="end"/>
      </w:r>
    </w:p>
    <w:p w:rsidR="00FC452F" w:rsidRDefault="00BC7CDB">
      <w:pPr>
        <w:pStyle w:val="ProductList-Offering1SubSection"/>
        <w:outlineLvl w:val="2"/>
      </w:pPr>
      <w:bookmarkStart w:id="119" w:name="_Sec688"/>
      <w:r>
        <w:t xml:space="preserve">1. Disponibilidad </w:t>
      </w:r>
      <w:r>
        <w:t>del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SQL Server</w:t>
            </w:r>
            <w:r>
              <w:rPr>
                <w:color w:val="000000"/>
              </w:rPr>
              <w:t xml:space="preserve">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single" w:sz="4" w:space="0" w:color="FFFFFF"/>
              <w:right w:val="none" w:sz="4" w:space="0" w:color="6E6E6E"/>
            </w:tcBorders>
          </w:tcPr>
          <w:p w:rsidR="00FC452F" w:rsidRDefault="00BC7CD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C452F" w:rsidRDefault="00BC7CD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w:instrText>
            </w:r>
            <w:r>
              <w:instrText xml:space="preserve">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C452F" w:rsidRDefault="00BC7CDB">
      <w:pPr>
        <w:pStyle w:val="ProductList-Offering1SubSection"/>
        <w:outlineLvl w:val="2"/>
      </w:pPr>
      <w:bookmarkStart w:id="120" w:name="_Sec743"/>
      <w:r>
        <w:t>2. Condiciones del Producto</w:t>
      </w:r>
      <w:bookmarkEnd w:id="120"/>
    </w:p>
    <w:tbl>
      <w:tblPr>
        <w:tblStyle w:val="PURTable"/>
        <w:tblW w:w="0" w:type="dxa"/>
        <w:tblLook w:val="04A0" w:firstRow="1" w:lastRow="0" w:firstColumn="1" w:lastColumn="0" w:noHBand="0" w:noVBand="1"/>
      </w:tblPr>
      <w:tblGrid>
        <w:gridCol w:w="3607"/>
        <w:gridCol w:w="3589"/>
        <w:gridCol w:w="359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w:instrText>
            </w:r>
            <w:r>
              <w:instrText xml:space="preserve">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"Ediciones Anteriores: Ediciones anteriores permitidas correspondientes a ediciones superiores especificadas. El Cliente puede ut</w:instrText>
            </w:r>
            <w:r>
              <w:instrText xml:space="preserve">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xml:space="preserve">: desde Enterprise Core a Standard, Business Intelligence, Workgroup o Small Business </w:t>
            </w:r>
            <w:r>
              <w:t>o 2008 R2 Datacenter; Standard a Workgroup o Small Business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w:instrText>
            </w:r>
            <w:r>
              <w:instrText xml:space="preserve">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w:instrText>
            </w:r>
            <w:r>
              <w:instrText xml:space="preserve">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2.1 SQL Server 2017 Enterprise</w:t>
      </w:r>
    </w:p>
    <w:p w:rsidR="00FC452F" w:rsidRDefault="00BC7CDB">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w:t>
      </w:r>
      <w:r>
        <w:t xml:space="preserve"> de SA que actualicen a la versión 2017 deben consultar los Derechos de uso de los productos de octubre de 2017 para conocer los Términos de Licencia.  </w:t>
      </w:r>
    </w:p>
    <w:p w:rsidR="00FC452F" w:rsidRDefault="00FC452F">
      <w:pPr>
        <w:pStyle w:val="ProductList-Body"/>
      </w:pPr>
    </w:p>
    <w:p w:rsidR="00FC452F" w:rsidRDefault="00BC7CDB">
      <w:pPr>
        <w:pStyle w:val="ProductList-ClauseHeading"/>
        <w:outlineLvl w:val="3"/>
      </w:pPr>
      <w:r>
        <w:t>Almacenamiento de datos paralelos de SQL Server 2.2</w:t>
      </w:r>
    </w:p>
    <w:p w:rsidR="00FC452F" w:rsidRDefault="00BC7CDB">
      <w:pPr>
        <w:pStyle w:val="ProductList-Body"/>
      </w:pPr>
      <w:r>
        <w:t>SQL Server Parallel Data Warehouse es una opción d</w:t>
      </w:r>
      <w:r>
        <w:t>e implementación para clientes de SQL Server Enterprise Core. Los clientes son elegibles para utilizar solamente las compilaciones de software disponibles durante el periodo de vigencia de su cobertura de SA.</w:t>
      </w:r>
    </w:p>
    <w:p w:rsidR="00FC452F" w:rsidRDefault="00FC452F">
      <w:pPr>
        <w:pStyle w:val="ProductList-Body"/>
      </w:pPr>
    </w:p>
    <w:p w:rsidR="00FC452F" w:rsidRDefault="00BC7CDB">
      <w:pPr>
        <w:pStyle w:val="ProductList-ClauseHeading"/>
        <w:outlineLvl w:val="3"/>
      </w:pPr>
      <w:r>
        <w:t>Compilación opcional sin Oracle Java de Almace</w:t>
      </w:r>
      <w:r>
        <w:t>namiento de datos paralelos de SQL Server 2.3</w:t>
      </w:r>
    </w:p>
    <w:p w:rsidR="00FC452F" w:rsidRDefault="00BC7CDB">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rsidR="00FC452F" w:rsidRDefault="00FC452F">
      <w:pPr>
        <w:pStyle w:val="ProductList-Body"/>
      </w:pPr>
    </w:p>
    <w:p w:rsidR="00FC452F" w:rsidRDefault="00BC7CDB">
      <w:pPr>
        <w:pStyle w:val="ProductList-ClauseHeading"/>
        <w:outlineLvl w:val="3"/>
      </w:pPr>
      <w:r>
        <w:t>2.4 Complemento de SQL Server Premium Assurance</w:t>
      </w:r>
    </w:p>
    <w:p w:rsidR="00FC452F" w:rsidRDefault="00BC7CDB">
      <w:pPr>
        <w:pStyle w:val="ProductList-Body"/>
      </w:pPr>
      <w:r>
        <w:t xml:space="preserve">Los Clientes que busquen términos y condiciones para </w:t>
      </w:r>
      <w:r>
        <w:t>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5">
        <w:r>
          <w:rPr>
            <w:color w:val="00467F"/>
            <w:u w:val="single"/>
          </w:rPr>
          <w:t>http://go.microsoft.com/?linkid=9839206</w:t>
        </w:r>
      </w:hyperlink>
      <w:r>
        <w:t>.</w:t>
      </w:r>
    </w:p>
    <w:p w:rsidR="00FC452F" w:rsidRDefault="00FC452F">
      <w:pPr>
        <w:pStyle w:val="ProductList-Body"/>
      </w:pPr>
    </w:p>
    <w:p w:rsidR="00FC452F" w:rsidRDefault="00BC7CDB">
      <w:pPr>
        <w:pStyle w:val="ProductList-Offering1SubSection"/>
        <w:outlineLvl w:val="2"/>
      </w:pPr>
      <w:bookmarkStart w:id="121" w:name="_Sec794"/>
      <w:r>
        <w:t>3. Derechos de Uso</w:t>
      </w:r>
      <w:bookmarkEnd w:id="121"/>
    </w:p>
    <w:tbl>
      <w:tblPr>
        <w:tblStyle w:val="PURTable"/>
        <w:tblW w:w="0" w:type="dxa"/>
        <w:tblLook w:val="04A0" w:firstRow="1" w:lastRow="0" w:firstColumn="1" w:lastColumn="0" w:noHBand="0" w:noVBand="1"/>
      </w:tblPr>
      <w:tblGrid>
        <w:gridCol w:w="3617"/>
        <w:gridCol w:w="3585"/>
        <w:gridCol w:w="358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w:t>
            </w:r>
            <w:r>
              <w:t xml:space="preserve">,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w:instrText>
            </w:r>
            <w:r>
              <w:instrText xml:space="preserve">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w:instrText>
            </w:r>
            <w:r>
              <w:instrText xml:space="preserve">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w:instrText>
            </w:r>
            <w:r>
              <w:instrText xml:space="preserve">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w:instrText>
            </w:r>
            <w:r>
              <w:instrText xml:space="preserve">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"Tecnologías incluidas: Indica otros componentes de Microsoft incluidos en un Produ</w:instrText>
            </w:r>
            <w:r>
              <w:instrText xml:space="preserve">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3.1 A</w:t>
      </w:r>
      <w:r>
        <w:t>cceso a Software de Servidor</w:t>
      </w:r>
    </w:p>
    <w:tbl>
      <w:tblPr>
        <w:tblStyle w:val="PURTable"/>
        <w:tblW w:w="0" w:type="dxa"/>
        <w:tblLook w:val="04A0" w:firstRow="1" w:lastRow="0" w:firstColumn="1" w:lastColumn="0" w:noHBand="0" w:noVBand="1"/>
      </w:tblPr>
      <w:tblGrid>
        <w:gridCol w:w="3587"/>
        <w:gridCol w:w="3587"/>
        <w:gridCol w:w="361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C452F" w:rsidRDefault="00BC7CD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Suscripción a SQL Server para CAL de Azure</w:t>
            </w:r>
          </w:p>
        </w:tc>
      </w:tr>
    </w:tbl>
    <w:p w:rsidR="00FC452F" w:rsidRDefault="00FC452F">
      <w:pPr>
        <w:pStyle w:val="ProductList-Body"/>
      </w:pPr>
    </w:p>
    <w:p w:rsidR="00FC452F" w:rsidRDefault="00BC7CDB">
      <w:pPr>
        <w:pStyle w:val="ProductList-ClauseHeading"/>
        <w:outlineLvl w:val="3"/>
      </w:pPr>
      <w:r>
        <w:t>3.2 Actualizaciones automáticas a versiones anteriores de SQL Server</w:t>
      </w:r>
    </w:p>
    <w:p w:rsidR="00FC452F" w:rsidRDefault="00BC7CDB">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w:t>
      </w:r>
      <w:r>
        <w:t>de ellos), se actualizará automáticamente y reemplazará algunos archivos o características de dichas ediciones con archivos de este software. Esta característica no se puede desactivar. La eliminación de estos archivos puede provocar errores en el software</w:t>
      </w:r>
      <w:r>
        <w:t xml:space="preserv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w:t>
      </w:r>
      <w:r>
        <w:t xml:space="preserve">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w:instrText>
      </w:r>
      <w:r>
        <w:instrText xml:space="preserve">tar el software de servidor." </w:instrText>
      </w:r>
      <w:r>
        <w:fldChar w:fldCharType="separate"/>
      </w:r>
      <w:r>
        <w:rPr>
          <w:color w:val="0563C1"/>
        </w:rPr>
        <w:t>Servidor</w:t>
      </w:r>
      <w:r>
        <w:fldChar w:fldCharType="end"/>
      </w:r>
      <w:r>
        <w:t xml:space="preserve"> o dispositivo.</w:t>
      </w:r>
    </w:p>
    <w:p w:rsidR="00FC452F" w:rsidRDefault="00FC452F">
      <w:pPr>
        <w:pStyle w:val="ProductList-Body"/>
      </w:pPr>
    </w:p>
    <w:p w:rsidR="00FC452F" w:rsidRDefault="00BC7CDB">
      <w:pPr>
        <w:pStyle w:val="ProductList-ClauseHeading"/>
        <w:outlineLvl w:val="3"/>
      </w:pPr>
      <w:r>
        <w:lastRenderedPageBreak/>
        <w:t>3.3 Selección de Plataforma de SQL Server</w:t>
      </w:r>
    </w:p>
    <w:p w:rsidR="00FC452F" w:rsidRDefault="00BC7CDB">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FC452F" w:rsidRDefault="00FC452F">
      <w:pPr>
        <w:pStyle w:val="ProductList-Body"/>
      </w:pPr>
    </w:p>
    <w:p w:rsidR="00FC452F" w:rsidRDefault="00BC7CDB">
      <w:pPr>
        <w:pStyle w:val="ProductList-ClauseHeading"/>
        <w:outlineLvl w:val="3"/>
      </w:pPr>
      <w:r>
        <w:t>3.4 Instancias en Ejecución para Standard Edition</w:t>
      </w:r>
    </w:p>
    <w:p w:rsidR="00FC452F" w:rsidRDefault="00BC7CDB">
      <w:pPr>
        <w:pStyle w:val="ProductList-Body"/>
      </w:pPr>
      <w:r>
        <w:t xml:space="preserve">Por cada Licencia de </w:t>
      </w:r>
      <w:r>
        <w:fldChar w:fldCharType="begin"/>
      </w:r>
      <w:r>
        <w:instrText xml:space="preserve"> AutoTextList   \s NoStyle \t "Servidor es un sistema de hardware </w:instrText>
      </w:r>
      <w:r>
        <w:instrText xml:space="preserve">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w:instrText>
      </w:r>
      <w:r>
        <w:instrText xml:space="preserve">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w:instrText>
      </w:r>
      <w:r>
        <w:instrText xml:space="preserve">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w:instrText>
      </w:r>
      <w:r>
        <w:instrText xml:space="preserve">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FC452F" w:rsidRDefault="00FC452F">
      <w:pPr>
        <w:pStyle w:val="ProductList-Body"/>
      </w:pPr>
    </w:p>
    <w:p w:rsidR="00FC452F" w:rsidRDefault="00BC7CDB">
      <w:pPr>
        <w:pStyle w:val="ProductList-ClauseHeading"/>
        <w:outlineLvl w:val="3"/>
      </w:pPr>
      <w:r>
        <w:t>3.5 Servidores de conmutación por error para almacenamiento de datos parale</w:t>
      </w:r>
      <w:r>
        <w:t>los (PDW)</w:t>
      </w:r>
    </w:p>
    <w:p w:rsidR="00FC452F" w:rsidRDefault="00BC7CDB">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w:instrText>
      </w:r>
      <w:r>
        <w:instrText xml:space="preserv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w:instrText>
      </w:r>
      <w:r>
        <w:instrText xml:space="preserve">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w:instrText>
      </w:r>
      <w:r>
        <w:instrText xml:space="preserve">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FC452F" w:rsidRDefault="00FC452F">
      <w:pPr>
        <w:pStyle w:val="ProductList-Body"/>
      </w:pPr>
    </w:p>
    <w:p w:rsidR="00FC452F" w:rsidRDefault="00BC7CDB">
      <w:pPr>
        <w:pStyle w:val="ProductList-ClauseHeading"/>
        <w:outlineLvl w:val="3"/>
      </w:pPr>
      <w:r>
        <w:t>3.6 Software adicio</w:t>
      </w:r>
      <w:r>
        <w:t>nal</w:t>
      </w:r>
    </w:p>
    <w:p w:rsidR="00FC452F" w:rsidRDefault="00BC7CDB">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Conectividad con las herramientas de cliente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Distributed Replay Client</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Herramientas de administración - Completa</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Complemento de Servicios de Información para Productos de SharePoin</w:t>
            </w:r>
            <w:r>
              <w:t>t</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Indented"/>
      </w:pPr>
    </w:p>
    <w:p w:rsidR="00FC452F" w:rsidRDefault="00BC7CDB">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6"/>
        <w:gridCol w:w="3597"/>
        <w:gridCol w:w="359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Conmutación por Error: Un beneficio de SA que permite al Cliente ejecutar Instancias de conmu</w:instrText>
            </w:r>
            <w:r>
              <w:instrText xml:space="preserve">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w:t>
            </w:r>
            <w:r>
              <w:t>no aplicable a Almacenamiento de datos paralelos)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w:instrText>
            </w:r>
            <w:r>
              <w:instrText xml:space="preserve">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w:instrText>
            </w:r>
            <w:r>
              <w:instrText xml:space="preserve">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w:t>
            </w:r>
            <w:r>
              <w:rPr>
                <w:color w:val="0563C1"/>
              </w:rPr>
              <w:t>rechos de Migración</w:t>
            </w:r>
            <w:r>
              <w:fldChar w:fldCharType="end"/>
            </w:r>
            <w:r>
              <w:t xml:space="preserve">: SQL Server 2014 Business Intelligence y Almacenamiento de Datos Paralelos </w:t>
            </w:r>
            <w:hyperlink r:id="rId56">
              <w:r>
                <w:rPr>
                  <w:color w:val="00467F"/>
                  <w:u w:val="single"/>
                </w:rPr>
                <w:t>Términos de Productos, junio de 2016</w:t>
              </w:r>
            </w:hyperlink>
            <w:r>
              <w:t xml:space="preserve">. R Server para Hadoop, R Server para Linux y R Server para Teradata </w:t>
            </w:r>
            <w:hyperlink r:id="rId57">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w:instrText>
            </w:r>
            <w:r>
              <w:instrText xml:space="preserve">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Equivalentes de SA: Las SL de software adquiridas bajo una Inscripción Server and Cloud o de un Con</w:instrText>
            </w:r>
            <w:r>
              <w:instrText xml:space="preserve">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URBreadcrumb"/>
      </w:pPr>
    </w:p>
    <w:p w:rsidR="00FC452F" w:rsidRDefault="00BC7CDB">
      <w:pPr>
        <w:pStyle w:val="ProductList-ClauseHeading"/>
        <w:outlineLvl w:val="3"/>
      </w:pPr>
      <w:r>
        <w:t>4.1 SQL Server 2017 Enterprise Co</w:t>
      </w:r>
      <w:r>
        <w:t>re: Virtualización ilimitada</w:t>
      </w:r>
    </w:p>
    <w:p w:rsidR="00FC452F" w:rsidRDefault="00BC7CDB">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w:instrText>
      </w:r>
      <w:r>
        <w:instrText xml:space="preserve">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w:instrText>
      </w:r>
      <w:r>
        <w:instrText xml:space="preserve">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w:t>
      </w:r>
      <w:r>
        <w:t xml:space="preserv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FC452F">
      <w:pPr>
        <w:pStyle w:val="ProductList-Body"/>
      </w:pPr>
    </w:p>
    <w:p w:rsidR="00FC452F" w:rsidRDefault="00BC7CDB">
      <w:pPr>
        <w:pStyle w:val="ProductList-ClauseHeading"/>
        <w:outlineLvl w:val="3"/>
      </w:pPr>
      <w:r>
        <w:t>4.2 Actualizaciones destacadas de Almacenamiento de datos paralelos de SQL Server 2017 Enterprise Core</w:t>
      </w:r>
    </w:p>
    <w:p w:rsidR="00FC452F" w:rsidRDefault="00BC7CDB">
      <w:pPr>
        <w:pStyle w:val="ProductList-Body"/>
      </w:pPr>
      <w:r>
        <w:t>Los Clientes con cob</w:t>
      </w:r>
      <w:r>
        <w:t>ertura de SA son elegibles para lanzamientos de características de Almacenamiento de datos paralelos (por ejemplo, actualizaciones de aplicaciones) entre los lanzamientos de los principales productos.</w:t>
      </w:r>
    </w:p>
    <w:p w:rsidR="00FC452F" w:rsidRDefault="00FC452F">
      <w:pPr>
        <w:pStyle w:val="ProductList-Body"/>
      </w:pPr>
    </w:p>
    <w:p w:rsidR="00FC452F" w:rsidRDefault="00BC7CDB">
      <w:pPr>
        <w:pStyle w:val="ProductList-ClauseHeading"/>
        <w:outlineLvl w:val="3"/>
      </w:pPr>
      <w:r>
        <w:t xml:space="preserve">4.3 Opción de Compra Completa de SQL Server en virtud </w:t>
      </w:r>
      <w:r>
        <w:t>de Enrollment for Application Platform (EAP)</w:t>
      </w:r>
    </w:p>
    <w:p w:rsidR="00FC452F" w:rsidRDefault="00BC7CDB">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w:t>
      </w:r>
      <w:r>
        <w:t xml:space="preserve">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FC452F" w:rsidRDefault="00FC452F">
      <w:pPr>
        <w:pStyle w:val="ProductList-Body"/>
      </w:pPr>
    </w:p>
    <w:p w:rsidR="00FC452F" w:rsidRDefault="00BC7CDB">
      <w:pPr>
        <w:pStyle w:val="ProductList-ClauseHeading"/>
        <w:outlineLvl w:val="3"/>
      </w:pPr>
      <w:r>
        <w:t>4.4 SQL</w:t>
      </w:r>
      <w:r>
        <w:t xml:space="preserve"> Server Enterprise Core y SQL Server Enterprise: Servidor de Aprendizaje Automático para Windows y Servidor de Aprendizaje Automático para Linux</w:t>
      </w:r>
    </w:p>
    <w:p w:rsidR="00FC452F" w:rsidRDefault="00BC7CDB">
      <w:pPr>
        <w:pStyle w:val="ProductList-Body"/>
      </w:pPr>
      <w:r>
        <w:t>Solo los Clientes con servidores con licencia para ejecutar SQL Server Enterprise Core con SA o SQL Server Ente</w:t>
      </w:r>
      <w:r>
        <w:t xml:space="preserv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w:instrText>
      </w:r>
      <w:r>
        <w:instrText xml:space="preserve">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w:t>
      </w:r>
      <w:r>
        <w:rPr>
          <w:color w:val="0563C1"/>
        </w:rPr>
        <w:t>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w:instrText>
      </w:r>
      <w:r>
        <w:instrText xml:space="preserv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w:t>
      </w:r>
      <w:r>
        <w:t>es para utilizar estas actualizaciones expira en el momento en que expira su SA.</w:t>
      </w:r>
    </w:p>
    <w:p w:rsidR="00FC452F" w:rsidRDefault="00FC452F">
      <w:pPr>
        <w:pStyle w:val="ProductList-Body"/>
      </w:pPr>
    </w:p>
    <w:p w:rsidR="00FC452F" w:rsidRDefault="00BC7CDB">
      <w:pPr>
        <w:pStyle w:val="ProductList-ClauseHeading"/>
        <w:outlineLvl w:val="3"/>
      </w:pPr>
      <w:r>
        <w:t>4.5 SQL Enterprise Core: Ejecutar Servidor de Aprendizaje Automático para Hadoop</w:t>
      </w:r>
    </w:p>
    <w:p w:rsidR="00FC452F" w:rsidRDefault="00BC7CDB">
      <w:pPr>
        <w:pStyle w:val="ProductList-Body"/>
      </w:pPr>
      <w:r>
        <w:t xml:space="preserve">Por cada </w:t>
      </w:r>
      <w:r>
        <w:fldChar w:fldCharType="begin"/>
      </w:r>
      <w:r>
        <w:instrText xml:space="preserve"> AutoTextList   \s NoStyle \t "Licencia es el derecho a descargar, instalar, o utili</w:instrText>
      </w:r>
      <w:r>
        <w:instrText xml:space="preserve">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w:t>
      </w:r>
      <w:r>
        <w:t>cia de SQL Server Enterprise Core.</w:t>
      </w:r>
    </w:p>
    <w:p w:rsidR="00FC452F" w:rsidRDefault="00FC452F">
      <w:pPr>
        <w:pStyle w:val="ProductList-Body"/>
      </w:pPr>
    </w:p>
    <w:p w:rsidR="00FC452F" w:rsidRDefault="00BC7CDB">
      <w:pPr>
        <w:pStyle w:val="ProductList-ClauseHeading"/>
        <w:outlineLvl w:val="3"/>
      </w:pPr>
      <w:r>
        <w:lastRenderedPageBreak/>
        <w:t>4.6 Uso del Servidor de Informes de Power BI: SQL Server Enterprise Edition</w:t>
      </w:r>
    </w:p>
    <w:p w:rsidR="00FC452F" w:rsidRDefault="00BC7CDB">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w:instrText>
      </w:r>
      <w:r>
        <w:instrText xml:space="preserve">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Adem</w:t>
      </w:r>
      <w:r>
        <w:t>ás, el uso está sujeto a los términos aplicables del contrato de licencias por volumen del Cliente. Se requiere una SL de Usuario de Power BI Pro para publicar informes de Power BI compartidos con el Servidor de Informes de Power BI. Este derecho expira en</w:t>
      </w:r>
      <w:r>
        <w:t xml:space="preserve"> el momento de la expiración de la cobertura de SA del Cliente.  </w:t>
      </w: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123" w:name="_Sec615"/>
      <w:r>
        <w:t>System Center</w:t>
      </w:r>
      <w:bookmarkEnd w:id="123"/>
      <w:r>
        <w:fldChar w:fldCharType="begin"/>
      </w:r>
      <w:r>
        <w:instrText xml:space="preserve"> TC "</w:instrText>
      </w:r>
      <w:bookmarkStart w:id="124" w:name="_Toc526083816"/>
      <w:r>
        <w:instrText>System Center</w:instrText>
      </w:r>
      <w:bookmarkEnd w:id="124"/>
      <w:r>
        <w:instrText>" \l 2</w:instrText>
      </w:r>
      <w:r>
        <w:fldChar w:fldCharType="end"/>
      </w:r>
    </w:p>
    <w:p w:rsidR="00FC452F" w:rsidRDefault="00BC7CDB">
      <w:pPr>
        <w:pStyle w:val="ProductList-Offering2HeadingNoBorder"/>
        <w:outlineLvl w:val="2"/>
      </w:pPr>
      <w:bookmarkStart w:id="125" w:name="_Sec642"/>
      <w:r>
        <w:t xml:space="preserve">System Center </w:t>
      </w:r>
      <w:r>
        <w:t>Server</w:t>
      </w:r>
      <w:bookmarkEnd w:id="125"/>
      <w:r>
        <w:fldChar w:fldCharType="begin"/>
      </w:r>
      <w:r>
        <w:instrText xml:space="preserve"> TC "</w:instrText>
      </w:r>
      <w:bookmarkStart w:id="126" w:name="_Toc526083817"/>
      <w:r>
        <w:instrText>System Center Server</w:instrText>
      </w:r>
      <w:bookmarkEnd w:id="126"/>
      <w:r>
        <w:instrText>" \l 3</w:instrText>
      </w:r>
      <w:r>
        <w:fldChar w:fldCharType="end"/>
      </w:r>
    </w:p>
    <w:p w:rsidR="00FC452F" w:rsidRDefault="00BC7CDB">
      <w:pPr>
        <w:pStyle w:val="ProductList-Offering1SubSection"/>
        <w:outlineLvl w:val="3"/>
      </w:pPr>
      <w:bookmarkStart w:id="127" w:name="_Sec689"/>
      <w:r>
        <w:t>1. Disponibilidad del programa</w:t>
      </w:r>
      <w:bookmarkEnd w:id="127"/>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Licencia de Administración de Servidor de System Center 2016 Datacenter (2 paquetes de Licenci</w:t>
            </w:r>
            <w:r>
              <w:rPr>
                <w:color w:val="000000"/>
              </w:rPr>
              <w:t>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w:instrText>
            </w:r>
            <w:r>
              <w:instrText xml:space="preserve">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w:instrText>
            </w:r>
            <w:r>
              <w:instrText xml:space="preserve">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Licencia</w:t>
            </w:r>
            <w:r>
              <w:t xml:space="preserve">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3"/>
      </w:pPr>
      <w:bookmarkStart w:id="128" w:name="_Sec744"/>
      <w:r>
        <w:t>2. Condiciones del Producto</w:t>
      </w:r>
      <w:bookmarkEnd w:id="128"/>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 xml:space="preserve">Versión </w:t>
            </w:r>
            <w:r>
              <w:rPr>
                <w:color w:val="0563C1"/>
              </w:rPr>
              <w:t>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w:instrText>
            </w:r>
            <w:r>
              <w:instrText xml:space="preserve">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w:instrText>
            </w:r>
            <w:r>
              <w:instrText xml:space="preserve">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Offering1SubSection"/>
        <w:outlineLvl w:val="3"/>
      </w:pPr>
      <w:bookmarkStart w:id="129" w:name="_Sec797"/>
      <w:r>
        <w:t>3. Derechos de Uso</w:t>
      </w:r>
      <w:bookmarkEnd w:id="129"/>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w:instrText>
            </w:r>
            <w:r>
              <w:instrText xml:space="preserv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w:instrText>
            </w:r>
            <w:r>
              <w:instrText xml:space="preserv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de Administración de System Center 2016 Datace</w:t>
            </w:r>
            <w:r>
              <w:t>nter</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3.3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w:instrText>
      </w:r>
      <w:r>
        <w:instrText xml:space="preserve">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w:instrText>
      </w:r>
      <w:r>
        <w:instrText xml:space="preserve">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w:t>
      </w:r>
      <w:r>
        <w:t>s de SQL Server.</w:t>
      </w:r>
    </w:p>
    <w:p w:rsidR="00FC452F" w:rsidRDefault="00FC452F">
      <w:pPr>
        <w:pStyle w:val="ProductList-Body"/>
      </w:pPr>
    </w:p>
    <w:p w:rsidR="00FC452F" w:rsidRDefault="00BC7CDB">
      <w:pPr>
        <w:pStyle w:val="ProductList-ClauseHeading"/>
        <w:outlineLvl w:val="4"/>
      </w:pPr>
      <w:r>
        <w:t>3.4 Contenedores de Windows Server</w:t>
      </w:r>
    </w:p>
    <w:p w:rsidR="00FC452F" w:rsidRDefault="00BC7CDB">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w:instrText>
      </w:r>
      <w:r>
        <w:instrText xml:space="preserv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w:t>
      </w:r>
      <w:r>
        <w:rPr>
          <w:color w:val="0563C1"/>
        </w:rPr>
        <w:t>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w:instrText>
      </w:r>
      <w:r>
        <w:instrText xml:space="preserve">sidera un Servidor independiente." </w:instrText>
      </w:r>
      <w:r>
        <w:fldChar w:fldCharType="separate"/>
      </w:r>
      <w:r>
        <w:rPr>
          <w:color w:val="0563C1"/>
        </w:rPr>
        <w:t>Servidor con Licencia</w:t>
      </w:r>
      <w:r>
        <w:fldChar w:fldCharType="end"/>
      </w:r>
      <w:r>
        <w:t>.</w:t>
      </w:r>
    </w:p>
    <w:p w:rsidR="00FC452F" w:rsidRDefault="00BC7CDB">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w:instrText>
            </w:r>
            <w:r>
              <w:instrText xml:space="preserve">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w:instrText>
            </w:r>
            <w:r>
              <w:instrText xml:space="preserve">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w:t>
      </w:r>
      <w:r>
        <w:t xml:space="preserve"> Derechos de Rama Actual de System Center (si los hubiera)</w:t>
      </w:r>
    </w:p>
    <w:p w:rsidR="00FC452F" w:rsidRDefault="00BC7CD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w:t>
      </w:r>
      <w:r>
        <w:t>r pueden instalar y utilizar la opción Rama Actual para todos los componentes.</w:t>
      </w:r>
    </w:p>
    <w:p w:rsidR="00FC452F" w:rsidRDefault="00FC452F">
      <w:pPr>
        <w:pStyle w:val="ProductList-ClauseHeading"/>
        <w:outlineLvl w:val="4"/>
      </w:pPr>
    </w:p>
    <w:p w:rsidR="00FC452F" w:rsidRDefault="00BC7CDB">
      <w:pPr>
        <w:pStyle w:val="ProductList-ClauseHeading"/>
        <w:outlineLvl w:val="4"/>
      </w:pPr>
      <w:r>
        <w:t>4.2 System Center Global Service Monitor</w:t>
      </w:r>
    </w:p>
    <w:p w:rsidR="00FC452F" w:rsidRDefault="00BC7CDB">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w:instrText>
      </w:r>
      <w:r>
        <w:instrText xml:space="preserve">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w:instrText>
      </w:r>
      <w:r>
        <w:instrText xml:space="preserve">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w:instrText>
      </w:r>
      <w:r>
        <w:instrText>st   \s NoStyle \t "Licencia de Administración es una Licencia que permite la administración de uno o más OSE mediante la versión correspondiente del software de servidor en cualquier versión anterior del software de servidor. (Consulte la definición compl</w:instrText>
      </w:r>
      <w:r>
        <w:instrText xml:space="preserve">eta en el Glosario)" </w:instrText>
      </w:r>
      <w:r>
        <w:fldChar w:fldCharType="separate"/>
      </w:r>
      <w:r>
        <w:rPr>
          <w:color w:val="0563C1"/>
        </w:rPr>
        <w:t>Licencias de Administración</w:t>
      </w:r>
      <w:r>
        <w:fldChar w:fldCharType="end"/>
      </w:r>
      <w:r>
        <w:t>. El uso de este Servicio Online está sujeto a los OST.</w:t>
      </w:r>
    </w:p>
    <w:p w:rsidR="00FC452F" w:rsidRDefault="00FC452F">
      <w:pPr>
        <w:pStyle w:val="ProductList-Body"/>
      </w:pPr>
    </w:p>
    <w:p w:rsidR="00FC452F" w:rsidRDefault="00BC7CDB">
      <w:pPr>
        <w:pStyle w:val="ProductList-ClauseHeading"/>
        <w:outlineLvl w:val="4"/>
      </w:pPr>
      <w:r>
        <w:t>4.3 Derechos de Uso y Concesiones de Licencia Asociadas con el Cambio en el Modelo de Licencia: Licencia Elegible</w:t>
      </w:r>
    </w:p>
    <w:p w:rsidR="00FC452F" w:rsidRDefault="00BC7CDB">
      <w:pPr>
        <w:pStyle w:val="ProductList-Body"/>
      </w:pPr>
      <w:r>
        <w:t>El término “Licencia Elegible”, de</w:t>
      </w:r>
      <w:r>
        <w:t xml:space="preserve"> acuerdo con la definición indicada en los Derechos de Migración para System Center Server publicados en los Términos de Productos de octubre de 2016, se actualiza para incluir, adicionalmente, a las Licencias de procesador de System Center Server con SA q</w:t>
      </w:r>
      <w:r>
        <w:t>ue el Cliente haya obtenido al 31 de diciembre de 2016 en virtud de una nueva Inscripción o de una renovación de la Inscripción con una Fecha de Entrada en Vigor entre el 1 de octubre de 2016 y el 31 de diciembre de 2016.</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w:t>
              </w:r>
              <w:r>
                <w:rPr>
                  <w:color w:val="00467F"/>
                  <w:sz w:val="14"/>
                  <w:u w:val="single"/>
                </w:rPr>
                <w:t>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3818"/>
      <w:r>
        <w:instrText>System Center Configuration Manager</w:instrText>
      </w:r>
      <w:bookmarkEnd w:id="132"/>
      <w:r>
        <w:instrText>" \l 3</w:instrText>
      </w:r>
      <w:r>
        <w:fldChar w:fldCharType="end"/>
      </w:r>
    </w:p>
    <w:p w:rsidR="00FC452F" w:rsidRDefault="00BC7CDB">
      <w:pPr>
        <w:pStyle w:val="ProductList-Offering1SubSection"/>
        <w:outlineLvl w:val="3"/>
      </w:pPr>
      <w:bookmarkStart w:id="133" w:name="_Sec691"/>
      <w:r>
        <w:t>1. Disponibilidad del programa</w:t>
      </w:r>
      <w:bookmarkEnd w:id="133"/>
    </w:p>
    <w:p w:rsidR="00FC452F" w:rsidRDefault="00FC452F">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10</w:t>
            </w:r>
            <w:r>
              <w:rPr>
                <w:color w:val="000000"/>
              </w:rPr>
              <w:t>/16</w:t>
            </w:r>
          </w:p>
        </w:tc>
        <w:tc>
          <w:tcPr>
            <w:tcW w:w="740" w:type="dxa"/>
            <w:tcBorders>
              <w:top w:val="dashed" w:sz="4" w:space="0" w:color="BFBFB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Licencia de Administración de Cliente de System Center Configuration Manager 1606</w:t>
            </w:r>
            <w:r>
              <w:fldChar w:fldCharType="begin"/>
            </w:r>
            <w:r>
              <w:instrText xml:space="preserve"> XE "</w:instrText>
            </w:r>
            <w:r>
              <w:instrText xml:space="preserve">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134" w:name="_Sec746"/>
      <w:r>
        <w:t>2. Condiciones del Producto</w:t>
      </w:r>
      <w:bookmarkEnd w:id="134"/>
    </w:p>
    <w:tbl>
      <w:tblPr>
        <w:tblStyle w:val="PURTable"/>
        <w:tblW w:w="0" w:type="dxa"/>
        <w:tblLook w:val="04A0" w:firstRow="1" w:lastRow="0" w:firstColumn="1" w:lastColumn="0" w:noHBand="0" w:noVBand="1"/>
      </w:tblPr>
      <w:tblGrid>
        <w:gridCol w:w="3608"/>
        <w:gridCol w:w="3589"/>
        <w:gridCol w:w="359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w:instrText>
            </w:r>
            <w:r>
              <w:instrText xml:space="preserve">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w:t>
            </w:r>
            <w:r>
              <w:rPr>
                <w:color w:val="0563C1"/>
              </w:rPr>
              <w:t>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w:t>
            </w:r>
            <w:r>
              <w:rPr>
                <w:color w:val="404040"/>
              </w:rPr>
              <w:t>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Clientes Academic</w:t>
      </w:r>
    </w:p>
    <w:p w:rsidR="00FC452F" w:rsidRDefault="00BC7CDB">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w:t>
      </w:r>
      <w:r>
        <w:t xml:space="preserve">Modelo de Licencia de </w:t>
      </w:r>
      <w:hyperlink w:anchor="_Sec544">
        <w:r>
          <w:rPr>
            <w:color w:val="00467F"/>
            <w:u w:val="single"/>
          </w:rPr>
          <w:t>Servidores de Administración</w:t>
        </w:r>
      </w:hyperlink>
      <w:r>
        <w:t xml:space="preserve">. </w:t>
      </w:r>
    </w:p>
    <w:p w:rsidR="00FC452F" w:rsidRDefault="00BC7CDB">
      <w:pPr>
        <w:pStyle w:val="ProductList-Offering1SubSection"/>
        <w:outlineLvl w:val="3"/>
      </w:pPr>
      <w:bookmarkStart w:id="135" w:name="_Sec802"/>
      <w:r>
        <w:t>3. Derechos de Uso</w:t>
      </w:r>
      <w:bookmarkEnd w:id="135"/>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w:t>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w:instrText>
            </w:r>
            <w:r>
              <w:instrText xml:space="preserve">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w:instrText>
            </w:r>
            <w:r>
              <w:instrText xml:space="preserve">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w:t>
            </w:r>
            <w:r>
              <w:t xml:space="preserv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w:t>
              </w:r>
              <w:r>
                <w:rPr>
                  <w:color w:val="00467F"/>
                  <w:u w:val="single"/>
                </w:rPr>
                <w:t>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Microsoft 365 F1</w:t>
            </w:r>
            <w:r>
              <w:fldChar w:fldCharType="begin"/>
            </w:r>
            <w:r>
              <w:instrText xml:space="preserve"> XE "Microsoft 365 F1" </w:instrText>
            </w:r>
            <w:r>
              <w:fldChar w:fldCharType="end"/>
            </w:r>
            <w:r>
              <w:t xml:space="preserve"> (SL de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FC452F" w:rsidRDefault="00BC7CDB">
            <w:pPr>
              <w:pStyle w:val="ProductList-TableBody"/>
            </w:pPr>
            <w:r>
              <w:t xml:space="preserve">Licencia Equivalente de Licencias de Administración (consulte el </w:t>
            </w:r>
            <w:hyperlink r:id="rId60">
              <w:r>
                <w:rPr>
                  <w:color w:val="00467F"/>
                  <w:u w:val="single"/>
                </w:rPr>
                <w:t>Apéndice A</w:t>
              </w:r>
            </w:hyperlink>
            <w:r>
              <w:t>)</w:t>
            </w:r>
          </w:p>
        </w:tc>
      </w:tr>
    </w:tbl>
    <w:p w:rsidR="00FC452F" w:rsidRDefault="00FC452F">
      <w:pPr>
        <w:pStyle w:val="ProductList-Body"/>
      </w:pPr>
    </w:p>
    <w:p w:rsidR="00FC452F" w:rsidRDefault="00BC7CDB">
      <w:pPr>
        <w:pStyle w:val="ProductList-ClauseHeading"/>
        <w:outlineLvl w:val="4"/>
      </w:pPr>
      <w:r>
        <w:t>3.2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w:t>
      </w:r>
      <w:r>
        <w:rPr>
          <w:color w:val="0563C1"/>
        </w:rPr>
        <w:t>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 xml:space="preserve"> solo para el propósito de brindar soporte a ese Producto y a cualquier otro Producto que incluya software de la base de datos de SQL Server.</w:t>
      </w:r>
    </w:p>
    <w:p w:rsidR="00FC452F" w:rsidRDefault="00BC7CDB">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w:instrText>
            </w:r>
            <w:r>
              <w:instrText xml:space="preserve">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w:instrText>
            </w:r>
            <w:r>
              <w:instrText xml:space="preserve">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w:t>
            </w:r>
            <w:r>
              <w:rPr>
                <w:color w:val="0563C1"/>
              </w:rPr>
              <w:t>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en virtud de términos especiales </w:instrText>
            </w:r>
            <w:r>
              <w:instrText xml:space="preserve">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w:instrText>
            </w:r>
            <w:r>
              <w:instrText xml:space="preserve">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 System Center Configuration Manager: Derechos de VDI</w:t>
      </w:r>
    </w:p>
    <w:p w:rsidR="00FC452F" w:rsidRDefault="00BC7CDB">
      <w:pPr>
        <w:pStyle w:val="ProductList-Body"/>
      </w:pPr>
      <w:r>
        <w:t xml:space="preserve">Los clientes con cobertura de SA activo </w:t>
      </w:r>
      <w:r>
        <w:t>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w:instrText>
      </w:r>
      <w:r>
        <w:instrText xml:space="preserve">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w:t>
      </w:r>
      <w:r>
        <w:t xml:space="preserve">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w:instrText>
      </w:r>
      <w:r>
        <w:instrText xml:space="preserve">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FC452F" w:rsidRDefault="00FC452F">
      <w:pPr>
        <w:pStyle w:val="ProductList-Body"/>
      </w:pPr>
    </w:p>
    <w:p w:rsidR="00FC452F" w:rsidRDefault="00BC7CDB">
      <w:pPr>
        <w:pStyle w:val="ProductList-ClauseHeading"/>
        <w:outlineLvl w:val="4"/>
      </w:pPr>
      <w:r>
        <w:t>4.2 Derechos de rama actual de System Center Configuration Manager</w:t>
      </w:r>
    </w:p>
    <w:p w:rsidR="00FC452F" w:rsidRDefault="00BC7CDB">
      <w:pPr>
        <w:pStyle w:val="ProductList-Body"/>
      </w:pPr>
      <w:r>
        <w:t>Los Clientes con SA activo en Licencias de System Cent</w:t>
      </w:r>
      <w:r>
        <w:t>er Configuration Manager, o con Licencias equivalentes a ML, pueden instalar y utilizar la opción Rama Actual de System Center Configuration Manager.</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3819"/>
      <w:r>
        <w:instrText>System Center Data Protection Manager</w:instrText>
      </w:r>
      <w:bookmarkEnd w:id="138"/>
      <w:r>
        <w:instrText>" \l 3</w:instrText>
      </w:r>
      <w:r>
        <w:fldChar w:fldCharType="end"/>
      </w:r>
    </w:p>
    <w:p w:rsidR="00FC452F" w:rsidRDefault="00BC7CDB">
      <w:pPr>
        <w:pStyle w:val="ProductList-Offering1SubSection"/>
        <w:outlineLvl w:val="3"/>
      </w:pPr>
      <w:bookmarkStart w:id="139" w:name="_Sec690"/>
      <w:r>
        <w:t>1. Disponibilidad del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w:instrText>
            </w:r>
            <w:r>
              <w:instrText xml:space="preserve">"Select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w:instrText>
            </w:r>
            <w:r>
              <w:instrText xml:space="preserve">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w:instrText>
            </w:r>
            <w:r>
              <w:instrText xml:space="preserve">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140" w:name="_Sec745"/>
      <w:r>
        <w:t xml:space="preserve">2. Condiciones del </w:t>
      </w:r>
      <w:r>
        <w:t>Producto</w:t>
      </w:r>
      <w:bookmarkEnd w:id="140"/>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w:instrText>
            </w:r>
            <w:r>
              <w:instrText xml:space="preserve">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w:instrText>
            </w:r>
            <w:r>
              <w:instrText xml:space="preserv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Clientes Academic</w:t>
      </w:r>
    </w:p>
    <w:p w:rsidR="00FC452F" w:rsidRDefault="00BC7CDB">
      <w:pPr>
        <w:pStyle w:val="ProductList-Body"/>
      </w:pPr>
      <w:r>
        <w:t xml:space="preserve">Los clientes de Enrollment for Education Solutions y School Subscription Enrollment pueden adquirir la Licencia </w:t>
      </w:r>
      <w:r>
        <w:t xml:space="preserve">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FC452F" w:rsidRDefault="00BC7CDB">
      <w:pPr>
        <w:pStyle w:val="ProductList-Offering1SubSection"/>
        <w:outlineLvl w:val="3"/>
      </w:pPr>
      <w:bookmarkStart w:id="141" w:name="_Sec801"/>
      <w:r>
        <w:t>3. Derechos de Uso</w:t>
      </w:r>
      <w:bookmarkEnd w:id="141"/>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w:instrText>
            </w:r>
            <w:r>
              <w:instrText xml:space="preserve">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w:instrText>
            </w:r>
            <w:r>
              <w:instrText xml:space="preserve">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w:t>
            </w:r>
            <w:r>
              <w:rPr>
                <w:color w:val="0563C1"/>
              </w:rPr>
              <w:t>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w:instrText>
            </w:r>
            <w:r>
              <w:instrText xml:space="preserve">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w:t>
            </w:r>
            <w:r>
              <w:rPr>
                <w:color w:val="0563C1"/>
              </w:rPr>
              <w:t>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52"/>
        <w:gridCol w:w="3613"/>
        <w:gridCol w:w="3525"/>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w:instrText>
      </w:r>
      <w:r>
        <w:instrText xml:space="preserve">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w:instrText>
      </w:r>
      <w:r>
        <w:instrText xml:space="preserve">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w:t>
      </w:r>
      <w:r>
        <w:t xml:space="preserve"> a cualquier otro Producto que incluya software de la base de datos de SQL Server.</w:t>
      </w:r>
    </w:p>
    <w:p w:rsidR="00FC452F" w:rsidRDefault="00BC7CDB">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w:instrText>
            </w:r>
            <w:r>
              <w:instrText xml:space="preserve">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w:instrText>
            </w:r>
            <w:r>
              <w:instrText xml:space="preserve">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w:instrText>
            </w:r>
            <w:r>
              <w:instrText xml:space="preserve">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 Derechos de Rama Actual de System Center Data Protection Manager</w:t>
      </w:r>
    </w:p>
    <w:p w:rsidR="00FC452F" w:rsidRDefault="00BC7CDB">
      <w:pPr>
        <w:pStyle w:val="ProductList-Body"/>
      </w:pPr>
      <w:r>
        <w:t>Los Clientes con SA activo en Licencias de System Center Data Protection Manager, o con una Licencia equivalente a ML, pueden instalar y utilizar la opción Rama Actual de System Center Data Protection Manager.</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w:t>
              </w:r>
              <w:r>
                <w:rPr>
                  <w:color w:val="00467F"/>
                  <w:sz w:val="14"/>
                  <w:u w:val="single"/>
                </w:rPr>
                <w:t>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3820"/>
      <w:r>
        <w:instrText>System Center Endpoint Protection</w:instrText>
      </w:r>
      <w:bookmarkEnd w:id="144"/>
      <w:r>
        <w:instrText>" \l 3</w:instrText>
      </w:r>
      <w:r>
        <w:fldChar w:fldCharType="end"/>
      </w:r>
    </w:p>
    <w:p w:rsidR="00FC452F" w:rsidRDefault="00BC7CDB">
      <w:pPr>
        <w:pStyle w:val="ProductList-Offering1SubSection"/>
        <w:outlineLvl w:val="3"/>
      </w:pPr>
      <w:bookmarkStart w:id="145" w:name="_Sec892"/>
      <w:r>
        <w:t>1. Disponibilidad del programa</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C452F">
        <w:tc>
          <w:tcPr>
            <w:tcW w:w="416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FC452F" w:rsidRDefault="00BC7CDB">
      <w:pPr>
        <w:pStyle w:val="ProductList-Offering1SubSection"/>
        <w:outlineLvl w:val="3"/>
      </w:pPr>
      <w:bookmarkStart w:id="146" w:name="_Sec893"/>
      <w:r>
        <w:t>2. Condiciones del Producto</w:t>
      </w:r>
      <w:bookmarkEnd w:id="146"/>
    </w:p>
    <w:tbl>
      <w:tblPr>
        <w:tblStyle w:val="PURTable"/>
        <w:tblW w:w="0" w:type="dxa"/>
        <w:tblLook w:val="04A0" w:firstRow="1" w:lastRow="0" w:firstColumn="1" w:lastColumn="0" w:noHBand="0" w:noVBand="1"/>
      </w:tblPr>
      <w:tblGrid>
        <w:gridCol w:w="3608"/>
        <w:gridCol w:w="3589"/>
        <w:gridCol w:w="359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w:instrText>
            </w:r>
            <w:r>
              <w:instrText xml:space="preserve">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(SA):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3"/>
      </w:pPr>
      <w:bookmarkStart w:id="147" w:name="_Sec894"/>
      <w:r>
        <w:t>3. Derechos de Uso</w:t>
      </w:r>
      <w:bookmarkEnd w:id="147"/>
    </w:p>
    <w:tbl>
      <w:tblPr>
        <w:tblStyle w:val="PURTable"/>
        <w:tblW w:w="0" w:type="dxa"/>
        <w:tblLook w:val="04A0" w:firstRow="1" w:lastRow="0" w:firstColumn="1" w:lastColumn="0" w:noHBand="0" w:noVBand="1"/>
      </w:tblPr>
      <w:tblGrid>
        <w:gridCol w:w="3620"/>
        <w:gridCol w:w="3581"/>
        <w:gridCol w:w="358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w:instrText>
            </w:r>
            <w:r>
              <w:instrText xml:space="preserve">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w:instrText>
            </w:r>
            <w:r>
              <w:instrText xml:space="preserve">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w:t>
              </w:r>
              <w:r>
                <w:rPr>
                  <w:color w:val="00467F"/>
                  <w:u w:val="single"/>
                </w:rPr>
                <w:t xml:space="preserve">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SL de Dispositivo y Usuario</w:t>
      </w:r>
    </w:p>
    <w:p w:rsidR="00FC452F" w:rsidRDefault="00BC7CDB">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w:t>
        </w:r>
        <w:r>
          <w:rPr>
            <w:color w:val="00467F"/>
            <w:u w:val="single"/>
          </w:rPr>
          <w:t>es de Administración</w:t>
        </w:r>
      </w:hyperlink>
      <w:r>
        <w:t>.</w:t>
      </w:r>
    </w:p>
    <w:p w:rsidR="00FC452F" w:rsidRDefault="00FC452F">
      <w:pPr>
        <w:pStyle w:val="ProductList-Body"/>
      </w:pPr>
    </w:p>
    <w:p w:rsidR="00FC452F" w:rsidRDefault="00BC7CDB">
      <w:pPr>
        <w:pStyle w:val="ProductList-ClauseHeading"/>
        <w:outlineLvl w:val="4"/>
      </w:pPr>
      <w:r>
        <w:t>3.2 SL de Administración de Servidores</w:t>
      </w:r>
    </w:p>
    <w:p w:rsidR="00FC452F" w:rsidRDefault="00BC7CDB">
      <w:pPr>
        <w:pStyle w:val="ProductList-Body"/>
      </w:pPr>
      <w:r>
        <w:t>Además de los requisitos de SL de Usuario, se requieren Licencias de Administración de Servidor para cada Servidor en el número especificado en los términos de licencia de System Center 2016 Dat</w:t>
      </w:r>
      <w:r>
        <w:t xml:space="preserve">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w:instrText>
      </w:r>
      <w:r>
        <w:instrText xml:space="preserve">.(Consulte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w:instrText>
      </w:r>
      <w:r>
        <w:instrText xml:space="preserve">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w:t>
      </w:r>
      <w:r>
        <w:t>el que el Cliente ejecuta un software de sistema operativo del servidor.</w:t>
      </w:r>
    </w:p>
    <w:p w:rsidR="00FC452F" w:rsidRDefault="00FC452F">
      <w:pPr>
        <w:pStyle w:val="ProductList-Body"/>
      </w:pPr>
    </w:p>
    <w:p w:rsidR="00FC452F" w:rsidRDefault="00BC7CDB">
      <w:pPr>
        <w:pStyle w:val="ProductList-ClauseHeading"/>
        <w:outlineLvl w:val="4"/>
      </w:pPr>
      <w:r>
        <w:t>3.3 Sustitución de Motores de Detección</w:t>
      </w:r>
    </w:p>
    <w:p w:rsidR="00FC452F" w:rsidRDefault="00BC7CDB">
      <w:pPr>
        <w:pStyle w:val="ProductList-Body"/>
      </w:pPr>
      <w:r>
        <w:t>Microsoft puede sustituir software y archivos comparables por los siguientes elementos del Servicio Online:</w:t>
      </w:r>
    </w:p>
    <w:p w:rsidR="00FC452F" w:rsidRDefault="00BC7CDB">
      <w:pPr>
        <w:pStyle w:val="ProductList-Bullet"/>
        <w:numPr>
          <w:ilvl w:val="0"/>
          <w:numId w:val="24"/>
        </w:numPr>
      </w:pPr>
      <w:r>
        <w:t xml:space="preserve">software antivirus y contra correo electrónico no deseado y </w:t>
      </w:r>
    </w:p>
    <w:p w:rsidR="00FC452F" w:rsidRDefault="00BC7CDB">
      <w:pPr>
        <w:pStyle w:val="ProductList-Bullet"/>
        <w:numPr>
          <w:ilvl w:val="0"/>
          <w:numId w:val="24"/>
        </w:numPr>
      </w:pPr>
      <w:r>
        <w:t>archivos de firma y de datos con filtración de contenido.</w:t>
      </w:r>
    </w:p>
    <w:p w:rsidR="00FC452F" w:rsidRDefault="00BC7CDB">
      <w:pPr>
        <w:pStyle w:val="ProductList-Offering1SubSection"/>
        <w:outlineLvl w:val="3"/>
      </w:pPr>
      <w:bookmarkStart w:id="148" w:name="_Sec895"/>
      <w:r>
        <w:lastRenderedPageBreak/>
        <w:t>4. Software Assurance</w:t>
      </w:r>
      <w:bookmarkEnd w:id="148"/>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w:instrText>
            </w:r>
            <w:r>
              <w:instrText xml:space="preserve">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w:t>
            </w:r>
            <w:r>
              <w:rPr>
                <w:color w:val="404040"/>
              </w:rPr>
              <w:t>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 Derechos de Rama Actual de System Center Endpoint Protection</w:t>
      </w:r>
    </w:p>
    <w:p w:rsidR="00FC452F" w:rsidRDefault="00BC7CDB">
      <w:pPr>
        <w:pStyle w:val="ProductList-Body"/>
      </w:pPr>
      <w:r>
        <w:t>Los Clientes con SA activo en Licencias de System Center Endpoint Protection, o con una Licencia equivalente a ML, pueden instalar y utilizar la opción Rama Actual de System Center Endpoint Protection.</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3821"/>
      <w:r>
        <w:instrText>System Center Operations Manager</w:instrText>
      </w:r>
      <w:bookmarkEnd w:id="150"/>
      <w:r>
        <w:instrText>" \l 3</w:instrText>
      </w:r>
      <w:r>
        <w:fldChar w:fldCharType="end"/>
      </w:r>
    </w:p>
    <w:p w:rsidR="00FC452F" w:rsidRDefault="00BC7CDB">
      <w:pPr>
        <w:pStyle w:val="ProductList-Offering1SubSection"/>
        <w:outlineLvl w:val="3"/>
      </w:pPr>
      <w:bookmarkStart w:id="151" w:name="_Sec1181"/>
      <w:r>
        <w:t>1. Disponibilidad del programa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w:instrText>
            </w:r>
            <w:r>
              <w:instrText xml:space="preserve">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w:instrText>
            </w:r>
            <w:r>
              <w:instrText xml:space="preserve">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152" w:name="_Sec1182"/>
      <w:r>
        <w:t xml:space="preserve">2. Condiciones del </w:t>
      </w:r>
      <w:r>
        <w:t>Producto</w:t>
      </w:r>
      <w:bookmarkEnd w:id="152"/>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w:instrText>
            </w:r>
            <w:r>
              <w:instrText xml:space="preserv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Clientes Academic</w:t>
      </w:r>
    </w:p>
    <w:p w:rsidR="00FC452F" w:rsidRDefault="00BC7CDB">
      <w:pPr>
        <w:pStyle w:val="ProductList-Body"/>
      </w:pPr>
      <w:r>
        <w:t xml:space="preserve">Los clientes de Enrollment for Education Solutions y School Subscription Enrollment pueden adquirir la Licencia de Administración de Cliente de System Center 2016 Operations Manager </w:t>
      </w:r>
      <w:r>
        <w:t xml:space="preserve">por OSE e implementarla por Usuario o por OSE según se contempla en el Modelo de Licencia de </w:t>
      </w:r>
      <w:hyperlink w:anchor="_Sec544">
        <w:r>
          <w:rPr>
            <w:color w:val="00467F"/>
            <w:u w:val="single"/>
          </w:rPr>
          <w:t>Servidores de Administración</w:t>
        </w:r>
      </w:hyperlink>
      <w:r>
        <w:t xml:space="preserve">. </w:t>
      </w:r>
    </w:p>
    <w:p w:rsidR="00FC452F" w:rsidRDefault="00BC7CDB">
      <w:pPr>
        <w:pStyle w:val="ProductList-Offering1SubSection"/>
        <w:outlineLvl w:val="3"/>
      </w:pPr>
      <w:bookmarkStart w:id="153" w:name="_Sec1183"/>
      <w:r>
        <w:t>3. Derechos de Uso</w:t>
      </w:r>
      <w:bookmarkEnd w:id="153"/>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w:instrText>
            </w:r>
            <w:r>
              <w:instrText xml:space="preserve">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w:instrText>
            </w:r>
            <w:r>
              <w:instrText xml:space="preserve">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w:instrText>
            </w:r>
            <w:r>
              <w:instrText xml:space="preserve">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w:t>
            </w:r>
            <w:r>
              <w:t>erver, Componentes del Software de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w:instrText>
      </w:r>
      <w:r>
        <w:instrText xml:space="preserve">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w:instrText>
      </w:r>
      <w:r>
        <w:instrText xml:space="preserve">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C452F" w:rsidRDefault="00BC7CDB">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w:instrText>
            </w:r>
            <w:r>
              <w:instrText xml:space="preserve">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w:instrText>
            </w:r>
            <w:r>
              <w:instrText xml:space="preserve">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w:t>
              </w:r>
              <w:r>
                <w:rPr>
                  <w:color w:val="00467F"/>
                  <w:u w:val="single"/>
                </w:rPr>
                <w:t xml:space="preserve">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w:instrText>
            </w:r>
            <w:r>
              <w:instrText xml:space="preserve">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 xml:space="preserve">4.1 Derechos de Rama Actual de System Center </w:t>
      </w:r>
      <w:r>
        <w:t>Operations Manager</w:t>
      </w:r>
    </w:p>
    <w:p w:rsidR="00FC452F" w:rsidRDefault="00BC7CDB">
      <w:pPr>
        <w:pStyle w:val="ProductList-Body"/>
      </w:pPr>
      <w:r>
        <w:t>Los Clientes con SA activo en Licencias de System Center Operations Manager, o con una Licencia equivalente a ML, pueden instalar y utilizar la opción Rama Actual de System Center Operations Manager.</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 xml:space="preserve">Tabla </w:t>
              </w:r>
              <w:r>
                <w:rPr>
                  <w:color w:val="00467F"/>
                  <w:sz w:val="14"/>
                  <w:u w:val="single"/>
                </w:rPr>
                <w:t>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3822"/>
      <w:r>
        <w:instrText>System Center Orchestrator</w:instrText>
      </w:r>
      <w:bookmarkEnd w:id="156"/>
      <w:r>
        <w:instrText>" \l 3</w:instrText>
      </w:r>
      <w:r>
        <w:fldChar w:fldCharType="end"/>
      </w:r>
    </w:p>
    <w:p w:rsidR="00FC452F" w:rsidRDefault="00BC7CDB">
      <w:pPr>
        <w:pStyle w:val="ProductList-Offering1SubSection"/>
        <w:outlineLvl w:val="3"/>
      </w:pPr>
      <w:bookmarkStart w:id="157" w:name="_Sec1186"/>
      <w:r>
        <w:t>1. Disponibilidad del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158" w:name="_Sec1187"/>
      <w:r>
        <w:t>2. Condiciones del Producto</w:t>
      </w:r>
      <w:bookmarkEnd w:id="158"/>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w:t>
            </w:r>
            <w:r>
              <w:t>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Clientes Academic</w:t>
      </w:r>
    </w:p>
    <w:p w:rsidR="00FC452F" w:rsidRDefault="00BC7CDB">
      <w:pPr>
        <w:pStyle w:val="ProductList-Body"/>
      </w:pPr>
      <w:r>
        <w:t>Los clientes de Enrollment for Education Solutions y School Subscription Enrollment pueden adquirir la Licencia de Administración de Cliente de System Center 2016 Orchestrator por OSE e implementarla por Usuario o por OSE según se contempla en el Modelo de</w:t>
      </w:r>
      <w:r>
        <w:t xml:space="preserve"> Licencia de </w:t>
      </w:r>
      <w:hyperlink w:anchor="_Sec544">
        <w:r>
          <w:rPr>
            <w:color w:val="00467F"/>
            <w:u w:val="single"/>
          </w:rPr>
          <w:t>Servidores de Administración</w:t>
        </w:r>
      </w:hyperlink>
      <w:r>
        <w:t xml:space="preserve">. </w:t>
      </w:r>
    </w:p>
    <w:p w:rsidR="00FC452F" w:rsidRDefault="00BC7CDB">
      <w:pPr>
        <w:pStyle w:val="ProductList-Offering1SubSection"/>
        <w:outlineLvl w:val="3"/>
      </w:pPr>
      <w:bookmarkStart w:id="159" w:name="_Sec1188"/>
      <w:r>
        <w:t>3. Derechos de Uso</w:t>
      </w:r>
      <w:bookmarkEnd w:id="159"/>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w:instrText>
            </w:r>
            <w:r>
              <w:instrText xml:space="preserve">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w:instrText>
            </w:r>
            <w:r>
              <w:instrText xml:space="preserve">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w:t>
            </w:r>
            <w:r>
              <w:t xml:space="preserv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w:t>
      </w:r>
      <w:r>
        <w:rPr>
          <w:color w:val="0563C1"/>
        </w:rPr>
        <w:t>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w:instrText>
      </w:r>
      <w:r>
        <w:instrText xml:space="preserve">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C452F" w:rsidRDefault="00BC7CDB">
      <w:pPr>
        <w:pStyle w:val="ProductList-Offering1SubSection"/>
        <w:outlineLvl w:val="3"/>
      </w:pPr>
      <w:bookmarkStart w:id="160" w:name="_Sec1189"/>
      <w:r>
        <w:t>4. Software Assuranc</w:t>
      </w:r>
      <w:r>
        <w:t>e</w:t>
      </w:r>
      <w:bookmarkEnd w:id="160"/>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w:t>
            </w:r>
            <w:r>
              <w:t>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w:instrText>
            </w:r>
            <w:r>
              <w:instrText xml:space="preserve">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w:instrText>
            </w:r>
            <w:r>
              <w:instrText xml:space="preserve">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526083823"/>
      <w:r>
        <w:instrText>System Center Service Manager</w:instrText>
      </w:r>
      <w:bookmarkEnd w:id="162"/>
      <w:r>
        <w:instrText>" \l 3</w:instrText>
      </w:r>
      <w:r>
        <w:fldChar w:fldCharType="end"/>
      </w:r>
    </w:p>
    <w:p w:rsidR="00FC452F" w:rsidRDefault="00BC7CDB">
      <w:pPr>
        <w:pStyle w:val="ProductList-Offering1SubSection"/>
        <w:outlineLvl w:val="3"/>
      </w:pPr>
      <w:bookmarkStart w:id="163" w:name="_Sec1191"/>
      <w:r>
        <w:t>1. Disponibilidad del programa</w:t>
      </w:r>
      <w:bookmarkEnd w:id="163"/>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w:instrText>
            </w:r>
            <w:r>
              <w:instrText xml:space="preserve">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System Center 2016 Servic</w:t>
            </w:r>
            <w:r>
              <w:t>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164" w:name="_Sec1192"/>
      <w:r>
        <w:t>2. Condiciones del Producto</w:t>
      </w:r>
      <w:bookmarkEnd w:id="164"/>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Componente System Center Service Manager de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Clientes Academic</w:t>
      </w:r>
    </w:p>
    <w:p w:rsidR="00FC452F" w:rsidRDefault="00BC7CDB">
      <w:pPr>
        <w:pStyle w:val="ProductList-Body"/>
      </w:pPr>
      <w:r>
        <w:t>Los clientes de Enrollment for Education Solutions y School Subscription Enrollment pueden adquirir la Licencia de Administración de Cliente de System Center 2016 Service Manager por OSE e implementarla por Usuario o por OSE según se contempla en el Modelo</w:t>
      </w:r>
      <w:r>
        <w:t xml:space="preserve"> de Licencia de </w:t>
      </w:r>
      <w:hyperlink w:anchor="_Sec544">
        <w:r>
          <w:rPr>
            <w:color w:val="00467F"/>
            <w:u w:val="single"/>
          </w:rPr>
          <w:t>Servidores de Administración</w:t>
        </w:r>
      </w:hyperlink>
      <w:r>
        <w:t xml:space="preserve">. </w:t>
      </w:r>
    </w:p>
    <w:p w:rsidR="00FC452F" w:rsidRDefault="00BC7CDB">
      <w:pPr>
        <w:pStyle w:val="ProductList-Offering1SubSection"/>
        <w:outlineLvl w:val="3"/>
      </w:pPr>
      <w:bookmarkStart w:id="165" w:name="_Sec1193"/>
      <w:r>
        <w:t>3. Derechos de Uso</w:t>
      </w:r>
      <w:bookmarkEnd w:id="165"/>
    </w:p>
    <w:tbl>
      <w:tblPr>
        <w:tblStyle w:val="PURTable"/>
        <w:tblW w:w="0" w:type="dxa"/>
        <w:tblLook w:val="04A0" w:firstRow="1" w:lastRow="0" w:firstColumn="1" w:lastColumn="0" w:noHBand="0" w:noVBand="1"/>
      </w:tblPr>
      <w:tblGrid>
        <w:gridCol w:w="3613"/>
        <w:gridCol w:w="3574"/>
        <w:gridCol w:w="360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w:instrText>
            </w:r>
            <w:r>
              <w:instrText xml:space="preserve">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w:instrText>
            </w:r>
            <w:r>
              <w:instrText xml:space="preserve">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w:t>
            </w:r>
            <w:r>
              <w:t xml:space="preserve"> Windows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8"/>
        <w:gridCol w:w="358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Licencia CAL de Microsoft Identity Manager 2016 (Usuario)</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3.2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w:t>
      </w:r>
      <w:r>
        <w:t xml:space="preserve">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w:instrText>
      </w:r>
      <w:r>
        <w:instrText xml:space="preserve">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FC452F" w:rsidRDefault="00BC7CDB">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w:instrText>
            </w:r>
            <w:r>
              <w:instrText xml:space="preserv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w:t>
            </w:r>
            <w:r>
              <w:rPr>
                <w:color w:val="404040"/>
              </w:rPr>
              <w:t>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w:instrText>
            </w:r>
            <w:r>
              <w:instrText xml:space="preserve">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w:instrText>
            </w:r>
            <w:r>
              <w:instrText xml:space="preserv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 Derechos de Rama Actual de System Center Service Manager</w:t>
      </w:r>
    </w:p>
    <w:p w:rsidR="00FC452F" w:rsidRDefault="00BC7CDB">
      <w:pPr>
        <w:pStyle w:val="ProductList-Body"/>
      </w:pPr>
      <w:r>
        <w:t xml:space="preserve">Los Clientes con SA activo en Licencias de </w:t>
      </w:r>
      <w:r>
        <w:t>System Center Service Manager, o con una Licencia equivalente a ML, pueden instalar y utilizar la opción Rama Actual de System Center Service Manager.</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3824"/>
      <w:r>
        <w:instrText>Virtual Desktop Infrastructure (VDI) Suite</w:instrText>
      </w:r>
      <w:bookmarkEnd w:id="168"/>
      <w:r>
        <w:instrText>" \l 2</w:instrText>
      </w:r>
      <w:r>
        <w:fldChar w:fldCharType="end"/>
      </w:r>
    </w:p>
    <w:p w:rsidR="00FC452F" w:rsidRDefault="00BC7CDB">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169" w:name="_Sec617"/>
      <w:r>
        <w:t>Visual Studio</w:t>
      </w:r>
      <w:bookmarkEnd w:id="169"/>
      <w:r>
        <w:fldChar w:fldCharType="begin"/>
      </w:r>
      <w:r>
        <w:instrText xml:space="preserve"> TC "</w:instrText>
      </w:r>
      <w:bookmarkStart w:id="170" w:name="_Toc526083825"/>
      <w:r>
        <w:instrText>Visual S</w:instrText>
      </w:r>
      <w:r>
        <w:instrText>tudio</w:instrText>
      </w:r>
      <w:bookmarkEnd w:id="170"/>
      <w:r>
        <w:instrText>" \l 2</w:instrText>
      </w:r>
      <w:r>
        <w:fldChar w:fldCharType="end"/>
      </w:r>
    </w:p>
    <w:p w:rsidR="00FC452F" w:rsidRDefault="00BC7CDB">
      <w:pPr>
        <w:pStyle w:val="ProductList-Offering2HeadingNoBorder"/>
        <w:outlineLvl w:val="2"/>
      </w:pPr>
      <w:bookmarkStart w:id="171" w:name="_Sec649"/>
      <w:r>
        <w:t>Visual Studio</w:t>
      </w:r>
      <w:bookmarkEnd w:id="171"/>
      <w:r>
        <w:fldChar w:fldCharType="begin"/>
      </w:r>
      <w:r>
        <w:instrText xml:space="preserve"> TC "</w:instrText>
      </w:r>
      <w:bookmarkStart w:id="172" w:name="_Toc526083826"/>
      <w:r>
        <w:instrText>Visual Studio</w:instrText>
      </w:r>
      <w:bookmarkEnd w:id="172"/>
      <w:r>
        <w:instrText>" \l 3</w:instrText>
      </w:r>
      <w:r>
        <w:fldChar w:fldCharType="end"/>
      </w:r>
    </w:p>
    <w:p w:rsidR="00FC452F" w:rsidRDefault="00BC7CDB">
      <w:pPr>
        <w:pStyle w:val="ProductList-Offering1SubSection"/>
        <w:outlineLvl w:val="3"/>
      </w:pPr>
      <w:bookmarkStart w:id="173" w:name="_Sec697"/>
      <w:r>
        <w:t>1. Disponibilidad del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w:instrText>
            </w:r>
            <w:r>
              <w:instrText xml:space="preserve">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3"/>
      </w:pPr>
      <w:bookmarkStart w:id="174" w:name="_Sec752"/>
      <w:r>
        <w:t>2. Condiciones del Producto</w:t>
      </w:r>
      <w:bookmarkEnd w:id="174"/>
    </w:p>
    <w:tbl>
      <w:tblPr>
        <w:tblStyle w:val="PURTable"/>
        <w:tblW w:w="0" w:type="dxa"/>
        <w:tblLook w:val="04A0" w:firstRow="1" w:lastRow="0" w:firstColumn="1" w:lastColumn="0" w:noHBand="0" w:noVBand="1"/>
      </w:tblPr>
      <w:tblGrid>
        <w:gridCol w:w="3604"/>
        <w:gridCol w:w="3595"/>
        <w:gridCol w:w="359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w:instrText>
            </w:r>
            <w:r>
              <w:instrText xml:space="preserv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w:t>
            </w:r>
            <w:r>
              <w:t>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w:instrText>
            </w:r>
            <w:r>
              <w:instrText xml:space="preserve">mo se permite en los Términos de Licencia Universales." </w:instrText>
            </w:r>
            <w:r>
              <w:fldChar w:fldCharType="separate"/>
            </w:r>
            <w:r>
              <w:rPr>
                <w:color w:val="0563C1"/>
              </w:rPr>
              <w:t>Ediciones Anteriores</w:t>
            </w:r>
            <w:r>
              <w:fldChar w:fldCharType="end"/>
            </w:r>
            <w:r>
              <w:t>: Enterprise a Professional</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w:instrText>
            </w:r>
            <w:r>
              <w:instrText xml:space="preserve">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 xml:space="preserve">2.1 Concesión de licencias para Desarrollador de </w:t>
      </w:r>
      <w:r>
        <w:t>almacenamiento de datos paralelos de SQL Server</w:t>
      </w:r>
    </w:p>
    <w:p w:rsidR="00FC452F" w:rsidRDefault="00BC7CD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w:t>
      </w:r>
      <w:r>
        <w:t>l Studio Enterprise 2017 y Visual Studio Test Professional 2017 tiene una Licencia de Desarrollador de Almacenamiento de Datos Paralelos de SQL Server 2016.</w:t>
      </w:r>
    </w:p>
    <w:p w:rsidR="00FC452F" w:rsidRDefault="00FC452F">
      <w:pPr>
        <w:pStyle w:val="ProductList-Body"/>
      </w:pPr>
    </w:p>
    <w:p w:rsidR="00FC452F" w:rsidRDefault="00BC7CDB">
      <w:pPr>
        <w:pStyle w:val="ProductList-ClauseHeading"/>
        <w:outlineLvl w:val="4"/>
      </w:pPr>
      <w:r>
        <w:t>2.2 Concesión de licencias para Visual Studio Team Foundation Server 2018</w:t>
      </w:r>
    </w:p>
    <w:p w:rsidR="00FC452F" w:rsidRDefault="00BC7CDB">
      <w:pPr>
        <w:pStyle w:val="ProductList-Body"/>
      </w:pPr>
      <w:r>
        <w:t xml:space="preserve">Se considera que cada </w:t>
      </w:r>
      <w:r>
        <w:fldChar w:fldCharType="begin"/>
      </w:r>
      <w:r>
        <w:instrText xml:space="preserve"> A</w:instrText>
      </w:r>
      <w:r>
        <w:instrText xml:space="preserve">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w:t>
      </w:r>
      <w:r>
        <w:t xml:space="preserve">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w:t>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w:instrText>
      </w:r>
      <w:r>
        <w:instrText xml:space="preserve">ist   \s NoStyle \t "Usuario con Licencia es la única persona a quien se cede una Licencia." </w:instrText>
      </w:r>
      <w:r>
        <w:fldChar w:fldCharType="separate"/>
      </w:r>
      <w:r>
        <w:rPr>
          <w:color w:val="0563C1"/>
        </w:rPr>
        <w:t>Usuario con Licencia</w:t>
      </w:r>
      <w:r>
        <w:fldChar w:fldCharType="end"/>
      </w:r>
      <w:r>
        <w:t>.</w:t>
      </w:r>
    </w:p>
    <w:p w:rsidR="00FC452F" w:rsidRDefault="00FC452F">
      <w:pPr>
        <w:pStyle w:val="ProductList-Body"/>
      </w:pPr>
    </w:p>
    <w:p w:rsidR="00FC452F" w:rsidRDefault="00BC7CDB">
      <w:pPr>
        <w:pStyle w:val="ProductList-ClauseHeading"/>
        <w:outlineLvl w:val="4"/>
      </w:pPr>
      <w:r>
        <w:t>2.3 Servicios de Microsoft Azure Platform</w:t>
      </w:r>
    </w:p>
    <w:p w:rsidR="00FC452F" w:rsidRDefault="00BC7CDB">
      <w:pPr>
        <w:pStyle w:val="ProductList-Body"/>
      </w:pPr>
      <w:r>
        <w:t>Los beneficios de Microsoft Azure no se pueden combinar a partir de varias Suscripciones a Visual Studio o Plataformas de MSDN en una sola cuenta de Microsoft Azure.</w:t>
      </w:r>
    </w:p>
    <w:p w:rsidR="00FC452F" w:rsidRDefault="00BC7CDB">
      <w:pPr>
        <w:pStyle w:val="ProductList-Offering1SubSection"/>
        <w:outlineLvl w:val="3"/>
      </w:pPr>
      <w:bookmarkStart w:id="175" w:name="_Sec810"/>
      <w:r>
        <w:t>3. Derechos de Uso</w:t>
      </w:r>
      <w:bookmarkEnd w:id="175"/>
    </w:p>
    <w:tbl>
      <w:tblPr>
        <w:tblStyle w:val="PURTable"/>
        <w:tblW w:w="0" w:type="dxa"/>
        <w:tblLook w:val="04A0" w:firstRow="1" w:lastRow="0" w:firstColumn="1" w:lastColumn="0" w:noHBand="0" w:noVBand="1"/>
      </w:tblPr>
      <w:tblGrid>
        <w:gridCol w:w="3617"/>
        <w:gridCol w:w="3572"/>
        <w:gridCol w:w="360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w:instrText>
            </w:r>
            <w:r>
              <w:instrText xml:space="preserve">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"Términos de Licencia Específicos de </w:instrText>
            </w:r>
            <w:r>
              <w:instrText xml:space="preserve">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w:t>
            </w:r>
            <w:r>
              <w:rPr>
                <w:color w:val="404040"/>
              </w:rPr>
              <w:t>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w:instrText>
            </w:r>
            <w:r>
              <w:instrText xml:space="preserve">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Archivo BUILDSERVER.TXT</w:t>
      </w:r>
    </w:p>
    <w:p w:rsidR="00FC452F" w:rsidRDefault="00BC7CDB">
      <w:pPr>
        <w:pStyle w:val="ProductList-Body"/>
      </w:pPr>
      <w:r>
        <w:t xml:space="preserve">El cliente puede instalar copias de los archivos en las Listas de BuildServer que se encuentran en </w:t>
      </w:r>
      <w:hyperlink r:id="rId88">
        <w:r>
          <w:rPr>
            <w:color w:val="00467F"/>
            <w:u w:val="single"/>
          </w:rPr>
          <w:t>http://go.microsoft.com/fwlink/?LinkId=286955</w:t>
        </w:r>
      </w:hyperlink>
      <w:r>
        <w:t xml:space="preserve"> en sus equipos de compilación exclusivamente c</w:t>
      </w:r>
      <w:r>
        <w:t>on el propósito de compilar, verificar y archivar sus programas o para ejecutar pruebas de calidad o rendimiento como parte del proceso de compilación en sus equipos de compilación.</w:t>
      </w:r>
    </w:p>
    <w:p w:rsidR="00FC452F" w:rsidRDefault="00FC452F">
      <w:pPr>
        <w:pStyle w:val="ProductList-Body"/>
      </w:pPr>
    </w:p>
    <w:p w:rsidR="00FC452F" w:rsidRDefault="00BC7CDB">
      <w:pPr>
        <w:pStyle w:val="ProductList-ClauseHeading"/>
        <w:outlineLvl w:val="4"/>
      </w:pPr>
      <w:r>
        <w:t>3.2 Utilidades</w:t>
      </w:r>
    </w:p>
    <w:p w:rsidR="00FC452F" w:rsidRDefault="00BC7CDB">
      <w:pPr>
        <w:pStyle w:val="ProductList-Body"/>
      </w:pPr>
      <w:r>
        <w:t>Los clientes pueden copiar e instalar las Utilidades que s</w:t>
      </w:r>
      <w:r>
        <w:t xml:space="preserve">e mencionan en </w:t>
      </w:r>
      <w:hyperlink r:id="rId89">
        <w:r>
          <w:rPr>
            <w:color w:val="00467F"/>
            <w:u w:val="single"/>
          </w:rPr>
          <w:t>http://go.microsoft.com/fwlink/?LinkId=286955</w:t>
        </w:r>
      </w:hyperlink>
      <w:r>
        <w:t xml:space="preserve"> que el Cliente reciba con el software en otros equipos de terceros del Cliente exclusivamente para depurar e implementar los progr</w:t>
      </w:r>
      <w:r>
        <w:t xml:space="preserve">amas y las bases de datos del Cliente que el Cliente desarrolla con el software. El cliente debe eliminar todas las Utilidades instaladas en un dispositivo cuando se termina de depurar su </w:t>
      </w:r>
      <w:r>
        <w:lastRenderedPageBreak/>
        <w:t>programa o 30 días después de haberlos instalado en ese dispositivo,</w:t>
      </w:r>
      <w:r>
        <w:t xml:space="preserve"> lo que ocurra primero. Microsoft no es responsable del uso o del acceso de terceros a las Utilidades que los Clientes instalan en cualquier dispositivo.</w:t>
      </w:r>
    </w:p>
    <w:p w:rsidR="00FC452F" w:rsidRDefault="00FC452F">
      <w:pPr>
        <w:pStyle w:val="ProductList-Body"/>
      </w:pPr>
    </w:p>
    <w:p w:rsidR="00FC452F" w:rsidRDefault="00BC7CDB">
      <w:pPr>
        <w:pStyle w:val="ProductList-ClauseHeading"/>
        <w:outlineLvl w:val="4"/>
      </w:pPr>
      <w:r>
        <w:t>3.3 Office Professional Plus 2016: Suscripción a Visual Studio Enterprise</w:t>
      </w:r>
    </w:p>
    <w:p w:rsidR="00FC452F" w:rsidRDefault="00BC7CDB">
      <w:pPr>
        <w:pStyle w:val="ProductList-Body"/>
      </w:pPr>
      <w:r>
        <w:t xml:space="preserve">Cada </w:t>
      </w:r>
      <w:r>
        <w:fldChar w:fldCharType="begin"/>
      </w:r>
      <w:r>
        <w:instrText xml:space="preserve"> AutoTextList   \s NoS</w:instrText>
      </w:r>
      <w:r>
        <w:instrText xml:space="preserve">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w:instrText>
      </w:r>
      <w:r>
        <w:instrText xml:space="preserve">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w:t>
      </w:r>
      <w:r>
        <w:t xml:space="preserve">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FC452F" w:rsidRDefault="00FC452F">
      <w:pPr>
        <w:pStyle w:val="ProductList-Body"/>
      </w:pPr>
    </w:p>
    <w:p w:rsidR="00FC452F" w:rsidRDefault="00BC7CDB">
      <w:pPr>
        <w:pStyle w:val="ProductList-ClauseHeading"/>
        <w:outlineLvl w:val="4"/>
      </w:pPr>
      <w:r>
        <w:t>3.4 Términos de Licencia de Terceros para los Componentes de Código Abierto</w:t>
      </w:r>
    </w:p>
    <w:p w:rsidR="00FC452F" w:rsidRDefault="00BC7CDB">
      <w:pPr>
        <w:pStyle w:val="ProductList-Body"/>
      </w:pPr>
      <w:r>
        <w:t xml:space="preserve">El </w:t>
      </w:r>
      <w:r>
        <w:fldChar w:fldCharType="begin"/>
      </w:r>
      <w:r>
        <w:instrText xml:space="preserve"> AutoTextList   \s N</w:instrText>
      </w:r>
      <w:r>
        <w:instrText xml:space="preserve">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w:t>
      </w:r>
      <w:r>
        <w:t>da en que lo requieran los términos de licencia de un tercero que rijan el uso de ciertos componentes de código abierto que se puedan incluir con el software.</w:t>
      </w:r>
    </w:p>
    <w:p w:rsidR="00FC452F" w:rsidRDefault="00BC7CDB">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w:instrText>
            </w:r>
            <w:r>
              <w:instrText xml:space="preserve">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w:t>
            </w:r>
            <w:r>
              <w:rPr>
                <w:color w:val="404040"/>
              </w:rPr>
              <w:t>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w:t>
              </w:r>
              <w:r>
                <w:rPr>
                  <w:color w:val="00467F"/>
                  <w:u w:val="single"/>
                </w:rPr>
                <w:t>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w:instrText>
            </w:r>
            <w:r>
              <w:instrText xml:space="preserve">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4.1 Elegibilidad para Software Assurance</w:t>
      </w:r>
    </w:p>
    <w:p w:rsidR="00FC452F" w:rsidRDefault="00BC7CDB">
      <w:pPr>
        <w:pStyle w:val="ProductList-Body"/>
      </w:pPr>
      <w:r>
        <w:t>Los clientes de SA con una fecha de vencimiento próxima en cualquier licencia de Suscripción a Visual Studio o una suscripción de minorista activa para las ofertas de Visual Studio en los términos de productos pueden renovar la cobertura en virtud de cualq</w:t>
      </w:r>
      <w:r>
        <w:t>uier Licencia de Suscripción a Visual Studio. Cuando se renueve a un nivel diferente de Suscripción, los nuevos términos de uso reemplazarán los términos de uso anteriores y cualquier software que no esté incluido en la nueva Suscripción ya no podrá utiliz</w:t>
      </w:r>
      <w:r>
        <w:t xml:space="preserve">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FC452F" w:rsidRDefault="00FC452F">
      <w:pPr>
        <w:pStyle w:val="ProductList-Body"/>
      </w:pPr>
    </w:p>
    <w:p w:rsidR="00FC452F" w:rsidRDefault="00BC7CDB">
      <w:pPr>
        <w:pStyle w:val="ProductList-ClauseHeading"/>
        <w:outlineLvl w:val="4"/>
      </w:pPr>
      <w:r>
        <w:t>4.2 Derechos Perpetuos de la Suscri</w:t>
      </w:r>
      <w:r>
        <w:t>pción a Visual Studio</w:t>
      </w:r>
    </w:p>
    <w:p w:rsidR="00FC452F" w:rsidRDefault="00BC7CDB">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3827"/>
      <w:r>
        <w:instrText>Visual Studio Team Foundation Server</w:instrText>
      </w:r>
      <w:bookmarkEnd w:id="178"/>
      <w:r>
        <w:instrText>" \l 3</w:instrText>
      </w:r>
      <w:r>
        <w:fldChar w:fldCharType="end"/>
      </w:r>
    </w:p>
    <w:p w:rsidR="00FC452F" w:rsidRDefault="00BC7CDB">
      <w:pPr>
        <w:pStyle w:val="ProductList-Offering1SubSection"/>
        <w:outlineLvl w:val="3"/>
      </w:pPr>
      <w:bookmarkStart w:id="179" w:name="_Sec698"/>
      <w:r>
        <w:t>1. Disponibilidad del programa</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w:instrText>
            </w:r>
            <w:r>
              <w:instrText xml:space="preserve">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w:instrText>
            </w:r>
            <w:r>
              <w:instrText xml:space="preserve">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C452F" w:rsidRDefault="00FC45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C452F" w:rsidRDefault="00FC45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3"/>
      </w:pPr>
      <w:bookmarkStart w:id="180" w:name="_Sec753"/>
      <w:r>
        <w:t>2. Condici</w:t>
      </w:r>
      <w:r>
        <w:t>ones del Producto</w:t>
      </w:r>
      <w:bookmarkEnd w:id="180"/>
    </w:p>
    <w:tbl>
      <w:tblPr>
        <w:tblStyle w:val="PURTable"/>
        <w:tblW w:w="0" w:type="dxa"/>
        <w:tblLook w:val="04A0" w:firstRow="1" w:lastRow="0" w:firstColumn="1" w:lastColumn="0" w:noHBand="0" w:noVBand="1"/>
      </w:tblPr>
      <w:tblGrid>
        <w:gridCol w:w="3608"/>
        <w:gridCol w:w="3598"/>
        <w:gridCol w:w="358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w:instrText>
            </w:r>
            <w:r>
              <w:instrText xml:space="preserve">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 Anteriore</w:t>
            </w:r>
            <w:r>
              <w:rPr>
                <w:color w:val="404040"/>
              </w:rPr>
              <w:t>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w:t>
            </w:r>
            <w:r>
              <w:rPr>
                <w:color w:val="0563C1"/>
              </w:rPr>
              <w:t>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BC7CDB">
      <w:pPr>
        <w:pStyle w:val="ProductList-Offering1SubSection"/>
        <w:outlineLvl w:val="3"/>
      </w:pPr>
      <w:bookmarkStart w:id="181" w:name="_Sec811"/>
      <w:r>
        <w:t>3. Derechos de Uso</w:t>
      </w:r>
      <w:bookmarkEnd w:id="181"/>
    </w:p>
    <w:tbl>
      <w:tblPr>
        <w:tblStyle w:val="PURTable"/>
        <w:tblW w:w="0" w:type="dxa"/>
        <w:tblLook w:val="04A0" w:firstRow="1" w:lastRow="0" w:firstColumn="1" w:lastColumn="0" w:noHBand="0" w:noVBand="1"/>
      </w:tblPr>
      <w:tblGrid>
        <w:gridCol w:w="3626"/>
        <w:gridCol w:w="3567"/>
        <w:gridCol w:w="359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instrText>
            </w:r>
            <w:r>
              <w:instrText xml:space="preserve">ware de servidor." </w:instrText>
            </w:r>
            <w:r>
              <w:fldChar w:fldCharType="separate"/>
            </w:r>
            <w:r>
              <w:rPr>
                <w:color w:val="0563C1"/>
              </w:rPr>
              <w:t>Software Adicional</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"Tecnol</w:instrText>
            </w:r>
            <w:r>
              <w:instrText xml:space="preserve">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w:t>
            </w:r>
            <w:r>
              <w:t>e Windows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Usuario de pago de Azure DevOps Services</w:t>
            </w:r>
          </w:p>
        </w:tc>
      </w:tr>
    </w:tbl>
    <w:p w:rsidR="00FC452F" w:rsidRDefault="00FC452F">
      <w:pPr>
        <w:pStyle w:val="ProductList-Body"/>
      </w:pPr>
    </w:p>
    <w:p w:rsidR="00FC452F" w:rsidRDefault="00BC7CDB">
      <w:pPr>
        <w:pStyle w:val="ProductList-SubClauseHeading"/>
        <w:outlineLvl w:val="5"/>
      </w:pPr>
      <w:r>
        <w:t>3.1.1 Funcionalidad Adicional</w:t>
      </w:r>
    </w:p>
    <w:p w:rsidR="00FC452F" w:rsidRDefault="00BC7CDB">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Suscripción a Visual Studio Enterprise</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C452F" w:rsidRDefault="00BC7CDB">
            <w:pPr>
              <w:pStyle w:val="ProductList-TableBody"/>
            </w:pPr>
            <w:r>
              <w:t>Usuario de pago de Azure DevOps Services Test Manager</w:t>
            </w:r>
          </w:p>
        </w:tc>
      </w:tr>
    </w:tbl>
    <w:p w:rsidR="00FC452F" w:rsidRDefault="00FC452F">
      <w:pPr>
        <w:pStyle w:val="ProductList-BodyIndented"/>
      </w:pPr>
    </w:p>
    <w:p w:rsidR="00FC452F" w:rsidRDefault="00BC7CDB">
      <w:pPr>
        <w:pStyle w:val="ProductList-SubClauseHeading"/>
        <w:outlineLvl w:val="5"/>
      </w:pPr>
      <w:r>
        <w:t>3.1.2 Funcionalidad adicional</w:t>
      </w:r>
    </w:p>
    <w:p w:rsidR="00FC452F" w:rsidRDefault="00BC7CDB">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Usuario de pago de Administración de paquetes de Azure DevOps Services</w:t>
            </w:r>
          </w:p>
        </w:tc>
      </w:tr>
    </w:tbl>
    <w:p w:rsidR="00FC452F" w:rsidRDefault="00FC452F">
      <w:pPr>
        <w:pStyle w:val="ProductList-BodyIndented"/>
      </w:pPr>
    </w:p>
    <w:p w:rsidR="00FC452F" w:rsidRDefault="00BC7CDB">
      <w:pPr>
        <w:pStyle w:val="ProductList-ClauseHeading"/>
        <w:outlineLvl w:val="4"/>
      </w:pPr>
      <w:r>
        <w:t>3.2 Uso sin necesidad de una Licencia CAL</w:t>
      </w:r>
    </w:p>
    <w:p w:rsidR="00FC452F" w:rsidRDefault="00BC7CDB">
      <w:pPr>
        <w:pStyle w:val="ProductList-Body"/>
      </w:pPr>
      <w:r>
        <w:t xml:space="preserve">Los siguientes usos no requieren </w:t>
      </w:r>
      <w:r>
        <w:fldChar w:fldCharType="begin"/>
      </w:r>
      <w:r>
        <w:instrText xml:space="preserve"> AutoTextList   \s NoStyle \t "Licencia </w:instrText>
      </w:r>
      <w:r>
        <w:instrText xml:space="preserve">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w:t>
      </w:r>
      <w:r>
        <w:t>undation Server, acceder a Azure DevOps Services a través de un Proxy de Team Foundation Server 2018, proporcionar aprobaciones de las etapas como parte de la canalización Administración de Versiones y acceder a Visual Studio Team Foundation Server a travé</w:t>
      </w:r>
      <w:r>
        <w:t>s de una conexión agrupada a partir de otra aplicación o servicio integrado.</w:t>
      </w:r>
    </w:p>
    <w:p w:rsidR="00FC452F" w:rsidRDefault="00FC452F">
      <w:pPr>
        <w:pStyle w:val="ProductList-Body"/>
      </w:pPr>
    </w:p>
    <w:p w:rsidR="00FC452F" w:rsidRDefault="00BC7CDB">
      <w:pPr>
        <w:pStyle w:val="ProductList-ClauseHeading"/>
        <w:outlineLvl w:val="4"/>
      </w:pPr>
      <w:r>
        <w:t>3.3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w:t>
      </w:r>
      <w:r>
        <w:t>QL Server incluido en el Producto en un OSE para el propósito limitado de brindar soporte a ese Producto y a cualquier otro Producto que incluya software de la base de datos de SQL Server.</w:t>
      </w:r>
    </w:p>
    <w:p w:rsidR="00FC452F" w:rsidRDefault="00FC452F">
      <w:pPr>
        <w:pStyle w:val="ProductList-Body"/>
      </w:pPr>
    </w:p>
    <w:p w:rsidR="00FC452F" w:rsidRDefault="00BC7CDB">
      <w:pPr>
        <w:pStyle w:val="ProductList-ClauseHeading"/>
        <w:outlineLvl w:val="4"/>
      </w:pPr>
      <w:r>
        <w:t>3.4 Términos de Licencia de Terceros para los Componentes de Códig</w:t>
      </w:r>
      <w:r>
        <w:t>o Abierto</w:t>
      </w:r>
    </w:p>
    <w:p w:rsidR="00FC452F" w:rsidRDefault="00BC7CD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w:t>
      </w:r>
      <w:r>
        <w:t>el software, excepto y en la medida en que lo requieran los términos de licencia de un tercero que rijan el uso de ciertos componentes de código abierto que se puedan incluir con el software.</w:t>
      </w:r>
    </w:p>
    <w:p w:rsidR="00FC452F" w:rsidRDefault="00FC452F">
      <w:pPr>
        <w:pStyle w:val="ProductList-Body"/>
      </w:pPr>
    </w:p>
    <w:p w:rsidR="00FC452F" w:rsidRDefault="00BC7CDB">
      <w:pPr>
        <w:pStyle w:val="ProductList-ClauseHeading"/>
        <w:outlineLvl w:val="4"/>
      </w:pPr>
      <w:r>
        <w:t>3.5 Servicios de compilación de Visual Studio Team Foundation S</w:t>
      </w:r>
      <w:r>
        <w:t>erver</w:t>
      </w:r>
    </w:p>
    <w:p w:rsidR="00FC452F" w:rsidRDefault="00BC7CDB">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w:t>
      </w:r>
      <w:r>
        <w:t>erprise (suscripción mensual o anual) o Visual Studio Professional (suscripción mensual o anual), entonces el Cliente también puede instalar el software de Visual Studio y permitir el acceso y su uso como parte de Team Foundation Server 2018 Build Services</w:t>
      </w:r>
      <w:r>
        <w:t xml:space="preserve">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w:instrText>
      </w:r>
      <w:r>
        <w:instrText xml:space="preserv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FC452F" w:rsidRDefault="00FC452F">
      <w:pPr>
        <w:pStyle w:val="ProductList-Body"/>
      </w:pPr>
    </w:p>
    <w:p w:rsidR="00FC452F" w:rsidRDefault="00BC7CDB">
      <w:pPr>
        <w:pStyle w:val="ProductList-ClauseHeading"/>
        <w:outlineLvl w:val="4"/>
      </w:pPr>
      <w:r>
        <w:t>3.6 Release Management</w:t>
      </w:r>
    </w:p>
    <w:p w:rsidR="00FC452F" w:rsidRDefault="00BC7CDB">
      <w:pPr>
        <w:pStyle w:val="ProductList-Body"/>
      </w:pPr>
      <w:r>
        <w:t>Visual Studio Team Foundation Server incluye una implementación simultánea con la característica Release Management. Cada una de las siguientes proporciona una implementación simultánea adicional por licencia:</w:t>
      </w:r>
    </w:p>
    <w:p w:rsidR="00FC452F" w:rsidRDefault="00BC7CDB">
      <w:pPr>
        <w:pStyle w:val="ProductList-Bullet"/>
        <w:numPr>
          <w:ilvl w:val="0"/>
          <w:numId w:val="25"/>
        </w:numPr>
      </w:pPr>
      <w:r>
        <w:t>Suscripción a Visual Studio Enterprise</w:t>
      </w:r>
    </w:p>
    <w:p w:rsidR="00FC452F" w:rsidRDefault="00BC7CDB">
      <w:pPr>
        <w:pStyle w:val="ProductList-Bullet"/>
        <w:numPr>
          <w:ilvl w:val="0"/>
          <w:numId w:val="25"/>
        </w:numPr>
      </w:pPr>
      <w:r>
        <w:t xml:space="preserve">Visual </w:t>
      </w:r>
      <w:r>
        <w:t>Studio Enterprise (suscripción mensual o anual)</w:t>
      </w:r>
    </w:p>
    <w:p w:rsidR="00FC452F" w:rsidRDefault="00BC7CDB">
      <w:pPr>
        <w:pStyle w:val="ProductList-Bullet"/>
        <w:numPr>
          <w:ilvl w:val="0"/>
          <w:numId w:val="25"/>
        </w:numPr>
      </w:pPr>
      <w:r>
        <w:t>Azure Pipelines (instancias de pago)</w:t>
      </w:r>
    </w:p>
    <w:p w:rsidR="00FC452F" w:rsidRDefault="00FC452F">
      <w:pPr>
        <w:pStyle w:val="ProductList-Body"/>
      </w:pPr>
    </w:p>
    <w:p w:rsidR="00FC452F" w:rsidRDefault="00BC7CDB">
      <w:pPr>
        <w:pStyle w:val="ProductList-ClauseHeading"/>
        <w:outlineLvl w:val="4"/>
      </w:pPr>
      <w:r>
        <w:t>3.7 Administración de Paquetes</w:t>
      </w:r>
    </w:p>
    <w:p w:rsidR="00FC452F" w:rsidRDefault="00BC7CDB">
      <w:pPr>
        <w:pStyle w:val="ProductList-Body"/>
      </w:pPr>
      <w:r>
        <w:t>Cada Licencia de Visual Studio Team Foundation Server incluye el derecho para que un máximo de cinco usuarios o dispositivos utilicen la ca</w:t>
      </w:r>
      <w:r>
        <w:t>racterística de Administración de Paquetes.</w:t>
      </w:r>
    </w:p>
    <w:p w:rsidR="00FC452F" w:rsidRDefault="00FC452F">
      <w:pPr>
        <w:pStyle w:val="ProductList-Body"/>
      </w:pPr>
    </w:p>
    <w:p w:rsidR="00FC452F" w:rsidRDefault="00BC7CDB">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40"/>
        <w:gridCol w:w="3537"/>
        <w:gridCol w:w="3525"/>
        <w:gridCol w:w="88"/>
      </w:tblGrid>
      <w:tr w:rsidR="00FC452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w:instrText>
            </w:r>
            <w:r>
              <w:instrText xml:space="preserve">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w:instrText>
            </w:r>
            <w:r>
              <w:instrText xml:space="preserve">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w:t>
            </w:r>
            <w:r>
              <w:rPr>
                <w:color w:val="404040"/>
              </w:rPr>
              <w:t>rechos de Conmutación por Error: N/D</w:t>
            </w:r>
          </w:p>
        </w:tc>
      </w:tr>
      <w:tr w:rsidR="00FC45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w:instrText>
            </w:r>
            <w:r>
              <w:instrText xml:space="preserve">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w:instrText>
            </w:r>
            <w:r>
              <w:instrText xml:space="preserve">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r w:rsidR="00FC452F">
        <w:tc>
          <w:tcPr>
            <w:tcW w:w="12240" w:type="dxa"/>
            <w:gridSpan w:val="4"/>
            <w:tcBorders>
              <w:top w:val="none" w:sz="4" w:space="0" w:color="6E6E6E"/>
              <w:left w:val="none" w:sz="4" w:space="0" w:color="6E6E6E"/>
              <w:bottom w:val="none" w:sz="4" w:space="0" w:color="6E6E6E"/>
              <w:right w:val="none" w:sz="4" w:space="0" w:color="6E6E6E"/>
            </w:tcBorders>
          </w:tcPr>
          <w:p w:rsidR="00FC452F" w:rsidRDefault="00FC452F">
            <w:pPr>
              <w:pStyle w:val="PURBreadcrumb"/>
            </w:pPr>
          </w:p>
          <w:tbl>
            <w:tblPr>
              <w:tblW w:w="0" w:type="dxa"/>
              <w:tblLook w:val="04A0" w:firstRow="1" w:lastRow="0" w:firstColumn="1" w:lastColumn="0" w:noHBand="0" w:noVBand="1"/>
            </w:tblPr>
            <w:tblGrid>
              <w:gridCol w:w="10674"/>
            </w:tblGrid>
            <w:tr w:rsidR="00FC452F">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TableBody"/>
            </w:pPr>
          </w:p>
        </w:tc>
      </w:tr>
    </w:tbl>
    <w:p w:rsidR="00FC452F" w:rsidRDefault="00FC452F">
      <w:pPr>
        <w:pStyle w:val="ProductList-Body"/>
      </w:pPr>
    </w:p>
    <w:p w:rsidR="00FC452F" w:rsidRDefault="00BC7CDB">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26083828"/>
      <w:r>
        <w:instrText>Windows</w:instrText>
      </w:r>
      <w:bookmarkEnd w:id="184"/>
      <w:r>
        <w:instrText>" \l 2</w:instrText>
      </w:r>
      <w:r>
        <w:fldChar w:fldCharType="end"/>
      </w:r>
    </w:p>
    <w:p w:rsidR="00FC452F" w:rsidRDefault="00BC7CDB">
      <w:pPr>
        <w:pStyle w:val="ProductList-Offering2HeadingNoBorder"/>
        <w:outlineLvl w:val="2"/>
      </w:pPr>
      <w:bookmarkStart w:id="185" w:name="_Sec652"/>
      <w:r>
        <w:t>Sistema Operativo de Equipo de Escritorio Windows</w:t>
      </w:r>
      <w:bookmarkEnd w:id="185"/>
      <w:r>
        <w:fldChar w:fldCharType="begin"/>
      </w:r>
      <w:r>
        <w:instrText xml:space="preserve"> TC "</w:instrText>
      </w:r>
      <w:bookmarkStart w:id="186" w:name="_Toc526083829"/>
      <w:r>
        <w:instrText>Sistema Operativo de Equipo de Escritorio Windows</w:instrText>
      </w:r>
      <w:bookmarkEnd w:id="186"/>
      <w:r>
        <w:instrText>" \l 3</w:instrText>
      </w:r>
      <w:r>
        <w:fldChar w:fldCharType="end"/>
      </w:r>
    </w:p>
    <w:p w:rsidR="00FC452F" w:rsidRDefault="00BC7CDB">
      <w:pPr>
        <w:pStyle w:val="ProductList-Offering1SubSection"/>
        <w:outlineLvl w:val="3"/>
      </w:pPr>
      <w:bookmarkStart w:id="187" w:name="_Sec700"/>
      <w:r>
        <w:t xml:space="preserve">1. </w:t>
      </w:r>
      <w:r>
        <w:t>Disponibilidad del programa</w:t>
      </w:r>
      <w:bookmarkEnd w:id="187"/>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FC452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"Open Va</w:instrText>
            </w:r>
            <w:r>
              <w:instrText xml:space="preserve">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39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Enterprise E3</w:t>
            </w:r>
            <w:r>
              <w:fldChar w:fldCharType="begin"/>
            </w:r>
            <w:r>
              <w:instrText xml:space="preserve"> XE "Windows 10 Enterprise E3" </w:instrText>
            </w:r>
            <w:r>
              <w:fldChar w:fldCharType="end"/>
            </w:r>
            <w:r>
              <w:t xml:space="preserve"> (S</w:t>
            </w:r>
            <w:r>
              <w:t>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Complemento de Windows 10 Enterprise E5 por usuario (a Enterprise por dispositivo) (SL)</w:t>
            </w:r>
            <w:r>
              <w:fldChar w:fldCharType="begin"/>
            </w:r>
            <w:r>
              <w:instrText xml:space="preserve"> XE "Complemento de Windows 10 Enterprise E5 por us</w:instrText>
            </w:r>
            <w:r>
              <w:instrText xml:space="preserve">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Education E3</w:t>
            </w:r>
            <w:r>
              <w:fldChar w:fldCharType="begin"/>
            </w:r>
            <w:r>
              <w:instrText xml:space="preserve"> XE "Windows 10 Education E</w:instrText>
            </w:r>
            <w:r>
              <w:instrText xml:space="preserv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w:instrText>
            </w:r>
            <w:r>
              <w:instrText xml:space="preserve">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r>
      <w:tr w:rsidR="00FC452F">
        <w:tc>
          <w:tcPr>
            <w:tcW w:w="39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Instalación de prueba de Windows 8.1 Enterprise (por dispositivo)</w:t>
            </w:r>
            <w:r>
              <w:fldChar w:fldCharType="begin"/>
            </w:r>
            <w:r>
              <w:instrText xml:space="preserve"> XE "</w:instrText>
            </w:r>
            <w:r>
              <w:instrText xml:space="preserve">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r w:rsidR="00FC452F">
        <w:tc>
          <w:tcPr>
            <w:tcW w:w="39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pPr>
            <w:r>
              <w:rPr>
                <w:color w:val="000000"/>
              </w:rPr>
              <w:t>Kit Enterprise de Windows Embedded 8 Standard (Paquete de 100)</w:t>
            </w:r>
            <w:r>
              <w:fldChar w:fldCharType="begin"/>
            </w:r>
            <w:r>
              <w:instrText xml:space="preserve"> XE "</w:instrText>
            </w:r>
            <w:r>
              <w:instrText xml:space="preserve">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C452F" w:rsidRDefault="00FC452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188" w:name="_Sec755"/>
      <w:r>
        <w:t>2. Condiciones del Producto</w:t>
      </w:r>
      <w:bookmarkEnd w:id="188"/>
    </w:p>
    <w:tbl>
      <w:tblPr>
        <w:tblStyle w:val="PURTable"/>
        <w:tblW w:w="0" w:type="dxa"/>
        <w:tblLook w:val="04A0" w:firstRow="1" w:lastRow="0" w:firstColumn="1" w:lastColumn="0" w:noHBand="0" w:noVBand="1"/>
      </w:tblPr>
      <w:tblGrid>
        <w:gridCol w:w="3597"/>
        <w:gridCol w:w="3577"/>
        <w:gridCol w:w="361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w:instrText>
            </w:r>
            <w:r>
              <w:instrText xml:space="preserve">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w:instrText>
            </w:r>
            <w:r>
              <w:instrText xml:space="preserve">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w:instrText>
            </w:r>
            <w:r>
              <w:instrText xml:space="preserve">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w:t>
            </w:r>
            <w:r>
              <w:rPr>
                <w:color w:val="404040"/>
              </w:rPr>
              <w:t>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w:instrText>
            </w:r>
            <w:r>
              <w:instrText xml:space="preserve">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w:instrText>
            </w:r>
            <w:r>
              <w:instrText>tan las Instituciones que licencian un Producto cualificado para su recuento de toda la Organización para licenciar un Producto con vistas a que lo utilicen sus Estudiantes en una relación de 1:15 o 1:40 Estudiantes por Trabajador del Conocimiento (o usuar</w:instrText>
            </w:r>
            <w:r>
              <w:instrText xml:space="preserve">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w:instrText>
            </w:r>
            <w:r>
              <w:instrText xml:space="preserve">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w:instrText>
            </w:r>
            <w:r>
              <w:instrText xml:space="preserve">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Cesión de licencias</w:t>
      </w:r>
    </w:p>
    <w:p w:rsidR="00FC452F" w:rsidRDefault="00BC7CDB">
      <w:pPr>
        <w:pStyle w:val="ProductList-SubClauseHeading"/>
        <w:outlineLvl w:val="5"/>
      </w:pPr>
      <w:r>
        <w:t>2.1.1 Elegibilidad de Asignación de Licencias por Usuario (excepto Virtual Desktop Access)</w:t>
      </w:r>
    </w:p>
    <w:p w:rsidR="00FC452F" w:rsidRDefault="00BC7CDB">
      <w:pPr>
        <w:pStyle w:val="ProductList-BodyIndented"/>
      </w:pPr>
      <w:r>
        <w:t xml:space="preserve">El </w:t>
      </w:r>
      <w:r>
        <w:fldChar w:fldCharType="begin"/>
      </w:r>
      <w:r>
        <w:instrText xml:space="preserve"> AutoTextList   </w:instrText>
      </w:r>
      <w:r>
        <w:instrText xml:space="preserve">\s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w:instrText>
      </w:r>
      <w:r>
        <w:instrText xml:space="preserve">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FC452F" w:rsidRDefault="00FC452F">
      <w:pPr>
        <w:pStyle w:val="ProductList-BodyIndented"/>
      </w:pPr>
    </w:p>
    <w:p w:rsidR="00FC452F" w:rsidRDefault="00BC7CDB">
      <w:pPr>
        <w:pStyle w:val="ProductList-SubClauseHeading"/>
        <w:outlineLvl w:val="5"/>
      </w:pPr>
      <w:r>
        <w:t>2.1.2 Elegibilidad de As</w:t>
      </w:r>
      <w:r>
        <w:t>ignación de Licencias por Dispositivo (excepto Virtual Desktop Access)</w:t>
      </w:r>
    </w:p>
    <w:p w:rsidR="00FC452F" w:rsidRDefault="00BC7CDB">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w:instrText>
      </w:r>
      <w:r>
        <w:instrText xml:space="preserve">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w:instrText>
      </w:r>
      <w:r>
        <w:instrText xml:space="preserve">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w:t>
      </w:r>
      <w:r>
        <w:t>Dispositivo es permanente a menos que el Cliente tenga Software Assurance para dicho dispositivo.</w:t>
      </w:r>
    </w:p>
    <w:p w:rsidR="00FC452F" w:rsidRDefault="00FC452F">
      <w:pPr>
        <w:pStyle w:val="ProductList-BodyIndented"/>
      </w:pPr>
    </w:p>
    <w:p w:rsidR="00FC452F" w:rsidRDefault="00BC7CDB">
      <w:pPr>
        <w:pStyle w:val="ProductList-SubClauseHeading"/>
        <w:outlineLvl w:val="5"/>
      </w:pPr>
      <w:r>
        <w:t>2.1.3 Elegibilidad de Asignación de Licencias para Virtual Desktop Access (VDA)</w:t>
      </w:r>
    </w:p>
    <w:p w:rsidR="00FC452F" w:rsidRDefault="00BC7CDB">
      <w:pPr>
        <w:pStyle w:val="ProductList-BodyIndented"/>
      </w:pPr>
      <w:r>
        <w:t>Las licencias</w:t>
      </w:r>
      <w:r>
        <w:t xml:space="preserve"> de VDA por Dispositivo y por Usuario pueden asignarse a cualquier usuario o dispositivo.</w:t>
      </w:r>
    </w:p>
    <w:p w:rsidR="00FC452F" w:rsidRDefault="00FC452F">
      <w:pPr>
        <w:pStyle w:val="ProductList-BodyIndented"/>
      </w:pPr>
    </w:p>
    <w:p w:rsidR="00FC452F" w:rsidRDefault="00BC7CDB">
      <w:pPr>
        <w:pStyle w:val="ProductList-ClauseHeading"/>
        <w:outlineLvl w:val="4"/>
      </w:pPr>
      <w:r>
        <w:lastRenderedPageBreak/>
        <w:t>2.2 Sistemas Operativos Susceptibles de Actualización</w:t>
      </w:r>
    </w:p>
    <w:p w:rsidR="00FC452F" w:rsidRDefault="00BC7CDB">
      <w:pPr>
        <w:pStyle w:val="ProductList-Body"/>
      </w:pPr>
      <w:r>
        <w:t>El software Windows adquirido mediante un contrato de licencias por volumen solo puede instalarse o activarse e</w:t>
      </w:r>
      <w:r>
        <w:t xml:space="preserve">n dispositivos con licencia para ejecutar uno de los sistemas operativos (SO) susceptibles de actualización que se identifican a continuación.  </w:t>
      </w:r>
    </w:p>
    <w:p w:rsidR="00FC452F" w:rsidRDefault="00FC452F">
      <w:pPr>
        <w:pStyle w:val="ProductList-Body"/>
      </w:pPr>
    </w:p>
    <w:p w:rsidR="00FC452F" w:rsidRDefault="00BC7CDB">
      <w:pPr>
        <w:pStyle w:val="ProductList-SubClauseHeading"/>
        <w:outlineLvl w:val="5"/>
      </w:pPr>
      <w:r>
        <w:t>2.2.1 SO Susceptible de Actualización - Licencias por Usuario y Virtual Desktop Access por Dispositivo/Licenci</w:t>
      </w:r>
      <w:r>
        <w:t>as de Usuario</w:t>
      </w:r>
    </w:p>
    <w:tbl>
      <w:tblPr>
        <w:tblStyle w:val="PURTable0"/>
        <w:tblW w:w="0" w:type="dxa"/>
        <w:tblLook w:val="04A0" w:firstRow="1" w:lastRow="0" w:firstColumn="1" w:lastColumn="0" w:noHBand="0" w:noVBand="1"/>
      </w:tblPr>
      <w:tblGrid>
        <w:gridCol w:w="3497"/>
        <w:gridCol w:w="3770"/>
        <w:gridCol w:w="3163"/>
      </w:tblGrid>
      <w:tr w:rsidR="00FC452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de Microsoft Cloud</w:t>
            </w:r>
          </w:p>
        </w:tc>
      </w:tr>
      <w:tr w:rsidR="00FC452F">
        <w:tc>
          <w:tcPr>
            <w:tcW w:w="392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pPr>
          </w:p>
        </w:tc>
      </w:tr>
      <w:tr w:rsidR="00FC452F">
        <w:tc>
          <w:tcPr>
            <w:tcW w:w="39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392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39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bl>
    <w:p w:rsidR="00FC452F" w:rsidRDefault="00FC452F">
      <w:pPr>
        <w:pStyle w:val="ProductList-BodyIndented"/>
      </w:pPr>
    </w:p>
    <w:p w:rsidR="00FC452F" w:rsidRDefault="00BC7CDB">
      <w:pPr>
        <w:pStyle w:val="ProductList-SubClauseHeading"/>
        <w:outlineLvl w:val="5"/>
      </w:pPr>
      <w:r>
        <w:t xml:space="preserve">2.2.2 SO Susceptible de Actualización - Licencias por Dispositivo (excepto Licencias de </w:t>
      </w:r>
      <w:r>
        <w:t>Virtual Desktop Access)</w:t>
      </w:r>
    </w:p>
    <w:p w:rsidR="00FC452F" w:rsidRDefault="00BC7CDB">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w:instrText>
      </w:r>
      <w:r>
        <w:instrText xml:space="preserve">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FC452F" w:rsidRDefault="00FC452F">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Sistemas</w:t>
            </w:r>
            <w:r>
              <w:rPr>
                <w:color w:val="FFFFFF"/>
              </w:rPr>
              <w:t xml:space="preserve">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de Productos y Servicios Microsoft (MPSA)/Select Plus/Op</w:t>
            </w:r>
            <w:r>
              <w:rPr>
                <w:color w:val="FFFFFF"/>
              </w:rPr>
              <w:t>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Academic y Charity</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452F" w:rsidRDefault="00FC45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jc w:val="center"/>
            </w:pP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7 Professional/U</w:t>
            </w:r>
            <w:r>
              <w:t>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bl>
    <w:p w:rsidR="00FC452F" w:rsidRDefault="00BC7CDB">
      <w:pPr>
        <w:pStyle w:val="ProductList-BodyIndented"/>
      </w:pPr>
      <w:r>
        <w:rPr>
          <w:i/>
          <w:vertAlign w:val="superscript"/>
        </w:rPr>
        <w:t>1</w:t>
      </w:r>
      <w:r>
        <w:rPr>
          <w:i/>
        </w:rPr>
        <w:t xml:space="preserve">También se aplica a los Dispositivos Cualificados adquiridos a través de una fusión o adquisición </w:t>
      </w:r>
    </w:p>
    <w:p w:rsidR="00FC452F" w:rsidRDefault="00BC7CDB">
      <w:pPr>
        <w:pStyle w:val="ProductList-BodyIndented"/>
      </w:pPr>
      <w:r>
        <w:rPr>
          <w:i/>
          <w:vertAlign w:val="superscript"/>
        </w:rPr>
        <w:t>2</w:t>
      </w:r>
      <w:r>
        <w:rPr>
          <w:i/>
        </w:rPr>
        <w:t xml:space="preserve">El fabricante autorizado deberá preinstalar macOS antes de la venta inicial del dispositivo. </w:t>
      </w:r>
    </w:p>
    <w:p w:rsidR="00FC452F" w:rsidRDefault="00FC452F">
      <w:pPr>
        <w:pStyle w:val="ProductList-BodyIndented"/>
      </w:pPr>
    </w:p>
    <w:p w:rsidR="00FC452F" w:rsidRDefault="00BC7CDB">
      <w:pPr>
        <w:pStyle w:val="ProductList-SubClauseHeading"/>
        <w:outlineLvl w:val="5"/>
      </w:pPr>
      <w:r>
        <w:t xml:space="preserve">2.2.3 Sistemas Operativos (SO) Susceptibles de Actualización </w:t>
      </w:r>
      <w:r>
        <w:t>con restricciones de uso - Licencias por Dispositivo</w:t>
      </w:r>
    </w:p>
    <w:p w:rsidR="00FC452F" w:rsidRDefault="00FC452F">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Con</w:t>
            </w:r>
            <w:r>
              <w:rPr>
                <w:color w:val="FFFFFF"/>
              </w:rPr>
              <w:t>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Academic y Charity</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for Point of Service</w:t>
            </w:r>
            <w:r>
              <w:fldChar w:fldCharType="begin"/>
            </w:r>
            <w:r>
              <w:instrText xml:space="preserve"> XE "Windows Embedded for Point of Service</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6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bl>
    <w:p w:rsidR="00FC452F" w:rsidRDefault="00BC7CDB">
      <w:pPr>
        <w:pStyle w:val="ProductList-BodyIndented"/>
      </w:pPr>
      <w:r>
        <w:rPr>
          <w:i/>
          <w:vertAlign w:val="superscript"/>
        </w:rPr>
        <w:t>1</w:t>
      </w:r>
      <w:r>
        <w:rPr>
          <w:i/>
        </w:rPr>
        <w:t xml:space="preserve">También se aplica a los Dispositivos Cualificados adquiridos a través de una fusión o adquisición </w:t>
      </w:r>
    </w:p>
    <w:p w:rsidR="00FC452F" w:rsidRDefault="00FC452F">
      <w:pPr>
        <w:pStyle w:val="ProductList-BodyIndented"/>
      </w:pPr>
    </w:p>
    <w:p w:rsidR="00FC452F" w:rsidRDefault="00BC7CDB">
      <w:pPr>
        <w:pStyle w:val="ProductList-BodyIndented"/>
      </w:pPr>
      <w:r>
        <w:rPr>
          <w:b/>
        </w:rPr>
        <w:t>2.2.3.1 Sistemas Operativos (SO) Susceptibles de Actualización con restricciones de uso</w:t>
      </w:r>
    </w:p>
    <w:p w:rsidR="00FC452F" w:rsidRDefault="00BC7CDB">
      <w:pPr>
        <w:pStyle w:val="ProductList-BodyIndented"/>
      </w:pPr>
      <w:r>
        <w:t xml:space="preserve">El derecho a usar software Windows adquirido mediante un contrato de licencias por volumen en un dispositivo con licencia para un SO Susceptible de Actualización con restricciones de uso se limita al uso específico para el que el dispositivo se diseñó. El </w:t>
      </w:r>
      <w:r>
        <w:t xml:space="preserve">dispositivo que ejecute el software Windows adquirido no puede usarse como un PC de uso general ni como un sustituto comercialmente viable para dicho sistema. El software Windows adquirido instalado en dispositivos con licencia con una versión de Punto de </w:t>
      </w:r>
      <w:r>
        <w:t>Venta (PDV) de Windows Embedded deberá usarse principalmente para ejecutar una aplicación de PDV.</w:t>
      </w:r>
    </w:p>
    <w:p w:rsidR="00FC452F" w:rsidRDefault="00FC452F">
      <w:pPr>
        <w:pStyle w:val="ProductList-BodyIndented"/>
      </w:pPr>
    </w:p>
    <w:p w:rsidR="00FC452F" w:rsidRDefault="00BC7CDB">
      <w:pPr>
        <w:pStyle w:val="ProductList-BodyIndented"/>
      </w:pPr>
      <w:r>
        <w:rPr>
          <w:b/>
        </w:rPr>
        <w:t>2.2.3.2 Limitación de compra de Software Assurance para Sistemas Operativos Susceptibles de Actualización con restricciones de uso</w:t>
      </w:r>
    </w:p>
    <w:p w:rsidR="00FC452F" w:rsidRDefault="00BC7CDB">
      <w:pPr>
        <w:pStyle w:val="ProductList-BodyIndented"/>
      </w:pPr>
      <w:r>
        <w:t>Software Assurance no pued</w:t>
      </w:r>
      <w:r>
        <w:t>e adquirirse para dispositivos con licencia para Sistemas Operativos Susceptibles de Actualización con Restricciones de Uso. Esta limitación no se aplica a los dispositivos con licencia para Windows 10 IoT para Clientes Minoristas o Ligeros.</w:t>
      </w:r>
    </w:p>
    <w:p w:rsidR="00FC452F" w:rsidRDefault="00FC452F">
      <w:pPr>
        <w:pStyle w:val="ProductList-BodyIndented"/>
      </w:pPr>
    </w:p>
    <w:p w:rsidR="00FC452F" w:rsidRDefault="00BC7CDB">
      <w:pPr>
        <w:pStyle w:val="ProductList-ClauseHeading"/>
        <w:outlineLvl w:val="4"/>
      </w:pPr>
      <w:r>
        <w:t>2.3 Mezcla de</w:t>
      </w:r>
      <w:r>
        <w:t xml:space="preserve"> Licencias por Usuario y por Dispositivo en Inscripciones Enterprise</w:t>
      </w:r>
    </w:p>
    <w:p w:rsidR="00FC452F" w:rsidRDefault="00BC7CDB">
      <w:pPr>
        <w:pStyle w:val="ProductList-Body"/>
      </w:pPr>
      <w:r>
        <w:t>Los Clientes pueden mezclar licencias Windows por Dispositivo y por Usuario en Inscripciones Enterprise si 1) todos los usuarios de Dispositivos Cualificados tienen licencia de Windows po</w:t>
      </w:r>
      <w:r>
        <w:t>r Usuario y 2) todos los Dispositivos Cualificados usados por usuarios sin licencia tienen licencia de Windows por Dispositivo.</w:t>
      </w:r>
    </w:p>
    <w:p w:rsidR="00FC452F" w:rsidRDefault="00FC452F">
      <w:pPr>
        <w:pStyle w:val="ProductList-Body"/>
      </w:pPr>
    </w:p>
    <w:p w:rsidR="00FC452F" w:rsidRDefault="00BC7CDB">
      <w:pPr>
        <w:pStyle w:val="ProductList-ClauseHeading"/>
        <w:outlineLvl w:val="4"/>
      </w:pPr>
      <w:r>
        <w:t>2.4 Actualizaciones de Windows Pro o Enterprise sin versión para la República Popular China</w:t>
      </w:r>
    </w:p>
    <w:p w:rsidR="00FC452F" w:rsidRDefault="00BC7CDB">
      <w:pPr>
        <w:pStyle w:val="ProductList-Body"/>
      </w:pPr>
      <w:r>
        <w:t xml:space="preserve">Las </w:t>
      </w:r>
      <w:r>
        <w:fldChar w:fldCharType="begin"/>
      </w:r>
      <w:r>
        <w:instrText xml:space="preserve"> AutoTextList   \s NoStyle \t "</w:instrText>
      </w:r>
      <w:r>
        <w:instrText xml:space="preserve">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w:t>
      </w:r>
      <w:r>
        <w:t xml:space="preserve">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w:t>
      </w:r>
      <w:r>
        <w:t>oftware adquirida. Los Sistemas Operativos Susceptibles de Actualización para las ediciones Enterprise y Pro de Windows 10 se aplican, respectivamente, a las Licencias sin versión para Windows Enterprise y Windows Professional.</w:t>
      </w:r>
    </w:p>
    <w:p w:rsidR="00FC452F" w:rsidRDefault="00FC452F">
      <w:pPr>
        <w:pStyle w:val="ProductList-Body"/>
      </w:pPr>
    </w:p>
    <w:p w:rsidR="00FC452F" w:rsidRDefault="00BC7CDB">
      <w:pPr>
        <w:pStyle w:val="ProductList-ClauseHeading"/>
        <w:outlineLvl w:val="4"/>
      </w:pPr>
      <w:r>
        <w:t xml:space="preserve">2.5 Reemplazo de copias de </w:t>
      </w:r>
      <w:r>
        <w:t>terceros</w:t>
      </w:r>
    </w:p>
    <w:p w:rsidR="00FC452F" w:rsidRDefault="00BC7CDB">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FC452F" w:rsidRDefault="00FC452F">
      <w:pPr>
        <w:pStyle w:val="ProductList-Body"/>
      </w:pPr>
    </w:p>
    <w:p w:rsidR="00FC452F" w:rsidRDefault="00BC7CDB">
      <w:pPr>
        <w:pStyle w:val="ProductList-ClauseHeading"/>
        <w:outlineLvl w:val="4"/>
      </w:pPr>
      <w:r>
        <w:t>2.6 Opciones de suministro regional</w:t>
      </w:r>
    </w:p>
    <w:p w:rsidR="00FC452F" w:rsidRDefault="00BC7CDB">
      <w:pPr>
        <w:pStyle w:val="ProductList-SubClauseHeading"/>
        <w:outlineLvl w:val="5"/>
      </w:pPr>
      <w:r>
        <w:t>2.6.1 Ediciones de Windows KN</w:t>
      </w:r>
    </w:p>
    <w:p w:rsidR="00FC452F" w:rsidRDefault="00BC7CDB">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w:t>
      </w:r>
      <w:r>
        <w:t>o uso.</w:t>
      </w:r>
    </w:p>
    <w:p w:rsidR="00FC452F" w:rsidRDefault="00FC452F">
      <w:pPr>
        <w:pStyle w:val="ProductList-BodyIndented"/>
      </w:pPr>
    </w:p>
    <w:p w:rsidR="00FC452F" w:rsidRDefault="00BC7CDB">
      <w:pPr>
        <w:pStyle w:val="ProductList-SubClauseHeading"/>
        <w:outlineLvl w:val="5"/>
      </w:pPr>
      <w:r>
        <w:t>2.6.2 Ediciones Windows N (sin Windows Media Player)</w:t>
      </w:r>
    </w:p>
    <w:p w:rsidR="00FC452F" w:rsidRDefault="00BC7CDB">
      <w:pPr>
        <w:pStyle w:val="ProductList-BodyIndented"/>
      </w:pPr>
      <w:r>
        <w:t>Los clientes ubicados en países establecidos en la Unión Europea (UE) o la Asociación Europea de Libre Comercio (AELC) con un contrato o una inscripción de licencias por volumen activos pueden ad</w:t>
      </w:r>
      <w:r>
        <w:t>quirir soportes físicos para ediciones de Microsoft Windows N para implementación y uso en los países de la Unión Europea (UE) o la Asociación Europea de Libre Comercio (AELC). (A efectos de la Licencia Open, un “contrato activo” es uno asociado a un Númer</w:t>
      </w:r>
      <w:r>
        <w:t>o de Autorización de Licencia Open activo).</w:t>
      </w:r>
    </w:p>
    <w:p w:rsidR="00FC452F" w:rsidRDefault="00FC452F">
      <w:pPr>
        <w:pStyle w:val="ProductList-BodyIndented"/>
      </w:pPr>
    </w:p>
    <w:p w:rsidR="00FC452F" w:rsidRDefault="00BC7CDB">
      <w:pPr>
        <w:pStyle w:val="ProductList-ClauseHeading"/>
        <w:outlineLvl w:val="4"/>
      </w:pPr>
      <w:r>
        <w:t>2.7 Kit Enterprise de Windows Embedded 8 Standard</w:t>
      </w:r>
    </w:p>
    <w:p w:rsidR="00FC452F" w:rsidRDefault="00BC7CDB">
      <w:pPr>
        <w:pStyle w:val="ProductList-Body"/>
      </w:pPr>
      <w:r>
        <w:t>El uso de las características del software habilitadas por el Kit Enterprise de Windows Embedded 8 Standard está sujeto a los términos de licencia para el softwa</w:t>
      </w:r>
      <w:r>
        <w:t xml:space="preserve">re de Windows Embedded 8 Standard subyacente. El derecho a utilizar la característica de software expira cuando expira el derecho a utilizar el software subyacente. La Licencia del Kit Enterprise de Windows Embedded 8 Standard debe cederse permanentemente </w:t>
      </w:r>
      <w:r>
        <w:t>a un dispositivo único y no puede transmitirse a ningún otro dispositivo.</w:t>
      </w:r>
    </w:p>
    <w:p w:rsidR="00FC452F" w:rsidRDefault="00FC452F">
      <w:pPr>
        <w:pStyle w:val="ProductList-Body"/>
      </w:pPr>
    </w:p>
    <w:p w:rsidR="00FC452F" w:rsidRDefault="00BC7CDB">
      <w:pPr>
        <w:pStyle w:val="ProductList-ClauseHeading"/>
        <w:outlineLvl w:val="4"/>
      </w:pPr>
      <w:r>
        <w:t>2.8 Elegibilidad para la Actualización de Windows 10 Home a Pro para Microsoft 365 Business</w:t>
      </w:r>
    </w:p>
    <w:p w:rsidR="00FC452F" w:rsidRDefault="00BC7CDB">
      <w:pPr>
        <w:pStyle w:val="ProductList-Body"/>
      </w:pPr>
      <w:r>
        <w:t>Los clientes de Australia, Canadá, Islandia, Japón, Nueva Zelanda, Noruega, Suiza, Estado</w:t>
      </w:r>
      <w:r>
        <w:t>s Unidos o cualquier país de la Unión Europea pueden licenciar la Actualización de Windows 10 Home a Pro para Microsoft 365 Business en cualquier cantidad hasta el número de suscripciones de Microsoft 365 Business que ya tengan. Independientemente de lo qu</w:t>
      </w:r>
      <w:r>
        <w:t>e se estipule en la Sección 2.2 Sistemas Operativos Susceptibles de Actualización, el Cliente puede instalar el software de la Actualización de Windows 10 Home a Pro para Microsoft 365 Business en dispositivos con licencia de Windows Home versión 7 o poste</w:t>
      </w:r>
      <w:r>
        <w:t>rior.</w:t>
      </w:r>
    </w:p>
    <w:p w:rsidR="00FC452F" w:rsidRDefault="00FC452F">
      <w:pPr>
        <w:pStyle w:val="ProductList-Body"/>
      </w:pPr>
    </w:p>
    <w:p w:rsidR="00FC452F" w:rsidRDefault="00BC7CDB">
      <w:pPr>
        <w:pStyle w:val="ProductList-ClauseHeading"/>
        <w:outlineLvl w:val="4"/>
      </w:pPr>
      <w:r>
        <w:lastRenderedPageBreak/>
        <w:t>2.9 Elegibilidad de Compra para Licencia de Derechos de Windows 10 Home a Pro para E3/E5</w:t>
      </w:r>
    </w:p>
    <w:p w:rsidR="00FC452F" w:rsidRDefault="00BC7CDB">
      <w:pPr>
        <w:pStyle w:val="ProductList-SubClauseHeading"/>
        <w:outlineLvl w:val="5"/>
      </w:pPr>
      <w:r>
        <w:t>2.9.1 Requisitos Previos</w:t>
      </w:r>
    </w:p>
    <w:p w:rsidR="00FC452F" w:rsidRDefault="00BC7CDB">
      <w:pPr>
        <w:pStyle w:val="ProductList-BodyIndented"/>
      </w:pPr>
      <w:r>
        <w:t>Independientemente de lo establecido en la Sección 2.2 Sistemas Operativos Susceptibles de Actualización, los Clientes de Australia, Ca</w:t>
      </w:r>
      <w:r>
        <w:t xml:space="preserve">nadá, Islandia, Japón, Nueva Zelanda, Noruega, Suiza, Estados Unidos o cualquier país de la Unión Europea son elegibles para la Licencia de Derechos de Windows 10 Home a Pro para aquellos dispositivos con licencia de Windows Home versión 7 o posterior, si </w:t>
      </w:r>
      <w:r>
        <w:t>constantemente han contado con cualquiera de las siguientes licencias a partir del 1 de marzo de 2017:</w:t>
      </w:r>
    </w:p>
    <w:p w:rsidR="00FC452F" w:rsidRDefault="00BC7CDB">
      <w:pPr>
        <w:pStyle w:val="ProductList-Bullet"/>
        <w:numPr>
          <w:ilvl w:val="1"/>
          <w:numId w:val="26"/>
        </w:numPr>
      </w:pPr>
      <w:r>
        <w:t xml:space="preserve">Windows 10 Enterprise por dispositivo con SA activo </w:t>
      </w:r>
    </w:p>
    <w:p w:rsidR="00FC452F" w:rsidRDefault="00BC7CDB">
      <w:pPr>
        <w:pStyle w:val="ProductList-Bullet"/>
        <w:numPr>
          <w:ilvl w:val="1"/>
          <w:numId w:val="26"/>
        </w:numPr>
      </w:pPr>
      <w:r>
        <w:t>SL de Windows 10 Enterprise E3/E5</w:t>
      </w:r>
    </w:p>
    <w:p w:rsidR="00FC452F" w:rsidRDefault="00FC452F">
      <w:pPr>
        <w:pStyle w:val="ProductList-BodyIndented"/>
      </w:pPr>
    </w:p>
    <w:p w:rsidR="00FC452F" w:rsidRDefault="00BC7CDB">
      <w:pPr>
        <w:pStyle w:val="ProductList-SubClauseHeading"/>
        <w:outlineLvl w:val="5"/>
      </w:pPr>
      <w:r>
        <w:t>2.9.2 Requisitos de compra</w:t>
      </w:r>
    </w:p>
    <w:p w:rsidR="00FC452F" w:rsidRDefault="00BC7CDB">
      <w:pPr>
        <w:pStyle w:val="ProductList-BodyIndented"/>
      </w:pPr>
      <w:r>
        <w:t xml:space="preserve">Las </w:t>
      </w:r>
      <w:r>
        <w:fldChar w:fldCharType="begin"/>
      </w:r>
      <w:r>
        <w:instrText xml:space="preserve"> AutoTextList   \s NoStyle \t "Lic</w:instrText>
      </w:r>
      <w:r>
        <w:instrText xml:space="preserve">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w:t>
      </w:r>
      <w:r>
        <w:t xml:space="preserve"> Clientes que adquieran una licencia para cada dispositivo con una licencia de Windows 10 Home y que cumplan al menos uno de los siguientes criterios:</w:t>
      </w:r>
    </w:p>
    <w:p w:rsidR="00FC452F" w:rsidRDefault="00BC7CDB">
      <w:pPr>
        <w:pStyle w:val="ProductList-Bullet"/>
        <w:numPr>
          <w:ilvl w:val="1"/>
          <w:numId w:val="27"/>
        </w:numPr>
      </w:pPr>
      <w:r>
        <w:t xml:space="preserve">Que cuenten con una licencia de Windows 10 Enterprise por dispositivo, o </w:t>
      </w:r>
    </w:p>
    <w:p w:rsidR="00FC452F" w:rsidRDefault="00BC7CDB">
      <w:pPr>
        <w:pStyle w:val="ProductList-Bullet"/>
        <w:numPr>
          <w:ilvl w:val="1"/>
          <w:numId w:val="27"/>
        </w:numPr>
      </w:pPr>
      <w:r>
        <w:t>En el que un Usuario con Licenc</w:t>
      </w:r>
      <w:r>
        <w:t>ia de Windows 10 Enterprise E3/E5 haya instalado y utilice Pro o Enterprise</w:t>
      </w:r>
    </w:p>
    <w:p w:rsidR="00FC452F" w:rsidRDefault="00FC452F">
      <w:pPr>
        <w:pStyle w:val="ProductList-BodyIndented"/>
      </w:pPr>
    </w:p>
    <w:p w:rsidR="00FC452F" w:rsidRDefault="00BC7CDB">
      <w:pPr>
        <w:pStyle w:val="ProductList-SubClauseHeading"/>
        <w:outlineLvl w:val="5"/>
      </w:pPr>
      <w:r>
        <w:t>2.9.3 Restricciones de Licencia</w:t>
      </w:r>
    </w:p>
    <w:p w:rsidR="00FC452F" w:rsidRDefault="00BC7CDB">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r>
        <w:t>.</w:t>
      </w:r>
    </w:p>
    <w:p w:rsidR="00FC452F" w:rsidRDefault="00FC452F">
      <w:pPr>
        <w:pStyle w:val="ProductList-BodyIndented"/>
      </w:pPr>
    </w:p>
    <w:p w:rsidR="00FC452F" w:rsidRDefault="00BC7CDB">
      <w:pPr>
        <w:pStyle w:val="ProductList-ClauseHeading"/>
        <w:outlineLvl w:val="4"/>
      </w:pPr>
      <w:r>
        <w:t>2.10 Actualizaciones Automáticas</w:t>
      </w:r>
    </w:p>
    <w:p w:rsidR="00FC452F" w:rsidRDefault="00BC7CDB">
      <w:pPr>
        <w:pStyle w:val="ProductList-Body"/>
      </w:pPr>
      <w:r>
        <w:t>El Cliente autoriza a Microsoft para descargar e instalar actualizaciones automáticamente en dispositivos que ejecutan Windows 10, salvo que hayan sido configurados para impedir las actualizaciones automáticas con método</w:t>
      </w:r>
      <w:r>
        <w:t>s compatibles. Todas las actualizaciones se licencian bajo los mismos términos que el Producto al que se aplican.</w:t>
      </w:r>
    </w:p>
    <w:p w:rsidR="00FC452F" w:rsidRDefault="00FC452F">
      <w:pPr>
        <w:pStyle w:val="ProductList-Body"/>
      </w:pPr>
    </w:p>
    <w:p w:rsidR="00FC452F" w:rsidRDefault="00BC7CDB">
      <w:pPr>
        <w:pStyle w:val="ProductList-ClauseHeading"/>
        <w:outlineLvl w:val="4"/>
      </w:pPr>
      <w:r>
        <w:t>2.11 Programas Academic y Charity</w:t>
      </w:r>
    </w:p>
    <w:p w:rsidR="00FC452F" w:rsidRDefault="00BC7CDB">
      <w:pPr>
        <w:pStyle w:val="ProductList-SubClauseHeading"/>
        <w:outlineLvl w:val="5"/>
      </w:pPr>
      <w:r>
        <w:t>2.11.1 Cesión de licencias</w:t>
      </w:r>
    </w:p>
    <w:p w:rsidR="00FC452F" w:rsidRDefault="00BC7CDB">
      <w:pPr>
        <w:pStyle w:val="ProductList-BodyIndented"/>
      </w:pPr>
      <w:r>
        <w:rPr>
          <w:b/>
        </w:rPr>
        <w:t>2.11.1.1 Cesión de licencias por Usuario</w:t>
      </w:r>
    </w:p>
    <w:p w:rsidR="00FC452F" w:rsidRDefault="00BC7CDB">
      <w:pPr>
        <w:pStyle w:val="ProductList-BodyIndented"/>
      </w:pPr>
      <w:r>
        <w:t xml:space="preserve">El </w:t>
      </w:r>
      <w:r>
        <w:fldChar w:fldCharType="begin"/>
      </w:r>
      <w:r>
        <w:instrText xml:space="preserve"> AutoTextList   \s NoStyle \t "Usuar</w:instrText>
      </w:r>
      <w:r>
        <w:instrText xml:space="preserve">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w:instrText>
      </w:r>
      <w:r>
        <w:instrText xml:space="preserve">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w:instrText>
      </w:r>
      <w:r>
        <w:instrText xml:space="preserve">" </w:instrText>
      </w:r>
      <w:r>
        <w:fldChar w:fldCharType="separate"/>
      </w:r>
      <w:r>
        <w:rPr>
          <w:color w:val="0563C1"/>
        </w:rPr>
        <w:t>Licencias</w:t>
      </w:r>
      <w:r>
        <w:fldChar w:fldCharType="end"/>
      </w:r>
      <w:r>
        <w:t xml:space="preserve"> por Dispositivo. </w:t>
      </w:r>
    </w:p>
    <w:p w:rsidR="00FC452F" w:rsidRDefault="00FC452F">
      <w:pPr>
        <w:pStyle w:val="ProductList-BodyIndented"/>
      </w:pPr>
    </w:p>
    <w:p w:rsidR="00FC452F" w:rsidRDefault="00BC7CDB">
      <w:pPr>
        <w:pStyle w:val="ProductList-BodyIndented"/>
      </w:pPr>
      <w:r>
        <w:rPr>
          <w:b/>
        </w:rPr>
        <w:t>2.11.1.2 Cesión de licencias por Dispositivo</w:t>
      </w:r>
    </w:p>
    <w:p w:rsidR="00FC452F" w:rsidRDefault="00BC7CDB">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w:instrText>
      </w:r>
      <w:r>
        <w:instrText xml:space="preserve">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w:instrText>
      </w:r>
      <w:r>
        <w:instrText xml:space="preserve">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w:t>
      </w:r>
      <w:r>
        <w:t xml:space="preserve">Dispositivo es permanente a menos que el Cliente tenga Software Assurance para dicho dispositivo. </w:t>
      </w:r>
    </w:p>
    <w:p w:rsidR="00FC452F" w:rsidRDefault="00FC452F">
      <w:pPr>
        <w:pStyle w:val="ProductList-BodyIndented"/>
      </w:pPr>
    </w:p>
    <w:p w:rsidR="00FC452F" w:rsidRDefault="00BC7CDB">
      <w:pPr>
        <w:pStyle w:val="ProductList-SubClauseHeading"/>
        <w:outlineLvl w:val="5"/>
      </w:pPr>
      <w:r>
        <w:t>2.11.2 Derechos de la edición de Windows para programas Academic</w:t>
      </w:r>
    </w:p>
    <w:p w:rsidR="00FC452F" w:rsidRDefault="00BC7CDB">
      <w:pPr>
        <w:pStyle w:val="ProductList-BodyIndented"/>
      </w:pPr>
      <w:r>
        <w:t>Las licencias Windows Education incluyen derechos a instalar o activar Windows Enterprise e</w:t>
      </w:r>
      <w:r>
        <w:t>n lugar de Windows Education.</w:t>
      </w:r>
    </w:p>
    <w:p w:rsidR="00FC452F" w:rsidRDefault="00FC452F">
      <w:pPr>
        <w:pStyle w:val="ProductList-BodyIndented"/>
      </w:pPr>
    </w:p>
    <w:p w:rsidR="00FC452F" w:rsidRDefault="00BC7CDB">
      <w:pPr>
        <w:pStyle w:val="ProductList-SubClauseHeading"/>
        <w:outlineLvl w:val="5"/>
      </w:pPr>
      <w:r>
        <w:t>2.11.3 Uso de laboratorio y biblioteca</w:t>
      </w:r>
    </w:p>
    <w:p w:rsidR="00FC452F" w:rsidRDefault="00BC7CDB">
      <w:pPr>
        <w:pStyle w:val="ProductList-BodyIndented"/>
      </w:pPr>
      <w:r>
        <w:t xml:space="preserve">Las instituciones con Windows Education E3/E5 o Windows 10 Education (por dispositivo) asignados a todos los profesores y docentes o </w:t>
      </w:r>
      <w:r>
        <w:fldChar w:fldCharType="begin"/>
      </w:r>
      <w:r>
        <w:instrText xml:space="preserve"> AutoTextList   \s NoStyle \t "Cualquier empleado (in</w:instrText>
      </w:r>
      <w:r>
        <w:instrText xml:space="preserve">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w:t>
      </w:r>
      <w:r>
        <w:rPr>
          <w:color w:val="0563C1"/>
        </w:rPr>
        <w:t>ajadores del Conocimiento</w:t>
      </w:r>
      <w:r>
        <w:fldChar w:fldCharType="end"/>
      </w:r>
      <w:r>
        <w:t xml:space="preserve"> pueden instalar Windows 10 Education, Windows 10 Enterprise o Windows 10 Pro Academic en cualquier laboratorio de acceso abierto o biblioteca dentro de la Organización de la Institución. De otro modo, el uso del software está s</w:t>
      </w:r>
      <w:r>
        <w:t xml:space="preserve">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w:t>
      </w:r>
      <w:r>
        <w:t xml:space="preserve"> Usuario adquiridos bajo el Contrato de Microsoft Cloud.</w:t>
      </w:r>
    </w:p>
    <w:p w:rsidR="00FC452F" w:rsidRDefault="00FC452F">
      <w:pPr>
        <w:pStyle w:val="ProductList-BodyIndented"/>
      </w:pPr>
    </w:p>
    <w:p w:rsidR="00FC452F" w:rsidRDefault="00BC7CDB">
      <w:pPr>
        <w:pStyle w:val="ProductList-SubClauseHeading"/>
        <w:outlineLvl w:val="5"/>
      </w:pPr>
      <w:r>
        <w:t>2.11.4 Restricciones de SO Starter Edition para programas Academic</w:t>
      </w:r>
    </w:p>
    <w:p w:rsidR="00FC452F" w:rsidRDefault="00BC7CDB">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FC452F" w:rsidRDefault="00FC452F">
      <w:pPr>
        <w:pStyle w:val="ProductList-BodyIndented"/>
      </w:pPr>
    </w:p>
    <w:p w:rsidR="00FC452F" w:rsidRDefault="00BC7CDB">
      <w:pPr>
        <w:pStyle w:val="ProductList-Offering1SubSection"/>
        <w:outlineLvl w:val="3"/>
      </w:pPr>
      <w:bookmarkStart w:id="189" w:name="_Sec813"/>
      <w:r>
        <w:t>3. Derechos de</w:t>
      </w:r>
      <w:r>
        <w:t xml:space="preserve"> Uso</w:t>
      </w:r>
      <w:bookmarkEnd w:id="189"/>
    </w:p>
    <w:tbl>
      <w:tblPr>
        <w:tblStyle w:val="PURTable"/>
        <w:tblW w:w="0" w:type="dxa"/>
        <w:tblLook w:val="04A0" w:firstRow="1" w:lastRow="0" w:firstColumn="1" w:lastColumn="0" w:noHBand="0" w:noVBand="1"/>
      </w:tblPr>
      <w:tblGrid>
        <w:gridCol w:w="3618"/>
        <w:gridCol w:w="358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w:t>
              </w:r>
              <w:r>
                <w:rPr>
                  <w:color w:val="00467F"/>
                  <w:u w:val="single"/>
                </w:rPr>
                <w:t>uipo de Escritorio</w:t>
              </w:r>
            </w:hyperlink>
            <w:r>
              <w:t xml:space="preserve">, </w:t>
            </w:r>
            <w:hyperlink r:id="rId93">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Software Adicional: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w:instrText>
            </w:r>
            <w:r>
              <w:instrText xml:space="preserve">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Uso local de Windows</w:t>
      </w:r>
    </w:p>
    <w:p w:rsidR="00FC452F" w:rsidRDefault="00BC7CDB">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w:instrText>
      </w:r>
      <w:r>
        <w:instrText xml:space="preserve">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w:instrText>
      </w:r>
      <w:r>
        <w:instrText xml:space="preserve">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Este derecho de uso local s</w:t>
      </w:r>
      <w:r>
        <w:t xml:space="preserve">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w:instrText>
      </w:r>
      <w:r>
        <w:instrText xml:space="preserve"> considera un dispositivo en sí mismo." </w:instrText>
      </w:r>
      <w:r>
        <w:fldChar w:fldCharType="separate"/>
      </w:r>
      <w:r>
        <w:rPr>
          <w:color w:val="0563C1"/>
        </w:rPr>
        <w:t>Dispositivo con Licencia</w:t>
      </w:r>
      <w:r>
        <w:fldChar w:fldCharType="end"/>
      </w:r>
      <w:r>
        <w:t xml:space="preserve"> cuenta también </w:t>
      </w:r>
      <w:r>
        <w:lastRenderedPageBreak/>
        <w:t xml:space="preserve">con licencia para un Sistema Operativo Susceptible de Actualización. Los </w:t>
      </w:r>
      <w:r>
        <w:fldChar w:fldCharType="begin"/>
      </w:r>
      <w:r>
        <w:instrText xml:space="preserve"> AutoTextList   \s NoStyle \t "Usuario con Licencia es la única persona a quien se cede una Licencia</w:instrText>
      </w:r>
      <w:r>
        <w:instrText xml:space="preserve">."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w:instrText>
      </w:r>
      <w:r>
        <w:instrText xml:space="preserve">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FC452F" w:rsidRDefault="00FC452F">
      <w:pPr>
        <w:pStyle w:val="ProductList-Body"/>
      </w:pPr>
    </w:p>
    <w:p w:rsidR="00FC452F" w:rsidRDefault="00BC7CDB">
      <w:pPr>
        <w:pStyle w:val="ProductList-ClauseHeading"/>
        <w:outlineLvl w:val="4"/>
      </w:pPr>
      <w:r>
        <w:t>3.2 Activación de Windows 10 Basada en Azure AD</w:t>
      </w:r>
    </w:p>
    <w:p w:rsidR="00FC452F" w:rsidRDefault="00BC7CDB">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w:t>
      </w:r>
      <w:r>
        <w:rPr>
          <w:color w:val="0563C1"/>
        </w:rPr>
        <w:t>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w:instrText>
      </w:r>
      <w:r>
        <w:instrText xml:space="preserve">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w:t>
      </w:r>
      <w:r>
        <w:t>ión de Aniversario de Windows 10 Pro, Windows 10 Enterprise Creators Update o una versión posterior.</w:t>
      </w:r>
    </w:p>
    <w:p w:rsidR="00FC452F" w:rsidRDefault="00FC452F">
      <w:pPr>
        <w:pStyle w:val="ProductList-Body"/>
      </w:pPr>
    </w:p>
    <w:p w:rsidR="00FC452F" w:rsidRDefault="00BC7CDB">
      <w:pPr>
        <w:pStyle w:val="ProductList-ClauseHeading"/>
        <w:outlineLvl w:val="4"/>
      </w:pPr>
      <w:r>
        <w:t>3.3 Aplicaciones de Windows</w:t>
      </w:r>
    </w:p>
    <w:p w:rsidR="00FC452F" w:rsidRDefault="00BC7CDB">
      <w:pPr>
        <w:pStyle w:val="ProductList-Body"/>
      </w:pPr>
      <w:r>
        <w:t>A menos que se muestren al cliente otros términos o estén presentes en la configuración de la aplicación, el cliente acepta qu</w:t>
      </w:r>
      <w:r>
        <w:t xml:space="preserve">e los servicios a los que se accede desde la aplicación de Windows se rigen por el Contrato de Servicios de Microsoft en </w:t>
      </w:r>
      <w:hyperlink r:id="rId94">
        <w:r>
          <w:rPr>
            <w:color w:val="00467F"/>
            <w:u w:val="single"/>
          </w:rPr>
          <w:t>http://go.microsoft.com/fwlink/?linkid=246338</w:t>
        </w:r>
      </w:hyperlink>
      <w:r>
        <w:t xml:space="preserve"> o para las aplicaciones </w:t>
      </w:r>
      <w:r>
        <w:t xml:space="preserve">de Windows que acceden a los servicios de Xbox, los términos de uso de Xbox.com en </w:t>
      </w:r>
      <w:hyperlink r:id="rId95">
        <w:r>
          <w:rPr>
            <w:color w:val="00467F"/>
            <w:u w:val="single"/>
          </w:rPr>
          <w:t>http://xbox.com/legal/livetou</w:t>
        </w:r>
      </w:hyperlink>
      <w:r>
        <w:t>.</w:t>
      </w:r>
    </w:p>
    <w:p w:rsidR="00FC452F" w:rsidRDefault="00FC452F">
      <w:pPr>
        <w:pStyle w:val="ProductList-Body"/>
      </w:pPr>
    </w:p>
    <w:p w:rsidR="00FC452F" w:rsidRDefault="00BC7CDB">
      <w:pPr>
        <w:pStyle w:val="ProductList-ClauseHeading"/>
        <w:outlineLvl w:val="4"/>
      </w:pPr>
      <w:r>
        <w:t>3.4 Windows 10 Mobile Enterprise</w:t>
      </w:r>
    </w:p>
    <w:p w:rsidR="00FC452F" w:rsidRDefault="00BC7CDB">
      <w:pPr>
        <w:pStyle w:val="ProductList-Body"/>
      </w:pPr>
      <w:r>
        <w:t>Los Clientes con un Contrato Enterprise, un Contrato de Pro</w:t>
      </w:r>
      <w:r>
        <w:t>ductos y Servicios de Microsoft o un contrato Select Plus pueden instalar y utilizar Windows 10 Mobile Enterprise durante el periodo de vigencia de su contrato.</w:t>
      </w:r>
    </w:p>
    <w:p w:rsidR="00FC452F" w:rsidRDefault="00FC452F">
      <w:pPr>
        <w:pStyle w:val="ProductList-Body"/>
      </w:pPr>
    </w:p>
    <w:p w:rsidR="00FC452F" w:rsidRDefault="00BC7CDB">
      <w:pPr>
        <w:pStyle w:val="ProductList-ClauseHeading"/>
        <w:outlineLvl w:val="4"/>
      </w:pPr>
      <w:r>
        <w:t>3.5 Derechos de Uso de Activación del Contrato de Microsoft Cloud</w:t>
      </w:r>
    </w:p>
    <w:p w:rsidR="00FC452F" w:rsidRDefault="00BC7CDB">
      <w:pPr>
        <w:pStyle w:val="ProductList-Body"/>
      </w:pPr>
      <w:r>
        <w:t>Para los Clientes con licenc</w:t>
      </w:r>
      <w:r>
        <w:t>ia bajo un Contrato de Microsoft Cloud.</w:t>
      </w:r>
    </w:p>
    <w:p w:rsidR="00FC452F" w:rsidRDefault="00BC7CDB">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w:instrText>
      </w:r>
      <w:r>
        <w:instrText xml:space="preserve">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rsidR="00FC452F" w:rsidRDefault="00BC7CDB">
      <w:pPr>
        <w:pStyle w:val="ProductList-Bullet"/>
        <w:numPr>
          <w:ilvl w:val="0"/>
          <w:numId w:val="28"/>
        </w:numPr>
      </w:pPr>
      <w:r>
        <w:t>Independientemente de los Términos de Lic</w:t>
      </w:r>
      <w:r>
        <w:t>encia Universales o el contrato de licencias por volumen, las Licencias de actualización no incluyen derechos para ejecutar o instalar una versión anterior, una versión de idioma diferente, una versión de plataforma diferente o una edición anterior de Wind</w:t>
      </w:r>
      <w:r>
        <w:t>ows, incluido Windows 10 Enterprise LTSC.</w:t>
      </w:r>
    </w:p>
    <w:p w:rsidR="00FC452F" w:rsidRDefault="00BC7CDB">
      <w:pPr>
        <w:pStyle w:val="ProductList-Bullet"/>
        <w:numPr>
          <w:ilvl w:val="0"/>
          <w:numId w:val="28"/>
        </w:numPr>
      </w:pPr>
      <w:r>
        <w:t xml:space="preserve">La Sección 4 (Software Assurance) a continuación no se aplica. </w:t>
      </w:r>
    </w:p>
    <w:p w:rsidR="00FC452F" w:rsidRDefault="00FC452F">
      <w:pPr>
        <w:pStyle w:val="ProductList-Body"/>
      </w:pPr>
    </w:p>
    <w:p w:rsidR="00FC452F" w:rsidRDefault="00BC7CDB">
      <w:pPr>
        <w:pStyle w:val="ProductList-ClauseHeading"/>
        <w:outlineLvl w:val="4"/>
      </w:pPr>
      <w:r>
        <w:t>3.6 Beneficio de Actualización de Windows 10</w:t>
      </w:r>
    </w:p>
    <w:p w:rsidR="00FC452F" w:rsidRDefault="00BC7CDB">
      <w:pPr>
        <w:pStyle w:val="ProductList-Body"/>
      </w:pPr>
      <w:r>
        <w:t>Los siguientes SL de Usuario incluyen un beneficio de actualización de Windows 10 (solo actualización de</w:t>
      </w:r>
      <w:r>
        <w:t xml:space="preserve"> versión, la edición sigue siendo la misma) para dispositivos con licencia de Windows 7, 8, 8.1:  </w:t>
      </w:r>
    </w:p>
    <w:p w:rsidR="00FC452F" w:rsidRDefault="00BC7CDB">
      <w:pPr>
        <w:pStyle w:val="ProductList-Bullet"/>
        <w:numPr>
          <w:ilvl w:val="0"/>
          <w:numId w:val="29"/>
        </w:numPr>
      </w:pPr>
      <w:r>
        <w:t xml:space="preserve">Windows 10 Enterprise (todos) </w:t>
      </w:r>
    </w:p>
    <w:p w:rsidR="00FC452F" w:rsidRDefault="00BC7CDB">
      <w:pPr>
        <w:pStyle w:val="ProductList-Bullet"/>
        <w:numPr>
          <w:ilvl w:val="0"/>
          <w:numId w:val="29"/>
        </w:numPr>
      </w:pPr>
      <w:r>
        <w:t>Microsoft 365 (todos)</w:t>
      </w:r>
    </w:p>
    <w:p w:rsidR="00FC452F" w:rsidRDefault="00FC452F">
      <w:pPr>
        <w:pStyle w:val="ProductList-Body"/>
      </w:pPr>
    </w:p>
    <w:p w:rsidR="00FC452F" w:rsidRDefault="00BC7CDB">
      <w:pPr>
        <w:pStyle w:val="ProductList-ClauseHeading"/>
        <w:outlineLvl w:val="4"/>
      </w:pPr>
      <w:r>
        <w:t>3.7 Hospedaje Multiinquilino de Windows 10</w:t>
      </w:r>
    </w:p>
    <w:p w:rsidR="00FC452F" w:rsidRDefault="00BC7CDB">
      <w:pPr>
        <w:pStyle w:val="ProductList-Body"/>
      </w:pPr>
      <w:r>
        <w:t>Los clientes de Windows 10 Enterprise con SL por usuario (se excluye solo local), Windows 10 Education con SL por usuario o VDA con SL por usuario que utilizan la activación basada en Azure AD pueden instalar Windows 10 Creators Update o software de una ve</w:t>
      </w:r>
      <w:r>
        <w:t xml:space="preserve">rsión posterior en una máquina virtual que se ejecuta en Microsoft Azure o un servidor compartido con un Socio de Hospedaje de Varios Tenants Cualificado identificado en </w:t>
      </w:r>
      <w:hyperlink r:id="rId96">
        <w:r>
          <w:rPr>
            <w:color w:val="00467F"/>
            <w:u w:val="single"/>
          </w:rPr>
          <w:t>www.m</w:t>
        </w:r>
        <w:r>
          <w:rPr>
            <w:color w:val="00467F"/>
            <w:u w:val="single"/>
          </w:rPr>
          <w:t>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w:t>
      </w:r>
      <w:r>
        <w:t xml:space="preserve"> de Azure Government pueden usar la activación de KMS en lugar de la activación basada en Azure AD. Al configurar las imágenes en Microsoft Azure, los clientes deben indicar su uso del hospedaje multiinquilino para Windows 10 y cumplir con otros requisitos</w:t>
      </w:r>
      <w:r>
        <w:t xml:space="preserve"> de configuración de software disponibles en </w:t>
      </w:r>
      <w:hyperlink r:id="rId97">
        <w:r>
          <w:rPr>
            <w:color w:val="00467F"/>
            <w:u w:val="single"/>
          </w:rPr>
          <w:t>https://docs.microsoft.com/en-us/windows/deployment/vda-subscription-activation</w:t>
        </w:r>
      </w:hyperlink>
      <w:r>
        <w:t>. Los requisitos de implementació</w:t>
      </w:r>
      <w:r>
        <w:t xml:space="preserve">n basados en el socio están disponibles en </w:t>
      </w:r>
      <w:hyperlink r:id="rId98">
        <w:r>
          <w:rPr>
            <w:color w:val="00467F"/>
            <w:u w:val="single"/>
          </w:rPr>
          <w:t>www.microsoft.com/Qualified_Multitenant_Hoster_Program</w:t>
        </w:r>
      </w:hyperlink>
      <w:r>
        <w:t>. Esta sección no se aplica a los Estudiantes que reciben acceso al software a</w:t>
      </w:r>
      <w:r>
        <w:t xml:space="preserve">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w:instrText>
      </w:r>
      <w:r>
        <w:instrText xml:space="preserve">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FC452F" w:rsidRDefault="00FC452F">
      <w:pPr>
        <w:pStyle w:val="ProductList-Body"/>
      </w:pPr>
    </w:p>
    <w:p w:rsidR="00FC452F" w:rsidRDefault="00BC7CDB">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w:instrText>
            </w:r>
            <w:r>
              <w:instrText xml:space="preserve">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w:t>
            </w:r>
            <w:r>
              <w:rPr>
                <w:color w:val="404040"/>
              </w:rPr>
              <w: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w:instrText>
            </w:r>
            <w:r>
              <w:instrText xml:space="preserve">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Lista de productos, junio de 2015</w:t>
              </w:r>
            </w:hyperlink>
            <w:r>
              <w:t xml:space="preserve"> (Suscripción a Windows Companion</w:t>
            </w:r>
            <w:r>
              <w:fldChar w:fldCharType="begin"/>
            </w:r>
            <w:r>
              <w:instrText xml:space="preserve"> XE "</w:instrText>
            </w:r>
            <w:r>
              <w:instrText xml:space="preserve">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w:instrText>
            </w:r>
            <w:r>
              <w:instrText xml:space="preserve">l Glosario)" </w:instrText>
            </w:r>
            <w:r>
              <w:fldChar w:fldCharType="separate"/>
            </w:r>
            <w:r>
              <w:rPr>
                <w:color w:val="0563C1"/>
              </w:rPr>
              <w:t>Derechos de Uso Móvil</w:t>
            </w:r>
            <w:r>
              <w:fldChar w:fldCharType="end"/>
            </w:r>
            <w:r>
              <w:t xml:space="preserve">: </w:t>
            </w:r>
            <w:hyperlink r:id="rId100">
              <w:r>
                <w:rPr>
                  <w:color w:val="00467F"/>
                  <w:u w:val="single"/>
                </w:rPr>
                <w:t>Febrero de 2016: Términos de Productos</w:t>
              </w:r>
            </w:hyperlink>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 xml:space="preserve">4.1 Derechos de Uso adicionales de Software </w:t>
      </w:r>
      <w:r>
        <w:t>Assurance</w:t>
      </w:r>
    </w:p>
    <w:p w:rsidR="00FC452F" w:rsidRDefault="00BC7CDB">
      <w:pPr>
        <w:pStyle w:val="ProductList-Body"/>
      </w:pPr>
      <w:r>
        <w:t xml:space="preserve">La Sección 4 (Software Assurance) se aplica a las siguientes licencias. </w:t>
      </w:r>
    </w:p>
    <w:p w:rsidR="00FC452F" w:rsidRDefault="00BC7CDB">
      <w:pPr>
        <w:pStyle w:val="ProductList-Bullet"/>
        <w:numPr>
          <w:ilvl w:val="0"/>
          <w:numId w:val="30"/>
        </w:numPr>
      </w:pPr>
      <w:r>
        <w:t>Windows 10 Enterprise E3/E5</w:t>
      </w:r>
    </w:p>
    <w:p w:rsidR="00FC452F" w:rsidRDefault="00BC7CDB">
      <w:pPr>
        <w:pStyle w:val="ProductList-Bullet"/>
        <w:numPr>
          <w:ilvl w:val="0"/>
          <w:numId w:val="30"/>
        </w:numPr>
      </w:pPr>
      <w:r>
        <w:t>Windows 10 Enterprise por dispositivo</w:t>
      </w:r>
    </w:p>
    <w:p w:rsidR="00FC452F" w:rsidRDefault="00BC7CDB">
      <w:pPr>
        <w:pStyle w:val="ProductList-Bullet"/>
        <w:numPr>
          <w:ilvl w:val="0"/>
          <w:numId w:val="30"/>
        </w:numPr>
      </w:pPr>
      <w:r>
        <w:t>Windows 10 Education E3/E5</w:t>
      </w:r>
    </w:p>
    <w:p w:rsidR="00FC452F" w:rsidRDefault="00BC7CDB">
      <w:pPr>
        <w:pStyle w:val="ProductList-Bullet"/>
        <w:numPr>
          <w:ilvl w:val="0"/>
          <w:numId w:val="30"/>
        </w:numPr>
      </w:pPr>
      <w:r>
        <w:t>Windows VDA E3/E5</w:t>
      </w:r>
    </w:p>
    <w:p w:rsidR="00FC452F" w:rsidRDefault="00BC7CDB">
      <w:pPr>
        <w:pStyle w:val="ProductList-Bullet"/>
        <w:numPr>
          <w:ilvl w:val="0"/>
          <w:numId w:val="30"/>
        </w:numPr>
      </w:pPr>
      <w:r>
        <w:t>Windows VDA por dispositivo</w:t>
      </w:r>
    </w:p>
    <w:p w:rsidR="00FC452F" w:rsidRDefault="00BC7CDB">
      <w:pPr>
        <w:pStyle w:val="ProductList-Body"/>
      </w:pPr>
      <w:r>
        <w:t>Esta disposición no se aplica a lo</w:t>
      </w:r>
      <w:r>
        <w:t xml:space="preserve">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w:instrText>
      </w:r>
      <w:r>
        <w:instrText xml:space="preserve">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FC452F" w:rsidRDefault="00FC452F">
      <w:pPr>
        <w:pStyle w:val="ProductList-Body"/>
      </w:pPr>
    </w:p>
    <w:p w:rsidR="00FC452F" w:rsidRDefault="00BC7CDB">
      <w:pPr>
        <w:pStyle w:val="ProductList-ClauseHeading"/>
        <w:outlineLvl w:val="4"/>
      </w:pPr>
      <w:r>
        <w:lastRenderedPageBreak/>
        <w:t xml:space="preserve">4.2 Virtualización de </w:t>
      </w:r>
      <w:r>
        <w:t>Windows</w:t>
      </w:r>
    </w:p>
    <w:p w:rsidR="00FC452F" w:rsidRDefault="00BC7CDB">
      <w:pPr>
        <w:pStyle w:val="ProductList-SubClauseHeading"/>
        <w:outlineLvl w:val="5"/>
      </w:pPr>
      <w:r>
        <w:t>4.2.1 Virtualización Local</w:t>
      </w:r>
    </w:p>
    <w:p w:rsidR="00FC452F" w:rsidRDefault="00BC7CDB">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w:instrText>
      </w:r>
      <w:r>
        <w:instrText xml:space="preserve">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w:instrText>
      </w:r>
      <w:r>
        <w:instrText xml:space="preserv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w:instrText>
      </w:r>
      <w:r>
        <w:instrText xml:space="preserve">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w:t>
      </w:r>
      <w:r>
        <w:t xml:space="preserve">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w:instrText>
      </w:r>
      <w:r>
        <w:instrText xml:space="preserve">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w:t>
      </w:r>
      <w:r>
        <w:t xml:space="preserve">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w:instrText>
      </w:r>
      <w:r>
        <w:instrText>ísico es un OSE que está configurado para ejecutarse directamente en un sistema de hardware físico. La Instancia de sistema operativo que se utiliza para ejecutar el software de virtualización de hardware o para brindar servicios de virtualización de hardw</w:instrText>
      </w:r>
      <w:r>
        <w:instrText xml:space="preserve">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w:t>
      </w:r>
      <w:r>
        <w:rPr>
          <w:color w:val="0563C1"/>
        </w:rPr>
        <w:t>irtuales</w:t>
      </w:r>
      <w:r>
        <w:fldChar w:fldCharType="end"/>
      </w:r>
      <w:r>
        <w:t xml:space="preserve">. </w:t>
      </w:r>
    </w:p>
    <w:p w:rsidR="00FC452F" w:rsidRDefault="00FC452F">
      <w:pPr>
        <w:pStyle w:val="ProductList-BodyIndented"/>
      </w:pPr>
    </w:p>
    <w:p w:rsidR="00FC452F" w:rsidRDefault="00BC7CDB">
      <w:pPr>
        <w:pStyle w:val="ProductList-SubClauseHeading"/>
        <w:outlineLvl w:val="5"/>
      </w:pPr>
      <w:r>
        <w:t>4.2.2 Virtualización Remota</w:t>
      </w:r>
    </w:p>
    <w:p w:rsidR="00FC452F" w:rsidRDefault="00BC7CDB">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w:instrText>
      </w:r>
      <w:r>
        <w:instrText xml:space="preserve">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w:t>
      </w:r>
      <w:r>
        <w:t xml:space="preserv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w:instrText>
      </w:r>
      <w:r>
        <w:instrText>igurado para ejecutarse directamente en un sistema de hardware físico. La Instancia de sistema operativo que se utiliza para ejecutar el software de virtualización de hardware o para brindar servicios de virtualización de hardware se considera parte del OS</w:instrText>
      </w:r>
      <w:r>
        <w:instrText xml:space="preserve">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FC452F" w:rsidRDefault="00FC452F">
      <w:pPr>
        <w:pStyle w:val="ProductList-BodyIndented"/>
      </w:pPr>
    </w:p>
    <w:p w:rsidR="00FC452F" w:rsidRDefault="00BC7CDB">
      <w:pPr>
        <w:pStyle w:val="ProductList-ClauseHeading"/>
        <w:outlineLvl w:val="4"/>
      </w:pPr>
      <w:r>
        <w:t>4.3 Beneficio para dispositivos de pantalla de 10,1"</w:t>
      </w:r>
    </w:p>
    <w:p w:rsidR="00FC452F" w:rsidRDefault="00BC7CDB">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FC452F" w:rsidRDefault="00FC452F">
      <w:pPr>
        <w:pStyle w:val="ProductList-Body"/>
      </w:pPr>
    </w:p>
    <w:p w:rsidR="00FC452F" w:rsidRDefault="00BC7CDB">
      <w:pPr>
        <w:pStyle w:val="ProductList-ClauseHeading"/>
        <w:outlineLvl w:val="4"/>
      </w:pPr>
      <w:r>
        <w:t>4.4 Windows to Go</w:t>
      </w:r>
    </w:p>
    <w:p w:rsidR="00FC452F" w:rsidRDefault="00BC7CDB">
      <w:pPr>
        <w:pStyle w:val="ProductList-Body"/>
      </w:pPr>
      <w:r>
        <w:t>El Cliente p</w:t>
      </w:r>
      <w:r>
        <w:t xml:space="preserve">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w:t>
      </w:r>
      <w:r>
        <w:t xml:space="preserv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w:instrText>
      </w:r>
      <w:r>
        <w:instrText xml:space="preserve">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w:instrText>
      </w:r>
      <w:r>
        <w:instrText xml:space="preserve">,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FC452F" w:rsidRDefault="00FC452F">
      <w:pPr>
        <w:pStyle w:val="ProductList-Body"/>
      </w:pPr>
    </w:p>
    <w:p w:rsidR="00FC452F" w:rsidRDefault="00BC7CDB">
      <w:pPr>
        <w:pStyle w:val="ProductList-SubClauseHeading"/>
        <w:outlineLvl w:val="5"/>
      </w:pPr>
      <w:r>
        <w:t>4.4.1 Windows to Go Opción Estudiante</w:t>
      </w:r>
    </w:p>
    <w:p w:rsidR="00FC452F" w:rsidRDefault="00BC7CDB">
      <w:pPr>
        <w:pStyle w:val="ProductList-BodyIndented"/>
      </w:pPr>
      <w:r>
        <w:t>Las Instituciones Académicas que elij</w:t>
      </w:r>
      <w:r>
        <w:t xml:space="preserve">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w:instrText>
      </w:r>
      <w:r>
        <w:instrText xml:space="preserve">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FC452F" w:rsidRDefault="00FC452F">
      <w:pPr>
        <w:pStyle w:val="ProductList-BodyIndented"/>
      </w:pPr>
    </w:p>
    <w:p w:rsidR="00FC452F" w:rsidRDefault="00BC7CDB">
      <w:pPr>
        <w:pStyle w:val="ProductList-ClauseHeading"/>
        <w:outlineLvl w:val="4"/>
      </w:pPr>
      <w:r>
        <w:t>4.5 SA para Windows Pro</w:t>
      </w:r>
    </w:p>
    <w:p w:rsidR="00FC452F" w:rsidRDefault="00BC7CDB">
      <w:pPr>
        <w:pStyle w:val="ProductList-Body"/>
      </w:pPr>
      <w:r>
        <w:t>Los clientes que adquirieron previamente SA para Windows Pro pueden renovar SA en sus dispo</w:t>
      </w:r>
      <w:r>
        <w:t>sitivos con cobertura sin necesidad de adquirir una licencia de Windows Enterprise.</w:t>
      </w:r>
    </w:p>
    <w:p w:rsidR="00FC452F" w:rsidRDefault="00FC452F">
      <w:pPr>
        <w:pStyle w:val="ProductList-Body"/>
      </w:pPr>
    </w:p>
    <w:p w:rsidR="00FC452F" w:rsidRDefault="00BC7CDB">
      <w:pPr>
        <w:pStyle w:val="ProductList-ClauseHeading"/>
        <w:outlineLvl w:val="4"/>
      </w:pPr>
      <w:r>
        <w:t>4.6 Microsoft Desktop Optimization Pack (MDOP)</w:t>
      </w:r>
    </w:p>
    <w:p w:rsidR="00FC452F" w:rsidRDefault="00BC7CDB">
      <w:pPr>
        <w:pStyle w:val="ProductList-Body"/>
      </w:pPr>
      <w:r>
        <w:t>El Cliente puede instalar y utilizar la funcionalidad de administración en MDOP en otros dispositivos del Cliente exclusivos</w:t>
      </w:r>
      <w:r>
        <w:t xml:space="preserve">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w:instrText>
      </w:r>
      <w:r>
        <w:instrText xml:space="preserve">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w:t>
      </w:r>
      <w:r>
        <w:t>, DaRT y UE-V para administrar software en servidores instalados dentro de su dominio, siempre y cuando los escritorios de dicho dominio tengan licencia para el uso de MDOP:</w:t>
      </w:r>
    </w:p>
    <w:p w:rsidR="00FC452F" w:rsidRDefault="00FC452F">
      <w:pPr>
        <w:pStyle w:val="ProductList-Body"/>
      </w:pPr>
    </w:p>
    <w:p w:rsidR="00FC452F" w:rsidRDefault="00BC7CDB">
      <w:pPr>
        <w:pStyle w:val="ProductList-SubClauseHeading"/>
        <w:outlineLvl w:val="5"/>
      </w:pPr>
      <w:r>
        <w:t>4.6.1 Elegibilidad de MDOP</w:t>
      </w:r>
    </w:p>
    <w:p w:rsidR="00FC452F" w:rsidRDefault="00BC7CDB">
      <w:pPr>
        <w:pStyle w:val="ProductList-BodyIndented"/>
      </w:pPr>
      <w:r>
        <w:t>Los Clientes que poseen lo que se menciona a continuac</w:t>
      </w:r>
      <w:r>
        <w:t>ión tienen derechos de uso de MDOP, por lo que no necesitan adquirir MDOP por separado.</w:t>
      </w:r>
    </w:p>
    <w:p w:rsidR="00FC452F" w:rsidRDefault="00BC7CDB">
      <w:pPr>
        <w:pStyle w:val="ProductList-Bullet"/>
        <w:numPr>
          <w:ilvl w:val="1"/>
          <w:numId w:val="31"/>
        </w:numPr>
      </w:pPr>
      <w:r>
        <w:t xml:space="preserve">Windows 10 Enterprise E3/E5 </w:t>
      </w:r>
    </w:p>
    <w:p w:rsidR="00FC452F" w:rsidRDefault="00BC7CDB">
      <w:pPr>
        <w:pStyle w:val="ProductList-Bullet"/>
        <w:numPr>
          <w:ilvl w:val="1"/>
          <w:numId w:val="31"/>
        </w:numPr>
      </w:pPr>
      <w:r>
        <w:t>Windows 10 Education E3/E5</w:t>
      </w:r>
    </w:p>
    <w:p w:rsidR="00FC452F" w:rsidRDefault="00BC7CDB">
      <w:pPr>
        <w:pStyle w:val="ProductList-Bullet"/>
        <w:numPr>
          <w:ilvl w:val="1"/>
          <w:numId w:val="31"/>
        </w:numPr>
      </w:pPr>
      <w:r>
        <w:t>Windows VDA E3/E5</w:t>
      </w:r>
    </w:p>
    <w:p w:rsidR="00FC452F" w:rsidRDefault="00BC7CDB">
      <w:pPr>
        <w:pStyle w:val="ProductList-Bullet"/>
        <w:numPr>
          <w:ilvl w:val="1"/>
          <w:numId w:val="31"/>
        </w:numPr>
      </w:pPr>
      <w:r>
        <w:t>Contrato con fecha de entrada en vigor 1 de agosto de 2015 o posterior y VDA por dispositivo o</w:t>
      </w:r>
      <w:r>
        <w:t xml:space="preserve"> Windows 10 Enterprise por dispositivo.</w:t>
      </w:r>
    </w:p>
    <w:p w:rsidR="00FC452F" w:rsidRDefault="00FC452F">
      <w:pPr>
        <w:pStyle w:val="ProductList-BodyIndented"/>
      </w:pPr>
    </w:p>
    <w:p w:rsidR="00FC452F" w:rsidRDefault="00BC7CDB">
      <w:pPr>
        <w:pStyle w:val="ProductList-ClauseHeading"/>
        <w:outlineLvl w:val="4"/>
      </w:pPr>
      <w:r>
        <w:t>4.7 Derechos para ejecutar aplicaciones HPC en Clúster</w:t>
      </w:r>
    </w:p>
    <w:p w:rsidR="00FC452F" w:rsidRDefault="00BC7CDB">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w:instrText>
      </w:r>
      <w:r>
        <w:instrText xml:space="preserve">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w:instrText>
      </w:r>
      <w:r>
        <w:instrText xml:space="preserve">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w:instrText>
      </w:r>
      <w:r>
        <w:instrText xml:space="preserve">\s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w:t>
      </w:r>
      <w:r>
        <w:rPr>
          <w:color w:val="0563C1"/>
        </w:rPr>
        <w:t>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w:instrText>
      </w:r>
      <w:r>
        <w:instrText xml:space="preserve">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w:instrText>
      </w:r>
      <w:r>
        <w:instrText xml:space="preserve">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FC452F" w:rsidRDefault="00FC452F">
      <w:pPr>
        <w:pStyle w:val="ProductList-Body"/>
      </w:pPr>
    </w:p>
    <w:p w:rsidR="00FC452F" w:rsidRDefault="00BC7CDB">
      <w:pPr>
        <w:pStyle w:val="ProductList-ClauseHeading"/>
        <w:outlineLvl w:val="4"/>
      </w:pPr>
      <w:r>
        <w:t>4.8 Sistema operativo de sobremesa Windows: Win</w:t>
      </w:r>
      <w:r>
        <w:t>dows Thin PC</w:t>
      </w:r>
    </w:p>
    <w:p w:rsidR="00FC452F" w:rsidRDefault="00BC7CDB">
      <w:pPr>
        <w:pStyle w:val="ProductList-Body"/>
      </w:pPr>
      <w:r>
        <w:t>El Cliente puede utilizar el software de Windows Thin PC en lugar del software del Sistema Operativo de Equipo de Escritorio Windows pero solo para ejecutar los tipos de aplicaciones que se enumeran a continuación.</w:t>
      </w:r>
    </w:p>
    <w:p w:rsidR="00FC452F" w:rsidRDefault="00BC7CDB">
      <w:pPr>
        <w:pStyle w:val="ProductList-Bullet"/>
        <w:numPr>
          <w:ilvl w:val="0"/>
          <w:numId w:val="32"/>
        </w:numPr>
      </w:pPr>
      <w:r>
        <w:t xml:space="preserve">seguridad </w:t>
      </w:r>
    </w:p>
    <w:p w:rsidR="00FC452F" w:rsidRDefault="00BC7CDB">
      <w:pPr>
        <w:pStyle w:val="ProductList-Bullet"/>
        <w:numPr>
          <w:ilvl w:val="0"/>
          <w:numId w:val="32"/>
        </w:numPr>
      </w:pPr>
      <w:r>
        <w:t xml:space="preserve">administración </w:t>
      </w:r>
    </w:p>
    <w:p w:rsidR="00FC452F" w:rsidRDefault="00BC7CDB">
      <w:pPr>
        <w:pStyle w:val="ProductList-Bullet"/>
        <w:numPr>
          <w:ilvl w:val="0"/>
          <w:numId w:val="32"/>
        </w:numPr>
      </w:pPr>
      <w:r>
        <w:t>e</w:t>
      </w:r>
      <w:r>
        <w:t xml:space="preserve">mulación de terminal </w:t>
      </w:r>
    </w:p>
    <w:p w:rsidR="00FC452F" w:rsidRDefault="00BC7CDB">
      <w:pPr>
        <w:pStyle w:val="ProductList-Bullet"/>
        <w:numPr>
          <w:ilvl w:val="0"/>
          <w:numId w:val="32"/>
        </w:numPr>
      </w:pPr>
      <w:r>
        <w:t xml:space="preserve">Desktop remoto y tecnologías similares </w:t>
      </w:r>
    </w:p>
    <w:p w:rsidR="00FC452F" w:rsidRDefault="00BC7CDB">
      <w:pPr>
        <w:pStyle w:val="ProductList-Bullet"/>
        <w:numPr>
          <w:ilvl w:val="0"/>
          <w:numId w:val="32"/>
        </w:numPr>
      </w:pPr>
      <w:r>
        <w:t xml:space="preserve">explorador web </w:t>
      </w:r>
    </w:p>
    <w:p w:rsidR="00FC452F" w:rsidRDefault="00BC7CDB">
      <w:pPr>
        <w:pStyle w:val="ProductList-Bullet"/>
        <w:numPr>
          <w:ilvl w:val="0"/>
          <w:numId w:val="32"/>
        </w:numPr>
      </w:pPr>
      <w:r>
        <w:t xml:space="preserve">reproductor de medios </w:t>
      </w:r>
    </w:p>
    <w:p w:rsidR="00FC452F" w:rsidRDefault="00BC7CDB">
      <w:pPr>
        <w:pStyle w:val="ProductList-Bullet"/>
        <w:numPr>
          <w:ilvl w:val="0"/>
          <w:numId w:val="32"/>
        </w:numPr>
      </w:pPr>
      <w:r>
        <w:t xml:space="preserve">cliente de mensajería instantánea </w:t>
      </w:r>
    </w:p>
    <w:p w:rsidR="00FC452F" w:rsidRDefault="00BC7CDB">
      <w:pPr>
        <w:pStyle w:val="ProductList-Bullet"/>
        <w:numPr>
          <w:ilvl w:val="0"/>
          <w:numId w:val="32"/>
        </w:numPr>
      </w:pPr>
      <w:r>
        <w:t xml:space="preserve">visores de documento </w:t>
      </w:r>
    </w:p>
    <w:p w:rsidR="00FC452F" w:rsidRDefault="00BC7CDB">
      <w:pPr>
        <w:pStyle w:val="ProductList-Bullet"/>
        <w:numPr>
          <w:ilvl w:val="0"/>
          <w:numId w:val="32"/>
        </w:numPr>
      </w:pPr>
      <w:r>
        <w:lastRenderedPageBreak/>
        <w:t>NET Framework y Máquina Virtual Java</w:t>
      </w:r>
    </w:p>
    <w:p w:rsidR="00FC452F" w:rsidRDefault="00BC7CDB">
      <w:pPr>
        <w:pStyle w:val="ProductList-Body"/>
      </w:pPr>
      <w:r>
        <w:t>El Cliente puede utilizar el software en un dispositivo distinto del dispositivo en el que se instaló por primera vez si mueve la cobertura de Software Assurance al otro dispositivo.</w:t>
      </w:r>
    </w:p>
    <w:p w:rsidR="00FC452F" w:rsidRDefault="00FC452F">
      <w:pPr>
        <w:pStyle w:val="ProductList-Body"/>
      </w:pPr>
    </w:p>
    <w:p w:rsidR="00FC452F" w:rsidRDefault="00BC7CDB">
      <w:pPr>
        <w:pStyle w:val="ProductList-ClauseHeading"/>
        <w:outlineLvl w:val="4"/>
      </w:pPr>
      <w:r>
        <w:t>4.9 Vencimiento de Software Assurance en Licencias Perpetuas</w:t>
      </w:r>
    </w:p>
    <w:p w:rsidR="00FC452F" w:rsidRDefault="00BC7CDB">
      <w:pPr>
        <w:pStyle w:val="ProductList-Body"/>
      </w:pPr>
      <w:r>
        <w:t>Windows Ent</w:t>
      </w:r>
      <w:r>
        <w:t xml:space="preserve">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w:instrText>
      </w:r>
      <w:r>
        <w:instrText xml:space="preserve">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w:instrText>
      </w:r>
      <w:r>
        <w:instrText xml:space="preserve">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w:t>
      </w:r>
      <w:r>
        <w:t xml:space="preserve">ón de Windows Enterprise Long Term Servicing Channel actual en el momento del vencimiento. </w:t>
      </w:r>
    </w:p>
    <w:p w:rsidR="00FC452F" w:rsidRDefault="00FC452F">
      <w:pPr>
        <w:pStyle w:val="ProductList-Body"/>
      </w:pP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191" w:name="_Sec619"/>
      <w:r>
        <w:t>Windows Server</w:t>
      </w:r>
      <w:bookmarkEnd w:id="191"/>
      <w:r>
        <w:fldChar w:fldCharType="begin"/>
      </w:r>
      <w:r>
        <w:instrText xml:space="preserve"> TC "</w:instrText>
      </w:r>
      <w:bookmarkStart w:id="192" w:name="_Toc526083830"/>
      <w:r>
        <w:instrText>Windows Server</w:instrText>
      </w:r>
      <w:bookmarkEnd w:id="192"/>
      <w:r>
        <w:instrText>" \l 2</w:instrText>
      </w:r>
      <w:r>
        <w:fldChar w:fldCharType="end"/>
      </w:r>
    </w:p>
    <w:p w:rsidR="00FC452F" w:rsidRDefault="00BC7CDB">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3831"/>
      <w:r>
        <w:instrText>Windows MultiPoint Server</w:instrText>
      </w:r>
      <w:bookmarkEnd w:id="194"/>
      <w:r>
        <w:instrText>" \l 3</w:instrText>
      </w:r>
      <w:r>
        <w:fldChar w:fldCharType="end"/>
      </w:r>
    </w:p>
    <w:p w:rsidR="00FC452F" w:rsidRDefault="00BC7CDB">
      <w:pPr>
        <w:pStyle w:val="ProductList-Offering1SubSection"/>
        <w:outlineLvl w:val="3"/>
      </w:pPr>
      <w:bookmarkStart w:id="195" w:name="_Sec702"/>
      <w:r>
        <w:t>1. Disponibilidad del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w:instrText>
            </w:r>
            <w:r>
              <w:instrText xml:space="preserve">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w:instrText>
            </w:r>
            <w:r>
              <w:instrText xml:space="preserve">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452F">
        <w:tc>
          <w:tcPr>
            <w:tcW w:w="4160" w:type="dxa"/>
            <w:tcBorders>
              <w:top w:val="single" w:sz="9" w:space="0" w:color="FFFFFF"/>
              <w:left w:val="single" w:sz="9" w:space="0" w:color="FFFFFF"/>
              <w:bottom w:val="none" w:sz="4" w:space="0" w:color="BFBFBF"/>
              <w:right w:val="single" w:sz="9" w:space="0" w:color="FFFFFF"/>
            </w:tcBorders>
          </w:tcPr>
          <w:p w:rsidR="00FC452F" w:rsidRDefault="00BC7CD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C452F" w:rsidRDefault="00BC7CD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C452F" w:rsidRDefault="00BC7CD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C452F" w:rsidRDefault="00BC7CD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C452F" w:rsidRDefault="00BC7C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3"/>
      </w:pPr>
      <w:bookmarkStart w:id="196" w:name="_Sec757"/>
      <w:r>
        <w:t>2. Condiciones del Producto</w:t>
      </w:r>
      <w:bookmarkEnd w:id="196"/>
    </w:p>
    <w:tbl>
      <w:tblPr>
        <w:tblStyle w:val="PURTable"/>
        <w:tblW w:w="0" w:type="dxa"/>
        <w:tblLook w:val="04A0" w:firstRow="1" w:lastRow="0" w:firstColumn="1" w:lastColumn="0" w:noHBand="0" w:noVBand="1"/>
      </w:tblPr>
      <w:tblGrid>
        <w:gridCol w:w="3611"/>
        <w:gridCol w:w="3592"/>
        <w:gridCol w:w="358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w:instrText>
            </w:r>
            <w:r>
              <w:instrText xml:space="preserve">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Ediciones</w:t>
            </w:r>
            <w:r>
              <w:rPr>
                <w:color w:val="404040"/>
              </w:rPr>
              <w:t xml:space="preserve"> Anteriores: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(SA):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Offering1SubSection"/>
        <w:outlineLvl w:val="3"/>
      </w:pPr>
      <w:bookmarkStart w:id="197" w:name="_Sec800"/>
      <w:r>
        <w:t>3. Derechos de Uso</w:t>
      </w:r>
      <w:bookmarkEnd w:id="197"/>
    </w:p>
    <w:tbl>
      <w:tblPr>
        <w:tblStyle w:val="PURTable"/>
        <w:tblW w:w="0" w:type="dxa"/>
        <w:tblLook w:val="04A0" w:firstRow="1" w:lastRow="0" w:firstColumn="1" w:lastColumn="0" w:noHBand="0" w:noVBand="1"/>
      </w:tblPr>
      <w:tblGrid>
        <w:gridCol w:w="3632"/>
        <w:gridCol w:w="3575"/>
        <w:gridCol w:w="358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rigen la </w:instrText>
            </w:r>
            <w:r>
              <w:instrText xml:space="preserve">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Uso para lo</w:instrText>
            </w:r>
            <w:r>
              <w:instrText xml:space="preserve">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w:instrText>
            </w:r>
            <w:r>
              <w:instrText xml:space="preserve">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CAL de Servicios de Escritorio Remoto de Windows Server 2019 y Licencia CAL de Windows Server 2019</w:t>
            </w:r>
            <w:r>
              <w:fldChar w:fldCharType="begin"/>
            </w:r>
            <w:r>
              <w:instrText xml:space="preserve"> XE "Lice</w:instrText>
            </w:r>
            <w:r>
              <w:instrText xml:space="preserv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Licencia CAL de Servicios de Escritorio Remoto de Windows Server 2019 y Licencia CAL Equivalente</w:t>
            </w:r>
          </w:p>
          <w:p w:rsidR="00FC452F" w:rsidRDefault="00BC7CDB">
            <w:pPr>
              <w:pStyle w:val="ProductList-TableBody"/>
            </w:pPr>
            <w:r>
              <w:t xml:space="preserve">(consulte el </w:t>
            </w:r>
            <w:hyperlink w:anchor="_Sec591">
              <w:r>
                <w:rPr>
                  <w:color w:val="00467F"/>
                  <w:u w:val="single"/>
                </w:rPr>
                <w:t>Apéndice A</w:t>
              </w:r>
            </w:hyperlink>
            <w:r>
              <w:t>)</w:t>
            </w:r>
          </w:p>
        </w:tc>
      </w:tr>
    </w:tbl>
    <w:p w:rsidR="00FC452F" w:rsidRDefault="00FC452F">
      <w:pPr>
        <w:pStyle w:val="ProductList-Body"/>
      </w:pPr>
    </w:p>
    <w:p w:rsidR="00FC452F" w:rsidRDefault="00BC7CDB">
      <w:pPr>
        <w:pStyle w:val="ProductList-SubClauseHeading"/>
        <w:outlineLvl w:val="5"/>
      </w:pPr>
      <w:r>
        <w:t xml:space="preserve">3.1.1 Funcionalidad adicional asociada con Licencia CAL de </w:t>
      </w:r>
      <w:r>
        <w:t>Servicios de administración de derechos de Active Directory de Windows Server 2019</w:t>
      </w:r>
    </w:p>
    <w:p w:rsidR="00FC452F" w:rsidRDefault="00BC7CDB">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51"/>
        <w:gridCol w:w="3499"/>
        <w:gridCol w:w="348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CAL de Windows Server 2019 Active Directory Rights Management Services</w:t>
            </w:r>
            <w:r>
              <w:fldChar w:fldCharType="begin"/>
            </w:r>
            <w:r>
              <w:instrText xml:space="preserve"> X</w:instrText>
            </w:r>
            <w:r>
              <w:instrText xml:space="preserve">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r>
    </w:tbl>
    <w:p w:rsidR="00FC452F" w:rsidRDefault="00FC452F">
      <w:pPr>
        <w:pStyle w:val="ProductList-BodyIndented"/>
      </w:pPr>
    </w:p>
    <w:p w:rsidR="00FC452F" w:rsidRDefault="00BC7CDB">
      <w:pPr>
        <w:pStyle w:val="ProductList-ClauseHeading"/>
        <w:outlineLvl w:val="4"/>
      </w:pPr>
      <w:r>
        <w:t>3.2 Ejecución de instancias del software</w:t>
      </w:r>
    </w:p>
    <w:p w:rsidR="00FC452F" w:rsidRDefault="00BC7CDB">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w:t>
      </w:r>
      <w:r>
        <w:rPr>
          <w:color w:val="0563C1"/>
        </w:rPr>
        <w:t>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w:instrText>
      </w:r>
      <w:r>
        <w:instrText xml:space="preserve">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w:instrText>
      </w:r>
      <w:r>
        <w:instrText xml:space="preserv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w:instrText>
      </w:r>
      <w:r>
        <w:instrText xml:space="preserve">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w:instrText>
      </w:r>
      <w:r>
        <w:instrText xml:space="preserve"> configurado para ejecutarse directamente en un sistema de hardware virtual." </w:instrText>
      </w:r>
      <w:r>
        <w:fldChar w:fldCharType="separate"/>
      </w:r>
      <w:r>
        <w:rPr>
          <w:color w:val="0563C1"/>
        </w:rPr>
        <w:t>OSE Virtual</w:t>
      </w:r>
      <w:r>
        <w:fldChar w:fldCharType="end"/>
      </w:r>
      <w:r>
        <w:t>.</w:t>
      </w:r>
    </w:p>
    <w:p w:rsidR="00FC452F" w:rsidRDefault="00FC452F">
      <w:pPr>
        <w:pStyle w:val="ProductList-Body"/>
      </w:pPr>
    </w:p>
    <w:p w:rsidR="00FC452F" w:rsidRDefault="00BC7CDB">
      <w:pPr>
        <w:pStyle w:val="ProductList-ClauseHeading"/>
        <w:outlineLvl w:val="4"/>
      </w:pPr>
      <w:r>
        <w:t>3.3 Licencias de acceso</w:t>
      </w:r>
    </w:p>
    <w:p w:rsidR="00FC452F" w:rsidRDefault="00BC7CDB">
      <w:pPr>
        <w:pStyle w:val="ProductList-Body"/>
      </w:pPr>
      <w:r>
        <w:t xml:space="preserve">No se requieren </w:t>
      </w:r>
      <w:r>
        <w:fldChar w:fldCharType="begin"/>
      </w:r>
      <w:r>
        <w:instrText xml:space="preserve"> AutoTextList   \s NoStyle \t "Licencia CAL es una licencia de acceso cliente, la que se puede ceder por usuario o por di</w:instrText>
      </w:r>
      <w:r>
        <w:instrText xml:space="preserve">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w:instrText>
      </w:r>
      <w:r>
        <w:instrText xml:space="preserve">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FC452F" w:rsidRDefault="00FC452F">
      <w:pPr>
        <w:pStyle w:val="ProductList-Body"/>
      </w:pPr>
    </w:p>
    <w:p w:rsidR="00FC452F" w:rsidRDefault="00BC7CDB">
      <w:pPr>
        <w:pStyle w:val="ProductList-ClauseHeading"/>
        <w:outlineLvl w:val="4"/>
      </w:pPr>
      <w:r>
        <w:lastRenderedPageBreak/>
        <w:t>3.4 Windows MultiPoint Server 2016 Connector</w:t>
      </w:r>
    </w:p>
    <w:p w:rsidR="00FC452F" w:rsidRDefault="00BC7CDB">
      <w:pPr>
        <w:pStyle w:val="ProductList-Body"/>
      </w:pPr>
      <w:r>
        <w:t>El Cliente puede instalar y utilizar el software Wind</w:t>
      </w:r>
      <w:r>
        <w:t>ows Server 2016 MultiPoint Connector en cualquier dispositivo con licencia para acceder a Windows Server 2016 (o posterior). Puede utilizar este software únicamente para acceder al software MultiPoint Server. Si se accede al software de servidor desde este</w:t>
      </w:r>
      <w:r>
        <w:t xml:space="preserve"> dispositivo únicamente para utilizar MultiPoint Dashboard, no necesita una Licencia CAL de Servicios de Escritorio Remoto.</w:t>
      </w:r>
    </w:p>
    <w:p w:rsidR="00FC452F" w:rsidRDefault="00FC452F">
      <w:pPr>
        <w:pStyle w:val="ProductList-Body"/>
      </w:pPr>
    </w:p>
    <w:p w:rsidR="00FC452F" w:rsidRDefault="00BC7CDB">
      <w:pPr>
        <w:pStyle w:val="ProductList-ClauseHeading"/>
        <w:outlineLvl w:val="4"/>
      </w:pPr>
      <w:r>
        <w:t>3.5 Tipo de instalación</w:t>
      </w:r>
    </w:p>
    <w:p w:rsidR="00FC452F" w:rsidRDefault="00BC7CDB">
      <w:pPr>
        <w:pStyle w:val="ProductList-Body"/>
      </w:pPr>
      <w:r>
        <w:t xml:space="preserve">El Cliente solo puede instalar Servicios de Escritorio Remoto e implementar y utilizar el rol de Servicios </w:t>
      </w:r>
      <w:r>
        <w:t>MultiPoint.</w:t>
      </w:r>
    </w:p>
    <w:p w:rsidR="00FC452F" w:rsidRDefault="00FC452F">
      <w:pPr>
        <w:pStyle w:val="ProductList-Body"/>
      </w:pPr>
    </w:p>
    <w:p w:rsidR="00FC452F" w:rsidRDefault="00BC7CDB">
      <w:pPr>
        <w:pStyle w:val="ProductList-ClauseHeading"/>
        <w:outlineLvl w:val="4"/>
      </w:pPr>
      <w:r>
        <w:t>3.6 Software adicional</w:t>
      </w:r>
    </w:p>
    <w:p w:rsidR="00FC452F" w:rsidRDefault="00BC7CDB">
      <w:pPr>
        <w:pStyle w:val="ProductList-Body"/>
      </w:pPr>
      <w:r>
        <w:t xml:space="preserve">Para obtener una lista de Software Adicionales, consulte </w:t>
      </w:r>
      <w:hyperlink r:id="rId101">
        <w:r>
          <w:rPr>
            <w:color w:val="00467F"/>
            <w:u w:val="single"/>
          </w:rPr>
          <w:t>http://go.microsoft.com/fwlink/?LinkId=245856</w:t>
        </w:r>
      </w:hyperlink>
      <w:r>
        <w:t>.</w:t>
      </w:r>
    </w:p>
    <w:p w:rsidR="00FC452F" w:rsidRDefault="00BC7CDB">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08"/>
        <w:gridCol w:w="359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w:instrText>
            </w:r>
            <w:r>
              <w:instrText xml:space="preserve">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w:instrText>
            </w:r>
            <w:r>
              <w:instrText>oStyle \t "Recuperación ante Desastres: Derechos disponibles para los clientes de SA con relación al uso de software con fines de recuperación ante desastres condicionales; consulte los detalles en la sección Servidores: Derechos de Recuperación ante Desas</w:instrText>
            </w:r>
            <w:r>
              <w:instrText xml:space="preserve">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w:instrText>
            </w:r>
            <w:r>
              <w:instrText xml:space="preserve">a definición completa en el Glosario)" </w:instrText>
            </w:r>
            <w:r>
              <w:fldChar w:fldCharType="separate"/>
            </w:r>
            <w:r>
              <w:rPr>
                <w:color w:val="0563C1"/>
              </w:rPr>
              <w:t>Derechos de Migración</w:t>
            </w:r>
            <w:r>
              <w:fldChar w:fldCharType="end"/>
            </w:r>
            <w:r>
              <w:t xml:space="preserve">: </w:t>
            </w:r>
            <w:hyperlink r:id="rId10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Hospedaje de Modo In</w:t>
            </w:r>
            <w:r>
              <w:rPr>
                <w:color w:val="404040"/>
              </w:rPr>
              <w:t>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199" w:name="_Sec655"/>
      <w:r>
        <w:t>Windows Server</w:t>
      </w:r>
      <w:bookmarkEnd w:id="199"/>
      <w:r>
        <w:fldChar w:fldCharType="begin"/>
      </w:r>
      <w:r>
        <w:instrText xml:space="preserve"> TC "</w:instrText>
      </w:r>
      <w:bookmarkStart w:id="200" w:name="_Toc526083832"/>
      <w:r>
        <w:instrText>Windows Server</w:instrText>
      </w:r>
      <w:bookmarkEnd w:id="200"/>
      <w:r>
        <w:instrText>" \l 3</w:instrText>
      </w:r>
      <w:r>
        <w:fldChar w:fldCharType="end"/>
      </w:r>
    </w:p>
    <w:p w:rsidR="00FC452F" w:rsidRDefault="00BC7CDB">
      <w:pPr>
        <w:pStyle w:val="ProductList-Offering1SubSection"/>
        <w:outlineLvl w:val="3"/>
      </w:pPr>
      <w:bookmarkStart w:id="201" w:name="_Sec703"/>
      <w:r>
        <w:t>1. Disponibilidad del programa</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FC452F">
        <w:tc>
          <w:tcPr>
            <w:tcW w:w="416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w:instrText>
            </w:r>
            <w:r>
              <w:instrText xml:space="preserve">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FC452F" w:rsidRDefault="00BC7CDB">
            <w:pPr>
              <w:pStyle w:val="ProductList-TableBody"/>
              <w:jc w:val="center"/>
            </w:pPr>
            <w:r>
              <w:fldChar w:fldCharType="begin"/>
            </w:r>
            <w:r>
              <w:instrText xml:space="preserve"> AutoTex</w:instrText>
            </w:r>
            <w:r>
              <w:instrText xml:space="preserve">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External Connector para Servicios de Escritorio Remoto de Windows Server 2019</w:t>
            </w:r>
            <w:r>
              <w:fldChar w:fldCharType="begin"/>
            </w:r>
            <w:r>
              <w:instrText xml:space="preserve"> XE "External Connector para Servicios de Esc</w:instrText>
            </w:r>
            <w:r>
              <w:instrText xml:space="preserve">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Windows Server 2019 Datacenter (2 paquetes de Licencias por Núcleo)</w:t>
            </w:r>
            <w:r>
              <w:fldChar w:fldCharType="begin"/>
            </w:r>
            <w:r>
              <w:instrText xml:space="preserve"> XE "Windows Serv</w:instrText>
            </w:r>
            <w:r>
              <w:instrText xml:space="preserve">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Server 2019 Datacenter (16 paquetes de Licencias por Núcleo)</w:t>
            </w:r>
            <w:r>
              <w:fldChar w:fldCharType="begin"/>
            </w:r>
            <w:r>
              <w:instrText xml:space="preserve"> XE "</w:instrText>
            </w:r>
            <w:r>
              <w:instrText xml:space="preserve">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External</w:t>
            </w:r>
            <w:r>
              <w:rPr>
                <w:color w:val="000000"/>
              </w:rPr>
              <w:t xml:space="preserve">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C452F" w:rsidRDefault="00BC7C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FC452F">
        <w:tc>
          <w:tcPr>
            <w:tcW w:w="416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C452F" w:rsidRDefault="00BC7C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FC45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FC452F" w:rsidRDefault="00BC7CDB">
      <w:pPr>
        <w:pStyle w:val="ProductList-Offering1SubSection"/>
        <w:outlineLvl w:val="3"/>
      </w:pPr>
      <w:bookmarkStart w:id="202" w:name="_Sec758"/>
      <w:r>
        <w:t>2. Condiciones del Producto</w:t>
      </w:r>
      <w:bookmarkEnd w:id="202"/>
    </w:p>
    <w:tbl>
      <w:tblPr>
        <w:tblStyle w:val="PURTable"/>
        <w:tblW w:w="0" w:type="dxa"/>
        <w:tblLook w:val="04A0" w:firstRow="1" w:lastRow="0" w:firstColumn="1" w:lastColumn="0" w:noHBand="0" w:noVBand="1"/>
      </w:tblPr>
      <w:tblGrid>
        <w:gridCol w:w="3607"/>
        <w:gridCol w:w="3597"/>
        <w:gridCol w:w="3586"/>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strText>
            </w:r>
            <w:r>
              <w:instrText xml:space="preserve">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w:instrText>
            </w:r>
            <w:r>
              <w:instrText xml:space="preserve">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w:instrText>
            </w:r>
            <w:r>
              <w:instrText xml:space="preserve">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w:t>
            </w:r>
            <w:r>
              <w:t>os del producto, septiembre de 2018)</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(SA):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w:instrText>
            </w:r>
            <w:r>
              <w:instrText xml:space="preserve">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Complemento de Windows Server Premium Assurance</w:t>
      </w:r>
    </w:p>
    <w:p w:rsidR="00FC452F" w:rsidRDefault="00BC7CDB">
      <w:pPr>
        <w:pStyle w:val="ProductList-Body"/>
      </w:pPr>
      <w:r>
        <w:t>Los Clientes que busquen términos y condiciones para Complemento de Premium Assurance</w:t>
      </w:r>
      <w:r>
        <w:fldChar w:fldCharType="begin"/>
      </w:r>
      <w:r>
        <w:instrText xml:space="preserve"> XE "Complemento de Premium Assu</w:instrText>
      </w:r>
      <w:r>
        <w:instrText xml:space="preserve">rance" </w:instrText>
      </w:r>
      <w:r>
        <w:fldChar w:fldCharType="end"/>
      </w:r>
      <w:r>
        <w:t xml:space="preserve"> deberán consultar los Términos de Producto de enero de 2018 </w:t>
      </w:r>
      <w:hyperlink r:id="rId103">
        <w:r>
          <w:rPr>
            <w:color w:val="00467F"/>
            <w:u w:val="single"/>
          </w:rPr>
          <w:t>http://go.microsoft.com/?linkid=9839206</w:t>
        </w:r>
      </w:hyperlink>
      <w:r>
        <w:t xml:space="preserve">.  </w:t>
      </w:r>
    </w:p>
    <w:p w:rsidR="00FC452F" w:rsidRDefault="00FC452F">
      <w:pPr>
        <w:pStyle w:val="ProductList-Body"/>
      </w:pPr>
    </w:p>
    <w:p w:rsidR="00FC452F" w:rsidRDefault="00BC7CDB">
      <w:pPr>
        <w:pStyle w:val="ProductList-Offering1SubSection"/>
        <w:outlineLvl w:val="3"/>
      </w:pPr>
      <w:bookmarkStart w:id="203" w:name="_Sec807"/>
      <w:r>
        <w:lastRenderedPageBreak/>
        <w:t>3. Derechos de Uso</w:t>
      </w:r>
      <w:bookmarkEnd w:id="203"/>
    </w:p>
    <w:tbl>
      <w:tblPr>
        <w:tblStyle w:val="PURTable"/>
        <w:tblW w:w="0" w:type="dxa"/>
        <w:tblLook w:val="04A0" w:firstRow="1" w:lastRow="0" w:firstColumn="1" w:lastColumn="0" w:noHBand="0" w:noVBand="1"/>
      </w:tblPr>
      <w:tblGrid>
        <w:gridCol w:w="3618"/>
        <w:gridCol w:w="3582"/>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w:t>
            </w:r>
            <w:r>
              <w:t xml:space="preserve">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"Términos de Licencia Específicos de un Producto: Indica que los términos y condiciones específicos de un Producto que </w:instrText>
            </w:r>
            <w:r>
              <w:instrText xml:space="preserve">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"Software Adicional: software identificado en los Derechos de Us</w:instrText>
            </w:r>
            <w:r>
              <w:instrText xml:space="preserve">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w:instrText>
            </w:r>
            <w:r>
              <w:instrText xml:space="preserve">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Tecnologías incluidas: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w:instrText>
            </w:r>
            <w:r>
              <w:instrText xml:space="preserve">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w:t>
              </w:r>
              <w:r>
                <w:rPr>
                  <w:color w:val="00467F"/>
                  <w:u w:val="single"/>
                </w:rPr>
                <w:t>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CAL de Windows 2019 Server</w:t>
            </w:r>
          </w:p>
          <w:p w:rsidR="00FC452F" w:rsidRDefault="00BC7CDB">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 xml:space="preserve">Suscripción a Windows Server para CAL de Azure </w:t>
            </w:r>
          </w:p>
          <w:p w:rsidR="00FC452F" w:rsidRDefault="00BC7CDB">
            <w:pPr>
              <w:pStyle w:val="ProductList-TableBody"/>
            </w:pPr>
            <w:r>
              <w:t xml:space="preserve">Licencia Equivalente de CAL (consulte el </w:t>
            </w:r>
            <w:hyperlink w:anchor="_Sec591">
              <w:r>
                <w:rPr>
                  <w:color w:val="00467F"/>
                  <w:u w:val="single"/>
                </w:rPr>
                <w:t>Apéndice A</w:t>
              </w:r>
            </w:hyperlink>
            <w:r>
              <w:t>)</w:t>
            </w:r>
          </w:p>
        </w:tc>
      </w:tr>
    </w:tbl>
    <w:p w:rsidR="00FC452F" w:rsidRDefault="00BC7CDB">
      <w:pPr>
        <w:pStyle w:val="ProductList-Body"/>
      </w:pPr>
      <w:r>
        <w:rPr>
          <w:i/>
        </w:rPr>
        <w:t>*Como excepción, los usuarios no necesitan las licencias CAL de Windows Server cuando acceden al software del servidor única</w:t>
      </w:r>
      <w:r>
        <w:rPr>
          <w:i/>
        </w:rPr>
        <w:t>mente para sincronizar entre una infraestructura de Active Directory que se ejecuta en Servidores bajo Licencia del Cliente y Azure Active Directory.</w:t>
      </w:r>
    </w:p>
    <w:p w:rsidR="00FC452F" w:rsidRDefault="00FC452F">
      <w:pPr>
        <w:pStyle w:val="ProductList-Body"/>
      </w:pPr>
    </w:p>
    <w:p w:rsidR="00FC452F" w:rsidRDefault="00BC7CDB">
      <w:pPr>
        <w:pStyle w:val="ProductList-SubClauseHeading"/>
        <w:outlineLvl w:val="5"/>
      </w:pPr>
      <w:r>
        <w:t xml:space="preserve">3.1.1 Funcionalidad adicional asociada con Licencia CAL de Servicios de escritorio remoto de Windows </w:t>
      </w:r>
      <w:r>
        <w:t>Server 2019</w:t>
      </w:r>
    </w:p>
    <w:p w:rsidR="00FC452F" w:rsidRDefault="00BC7CDB">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474"/>
        <w:gridCol w:w="3478"/>
        <w:gridCol w:w="347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FC452F" w:rsidRDefault="00BC7CDB">
            <w:pPr>
              <w:pStyle w:val="ProductList-TableBody"/>
            </w:pPr>
            <w:r>
              <w:t>SL de Usuario para Servicios de Escritorio Remoto de Windows Server 2019</w:t>
            </w:r>
          </w:p>
        </w:tc>
      </w:tr>
    </w:tbl>
    <w:p w:rsidR="00FC452F" w:rsidRDefault="00BC7CDB">
      <w:pPr>
        <w:pStyle w:val="ProductList-BodyIndented"/>
      </w:pPr>
      <w:r>
        <w:rPr>
          <w:i/>
        </w:rPr>
        <w:t>*También se requiere para el uso de Windows Server con el fin de proporcionar servicios de hosting para una interfaz gráfica de usuario (mediante el uso de la funcionalidad de Servi</w:t>
      </w:r>
      <w:r>
        <w:rPr>
          <w:i/>
        </w:rPr>
        <w:t>cios de Escritorio Remoto para Windows Server 2019 u otra tecnología).</w:t>
      </w:r>
    </w:p>
    <w:p w:rsidR="00FC452F" w:rsidRDefault="00FC452F">
      <w:pPr>
        <w:pStyle w:val="ProductList-BodyIndented"/>
      </w:pPr>
    </w:p>
    <w:p w:rsidR="00FC452F" w:rsidRDefault="00BC7CDB">
      <w:pPr>
        <w:pStyle w:val="ProductList-SubClauseHeading"/>
        <w:outlineLvl w:val="5"/>
      </w:pPr>
      <w:r>
        <w:t>3.1.2 Funcionalidad adicional asociada con Licencia CAL de Servicios de administración de derechos de Windows Server 2019</w:t>
      </w:r>
    </w:p>
    <w:p w:rsidR="00FC452F" w:rsidRDefault="00BC7CDB">
      <w:pPr>
        <w:pStyle w:val="ProductList-BodyIndented"/>
      </w:pPr>
      <w:r>
        <w:t>Servicios de administración de derechos de Windows Server 2019</w:t>
      </w:r>
      <w:r>
        <w:t xml:space="preserve"> </w:t>
      </w:r>
    </w:p>
    <w:tbl>
      <w:tblPr>
        <w:tblStyle w:val="PURTable0"/>
        <w:tblW w:w="0" w:type="dxa"/>
        <w:tblLook w:val="04A0" w:firstRow="1" w:lastRow="0" w:firstColumn="1" w:lastColumn="0" w:noHBand="0" w:noVBand="1"/>
      </w:tblPr>
      <w:tblGrid>
        <w:gridCol w:w="3450"/>
        <w:gridCol w:w="3499"/>
        <w:gridCol w:w="348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SL de Usuario de Azure Information Protection (P1 y P2)</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FC452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r>
    </w:tbl>
    <w:p w:rsidR="00FC452F" w:rsidRDefault="00FC452F">
      <w:pPr>
        <w:pStyle w:val="ProductList-BodyIndented"/>
      </w:pPr>
    </w:p>
    <w:p w:rsidR="00FC452F" w:rsidRDefault="00BC7CDB">
      <w:pPr>
        <w:pStyle w:val="ProductList-SubClauseHeading"/>
        <w:outlineLvl w:val="5"/>
      </w:pPr>
      <w:r>
        <w:t>3.1.3 Funcionalidad adicional asociada con la CAL de usuario de Microsoft Identity Manager</w:t>
      </w:r>
    </w:p>
    <w:p w:rsidR="00FC452F" w:rsidRDefault="00BC7CD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FC452F" w:rsidRDefault="00BC7CDB">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C452F" w:rsidRDefault="00BC7CDB">
            <w:pPr>
              <w:pStyle w:val="ProductList-TableBody"/>
            </w:pPr>
            <w:r>
              <w:t>SL de Usuario de Azure Active Directory Premium (P1 y P2)</w:t>
            </w:r>
          </w:p>
        </w:tc>
      </w:tr>
      <w:tr w:rsidR="00FC45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452F" w:rsidRDefault="00FC45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452F" w:rsidRDefault="00BC7CD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BodyIndented"/>
      </w:pPr>
      <w:r>
        <w:rPr>
          <w:i/>
        </w:rPr>
        <w:t xml:space="preserve">*También se requiere para cualquier persona para la que el software emite o administra información sobre identidades. </w:t>
      </w:r>
    </w:p>
    <w:p w:rsidR="00FC452F" w:rsidRDefault="00FC452F">
      <w:pPr>
        <w:pStyle w:val="ProductList-BodyIndented"/>
      </w:pPr>
    </w:p>
    <w:p w:rsidR="00FC452F" w:rsidRDefault="00BC7CDB">
      <w:pPr>
        <w:pStyle w:val="ProductList-SubClauseHeading"/>
        <w:outlineLvl w:val="5"/>
      </w:pPr>
      <w:r>
        <w:t>3.1.4 Servicio de sincronización</w:t>
      </w:r>
    </w:p>
    <w:p w:rsidR="00FC452F" w:rsidRDefault="00BC7CDB">
      <w:pPr>
        <w:pStyle w:val="ProductList-BodyIndented"/>
      </w:pPr>
      <w:r>
        <w:t>No se requieren Licencias CAL de Microsoft Identity Manager 2016 para usuarios que solo utilizan el ser</w:t>
      </w:r>
      <w:r>
        <w:t>vicio de sincronización de Microsoft Identity Manager.</w:t>
      </w:r>
    </w:p>
    <w:p w:rsidR="00FC452F" w:rsidRDefault="00FC452F">
      <w:pPr>
        <w:pStyle w:val="ProductList-BodyIndented"/>
      </w:pPr>
    </w:p>
    <w:p w:rsidR="00FC452F" w:rsidRDefault="00BC7CDB">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SubClauseHeading"/>
        <w:outlineLvl w:val="5"/>
      </w:pPr>
      <w:r>
        <w:t xml:space="preserve">3.2.1 Funcionalidad adicional asociada con Licencia de External Connector de Servicios </w:t>
      </w:r>
      <w:r>
        <w:t>de escritorio remoto de Windows Server 2019</w:t>
      </w:r>
    </w:p>
    <w:p w:rsidR="00FC452F" w:rsidRDefault="00BC7CDB">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03"/>
        <w:gridCol w:w="3517"/>
        <w:gridCol w:w="34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 xml:space="preserve">External Connector para Servicios de </w:t>
            </w:r>
            <w:r>
              <w:t>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FC452F" w:rsidRDefault="00FC452F">
      <w:pPr>
        <w:pStyle w:val="ProductList-BodyIndented"/>
      </w:pPr>
    </w:p>
    <w:p w:rsidR="00FC452F" w:rsidRDefault="00BC7CDB">
      <w:pPr>
        <w:pStyle w:val="ProductList-SubClauseHeading"/>
        <w:outlineLvl w:val="5"/>
      </w:pPr>
      <w:r>
        <w:t>3.2</w:t>
      </w:r>
      <w:r>
        <w:t>.2 Funcionalidad adicional asociada con Licencia de External Connector de Servicios de administración de derechos de Windows Server 2019</w:t>
      </w:r>
    </w:p>
    <w:p w:rsidR="00FC452F" w:rsidRDefault="00BC7CDB">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88"/>
        <w:gridCol w:w="3551"/>
        <w:gridCol w:w="3391"/>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External Connector para Ser</w:t>
            </w:r>
            <w:r>
              <w:t>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Indented"/>
      </w:pPr>
    </w:p>
    <w:p w:rsidR="00FC452F" w:rsidRDefault="00BC7CDB">
      <w:pPr>
        <w:pStyle w:val="ProductList-SubClauseHeading"/>
        <w:outlineLvl w:val="5"/>
      </w:pPr>
      <w:r>
        <w:t>3.2.3 Funcionalidad adicional asociada con Licencia de External Connector de Microsoft Forefront Identity Manager</w:t>
      </w:r>
    </w:p>
    <w:p w:rsidR="00FC452F" w:rsidRDefault="00BC7CD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lastRenderedPageBreak/>
              <w:t xml:space="preserve">Licencia de </w:t>
            </w:r>
            <w:r>
              <w:t>Acceso Adicional</w:t>
            </w:r>
          </w:p>
        </w:tc>
        <w:tc>
          <w:tcPr>
            <w:tcW w:w="4040" w:type="dxa"/>
            <w:tcBorders>
              <w:top w:val="single" w:sz="18" w:space="0" w:color="0072C6"/>
              <w:left w:val="single" w:sz="4" w:space="0" w:color="000000"/>
              <w:bottom w:val="single" w:sz="4" w:space="0" w:color="000000"/>
              <w:right w:val="none" w:sz="4" w:space="0" w:color="000000"/>
            </w:tcBorders>
          </w:tcPr>
          <w:p w:rsidR="00FC452F" w:rsidRDefault="00BC7CDB">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BodyIndented"/>
      </w:pPr>
      <w:r>
        <w:rPr>
          <w:i/>
        </w:rPr>
        <w:t>*También se requiere para cualquier Usuario Externo para la que el software emite o administra información sobre identidades (en ausencia de Licencias CAL de Microsoft Identity Manage</w:t>
      </w:r>
      <w:r>
        <w:rPr>
          <w:i/>
        </w:rPr>
        <w:t>r 2016).</w:t>
      </w:r>
    </w:p>
    <w:p w:rsidR="00FC452F" w:rsidRDefault="00FC452F">
      <w:pPr>
        <w:pStyle w:val="ProductList-BodyIndented"/>
      </w:pPr>
    </w:p>
    <w:p w:rsidR="00FC452F" w:rsidRDefault="00BC7CDB">
      <w:pPr>
        <w:pStyle w:val="ProductList-ClauseHeading"/>
        <w:outlineLvl w:val="4"/>
      </w:pPr>
      <w:r>
        <w:t>3.3 Términos adicionales para Windows Server 2019 Essentials</w:t>
      </w:r>
    </w:p>
    <w:p w:rsidR="00FC452F" w:rsidRDefault="00BC7CDB">
      <w:pPr>
        <w:pStyle w:val="ProductList-SubClauseHeading"/>
        <w:outlineLvl w:val="5"/>
      </w:pPr>
      <w:r>
        <w:t>3.3.1 Limitaciones de uso.</w:t>
      </w:r>
    </w:p>
    <w:p w:rsidR="00FC452F" w:rsidRDefault="00BC7CDB">
      <w:pPr>
        <w:pStyle w:val="ProductList-Bullet"/>
        <w:numPr>
          <w:ilvl w:val="1"/>
          <w:numId w:val="33"/>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w:t>
      </w:r>
      <w:r>
        <w:t xml:space="preserv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w:instrText>
      </w:r>
      <w:r>
        <w:instrText xml:space="preserve">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w:instrText>
      </w:r>
      <w:r>
        <w:instrText xml:space="preserve"> virtual." </w:instrText>
      </w:r>
      <w:r>
        <w:fldChar w:fldCharType="separate"/>
      </w:r>
      <w:r>
        <w:rPr>
          <w:color w:val="0563C1"/>
        </w:rPr>
        <w:t>OSE Virtual</w:t>
      </w:r>
      <w:r>
        <w:fldChar w:fldCharType="end"/>
      </w:r>
      <w:r>
        <w:t xml:space="preserve">. </w:t>
      </w:r>
    </w:p>
    <w:p w:rsidR="00FC452F" w:rsidRDefault="00BC7CDB">
      <w:pPr>
        <w:pStyle w:val="ProductList-Bullet"/>
        <w:numPr>
          <w:ilvl w:val="1"/>
          <w:numId w:val="33"/>
        </w:numPr>
      </w:pPr>
      <w:r>
        <w:t xml:space="preserve">El Cliente debe ejecutar el software de servidor dentro de un dominio donde Active Directory del Servidor se configura como (i) el controlador de dominio (un único servidor que contiene todos los roles de maestro de operaciones </w:t>
      </w:r>
      <w:r>
        <w:t xml:space="preserve">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w:instrText>
      </w:r>
      <w:r>
        <w:instrText xml:space="preserv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w:instrText>
      </w:r>
      <w:r>
        <w:instrText xml:space="preserve">.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w:t>
      </w:r>
      <w:r>
        <w:t xml:space="preserve">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w:instrText>
      </w:r>
      <w:r>
        <w:instrText xml:space="preserve">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w:instrText>
      </w:r>
      <w:r>
        <w:instrText xml:space="preserve">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w:t>
      </w:r>
      <w:r>
        <w:t>s requisitos mencionados de (i) a (iv) anteriores.</w:t>
      </w:r>
    </w:p>
    <w:p w:rsidR="00FC452F" w:rsidRDefault="00FC452F">
      <w:pPr>
        <w:pStyle w:val="ProductList-BodyIndented"/>
      </w:pPr>
    </w:p>
    <w:p w:rsidR="00FC452F" w:rsidRDefault="00BC7CDB">
      <w:pPr>
        <w:pStyle w:val="ProductList-SubClauseHeading"/>
        <w:outlineLvl w:val="5"/>
      </w:pPr>
      <w:r>
        <w:t>3.3.2 Uso del software de servidor</w:t>
      </w:r>
    </w:p>
    <w:p w:rsidR="00FC452F" w:rsidRDefault="00BC7CDB">
      <w:pPr>
        <w:pStyle w:val="ProductList-BodyIndented"/>
      </w:pPr>
      <w:r>
        <w:t>Una Cuenta de Usuario es un nombre de usuario único con su contraseña asociada creado a través de la Consola de Windows Server 2019 Essentials. El Cliente podrá utilizar</w:t>
      </w:r>
      <w:r>
        <w:t xml:space="preserve"> hasta 25 cuentas de usuario. Con cada cuenta de usuario, un usuario designado puede obtener acceso y utilizar el software de servidor en dicho servidor. Puede reasignar una cuenta de usuario de un usuario a otro siempre que la reasignación no se produzca </w:t>
      </w:r>
      <w:r>
        <w:t>dentro de 90 días a contar de la última cesión.</w:t>
      </w:r>
    </w:p>
    <w:p w:rsidR="00FC452F" w:rsidRDefault="00FC452F">
      <w:pPr>
        <w:pStyle w:val="ProductList-BodyIndented"/>
      </w:pPr>
    </w:p>
    <w:p w:rsidR="00FC452F" w:rsidRDefault="00BC7CDB">
      <w:pPr>
        <w:pStyle w:val="ProductList-SubClauseHeading"/>
        <w:outlineLvl w:val="5"/>
      </w:pPr>
      <w:r>
        <w:t>3.3.3 Conector de Windows Server 2019 Essentials</w:t>
      </w:r>
    </w:p>
    <w:p w:rsidR="00FC452F" w:rsidRDefault="00BC7CDB">
      <w:pPr>
        <w:pStyle w:val="ProductList-BodyIndented"/>
      </w:pPr>
      <w:r>
        <w:t>El Cliente podrá instalar y utilizar el software de Conector de Windows Server 2019 Essentials en un máximo de 50 dispositivos en cualquier momento. Podrá uti</w:t>
      </w:r>
      <w:r>
        <w:t>lizar este software exclusivamente con el software de servidor.</w:t>
      </w:r>
    </w:p>
    <w:p w:rsidR="00FC452F" w:rsidRDefault="00FC452F">
      <w:pPr>
        <w:pStyle w:val="ProductList-BodyIndented"/>
      </w:pPr>
    </w:p>
    <w:p w:rsidR="00FC452F" w:rsidRDefault="00BC7CDB">
      <w:pPr>
        <w:pStyle w:val="ProductList-SubClauseHeading"/>
        <w:outlineLvl w:val="5"/>
      </w:pPr>
      <w:r>
        <w:t>3.3.4 Acceso a servicios de administración de derechos de Active Directory de Windows Server 2019</w:t>
      </w:r>
    </w:p>
    <w:p w:rsidR="00FC452F" w:rsidRDefault="00BC7CDB">
      <w:pPr>
        <w:pStyle w:val="ProductList-BodyIndented"/>
      </w:pPr>
      <w:r>
        <w:t>El Cliente debe adquirir una Licencia CAL de Servicios de Administración de Derechos de Activ</w:t>
      </w:r>
      <w:r>
        <w:t>e Directory de Windows Server 2019 para cada Cuenta de Usuario a través de la cual un usuario obtiene acceso de forma directa o indirecta a la funcionalidad Servicios de Administración de Derechos de Active Directory de Windows Server 2019.</w:t>
      </w:r>
    </w:p>
    <w:p w:rsidR="00FC452F" w:rsidRDefault="00FC452F">
      <w:pPr>
        <w:pStyle w:val="ProductList-BodyIndented"/>
      </w:pPr>
    </w:p>
    <w:p w:rsidR="00FC452F" w:rsidRDefault="00BC7CDB">
      <w:pPr>
        <w:pStyle w:val="ProductList-ClauseHeading"/>
        <w:outlineLvl w:val="4"/>
      </w:pPr>
      <w:r>
        <w:t>3.4 Contenedor</w:t>
      </w:r>
      <w:r>
        <w:t>es de Windows Server sin aislamiento de Hyper-V con Windows Server 2019 Standard y Datacenter</w:t>
      </w:r>
    </w:p>
    <w:p w:rsidR="00FC452F" w:rsidRDefault="00BC7CDB">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w:t>
      </w:r>
      <w:r>
        <w:rPr>
          <w:color w:val="0563C1"/>
        </w:rPr>
        <w:t>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w:instrText>
      </w:r>
      <w:r>
        <w:instrText xml:space="preserve">rdware se considera un Servidor independiente." </w:instrText>
      </w:r>
      <w:r>
        <w:fldChar w:fldCharType="separate"/>
      </w:r>
      <w:r>
        <w:rPr>
          <w:color w:val="0563C1"/>
        </w:rPr>
        <w:t>Servidor con Licencia</w:t>
      </w:r>
      <w:r>
        <w:fldChar w:fldCharType="end"/>
      </w:r>
      <w:r>
        <w:t>.</w:t>
      </w:r>
    </w:p>
    <w:p w:rsidR="00FC452F" w:rsidRDefault="00FC452F">
      <w:pPr>
        <w:pStyle w:val="ProductList-Body"/>
      </w:pPr>
    </w:p>
    <w:p w:rsidR="00FC452F" w:rsidRDefault="00BC7CDB">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09"/>
        <w:gridCol w:w="3654"/>
        <w:gridCol w:w="352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BC7CDB">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07"/>
        <w:gridCol w:w="3593"/>
        <w:gridCol w:w="359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206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C452F" w:rsidRDefault="00BC7CDB">
            <w:pPr>
              <w:pStyle w:val="ProductList-TableBody"/>
            </w:pPr>
            <w:r>
              <w:rPr>
                <w:color w:val="404040"/>
              </w:rPr>
              <w:t>Derechos de Conmutación por Error: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w:instrText>
            </w:r>
            <w:r>
              <w:instrText xml:space="preserve"> indique. (Consulte la definición completa en el Glosario)" </w:instrText>
            </w:r>
            <w:r>
              <w:fldChar w:fldCharType="separate"/>
            </w:r>
            <w:r>
              <w:rPr>
                <w:color w:val="0563C1"/>
              </w:rPr>
              <w:t>Derechos de Migración</w:t>
            </w:r>
            <w:r>
              <w:fldChar w:fldCharType="end"/>
            </w:r>
            <w:r>
              <w:t xml:space="preserve">: Consulte las </w:t>
            </w:r>
            <w:hyperlink r:id="rId104">
              <w:r>
                <w:rPr>
                  <w:color w:val="00467F"/>
                  <w:u w:val="single"/>
                </w:rPr>
                <w:t>Listas de Productos de octubre de 2013 y marzo de 2014</w:t>
              </w:r>
            </w:hyperlink>
            <w:r>
              <w:t xml:space="preserve"> (las versiones anteriores, así como HPC Pac</w:t>
            </w:r>
            <w:r>
              <w:t>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w:instrText>
            </w:r>
            <w:r>
              <w:instrText xml:space="preserve">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5">
              <w:r>
                <w:rPr>
                  <w:color w:val="00467F"/>
                  <w:u w:val="single"/>
                </w:rPr>
                <w:t>Lista de Productos de junio de 2015</w:t>
              </w:r>
            </w:hyperlink>
            <w:r>
              <w:t xml:space="preserve"> (Forefront Identity Manager 2010 R2</w:t>
            </w:r>
            <w:r>
              <w:fldChar w:fldCharType="begin"/>
            </w:r>
            <w:r>
              <w:instrText xml:space="preserve"> XE "Forefront Identity Man</w:instrText>
            </w:r>
            <w:r>
              <w:instrText xml:space="preserve">ager 2010 R2" </w:instrText>
            </w:r>
            <w:r>
              <w:fldChar w:fldCharType="end"/>
            </w:r>
            <w:r>
              <w:t xml:space="preserve">); los </w:t>
            </w:r>
            <w:hyperlink r:id="rId106">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452F" w:rsidRDefault="00BC7CDB">
            <w:pPr>
              <w:pStyle w:val="ProductList-TableBody"/>
            </w:pPr>
            <w:r>
              <w:rPr>
                <w:color w:val="404040"/>
              </w:rPr>
              <w:t>Derechos de uso móvil: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w:instrText>
            </w:r>
            <w:r>
              <w:instrText xml:space="preserv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452F" w:rsidRDefault="00BC7CD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452F" w:rsidRDefault="00FC452F">
            <w:pPr>
              <w:pStyle w:val="ProductList-TableBody"/>
            </w:pPr>
          </w:p>
        </w:tc>
      </w:tr>
    </w:tbl>
    <w:p w:rsidR="00FC452F" w:rsidRDefault="00FC452F">
      <w:pPr>
        <w:pStyle w:val="ProductList-ClauseHeading"/>
        <w:outlineLvl w:val="4"/>
      </w:pPr>
    </w:p>
    <w:p w:rsidR="00FC452F" w:rsidRDefault="00BC7CDB">
      <w:pPr>
        <w:pStyle w:val="ProductList-ClauseHeading"/>
        <w:outlineLvl w:val="4"/>
      </w:pPr>
      <w:r>
        <w:t>4.1 Ventaja Híbrida de Microsoft Azure para Windows Server</w:t>
      </w:r>
    </w:p>
    <w:p w:rsidR="00FC452F" w:rsidRDefault="00BC7CDB">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FC452F" w:rsidRDefault="00FC452F">
      <w:pPr>
        <w:pStyle w:val="ProductList-Body"/>
      </w:pPr>
    </w:p>
    <w:p w:rsidR="00FC452F" w:rsidRDefault="00BC7CDB">
      <w:pPr>
        <w:pStyle w:val="ProductList-ClauseHeading"/>
        <w:outlineLvl w:val="4"/>
      </w:pPr>
      <w:r>
        <w:t>4.2 Lanzamientos del Canal Semianual.</w:t>
      </w:r>
    </w:p>
    <w:p w:rsidR="00FC452F" w:rsidRDefault="00BC7CDB">
      <w:pPr>
        <w:pStyle w:val="ProductList-Body"/>
      </w:pPr>
      <w:r>
        <w:t xml:space="preserve">Los Clientes con SA activo en </w:t>
      </w:r>
      <w:r>
        <w:fldChar w:fldCharType="begin"/>
      </w:r>
      <w:r>
        <w:instrText xml:space="preserve"> AutoTextList </w:instrText>
      </w:r>
      <w:r>
        <w:instrText xml:space="preserve">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w:instrText>
      </w:r>
      <w:r>
        <w:instrText xml:space="preserve">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w:instrText>
      </w:r>
      <w:r>
        <w:instrText xml:space="preserve">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Fo</w:t>
      </w:r>
    </w:p>
    <w:p w:rsidR="00FC452F" w:rsidRDefault="00FC452F">
      <w:pPr>
        <w:pStyle w:val="ProductList-ClauseHeading"/>
        <w:outlineLvl w:val="4"/>
      </w:pPr>
    </w:p>
    <w:p w:rsidR="00FC452F" w:rsidRDefault="00BC7CDB">
      <w:pPr>
        <w:pStyle w:val="ProductList-ClauseHeading"/>
        <w:outlineLvl w:val="4"/>
      </w:pPr>
      <w:r>
        <w:t>4.3 Derechos Amplia</w:t>
      </w:r>
      <w:r>
        <w:t>dos de CAL de Usuario y SL de Usuario de Servicios de Escritorio Remoto (“RDS”)</w:t>
      </w:r>
    </w:p>
    <w:p w:rsidR="00FC452F" w:rsidRDefault="00BC7CDB">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w:instrText>
      </w:r>
      <w:r>
        <w:instrText xml:space="preserve">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w:t>
      </w:r>
      <w:r>
        <w:t xml:space="preserve">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w:instrText>
      </w:r>
      <w:r>
        <w:instrText xml:space="preserve">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w:t>
      </w:r>
      <w:r>
        <w:t xml:space="preserve">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w:instrText>
      </w:r>
      <w:r>
        <w:instrText xml:space="preserve">(o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instrText>
      </w:r>
      <w:r>
        <w:instrText xml:space="preserve">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w:t>
      </w:r>
      <w:r>
        <w:rPr>
          <w:color w:val="0563C1"/>
        </w:rPr>
        <w:t>ssurance</w:t>
      </w:r>
      <w:r>
        <w:fldChar w:fldCharType="end"/>
      </w:r>
      <w:r>
        <w:t xml:space="preserve"> designado. Para cualquier licencia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w:t>
      </w:r>
      <w:r>
        <w:t xml:space="preserve">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w:instrText>
      </w:r>
      <w:r>
        <w:instrText xml:space="preserv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w:t>
      </w:r>
      <w:r>
        <w:rPr>
          <w:color w:val="0563C1"/>
        </w:rPr>
        <w:t xml:space="preserve"> Partner de Software Assurance</w:t>
      </w:r>
      <w:r>
        <w:fldChar w:fldCharType="end"/>
      </w:r>
      <w:r>
        <w:t>, pero no antes de 90 días después de haber iniciado su uso en el entorno que abandona.</w:t>
      </w: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FC452F">
      <w:pPr>
        <w:sectPr w:rsidR="00FC452F">
          <w:headerReference w:type="default" r:id="rId107"/>
          <w:footerReference w:type="default" r:id="rId108"/>
          <w:type w:val="continuous"/>
          <w:pgSz w:w="12240" w:h="15840" w:code="1"/>
          <w:pgMar w:top="1170" w:right="720" w:bottom="720" w:left="720" w:header="432" w:footer="288" w:gutter="0"/>
          <w:cols w:space="360"/>
        </w:sectPr>
      </w:pPr>
    </w:p>
    <w:p w:rsidR="00FC452F" w:rsidRDefault="00BC7CDB">
      <w:pPr>
        <w:pStyle w:val="ProductList-SectionHeading"/>
        <w:pageBreakBefore/>
        <w:outlineLvl w:val="0"/>
      </w:pPr>
      <w:bookmarkStart w:id="205" w:name="_Sec548"/>
      <w:bookmarkEnd w:id="33"/>
      <w:r>
        <w:lastRenderedPageBreak/>
        <w:t>Servicios Online</w:t>
      </w:r>
      <w:r>
        <w:fldChar w:fldCharType="begin"/>
      </w:r>
      <w:r>
        <w:instrText xml:space="preserve"> TC "</w:instrText>
      </w:r>
      <w:bookmarkStart w:id="206" w:name="_Toc526083833"/>
      <w:r>
        <w:instrText>Servicios Online</w:instrText>
      </w:r>
      <w:bookmarkEnd w:id="206"/>
      <w:r>
        <w:instrText>" \l 1</w:instrText>
      </w:r>
      <w:r>
        <w:fldChar w:fldCharType="end"/>
      </w:r>
    </w:p>
    <w:p w:rsidR="00FC452F" w:rsidRDefault="00BC7CDB">
      <w:pPr>
        <w:pStyle w:val="ProductList-Body"/>
      </w:pPr>
      <w:r>
        <w:t>La compra y el uso de Microsoft Onlin</w:t>
      </w:r>
      <w:r>
        <w:t xml:space="preserve">e Services por parte del Cliente se rigen por los Términos de Productos y los Términos de Microsoft Online Services (OST) que se encuentran en </w:t>
      </w:r>
      <w:hyperlink r:id="rId109">
        <w:r>
          <w:rPr>
            <w:color w:val="00467F"/>
            <w:u w:val="single"/>
          </w:rPr>
          <w:t>http://go.microsoft.com/?linkid=9840733</w:t>
        </w:r>
      </w:hyperlink>
      <w:r>
        <w:t xml:space="preserve"> y se integran </w:t>
      </w:r>
      <w:r>
        <w:t>en este documento por referencia.</w:t>
      </w:r>
    </w:p>
    <w:p w:rsidR="00FC452F" w:rsidRDefault="00BC7CDB">
      <w:pPr>
        <w:pStyle w:val="ProductList-Offering1Heading"/>
        <w:outlineLvl w:val="1"/>
      </w:pPr>
      <w:bookmarkStart w:id="207" w:name="_Sec620"/>
      <w:r>
        <w:t>Disponibilidad Regional de Servicios Online</w:t>
      </w:r>
      <w:bookmarkEnd w:id="207"/>
      <w:r>
        <w:fldChar w:fldCharType="begin"/>
      </w:r>
      <w:r>
        <w:instrText xml:space="preserve"> TC "</w:instrText>
      </w:r>
      <w:bookmarkStart w:id="208" w:name="_Toc526083834"/>
      <w:r>
        <w:instrText>Disponibilidad Regional de Servicios Online</w:instrText>
      </w:r>
      <w:bookmarkEnd w:id="208"/>
      <w:r>
        <w:instrText>" \l 2</w:instrText>
      </w:r>
      <w:r>
        <w:fldChar w:fldCharType="end"/>
      </w:r>
    </w:p>
    <w:p w:rsidR="00FC452F" w:rsidRDefault="00BC7CDB">
      <w:pPr>
        <w:pStyle w:val="ProductList-Body"/>
      </w:pPr>
      <w:r>
        <w:t xml:space="preserve">Visite </w:t>
      </w:r>
      <w:hyperlink r:id="rId110" w:anchor="international">
        <w:r>
          <w:rPr>
            <w:color w:val="00467F"/>
            <w:u w:val="single"/>
          </w:rPr>
          <w:t>http://www.microsoft.com/online/faq.</w:t>
        </w:r>
        <w:r>
          <w:rPr>
            <w:color w:val="00467F"/>
            <w:u w:val="single"/>
          </w:rPr>
          <w:t>aspx#international</w:t>
        </w:r>
      </w:hyperlink>
      <w:r>
        <w:t xml:space="preserve"> para ver una lista de países y regiones en que están disponibles los Servicios en Línea.</w:t>
      </w:r>
    </w:p>
    <w:p w:rsidR="00FC452F" w:rsidRDefault="00BC7CDB">
      <w:pPr>
        <w:pStyle w:val="ProductList-Offering1Heading"/>
        <w:outlineLvl w:val="1"/>
      </w:pPr>
      <w:bookmarkStart w:id="209" w:name="_Sec621"/>
      <w:r>
        <w:t>Reglas de Compra de Servicios en Línea</w:t>
      </w:r>
      <w:bookmarkEnd w:id="209"/>
      <w:r>
        <w:fldChar w:fldCharType="begin"/>
      </w:r>
      <w:r>
        <w:instrText xml:space="preserve"> TC "</w:instrText>
      </w:r>
      <w:bookmarkStart w:id="210" w:name="_Toc526083835"/>
      <w:r>
        <w:instrText>Reglas de Compra de Servicios en Línea</w:instrText>
      </w:r>
      <w:bookmarkEnd w:id="210"/>
      <w:r>
        <w:instrText>" \l 2</w:instrText>
      </w:r>
      <w:r>
        <w:fldChar w:fldCharType="end"/>
      </w:r>
    </w:p>
    <w:p w:rsidR="00FC452F" w:rsidRDefault="00BC7CDB">
      <w:pPr>
        <w:pStyle w:val="ProductList-Body"/>
      </w:pPr>
      <w:r>
        <w:t>Las siguientes reglas de compra se aplican a los Servicios</w:t>
      </w:r>
      <w:r>
        <w:t xml:space="preserve"> en Línea que adquiera:</w:t>
      </w:r>
    </w:p>
    <w:p w:rsidR="00FC452F" w:rsidRDefault="00BC7CDB">
      <w:pPr>
        <w:pStyle w:val="ProductList-Bullet"/>
        <w:numPr>
          <w:ilvl w:val="0"/>
          <w:numId w:val="34"/>
        </w:numPr>
      </w:pPr>
      <w:r>
        <w:t>Los términos de la suscripción varían según el programa de la compra. En virtud del programa de Contrato Enterprise, los términos de suscripción de los Servicios en Línea que no sean Microsoft Azure deben ser colindantes y finalizar</w:t>
      </w:r>
      <w:r>
        <w:t xml:space="preserve"> en la fecha final de la Inscripción del Cliente.</w:t>
      </w:r>
    </w:p>
    <w:p w:rsidR="00FC452F" w:rsidRDefault="00BC7CDB">
      <w:pPr>
        <w:pStyle w:val="ProductList-Bullet"/>
        <w:numPr>
          <w:ilvl w:val="0"/>
          <w:numId w:val="34"/>
        </w:numPr>
      </w:pPr>
      <w:r>
        <w:t xml:space="preserve">Si el Cliente realiza compras adicionales de un Servicio en Línea, el periodo de suscripción de la compra adicional debe alinearse con el periodo de suscripción existente del Cliente para el mismo Servicio </w:t>
      </w:r>
      <w:r>
        <w:t>en Línea. Esta disposición no se aplica a las Reservas de Azure.</w:t>
      </w:r>
    </w:p>
    <w:p w:rsidR="00FC452F" w:rsidRDefault="00BC7CDB">
      <w:pPr>
        <w:pStyle w:val="ProductList-Bullet"/>
        <w:numPr>
          <w:ilvl w:val="0"/>
          <w:numId w:val="34"/>
        </w:numPr>
      </w:pPr>
      <w:r>
        <w:t>El Cliente no puede reducir la cantidad de usuarios o dispositivos que cubre su suscripción a Servicios en Línea durante el periodo de la suscripción a Servicios en Línea, excepto en la medid</w:t>
      </w:r>
      <w:r>
        <w:t>a en que lo permita el contrato de licencias por volumen del Cliente.</w:t>
      </w:r>
    </w:p>
    <w:p w:rsidR="00FC452F" w:rsidRDefault="00BC7CDB">
      <w:pPr>
        <w:pStyle w:val="ProductList-Bullet"/>
        <w:numPr>
          <w:ilvl w:val="0"/>
          <w:numId w:val="34"/>
        </w:numPr>
      </w:pPr>
      <w:r>
        <w:t>Los términos de Microsoft Azure se proporcionan en la Entrada de Artículo de Microsoft Azure.</w:t>
      </w:r>
    </w:p>
    <w:p w:rsidR="00FC452F" w:rsidRDefault="00BC7CDB">
      <w:pPr>
        <w:pStyle w:val="ProductList-Bullet"/>
        <w:numPr>
          <w:ilvl w:val="0"/>
          <w:numId w:val="34"/>
        </w:numPr>
      </w:pPr>
      <w:r>
        <w:t xml:space="preserve">  Las SL de Usuario de </w:t>
      </w:r>
      <w:r>
        <w:fldChar w:fldCharType="begin"/>
      </w:r>
      <w:r>
        <w:instrText xml:space="preserve"> AutoTextList   \s NoStyle \t "Un complemento es una licencia que se </w:instrText>
      </w:r>
      <w:r>
        <w:instrText xml:space="preserve">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es una licencia que se adquiere co</w:instrText>
      </w:r>
      <w:r>
        <w:instrText xml:space="preserve">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w:t>
      </w:r>
      <w:r>
        <w:t xml:space="preserve">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w:t>
      </w:r>
      <w:r>
        <w:t xml:space="preserv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w:instrText>
      </w:r>
      <w:r>
        <w:instrText xml:space="preserv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w:instrText>
      </w:r>
      <w:r>
        <w:instrText xml:space="preserve">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es una licencia que se adquiere como complemento de (y en asociación</w:instrText>
      </w:r>
      <w:r>
        <w:instrText xml:space="preserve">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FC452F" w:rsidRDefault="00BC7CDB">
      <w:pPr>
        <w:pStyle w:val="ProductList-Offering1Heading"/>
        <w:outlineLvl w:val="1"/>
      </w:pPr>
      <w:bookmarkStart w:id="211" w:name="_Sec623"/>
      <w:r>
        <w:t>Renovación de los Servicios en Línea</w:t>
      </w:r>
      <w:bookmarkEnd w:id="211"/>
      <w:r>
        <w:fldChar w:fldCharType="begin"/>
      </w:r>
      <w:r>
        <w:instrText xml:space="preserve"> TC "</w:instrText>
      </w:r>
      <w:bookmarkStart w:id="212" w:name="_Toc526083836"/>
      <w:r>
        <w:instrText>Renovación de los Servicios en Línea</w:instrText>
      </w:r>
      <w:bookmarkEnd w:id="212"/>
      <w:r>
        <w:instrText>" \l 2</w:instrText>
      </w:r>
      <w:r>
        <w:fldChar w:fldCharType="end"/>
      </w:r>
    </w:p>
    <w:p w:rsidR="00FC452F" w:rsidRDefault="00BC7CDB">
      <w:pPr>
        <w:pStyle w:val="ProductList-Body"/>
      </w:pPr>
      <w:r>
        <w:t>Los Servicios Online con Renovación</w:t>
      </w:r>
      <w:r>
        <w:t xml:space="preserve"> Automática se renovarán automáticamente el día después de que expire su periodo de suscripción, a menos que el Cliente decida no renovarlos por la exclusión voluntaria de renovación automática en un mínimo de 30 días antes de la expiración de la suscripci</w:t>
      </w:r>
      <w:r>
        <w:t xml:space="preserve">ón al realizar un pedido con su revendedor o con el uso de un formulario que está disponible en </w:t>
      </w:r>
      <w:hyperlink r:id="rId111">
        <w:r>
          <w:rPr>
            <w:color w:val="00467F"/>
            <w:u w:val="single"/>
          </w:rPr>
          <w:t>http://microsoft.com/licensing/contracts</w:t>
        </w:r>
      </w:hyperlink>
      <w:r>
        <w:t>. Las suscripciones a servicios en línea para Clientes de Go</w:t>
      </w:r>
      <w:r>
        <w:t>vernment y Academic no se renovarán automáticamente, a menos que el Cliente elija la opción de renovación automática.</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213" w:name="_Sec624"/>
      <w:r>
        <w:t>Servicios de Microsoft Azure</w:t>
      </w:r>
      <w:bookmarkEnd w:id="213"/>
      <w:r>
        <w:fldChar w:fldCharType="begin"/>
      </w:r>
      <w:r>
        <w:instrText xml:space="preserve"> TC "</w:instrText>
      </w:r>
      <w:bookmarkStart w:id="214" w:name="_Toc526083837"/>
      <w:r>
        <w:instrText>Servicios de Microsoft Azure</w:instrText>
      </w:r>
      <w:bookmarkEnd w:id="214"/>
      <w:r>
        <w:instrText>" \l 2</w:instrText>
      </w:r>
      <w:r>
        <w:fldChar w:fldCharType="end"/>
      </w:r>
    </w:p>
    <w:p w:rsidR="00FC452F" w:rsidRDefault="00BC7CDB">
      <w:pPr>
        <w:pStyle w:val="ProductList-ClauseHeading"/>
        <w:outlineLvl w:val="2"/>
      </w:pPr>
      <w:r>
        <w:t>1. Definiciones</w:t>
      </w:r>
    </w:p>
    <w:p w:rsidR="00FC452F" w:rsidRDefault="00BC7CDB">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FC452F" w:rsidRDefault="00BC7CDB">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FC452F" w:rsidRDefault="00BC7CDB">
      <w:pPr>
        <w:pStyle w:val="ProductList-Body"/>
      </w:pPr>
      <w:r>
        <w:t>Las</w:t>
      </w:r>
      <w:r>
        <w:rPr>
          <w:b/>
          <w:color w:val="00188F"/>
        </w:rPr>
        <w:t>Tasas de Consumo</w:t>
      </w:r>
      <w:r>
        <w:t xml:space="preserve"> son los p</w:t>
      </w:r>
      <w:r>
        <w:t>recios de los Servicios de Microsoft Azure o, para determinados Planes de Servicios de Microsoft Azure, cualquier uso que excede una cantidad especificada. Las Tasas de Consumo también pueden denominarse “Tasas de Superávit” o “Superávit” en otros document</w:t>
      </w:r>
      <w:r>
        <w:t>os de Microsoft o Microsoft Azure.</w:t>
      </w:r>
    </w:p>
    <w:p w:rsidR="00FC452F" w:rsidRDefault="00BC7CDB">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w:t>
      </w:r>
      <w:r>
        <w:t>o un Plan de Servicios de Microsoft Azure no son elegibles para la Excepción de Hospedaje en los Términos de los Servicios Online.</w:t>
      </w:r>
    </w:p>
    <w:p w:rsidR="00FC452F" w:rsidRDefault="00BC7CDB">
      <w:pPr>
        <w:pStyle w:val="ProductList-Body"/>
      </w:pPr>
      <w:r>
        <w:t>El</w:t>
      </w:r>
      <w:r>
        <w:rPr>
          <w:b/>
          <w:color w:val="00188F"/>
        </w:rPr>
        <w:t>Compromiso Monetario</w:t>
      </w:r>
      <w:r>
        <w:t xml:space="preserve"> es el importe monetario total que un cliente se compromete a abonar durante el periodo de suscripción </w:t>
      </w:r>
      <w:r>
        <w:t>por el uso de los Servicios de Microsoft Azure elegibles.</w:t>
      </w:r>
    </w:p>
    <w:p w:rsidR="00FC452F" w:rsidRDefault="00FC452F">
      <w:pPr>
        <w:pStyle w:val="ProductList-Body"/>
      </w:pPr>
    </w:p>
    <w:p w:rsidR="00FC452F" w:rsidRDefault="00BC7CDB">
      <w:pPr>
        <w:pStyle w:val="ProductList-ClauseHeading"/>
        <w:outlineLvl w:val="2"/>
      </w:pPr>
      <w:r>
        <w:t>2. Periodo de Suscripción</w:t>
      </w:r>
    </w:p>
    <w:p w:rsidR="00FC452F" w:rsidRDefault="00BC7CDB">
      <w:pPr>
        <w:pStyle w:val="ProductList-Body"/>
      </w:pPr>
      <w:r>
        <w:t>Excepto según se describe a continuación para las Reservas de Azure, el Cliente solo puede suscribirse a los Servicios de Microsoft Azure (incluidos los Planes de Servicio</w:t>
      </w:r>
      <w:r>
        <w:t>s de Microsoft Azure) por un periodo de suscripción que finalice en la fecha final de Inscripción del Cliente (“limítrofe”). Para suscribirse a los Servicios de Microsoft Azure, al cliente le deben quedar al menos dos meses restantes en su periodo de Inscr</w:t>
      </w:r>
      <w:r>
        <w:t>ipción.</w:t>
      </w:r>
    </w:p>
    <w:p w:rsidR="00FC452F" w:rsidRDefault="00FC452F">
      <w:pPr>
        <w:pStyle w:val="ProductList-Body"/>
      </w:pPr>
    </w:p>
    <w:p w:rsidR="00FC452F" w:rsidRDefault="00BC7CDB">
      <w:pPr>
        <w:pStyle w:val="ProductList-ClauseHeading"/>
        <w:outlineLvl w:val="2"/>
      </w:pPr>
      <w:r>
        <w:t>3. Servicios de adquisición</w:t>
      </w:r>
    </w:p>
    <w:p w:rsidR="00FC452F" w:rsidRDefault="00BC7CDB">
      <w:pPr>
        <w:pStyle w:val="ProductList-Body"/>
      </w:pPr>
      <w:r>
        <w:t>Los Servicios de Microsoft Azure se pueden adquirir en una de las siguientes formas o mediante una combinación de estas:</w:t>
      </w:r>
    </w:p>
    <w:p w:rsidR="00FC452F" w:rsidRDefault="00BC7CDB">
      <w:pPr>
        <w:pStyle w:val="ProductList-Bullet"/>
        <w:numPr>
          <w:ilvl w:val="0"/>
          <w:numId w:val="35"/>
        </w:numPr>
      </w:pPr>
      <w:r>
        <w:rPr>
          <w:b/>
          <w:color w:val="00188F"/>
        </w:rPr>
        <w:lastRenderedPageBreak/>
        <w:t>Compromiso Monetario</w:t>
      </w:r>
      <w:r>
        <w:t>: El Cliente tendrá acceso a su Compromiso Monetario completo durante el perio</w:t>
      </w:r>
      <w:r>
        <w:t>do de vigencia de su Inscripción si el Cliente acepta que se le facture por el monto total inicial (la “Opción Completamente Prepagada”). Como alternativa, si el Cliente elige que se le facture anualmente según su Compromiso Monetario, el Cliente tendrá ac</w:t>
      </w:r>
      <w:r>
        <w:t>ceso a un Compromiso Anual Asignado cada año de la Inscripción (la “Opción Anual Prepagada”). Bajo la Opción Completamente Prepagada, cualquier Compromiso Monetario no utilizado se perderá al final de la Inscripción, y conforme a la Opción Anual Prepagada,</w:t>
      </w:r>
      <w:r>
        <w:t xml:space="preserve"> cualquier Compromiso Anual Asignado no utilizado se perderá en la siguiente fecha de aniversario de Inscripción. El Cliente puede ponerse en contacto con Microsoft o con el distribuidor del Cliente para aumentar su Compromiso Monetario o reducir su Compro</w:t>
      </w:r>
      <w:r>
        <w:t xml:space="preserve">miso Anual Asignado para cualquier aniversario de Inscripción futuro. El revendedor del Cliente (si lo hubiera) debe procesar las reducciones con Microsoft antes del siguiente aniversario. </w:t>
      </w:r>
    </w:p>
    <w:p w:rsidR="00FC452F" w:rsidRDefault="00BC7CDB">
      <w:pPr>
        <w:pStyle w:val="ProductList-Bullet"/>
        <w:numPr>
          <w:ilvl w:val="0"/>
          <w:numId w:val="35"/>
        </w:numPr>
      </w:pPr>
      <w:r>
        <w:rPr>
          <w:b/>
          <w:color w:val="00188F"/>
        </w:rPr>
        <w:t>Consumo</w:t>
      </w:r>
      <w:r>
        <w:t>: El pago del Cliente se basa en la cantidad de Servicios d</w:t>
      </w:r>
      <w:r>
        <w:t>e Microsoft Azure consumidos en un periodo de facturación. Determinadas características de los Servicios de Microsoft Azure solo están disponibles para la compra según el consumo.</w:t>
      </w:r>
    </w:p>
    <w:p w:rsidR="00FC452F" w:rsidRDefault="00BC7CDB">
      <w:pPr>
        <w:pStyle w:val="ProductList-Bullet"/>
        <w:numPr>
          <w:ilvl w:val="0"/>
          <w:numId w:val="35"/>
        </w:numPr>
      </w:pPr>
      <w:r>
        <w:rPr>
          <w:b/>
          <w:color w:val="00188F"/>
        </w:rPr>
        <w:t>Plan de Servicios de Microsoft Azure</w:t>
      </w:r>
      <w:r>
        <w:t>: El Cliente puede suscribirse a un Serv</w:t>
      </w:r>
      <w:r>
        <w:t xml:space="preserve">icio de Microsoft Azure como Plan de Servicios de Microsoft Azure. </w:t>
      </w:r>
    </w:p>
    <w:p w:rsidR="00FC452F" w:rsidRDefault="00BC7CDB">
      <w:pPr>
        <w:pStyle w:val="ProductList-Bullet"/>
        <w:numPr>
          <w:ilvl w:val="0"/>
          <w:numId w:val="35"/>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w:t>
      </w:r>
      <w:r>
        <w:t>t Azure bajo su Inscripción sin un Compromiso Monetario.</w:t>
      </w:r>
    </w:p>
    <w:p w:rsidR="00FC452F" w:rsidRDefault="00BC7CDB">
      <w:pPr>
        <w:pStyle w:val="ProductList-Bullet"/>
        <w:numPr>
          <w:ilvl w:val="0"/>
          <w:numId w:val="35"/>
        </w:numPr>
      </w:pPr>
      <w:r>
        <w:rPr>
          <w:b/>
          <w:color w:val="00188F"/>
        </w:rPr>
        <w:t>Reservas de Azure</w:t>
      </w:r>
      <w:r>
        <w:t>: Las Reservas de Azure se compran por plazos específicos de hasta tres años con un solo pago inicial. Las Reservas de Azure expiran al finalizar el plazo de vigencia especificado. E</w:t>
      </w:r>
      <w:r>
        <w:t>l Cliente no recibirá reembolsos por las Reservas de Azure que no se hayan utilizado. Sin perjuicio de los términos y condiciones que se especifican en el contrato de licencias por volumen del Cliente, el precio fijo no se aplica a las Reservas de Azure. L</w:t>
      </w:r>
      <w:r>
        <w:t>os precios de las Reservas de Azure se basarán en los precios disponibles en el momento de cada adquisición.</w:t>
      </w:r>
    </w:p>
    <w:p w:rsidR="00FC452F" w:rsidRDefault="00FC452F">
      <w:pPr>
        <w:pStyle w:val="ProductList-Body"/>
      </w:pPr>
    </w:p>
    <w:p w:rsidR="00FC452F" w:rsidRDefault="00BC7CDB">
      <w:pPr>
        <w:pStyle w:val="ProductList-ClauseHeading"/>
        <w:outlineLvl w:val="2"/>
      </w:pPr>
      <w:r>
        <w:t>4. Precios</w:t>
      </w:r>
    </w:p>
    <w:p w:rsidR="00FC452F" w:rsidRDefault="00BC7CDB">
      <w:pPr>
        <w:pStyle w:val="ProductList-Body"/>
      </w:pPr>
      <w:r>
        <w:t>Microsoft puede ofrecer precios menores al Cliente (o al revendedor del Cliente) para obtener Servicios de Microsoft Azure individuales</w:t>
      </w:r>
      <w:r>
        <w:t xml:space="preserve"> durante el periodo de Inscripción de un Cliente de forma permanente o temporal (promocional).</w:t>
      </w:r>
    </w:p>
    <w:p w:rsidR="00FC452F" w:rsidRDefault="00FC452F">
      <w:pPr>
        <w:pStyle w:val="ProductList-Body"/>
      </w:pPr>
    </w:p>
    <w:p w:rsidR="00FC452F" w:rsidRDefault="00BC7CDB">
      <w:pPr>
        <w:pStyle w:val="ProductList-ClauseHeading"/>
        <w:outlineLvl w:val="2"/>
      </w:pPr>
      <w:r>
        <w:t>5. Pago y precios</w:t>
      </w:r>
    </w:p>
    <w:p w:rsidR="00FC452F" w:rsidRDefault="00BC7CDB">
      <w:pPr>
        <w:pStyle w:val="ProductList-Bullet"/>
        <w:numPr>
          <w:ilvl w:val="0"/>
          <w:numId w:val="36"/>
        </w:numPr>
      </w:pPr>
      <w:r>
        <w:rPr>
          <w:b/>
          <w:color w:val="00188F"/>
        </w:rPr>
        <w:t>Uso del Compromiso Monetario</w:t>
      </w:r>
      <w:r>
        <w:t>: Cada mes, Microsoft restará del Compromiso Monetario del Cliente (o el Compromiso Anual Asignado, si corresponde</w:t>
      </w:r>
      <w:r>
        <w:t>), el valor monetario del uso que realice el Cliente de los Servicios de Microsoft Azure elegibles. Una vez que se haya terminado el saldo del Compromiso Monetario (o el Compromiso Anual Asignado) del Cliente, cualquier uso adicional se facturará según las</w:t>
      </w:r>
      <w:r>
        <w:t xml:space="preserve"> Tasas de Consumo ( como se describe a continuación). </w:t>
      </w:r>
    </w:p>
    <w:p w:rsidR="00FC452F" w:rsidRDefault="00BC7CDB">
      <w:pPr>
        <w:pStyle w:val="ProductList-Bullet"/>
        <w:numPr>
          <w:ilvl w:val="0"/>
          <w:numId w:val="36"/>
        </w:numPr>
      </w:pPr>
      <w:r>
        <w:rPr>
          <w:b/>
          <w:color w:val="00188F"/>
        </w:rPr>
        <w:t>Facturación del Uso del Compromiso Monetario:</w:t>
      </w:r>
      <w:r>
        <w:t xml:space="preserve"> Si el Cliente elige la Opción Completamente Prepagada, el Compromiso Monetario se facturará de inmediato. Si el Cliente elige la Opción Anual Prepagada, el</w:t>
      </w:r>
      <w:r>
        <w:t xml:space="preserve"> primer Compromiso Anual Asignado se facturará inmediatamente y los futuros Compromisos Anuales Asignados se facturarán en el aniversario de la fecha de entrada en vigor de la Inscripción.</w:t>
      </w:r>
    </w:p>
    <w:p w:rsidR="00FC452F" w:rsidRDefault="00BC7CDB">
      <w:pPr>
        <w:pStyle w:val="ProductList-Bullet"/>
        <w:numPr>
          <w:ilvl w:val="0"/>
          <w:numId w:val="36"/>
        </w:numPr>
      </w:pPr>
      <w:r>
        <w:rPr>
          <w:b/>
          <w:color w:val="00188F"/>
        </w:rPr>
        <w:t>Facturación del Compromiso Monetario Excedente</w:t>
      </w:r>
      <w:r>
        <w:t>: Si el uso del Clien</w:t>
      </w:r>
      <w:r>
        <w:t>te es mayor que su Compromiso Monetario bajo la Opción Completamente Prepagada o su Compromiso Anual Asignado bajo la Opción Anual Prepagada, dicho exceso se facturará al Cliente (o a su revendedor) según las Tasas de Consumo al final de cada mes de Inscri</w:t>
      </w:r>
      <w:r>
        <w:t>pción.</w:t>
      </w:r>
    </w:p>
    <w:p w:rsidR="00FC452F" w:rsidRDefault="00BC7CDB">
      <w:pPr>
        <w:pStyle w:val="ProductList-Bullet"/>
        <w:numPr>
          <w:ilvl w:val="0"/>
          <w:numId w:val="36"/>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w:t>
      </w:r>
      <w:r>
        <w:t>s de la expiración o finalización de un periodo de suscripción del Cliente se facturará mensualmente al cliente (o a su revendedor) según las Tasas de Consumo activas en ese momento.</w:t>
      </w:r>
    </w:p>
    <w:p w:rsidR="00FC452F" w:rsidRDefault="00BC7CDB">
      <w:pPr>
        <w:pStyle w:val="ProductList-Bullet"/>
        <w:numPr>
          <w:ilvl w:val="0"/>
          <w:numId w:val="36"/>
        </w:numPr>
      </w:pPr>
      <w:r>
        <w:rPr>
          <w:b/>
          <w:color w:val="00188F"/>
        </w:rPr>
        <w:t>Factura del Plan de Servicios de Azure</w:t>
      </w:r>
      <w:r>
        <w:t>: La compra de un Plan de Servicios</w:t>
      </w:r>
      <w:r>
        <w:t xml:space="preserve"> de Microsoft Azure se facturará al Cliente (o a su revendedor) de acuerdo con las condiciones de pago que rigen el contrato de licencias por volumen del Cliente para el pedido de Servicios Online en general. El Compromiso Monetario no se puede aplicar a l</w:t>
      </w:r>
      <w:r>
        <w:t>a compra de un Plan de Microsoft Azure. Sin embargo, si un Plan de Servicios de Microsoft Azure incluye la compra de una cantidad inicial de un servicio (“Cantidad Inicial”), el uso que el Cliente haga, que exceda la Cantidad Inicial, se facturará según la</w:t>
      </w:r>
      <w:r>
        <w:t>s Tasas de Consumo, y el Compromiso Monetario del Cliente se podrá aplicar a tal uso.</w:t>
      </w:r>
    </w:p>
    <w:p w:rsidR="00FC452F" w:rsidRDefault="00BC7CDB">
      <w:pPr>
        <w:pStyle w:val="ProductList-Bullet"/>
        <w:numPr>
          <w:ilvl w:val="0"/>
          <w:numId w:val="36"/>
        </w:numPr>
      </w:pPr>
      <w:r>
        <w:rPr>
          <w:b/>
          <w:color w:val="00188F"/>
        </w:rPr>
        <w:t>Reservas de Azure</w:t>
      </w:r>
      <w:r>
        <w:t>: : La adquisición de las Reservas de Azure se deducirán automáticamente de cualquier Compromiso Monetario disponible. Si el Cliente ha utilizado todo su</w:t>
      </w:r>
      <w:r>
        <w:t xml:space="preserve"> Compromiso Monetario o si el costo de las Reservas de Azure excede el saldo del Compromiso Monetario disponible en el momento de la adquisición, el exceso se facturará según se disponga en la sección “Pago y Precios”. Las adquisiciones de Reservas de Azur</w:t>
      </w:r>
      <w:r>
        <w:t>e del Cliente que se realicen a través de Azure.com se cargarán en la tarjeta de crédito registrada para el pago completo por adelantado, o el cargo aparecerá en su próxima factura. Las Instancias Reservadas de Azure para una máquina virtual o servicios de</w:t>
      </w:r>
      <w:r>
        <w:t xml:space="preserve"> Azure SQL Database cubren solo el proceso (la tasa base) y no incluyen el costo del software (por ejemplo, Windows Server o SQL Server), el almacenamiento ni la copia de seguridad. Por el contrario, las Instancias Reservadas de Azure para el software no i</w:t>
      </w:r>
      <w:r>
        <w:t>ncluyen el costo del proceso.</w:t>
      </w:r>
    </w:p>
    <w:p w:rsidR="00FC452F" w:rsidRDefault="00BC7CDB">
      <w:pPr>
        <w:pStyle w:val="ProductList-ClauseHeading"/>
        <w:outlineLvl w:val="2"/>
      </w:pPr>
      <w:r>
        <w:t>6. Opciones de Reservas de Azure</w:t>
      </w:r>
    </w:p>
    <w:p w:rsidR="00FC452F" w:rsidRDefault="00BC7CDB">
      <w:pPr>
        <w:pStyle w:val="ProductList-Body"/>
      </w:pPr>
      <w:r>
        <w:t>Se aplican las siguientes opciones a las Reservas de Azure que el Cliente ha adquirido.</w:t>
      </w:r>
    </w:p>
    <w:p w:rsidR="00FC452F" w:rsidRDefault="00BC7CDB">
      <w:pPr>
        <w:pStyle w:val="ProductList-Bullet"/>
        <w:numPr>
          <w:ilvl w:val="0"/>
          <w:numId w:val="37"/>
        </w:numPr>
      </w:pPr>
      <w:r>
        <w:rPr>
          <w:b/>
          <w:color w:val="00188F"/>
        </w:rPr>
        <w:t>Intercambio</w:t>
      </w:r>
      <w:r>
        <w:t>: es una opción que le permite al Cliente aplicar el valor monetario de un periodo de vigencia</w:t>
      </w:r>
      <w:r>
        <w:t xml:space="preserve"> restante de Reserva de Azure a la compra de una o más Reservas de Azure nuevas de igual o mayor valor monetario para el mismo servicio.</w:t>
      </w:r>
    </w:p>
    <w:p w:rsidR="00FC452F" w:rsidRDefault="00BC7CDB">
      <w:pPr>
        <w:pStyle w:val="ProductList-Bullet"/>
        <w:numPr>
          <w:ilvl w:val="0"/>
          <w:numId w:val="37"/>
        </w:numPr>
      </w:pPr>
      <w:r>
        <w:rPr>
          <w:b/>
          <w:color w:val="00188F"/>
        </w:rPr>
        <w:t>Cancelación</w:t>
      </w:r>
      <w:r>
        <w:t xml:space="preserve">: es una opción que le permite al Cliente recibir un reembolso prorrateado basado en un periodo de vigencia </w:t>
      </w:r>
      <w:r>
        <w:t>restante de Reserva Azure menos un cargo por cancelación anticipada (actualmente 12 por ciento) y sujeto a un límite de cancelación establecido por Microsoft (actualmente $50.000 por año).</w:t>
      </w:r>
    </w:p>
    <w:p w:rsidR="00FC452F" w:rsidRDefault="00BC7CDB">
      <w:pPr>
        <w:pStyle w:val="ProductList-Bullet"/>
        <w:numPr>
          <w:ilvl w:val="0"/>
          <w:numId w:val="37"/>
        </w:numPr>
      </w:pPr>
      <w:r>
        <w:rPr>
          <w:b/>
          <w:color w:val="00188F"/>
        </w:rPr>
        <w:t>Cesión</w:t>
      </w:r>
      <w:r>
        <w:t xml:space="preserve">: permite al Cliente aplicar una Reserva de Azure a una sola </w:t>
      </w:r>
      <w:r>
        <w:t xml:space="preserve">suscripción (con alcance) de las inscripciones/cuenta (compartida). </w:t>
      </w:r>
    </w:p>
    <w:p w:rsidR="00FC452F" w:rsidRDefault="00FC452F">
      <w:pPr>
        <w:pStyle w:val="ProductList-Body"/>
      </w:pPr>
    </w:p>
    <w:p w:rsidR="00FC452F" w:rsidRDefault="00BC7CDB">
      <w:pPr>
        <w:pStyle w:val="ProductList-ClauseHeading"/>
        <w:outlineLvl w:val="2"/>
      </w:pPr>
      <w:r>
        <w:lastRenderedPageBreak/>
        <w:t>7. Programas con Licencia Open, Open Value y Open Value Subscription</w:t>
      </w:r>
    </w:p>
    <w:p w:rsidR="00FC452F" w:rsidRDefault="00BC7CDB">
      <w:pPr>
        <w:pStyle w:val="ProductList-SubClauseHeading"/>
        <w:outlineLvl w:val="3"/>
      </w:pPr>
      <w:r>
        <w:t>7.1 Definiciones</w:t>
      </w:r>
    </w:p>
    <w:p w:rsidR="00FC452F" w:rsidRDefault="00BC7CDB">
      <w:pPr>
        <w:pStyle w:val="ProductList-BodyIndented"/>
      </w:pPr>
      <w:r>
        <w:rPr>
          <w:b/>
          <w:color w:val="00188F"/>
        </w:rPr>
        <w:t>Tasas de Consumo</w:t>
      </w:r>
      <w:r>
        <w:t xml:space="preserve"> son, para fines de los contratos de Licencia Open, Open Value y Open Value Subscrip</w:t>
      </w:r>
      <w:r>
        <w:t>tion, los precios de todos los Servicios de Microsoft Azure.</w:t>
      </w:r>
    </w:p>
    <w:p w:rsidR="00FC452F" w:rsidRDefault="00BC7CDB">
      <w:pPr>
        <w:pStyle w:val="ProductList-BodyIndented"/>
      </w:pPr>
      <w:r>
        <w:rPr>
          <w:b/>
          <w:color w:val="00188F"/>
        </w:rPr>
        <w:t>Portal</w:t>
      </w:r>
      <w:r>
        <w:t xml:space="preserve"> es el portal en línea en el que el Cliente administra su Suscripción.</w:t>
      </w:r>
    </w:p>
    <w:p w:rsidR="00FC452F" w:rsidRDefault="00BC7CDB">
      <w:pPr>
        <w:pStyle w:val="ProductList-BodyIndented"/>
      </w:pPr>
      <w:r>
        <w:rPr>
          <w:b/>
          <w:color w:val="00188F"/>
        </w:rPr>
        <w:t>Suscripción</w:t>
      </w:r>
      <w:r>
        <w:t xml:space="preserve"> es una suscripción con un valor establecido en el momento del pedido que puede canjearse por una cantidad </w:t>
      </w:r>
      <w:r>
        <w:t>de Servicios de Microsoft Azure.</w:t>
      </w:r>
    </w:p>
    <w:p w:rsidR="00FC452F" w:rsidRDefault="00FC452F">
      <w:pPr>
        <w:pStyle w:val="ProductList-BodyIndented"/>
      </w:pPr>
    </w:p>
    <w:p w:rsidR="00FC452F" w:rsidRDefault="00BC7CDB">
      <w:pPr>
        <w:pStyle w:val="ProductList-SubClauseHeading"/>
        <w:outlineLvl w:val="3"/>
      </w:pPr>
      <w:r>
        <w:t>7.2 Periodo de suscripción</w:t>
      </w:r>
    </w:p>
    <w:p w:rsidR="00FC452F" w:rsidRDefault="00BC7CDB">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w:t>
      </w:r>
      <w:r>
        <w:t>enen una validez de 12 meses o hasta que su valor se consuma, lo que ocurra primero. Las Suscripciones no pueden combinarse. Un Cliente puede tener varias Suscripciones activas. Puede adquirir nuevas Suscripciones en cualquier momento.</w:t>
      </w:r>
    </w:p>
    <w:p w:rsidR="00FC452F" w:rsidRDefault="00FC452F">
      <w:pPr>
        <w:pStyle w:val="ProductList-BodyIndented"/>
      </w:pPr>
    </w:p>
    <w:p w:rsidR="00FC452F" w:rsidRDefault="00BC7CDB">
      <w:pPr>
        <w:pStyle w:val="ProductList-ClauseHeading"/>
        <w:outlineLvl w:val="2"/>
      </w:pPr>
      <w:r>
        <w:t xml:space="preserve">8. Ventaja Híbrida </w:t>
      </w:r>
      <w:r>
        <w:t>de Microsoft Azure</w:t>
      </w:r>
    </w:p>
    <w:p w:rsidR="00FC452F" w:rsidRDefault="00BC7CDB">
      <w:pPr>
        <w:pStyle w:val="ProductList-SubClauseHeading"/>
        <w:outlineLvl w:val="3"/>
      </w:pPr>
      <w:r>
        <w:t>8.1 Ventaja Híbrida de Microsoft Azure para Windows Server</w:t>
      </w:r>
    </w:p>
    <w:p w:rsidR="00FC452F" w:rsidRDefault="00BC7CDB">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w:instrText>
      </w:r>
      <w:r>
        <w:instrText xml:space="preserv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w:instrText>
      </w:r>
      <w:r>
        <w:instrText xml:space="preserve">."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w:instrText>
      </w:r>
      <w:r>
        <w:instrText xml:space="preserve">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w:instrText>
      </w:r>
      <w:r>
        <w:instrText xml:space="preserve">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w:instrText>
      </w:r>
      <w:r>
        <w:instrText xml:space="preserve">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FC452F" w:rsidRDefault="00FC452F">
      <w:pPr>
        <w:pStyle w:val="ProductList-BodyIndented"/>
      </w:pPr>
    </w:p>
    <w:p w:rsidR="00FC452F" w:rsidRDefault="00BC7CDB">
      <w:pPr>
        <w:pStyle w:val="ProductList-BodyIndented"/>
      </w:pPr>
      <w:r>
        <w:t>El Cliente debe indicar que está utilizando Windows Server bajo la Ventaja Híbri</w:t>
      </w:r>
      <w:r>
        <w:t xml:space="preserve">da de Azure al crear o configurar una máquina virtual en Azure. Los </w:t>
      </w:r>
      <w:hyperlink r:id="rId112">
        <w:r>
          <w:rPr>
            <w:color w:val="00467F"/>
            <w:u w:val="single"/>
          </w:rPr>
          <w:t>Términos de los Servicios Online</w:t>
        </w:r>
      </w:hyperlink>
      <w:r>
        <w:t xml:space="preserve"> rigen el uso de Windows Server bajo este beneficio.</w:t>
      </w:r>
    </w:p>
    <w:p w:rsidR="00FC452F" w:rsidRDefault="00FC452F">
      <w:pPr>
        <w:pStyle w:val="ProductList-BodyIndented"/>
      </w:pPr>
    </w:p>
    <w:p w:rsidR="00FC452F" w:rsidRDefault="00BC7CDB">
      <w:pPr>
        <w:pStyle w:val="ProductList-BodyIndented"/>
      </w:pPr>
      <w:r>
        <w:t>La Ventaja Híbrida de Azure para Windows Se</w:t>
      </w:r>
      <w:r>
        <w:t xml:space="preserv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w:t>
      </w:r>
      <w:r>
        <w:t xml:space="preserve">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w:t>
      </w:r>
      <w:r>
        <w:t xml:space="preserve">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w:instrText>
      </w:r>
      <w:r>
        <w:instrText xml:space="preserve">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w:t>
      </w:r>
      <w:r>
        <w:t xml:space="preserv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w:t>
      </w:r>
      <w:r>
        <w:rPr>
          <w:color w:val="0563C1"/>
        </w:rPr>
        <w:t>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w:instrText>
      </w:r>
      <w:r>
        <w:instrText xml:space="preserve">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FC452F" w:rsidRDefault="00FC452F">
      <w:pPr>
        <w:pStyle w:val="ProductList-BodyIndented"/>
      </w:pPr>
    </w:p>
    <w:p w:rsidR="00FC452F" w:rsidRDefault="00BC7CDB">
      <w:pPr>
        <w:pStyle w:val="ProductList-SubClauseHeading"/>
        <w:outlineLvl w:val="3"/>
      </w:pPr>
      <w:r>
        <w:t xml:space="preserve">8.2 </w:t>
      </w:r>
      <w:r>
        <w:t>Beneficio Híbrido de Microsoft Azure para SQL Server</w:t>
      </w:r>
    </w:p>
    <w:p w:rsidR="00FC452F" w:rsidRDefault="00BC7CDB">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t>
      </w:r>
      <w:r>
        <w:t>SQL Server cubierta por SA (“Licencia Cualificada”), el Cliente puede consumir los Servicios de Datos de Microsoft Azure identificados en la tabla de abajo en las proporciones indicadas. Si un cliente desea usar el Beneficio Híbrido de Azure para SQL Serve</w:t>
      </w:r>
      <w:r>
        <w:t xml:space="pre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FC452F" w:rsidRDefault="00FC452F">
      <w:pPr>
        <w:pStyle w:val="ProductList-BodyIndented"/>
      </w:pPr>
    </w:p>
    <w:tbl>
      <w:tblPr>
        <w:tblStyle w:val="PURTable0"/>
        <w:tblW w:w="0" w:type="dxa"/>
        <w:tblLook w:val="04A0" w:firstRow="1" w:lastRow="0" w:firstColumn="1" w:lastColumn="0" w:noHBand="0" w:noVBand="1"/>
      </w:tblPr>
      <w:tblGrid>
        <w:gridCol w:w="3090"/>
        <w:gridCol w:w="3741"/>
        <w:gridCol w:w="3609"/>
      </w:tblGrid>
      <w:tr w:rsidR="00FC452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C452F" w:rsidRDefault="00BC7CDB">
            <w:pPr>
              <w:pStyle w:val="ProductList-TableBody"/>
            </w:pPr>
            <w:r>
              <w:rPr>
                <w:color w:val="FFFFFF"/>
              </w:rPr>
              <w:t>Lice</w:t>
            </w:r>
            <w:r>
              <w:rPr>
                <w:color w:val="FFFFFF"/>
              </w:rPr>
              <w:t>ncia Cualificada</w:t>
            </w:r>
          </w:p>
        </w:tc>
        <w:tc>
          <w:tcPr>
            <w:tcW w:w="4280" w:type="dxa"/>
            <w:tcBorders>
              <w:bottom w:val="none" w:sz="4" w:space="0" w:color="6E6E6E"/>
            </w:tcBorders>
            <w:shd w:val="clear" w:color="auto" w:fill="0070C0"/>
          </w:tcPr>
          <w:p w:rsidR="00FC452F" w:rsidRDefault="00BC7CDB">
            <w:pPr>
              <w:pStyle w:val="ProductList-TableBody"/>
            </w:pPr>
            <w:r>
              <w:rPr>
                <w:color w:val="FFFFFF"/>
              </w:rPr>
              <w:t>Servicio de Datos de Microsoft Azure</w:t>
            </w:r>
          </w:p>
        </w:tc>
        <w:tc>
          <w:tcPr>
            <w:tcW w:w="4160" w:type="dxa"/>
            <w:shd w:val="clear" w:color="auto" w:fill="0070C0"/>
          </w:tcPr>
          <w:p w:rsidR="00FC452F" w:rsidRDefault="00BC7CDB">
            <w:pPr>
              <w:pStyle w:val="ProductList-TableBody"/>
            </w:pPr>
            <w:r>
              <w:rPr>
                <w:color w:val="FFFFFF"/>
              </w:rPr>
              <w:t>Proporción de Licencias Aplicables respecto a vCores de Azure</w:t>
            </w:r>
          </w:p>
        </w:tc>
      </w:tr>
      <w:tr w:rsidR="00FC452F">
        <w:tc>
          <w:tcPr>
            <w:tcW w:w="3540" w:type="dxa"/>
            <w:tcBorders>
              <w:left w:val="single" w:sz="4" w:space="0" w:color="6E6E6E"/>
              <w:bottom w:val="none" w:sz="4" w:space="0" w:color="6E6E6E"/>
              <w:right w:val="single" w:sz="4" w:space="0" w:color="6E6E6E"/>
            </w:tcBorders>
          </w:tcPr>
          <w:p w:rsidR="00FC452F" w:rsidRDefault="00BC7C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C452F" w:rsidRDefault="00BC7CDB">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FC452F" w:rsidRDefault="00BC7CDB">
            <w:pPr>
              <w:pStyle w:val="ProductList-TableBody"/>
            </w:pPr>
            <w:r>
              <w:t>1 Licencia de Core: 4 vCores</w:t>
            </w:r>
          </w:p>
        </w:tc>
      </w:tr>
      <w:tr w:rsidR="00FC452F">
        <w:tc>
          <w:tcPr>
            <w:tcW w:w="3540" w:type="dxa"/>
            <w:tcBorders>
              <w:top w:val="none" w:sz="4" w:space="0" w:color="6E6E6E"/>
              <w:left w:val="single" w:sz="4" w:space="0" w:color="6E6E6E"/>
              <w:bottom w:val="none" w:sz="4" w:space="0" w:color="6E6E6E"/>
            </w:tcBorders>
          </w:tcPr>
          <w:p w:rsidR="00FC452F" w:rsidRDefault="00FC452F">
            <w:pPr>
              <w:pStyle w:val="ProductList-TableBody"/>
            </w:pPr>
          </w:p>
        </w:tc>
        <w:tc>
          <w:tcPr>
            <w:tcW w:w="4280" w:type="dxa"/>
          </w:tcPr>
          <w:p w:rsidR="00FC452F" w:rsidRDefault="00BC7CDB">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none" w:sz="4" w:space="0" w:color="6E6E6E"/>
            </w:tcBorders>
          </w:tcPr>
          <w:p w:rsidR="00FC452F" w:rsidRDefault="00FC452F">
            <w:pPr>
              <w:pStyle w:val="ProductList-TableBody"/>
            </w:pPr>
          </w:p>
        </w:tc>
        <w:tc>
          <w:tcPr>
            <w:tcW w:w="4280" w:type="dxa"/>
          </w:tcPr>
          <w:p w:rsidR="00FC452F" w:rsidRDefault="00BC7CDB">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 xml:space="preserve">1 Licencia de </w:t>
            </w:r>
            <w:r>
              <w:t>Core: 1 vCore</w:t>
            </w:r>
          </w:p>
        </w:tc>
      </w:tr>
      <w:tr w:rsidR="00FC452F">
        <w:tc>
          <w:tcPr>
            <w:tcW w:w="3540" w:type="dxa"/>
            <w:tcBorders>
              <w:top w:val="none" w:sz="4" w:space="0" w:color="6E6E6E"/>
              <w:left w:val="single" w:sz="4" w:space="0" w:color="6E6E6E"/>
              <w:bottom w:val="single" w:sz="4" w:space="0" w:color="6E6E6E"/>
            </w:tcBorders>
          </w:tcPr>
          <w:p w:rsidR="00FC452F" w:rsidRDefault="00FC452F">
            <w:pPr>
              <w:pStyle w:val="ProductList-TableBody"/>
            </w:pPr>
          </w:p>
        </w:tc>
        <w:tc>
          <w:tcPr>
            <w:tcW w:w="4280" w:type="dxa"/>
          </w:tcPr>
          <w:p w:rsidR="00FC452F" w:rsidRDefault="00BC7CDB">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w:t>
            </w:r>
            <w:r>
              <w:rPr>
                <w:vertAlign w:val="superscript"/>
              </w:rPr>
              <w:t>1</w:t>
            </w:r>
            <w:r>
              <w:t>: 1 vCore</w:t>
            </w:r>
          </w:p>
        </w:tc>
      </w:tr>
      <w:tr w:rsidR="00FC452F">
        <w:tc>
          <w:tcPr>
            <w:tcW w:w="3540" w:type="dxa"/>
            <w:tcBorders>
              <w:top w:val="single" w:sz="4" w:space="0" w:color="6E6E6E"/>
              <w:left w:val="single" w:sz="4" w:space="0" w:color="6E6E6E"/>
              <w:bottom w:val="none" w:sz="4" w:space="0" w:color="6E6E6E"/>
            </w:tcBorders>
          </w:tcPr>
          <w:p w:rsidR="00FC452F" w:rsidRDefault="00BC7CDB">
            <w:pPr>
              <w:pStyle w:val="ProductList-TableBody"/>
            </w:pPr>
            <w:r>
              <w:t>SQL Server Standard (Core)</w:t>
            </w:r>
          </w:p>
        </w:tc>
        <w:tc>
          <w:tcPr>
            <w:tcW w:w="4280" w:type="dxa"/>
          </w:tcPr>
          <w:p w:rsidR="00FC452F" w:rsidRDefault="00BC7CDB">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none" w:sz="4" w:space="0" w:color="6E6E6E"/>
            </w:tcBorders>
          </w:tcPr>
          <w:p w:rsidR="00FC452F" w:rsidRDefault="00FC452F">
            <w:pPr>
              <w:pStyle w:val="ProductList-TableBody"/>
            </w:pPr>
          </w:p>
        </w:tc>
        <w:tc>
          <w:tcPr>
            <w:tcW w:w="4280" w:type="dxa"/>
          </w:tcPr>
          <w:p w:rsidR="00FC452F" w:rsidRDefault="00BC7CDB">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single" w:sz="4" w:space="0" w:color="6E6E6E"/>
            </w:tcBorders>
          </w:tcPr>
          <w:p w:rsidR="00FC452F" w:rsidRDefault="00FC452F">
            <w:pPr>
              <w:pStyle w:val="ProductList-TableBody"/>
            </w:pPr>
          </w:p>
        </w:tc>
        <w:tc>
          <w:tcPr>
            <w:tcW w:w="4280" w:type="dxa"/>
          </w:tcPr>
          <w:p w:rsidR="00FC452F" w:rsidRDefault="00BC7CDB">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w:t>
            </w:r>
            <w:r>
              <w:rPr>
                <w:vertAlign w:val="superscript"/>
              </w:rPr>
              <w:t>1</w:t>
            </w:r>
            <w:r>
              <w:t>: 1 vCore</w:t>
            </w:r>
          </w:p>
        </w:tc>
      </w:tr>
    </w:tbl>
    <w:p w:rsidR="00FC452F" w:rsidRDefault="00BC7CDB">
      <w:pPr>
        <w:pStyle w:val="ProductList-BodyIndented"/>
      </w:pPr>
      <w:r>
        <w:rPr>
          <w:vertAlign w:val="superscript"/>
        </w:rPr>
        <w:t>1</w:t>
      </w:r>
      <w:r>
        <w:rPr>
          <w:i/>
        </w:rPr>
        <w:t>Sujeto a un mínimo de cuatro licencias Core por Máquina Virtual.</w:t>
      </w:r>
    </w:p>
    <w:p w:rsidR="00FC452F" w:rsidRDefault="00FC452F">
      <w:pPr>
        <w:pStyle w:val="ProductList-BodyIndented"/>
      </w:pPr>
    </w:p>
    <w:p w:rsidR="00FC452F" w:rsidRDefault="00BC7CDB">
      <w:pPr>
        <w:pStyle w:val="ProductList-BodyIndented"/>
      </w:pPr>
      <w:r>
        <w:t>Con el Beneficio Híbrido de Azure para SQL Server, no se cargará a los clientes por el uso de un Servicio de Datos de Microsoft Azure, aunque tendrán que seguir pagando el costo de los procesos (esto es, la tarifa base), almacenamiento y copia de seguridad</w:t>
      </w:r>
      <w:r>
        <w:t xml:space="preserve">, así como E/S asociados con su uso de los servicios (según resulte pertinente). Los Clientes deben indicar que utilizan Azure SQL Database (Instancia Administrada, Grupo Elástico y Base de Datos Única), Servicios de Integración de SQL Server y Azure Data </w:t>
      </w:r>
      <w:r>
        <w:t xml:space="preserve">Factory, o SQL Server en Virtual Machines bajo la Ventaja híbrida de Azure para SQL Server when al configurar cargas de trabajo en Azure. Los Clientes pueden complementar cargas de trabajo que se ejecuten bajo el Beneficio Híbrido de Azure para SQL Server </w:t>
      </w:r>
      <w:r>
        <w:t xml:space="preserve">con servicios de Azure totalmente medidos.  </w:t>
      </w:r>
    </w:p>
    <w:p w:rsidR="00FC452F" w:rsidRDefault="00FC452F">
      <w:pPr>
        <w:pStyle w:val="ProductList-BodyIndented"/>
      </w:pPr>
    </w:p>
    <w:p w:rsidR="00FC452F" w:rsidRDefault="00BC7CDB">
      <w:pPr>
        <w:pStyle w:val="ProductList-BodyIndented"/>
      </w:pPr>
      <w:r>
        <w:lastRenderedPageBreak/>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w:t>
      </w:r>
      <w:r>
        <w:t xml:space="preserve">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w:t>
      </w:r>
      <w:r>
        <w:t xml:space="preserve"> (b) un Servidor dedicado para su uso, salvo que se ceda solo una vez, por un periodo que no supere los 180 días, para permitir que el Cliente migre esas cargas de trabajo a Azure. </w:t>
      </w:r>
    </w:p>
    <w:p w:rsidR="00FC452F" w:rsidRDefault="00FC452F">
      <w:pPr>
        <w:pStyle w:val="ProductList-BodyIndented"/>
      </w:pPr>
    </w:p>
    <w:p w:rsidR="00FC452F" w:rsidRDefault="00BC7CDB">
      <w:pPr>
        <w:pStyle w:val="ProductList-BodyIndented"/>
      </w:pPr>
      <w:r>
        <w:t xml:space="preserve">Puede que el Cliente reasigne </w:t>
      </w:r>
      <w:r>
        <w:fldChar w:fldCharType="begin"/>
      </w:r>
      <w:r>
        <w:instrText xml:space="preserve"> AutoTextList   \s NoStyle \t "Licencia es </w:instrText>
      </w:r>
      <w:r>
        <w:instrText xml:space="preserve">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w:t>
      </w:r>
      <w:r>
        <w:t xml:space="preserve">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w:t>
      </w:r>
      <w:r>
        <w:t xml:space="preserve"> días una vez que se ha migrado una carga de trabajo. </w:t>
      </w:r>
    </w:p>
    <w:p w:rsidR="00FC452F" w:rsidRDefault="00FC452F">
      <w:pPr>
        <w:pStyle w:val="ProductList-BodyIndented"/>
      </w:pPr>
    </w:p>
    <w:p w:rsidR="00FC452F" w:rsidRDefault="00BC7CDB">
      <w:pPr>
        <w:pStyle w:val="ProductList-SubClauseHeading"/>
        <w:outlineLvl w:val="3"/>
      </w:pPr>
      <w:r>
        <w:t>8.2.1 Derechos de Conmutación por Error</w:t>
      </w:r>
    </w:p>
    <w:p w:rsidR="00FC452F" w:rsidRDefault="00BC7CDB">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w:t>
      </w:r>
      <w:r>
        <w:t xml:space="preserv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w:instrText>
      </w:r>
      <w:r>
        <w:instrText xml:space="preserve">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FC452F" w:rsidRDefault="00FC452F">
      <w:pPr>
        <w:pStyle w:val="ProductList-BodyIndented"/>
      </w:pPr>
    </w:p>
    <w:p w:rsidR="00FC452F" w:rsidRDefault="00BC7CDB">
      <w:pPr>
        <w:pStyle w:val="ProductList-Offering2HeadingNoBorder"/>
        <w:outlineLvl w:val="2"/>
      </w:pPr>
      <w:bookmarkStart w:id="215" w:name="_Sec625"/>
      <w:r>
        <w:t>Servicios de Microsoft Azure</w:t>
      </w:r>
      <w:bookmarkEnd w:id="215"/>
      <w:r>
        <w:fldChar w:fldCharType="begin"/>
      </w:r>
      <w:r>
        <w:instrText xml:space="preserve"> TC "</w:instrText>
      </w:r>
      <w:bookmarkStart w:id="216" w:name="_Toc526083838"/>
      <w:r>
        <w:instrText>Servicios de Microsoft Azure</w:instrText>
      </w:r>
      <w:bookmarkEnd w:id="216"/>
      <w:r>
        <w:instrText>" \l 3</w:instrText>
      </w:r>
      <w:r>
        <w:fldChar w:fldCharType="end"/>
      </w:r>
    </w:p>
    <w:p w:rsidR="00FC452F" w:rsidRDefault="00BC7CDB">
      <w:pPr>
        <w:pStyle w:val="ProductList-Offering1SubSection"/>
        <w:outlineLvl w:val="3"/>
      </w:pPr>
      <w:bookmarkStart w:id="217" w:name="_Sec705"/>
      <w:r>
        <w:t>1. Disponibilidad del programa</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w:instrText>
            </w:r>
            <w:r>
              <w:instrText xml:space="preserv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w:instrText>
            </w:r>
            <w:r>
              <w:instrText xml:space="preserv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w:instrText>
            </w:r>
            <w:r>
              <w:instrText xml:space="preserve">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w:instrText>
            </w:r>
            <w:r>
              <w:instrText xml:space="preserve">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2B2B2"/>
              <w:right w:val="none" w:sz="4" w:space="0" w:color="6E6E6E"/>
            </w:tcBorders>
          </w:tcPr>
          <w:p w:rsidR="00FC452F" w:rsidRDefault="00BC7CDB">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none" w:sz="4" w:space="0" w:color="BFBFBF"/>
              <w:right w:val="none" w:sz="4" w:space="0" w:color="6E6E6E"/>
            </w:tcBorders>
          </w:tcPr>
          <w:p w:rsidR="00FC452F" w:rsidRDefault="00BC7CDB">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18" w:name="_Sec760"/>
      <w:r>
        <w:t>2. Condiciones del Producto</w:t>
      </w:r>
      <w:bookmarkEnd w:id="218"/>
    </w:p>
    <w:tbl>
      <w:tblPr>
        <w:tblStyle w:val="PURTable"/>
        <w:tblW w:w="0" w:type="dxa"/>
        <w:tblLook w:val="04A0" w:firstRow="1" w:lastRow="0" w:firstColumn="1" w:lastColumn="0" w:noHBand="0" w:noVBand="1"/>
      </w:tblPr>
      <w:tblGrid>
        <w:gridCol w:w="3590"/>
        <w:gridCol w:w="3596"/>
        <w:gridCol w:w="3604"/>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en línea que son elegibles para un periodo prorrogado, tal como se describe en el contra</w:instrText>
            </w:r>
            <w:r>
              <w:instrText xml:space="preserve">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w:instrText>
            </w:r>
            <w:r>
              <w:instrText xml:space="preserve">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w:instrText>
            </w:r>
            <w:r>
              <w:instrText xml:space="preserve">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xml:space="preserve">: Compromiso Anual Asignado para </w:t>
            </w:r>
            <w:r>
              <w:t>los Servicios de Microsoft Azure</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Planes de Servicios de Microsoft Azure</w:t>
      </w:r>
    </w:p>
    <w:p w:rsidR="00FC452F" w:rsidRDefault="00BC7CDB">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w:t>
      </w:r>
      <w:r>
        <w:t>cas del Plan de Servicios de Microsoft Azure.</w:t>
      </w: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C452F" w:rsidRDefault="00FC452F">
            <w:pPr>
              <w:pStyle w:val="PURBreadcrumb"/>
            </w:pPr>
          </w:p>
          <w:tbl>
            <w:tblPr>
              <w:tblW w:w="0" w:type="dxa"/>
              <w:tblLook w:val="04A0" w:firstRow="1" w:lastRow="0" w:firstColumn="1" w:lastColumn="0" w:noHBand="0" w:noVBand="1"/>
            </w:tblPr>
            <w:tblGrid>
              <w:gridCol w:w="10684"/>
            </w:tblGrid>
            <w:tr w:rsidR="00FC452F">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TableBody"/>
            </w:pPr>
          </w:p>
        </w:tc>
      </w:tr>
    </w:tbl>
    <w:p w:rsidR="00FC452F" w:rsidRDefault="00BC7CDB">
      <w:pPr>
        <w:pStyle w:val="ProductList-Offering2HeadingNoBorder"/>
        <w:outlineLvl w:val="2"/>
      </w:pPr>
      <w:bookmarkStart w:id="219" w:name="_Sec1197"/>
      <w:r>
        <w:t>Planes de Infraestructura de Microsoft Azure</w:t>
      </w:r>
      <w:bookmarkEnd w:id="219"/>
      <w:r>
        <w:fldChar w:fldCharType="begin"/>
      </w:r>
      <w:r>
        <w:instrText xml:space="preserve"> TC "</w:instrText>
      </w:r>
      <w:bookmarkStart w:id="220" w:name="_Toc526083839"/>
      <w:r>
        <w:instrText>Planes de Infraestructura de Microsoft Azure</w:instrText>
      </w:r>
      <w:bookmarkEnd w:id="220"/>
      <w:r>
        <w:instrText>" \l 3</w:instrText>
      </w:r>
      <w:r>
        <w:fldChar w:fldCharType="end"/>
      </w:r>
    </w:p>
    <w:p w:rsidR="00FC452F" w:rsidRDefault="00BC7CDB">
      <w:pPr>
        <w:pStyle w:val="ProductList-Offering1SubSection"/>
        <w:outlineLvl w:val="3"/>
      </w:pPr>
      <w:bookmarkStart w:id="221" w:name="_Sec706"/>
      <w:r>
        <w:t>1. Disponibilidad del programa</w:t>
      </w:r>
      <w:bookmarkEnd w:id="221"/>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w:instrText>
            </w:r>
            <w:r>
              <w:instrText xml:space="preserve">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w:instrText>
            </w:r>
            <w:r>
              <w:instrText xml:space="preserv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Plan 1 de Mantenimiento Predictivo del Conjunto de IoT</w:t>
            </w:r>
            <w:r>
              <w:fldChar w:fldCharType="begin"/>
            </w:r>
            <w:r>
              <w:instrText xml:space="preserve"> XE "</w:instrText>
            </w:r>
            <w:r>
              <w:instrText xml:space="preserve">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Plan 2 de Mantenimiento Predictivo del Conjunto de IoT</w:t>
            </w:r>
            <w:r>
              <w:fldChar w:fldCharType="begin"/>
            </w:r>
            <w:r>
              <w:instrText xml:space="preserve"> XE "</w:instrText>
            </w:r>
            <w:r>
              <w:instrText xml:space="preserve">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Plan 1 de Supervisión Remota del Conjunto de IoT</w:t>
            </w:r>
            <w:r>
              <w:fldChar w:fldCharType="begin"/>
            </w:r>
            <w:r>
              <w:instrText xml:space="preserve"> XE "</w:instrText>
            </w:r>
            <w:r>
              <w:instrText xml:space="preserve">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Plan 2 de Supervisión Remota del Conjunto de IoT</w:t>
            </w:r>
            <w:r>
              <w:fldChar w:fldCharType="begin"/>
            </w:r>
            <w:r>
              <w:instrText xml:space="preserve"> XE "</w:instrText>
            </w:r>
            <w:r>
              <w:instrText xml:space="preserve">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Plan de Microsoft Azure StorSimple con Dispositivo (dispositivo 8100)</w:t>
            </w:r>
            <w:r>
              <w:fldChar w:fldCharType="begin"/>
            </w:r>
            <w:r>
              <w:instrText xml:space="preserve"> XE "</w:instrText>
            </w:r>
            <w:r>
              <w:instrText xml:space="preserve">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Operations Management and Security: Copia de seguridad y Recuperación ante Desastres</w:t>
            </w:r>
            <w:r>
              <w:fldChar w:fldCharType="begin"/>
            </w:r>
            <w:r>
              <w:instrText xml:space="preserve"> XE "</w:instrText>
            </w:r>
            <w:r>
              <w:instrText xml:space="preserve">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22" w:name="_Sec761"/>
      <w:r>
        <w:t>2. Condiciones del Producto</w:t>
      </w:r>
      <w:bookmarkEnd w:id="222"/>
    </w:p>
    <w:tbl>
      <w:tblPr>
        <w:tblStyle w:val="PURTable"/>
        <w:tblW w:w="0" w:type="dxa"/>
        <w:tblLook w:val="04A0" w:firstRow="1" w:lastRow="0" w:firstColumn="1" w:lastColumn="0" w:noHBand="0" w:noVBand="1"/>
      </w:tblPr>
      <w:tblGrid>
        <w:gridCol w:w="3583"/>
        <w:gridCol w:w="3595"/>
        <w:gridCol w:w="3612"/>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w:instrText>
            </w:r>
            <w:r>
              <w:instrText xml:space="preserve">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w:t>
            </w:r>
            <w:r>
              <w:t>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w:t>
            </w:r>
            <w:r>
              <w:rPr>
                <w:color w:val="404040"/>
              </w:rPr>
              <w:t>: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w:instrText>
            </w:r>
            <w:r>
              <w:instrText xml:space="preserve">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w:instrText>
            </w:r>
            <w:r>
              <w:instrText xml:space="preserve">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w:t>
            </w:r>
            <w:r>
              <w:t>zure RemoteApp)</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w:instrText>
            </w:r>
            <w:r>
              <w:instrText xml:space="preserve">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Operations Management and Security</w:t>
      </w:r>
    </w:p>
    <w:p w:rsidR="00FC452F" w:rsidRDefault="00FC452F">
      <w:pPr>
        <w:pStyle w:val="ProductList-Body"/>
      </w:pPr>
    </w:p>
    <w:p w:rsidR="00FC452F" w:rsidRDefault="00BC7CDB">
      <w:pPr>
        <w:pStyle w:val="ProductList-SubClauseHeading"/>
        <w:outlineLvl w:val="5"/>
      </w:pPr>
      <w:r>
        <w:t>2.1.1 Operations Management Suite</w:t>
      </w:r>
    </w:p>
    <w:p w:rsidR="00FC452F" w:rsidRDefault="00BC7CDB">
      <w:pPr>
        <w:pStyle w:val="ProductList-BodyIndented"/>
      </w:pPr>
      <w:r>
        <w:t>Las suscripciones de Operations Management and Security son ofertas incluidas en Operation</w:t>
      </w:r>
      <w:r>
        <w:t>s Management Suite.</w:t>
      </w:r>
    </w:p>
    <w:p w:rsidR="00FC452F" w:rsidRDefault="00FC452F">
      <w:pPr>
        <w:pStyle w:val="ProductList-BodyIndented"/>
      </w:pPr>
    </w:p>
    <w:p w:rsidR="00FC452F" w:rsidRDefault="00BC7CDB">
      <w:pPr>
        <w:pStyle w:val="ProductList-SubClauseHeading"/>
        <w:outlineLvl w:val="5"/>
      </w:pPr>
      <w:r>
        <w:t>2.1.2 Software incluido con Operations Management and Security E1/E2</w:t>
      </w:r>
    </w:p>
    <w:p w:rsidR="00FC452F" w:rsidRDefault="00BC7CDB">
      <w:pPr>
        <w:pStyle w:val="ProductList-BodyIndented"/>
      </w:pPr>
      <w:r>
        <w:t>Durante el periodo de vigencia de cada suscripción a Operations Management and Security E1/E2, el Cliente puede instalar y ejecutar una copia del software incluido co</w:t>
      </w:r>
      <w:r>
        <w:t>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FC452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C452F" w:rsidRDefault="00BC7CDB">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FC452F" w:rsidRDefault="00BC7CDB">
            <w:pPr>
              <w:pStyle w:val="ProductList-TableBody"/>
            </w:pPr>
            <w:r>
              <w:rPr>
                <w:color w:val="FFFFFF"/>
              </w:rPr>
              <w:t>Software Incluido</w:t>
            </w:r>
          </w:p>
        </w:tc>
      </w:tr>
      <w:tr w:rsidR="00FC452F">
        <w:tc>
          <w:tcPr>
            <w:tcW w:w="6000" w:type="dxa"/>
            <w:tcBorders>
              <w:left w:val="single" w:sz="4" w:space="0" w:color="6E6E6E"/>
              <w:bottom w:val="single" w:sz="4" w:space="0" w:color="6E6E6E"/>
              <w:right w:val="single" w:sz="4" w:space="0" w:color="6E6E6E"/>
            </w:tcBorders>
          </w:tcPr>
          <w:p w:rsidR="00FC452F" w:rsidRDefault="00BC7CDB">
            <w:pPr>
              <w:pStyle w:val="ProductList-TableBody"/>
            </w:pPr>
            <w:r>
              <w:t>Operations Management and Security E1</w:t>
            </w:r>
          </w:p>
          <w:p w:rsidR="00FC452F" w:rsidRDefault="00BC7CDB">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FC452F" w:rsidRDefault="00BC7CDB">
            <w:pPr>
              <w:pStyle w:val="ProductList-TableBody"/>
            </w:pPr>
            <w:r>
              <w:t>System Center Server Standard</w:t>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Operations Management and Security E2</w:t>
            </w:r>
          </w:p>
          <w:p w:rsidR="00FC452F" w:rsidRDefault="00BC7CDB">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System Center Server Standard</w:t>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System Center Operation Manager</w:t>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System Center Configuration Manager</w:t>
            </w:r>
          </w:p>
          <w:p w:rsidR="00FC452F" w:rsidRDefault="00BC7CDB">
            <w:pPr>
              <w:pStyle w:val="ProductList-TableBody"/>
            </w:pPr>
            <w:r>
              <w:t>System Center Orchestrator</w:t>
            </w:r>
          </w:p>
          <w:p w:rsidR="00FC452F" w:rsidRDefault="00BC7CDB">
            <w:pPr>
              <w:pStyle w:val="ProductList-TableBody"/>
            </w:pPr>
            <w:r>
              <w:t>System Center Service Manager</w:t>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System Center Da</w:t>
            </w:r>
            <w:r>
              <w:t>ta Protection Manager</w:t>
            </w:r>
          </w:p>
          <w:p w:rsidR="00FC452F" w:rsidRDefault="00BC7CDB">
            <w:pPr>
              <w:pStyle w:val="ProductList-TableBody"/>
            </w:pPr>
            <w:r>
              <w:t>System Center Virtual Machine Manager</w:t>
            </w:r>
          </w:p>
        </w:tc>
      </w:tr>
    </w:tbl>
    <w:p w:rsidR="00FC452F" w:rsidRDefault="00FC452F">
      <w:pPr>
        <w:pStyle w:val="ProductList-ClauseHeading"/>
        <w:outlineLvl w:val="4"/>
      </w:pPr>
    </w:p>
    <w:p w:rsidR="00FC452F" w:rsidRDefault="00BC7CDB">
      <w:pPr>
        <w:pStyle w:val="ProductList-ClauseHeading"/>
        <w:outlineLvl w:val="4"/>
      </w:pPr>
      <w:r>
        <w:t>2.2 Plan de Microsoft Azure Stack</w:t>
      </w:r>
    </w:p>
    <w:p w:rsidR="00FC452F" w:rsidRDefault="00BC7CDB">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w:instrText>
      </w:r>
      <w:r>
        <w:instrText xml:space="preserve">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w:instrText>
      </w:r>
      <w:r>
        <w:instrText xml:space="preserve">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FC452F">
      <w:pPr>
        <w:pStyle w:val="ProductList-Body"/>
      </w:pPr>
    </w:p>
    <w:p w:rsidR="00FC452F" w:rsidRDefault="00BC7CDB">
      <w:pPr>
        <w:pStyle w:val="ProductList-ClauseHeading"/>
        <w:outlineLvl w:val="4"/>
      </w:pPr>
      <w:r>
        <w:t>2.3 Ofertas de Plan de Microsoft Az</w:t>
      </w:r>
      <w:r>
        <w:t>ure StorSimple</w:t>
      </w:r>
    </w:p>
    <w:p w:rsidR="00FC452F" w:rsidRDefault="00BC7CDB">
      <w:pPr>
        <w:pStyle w:val="ProductList-Body"/>
      </w:pPr>
      <w:r>
        <w:t>Por cada Plan de StorSimple con Dispositivo adquirido, el Cliente recibirá un dispositivo de Matriz de Almacenamiento. La disponibilidad geográfica y los términos y condiciones que rigen la Matriz de Almacenamiento, incluyendo la garantía, e</w:t>
      </w:r>
      <w:r>
        <w:t xml:space="preserve">l envío, la administración y los aranceles, se establecen en el </w:t>
      </w:r>
      <w:hyperlink w:anchor="_Sec899">
        <w:r>
          <w:rPr>
            <w:color w:val="00467F"/>
            <w:u w:val="single"/>
          </w:rPr>
          <w:t>Apéndice G: Términos de la Matriz de Almacenamiento</w:t>
        </w:r>
      </w:hyperlink>
      <w:r>
        <w:t xml:space="preserve">. Cada Plan de StorSimple adquirido por el Cliente se asociará a una Matriz de Almacenamiento única; cualquier </w:t>
      </w:r>
      <w:r>
        <w:t>Matriz de Almacenamiento adicional que el Cliente utilice se facturará a las tarifas de consumo. Microsoft Azure StorSimple, planes 8100 y 8600, se pueden reducir en el siguiente aniversario después de doce (12) meses de uso continuo.</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23" w:name="_Sec1198"/>
      <w:r>
        <w:t>Planes de Soporte Técnico de Microsoft Azure</w:t>
      </w:r>
      <w:bookmarkEnd w:id="223"/>
      <w:r>
        <w:fldChar w:fldCharType="begin"/>
      </w:r>
      <w:r>
        <w:instrText xml:space="preserve"> TC "</w:instrText>
      </w:r>
      <w:bookmarkStart w:id="224" w:name="_Toc526083840"/>
      <w:r>
        <w:instrText>Planes de Soporte Técnico de Microsoft Azure</w:instrText>
      </w:r>
      <w:bookmarkEnd w:id="224"/>
      <w:r>
        <w:instrText>" \l 3</w:instrText>
      </w:r>
      <w:r>
        <w:fldChar w:fldCharType="end"/>
      </w:r>
    </w:p>
    <w:p w:rsidR="00FC452F" w:rsidRDefault="00BC7CDB">
      <w:pPr>
        <w:pStyle w:val="ProductList-Offering1SubSection"/>
        <w:outlineLvl w:val="3"/>
      </w:pPr>
      <w:bookmarkStart w:id="225" w:name="_Sec1200"/>
      <w:r>
        <w:t>1. Disponibilidad del programa</w:t>
      </w:r>
      <w:bookmarkEnd w:id="225"/>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w:instrText>
            </w:r>
            <w:r>
              <w:instrText xml:space="preserv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lastRenderedPageBreak/>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FC452F">
      <w:pPr>
        <w:pStyle w:val="ProductList-Body"/>
      </w:pPr>
    </w:p>
    <w:p w:rsidR="00FC452F" w:rsidRDefault="00BC7CDB">
      <w:pPr>
        <w:pStyle w:val="ProductList-Offering1SubSection"/>
        <w:outlineLvl w:val="3"/>
      </w:pPr>
      <w:bookmarkStart w:id="226" w:name="_Sec1201"/>
      <w:r>
        <w:t>2. Condiciones del Producto</w:t>
      </w:r>
      <w:bookmarkEnd w:id="226"/>
    </w:p>
    <w:tbl>
      <w:tblPr>
        <w:tblStyle w:val="PURTable"/>
        <w:tblW w:w="0" w:type="dxa"/>
        <w:tblLook w:val="04A0" w:firstRow="1" w:lastRow="0" w:firstColumn="1" w:lastColumn="0" w:noHBand="0" w:noVBand="1"/>
      </w:tblPr>
      <w:tblGrid>
        <w:gridCol w:w="3598"/>
        <w:gridCol w:w="3584"/>
        <w:gridCol w:w="360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w:t>
            </w:r>
            <w:r>
              <w:rPr>
                <w:color w:val="0563C1"/>
              </w:rPr>
              <w:t xml:space="preserv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en Línea para un cliente que tiene una Insc</w:instrText>
            </w:r>
            <w:r>
              <w:instrText xml:space="preserve">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w:t>
            </w:r>
            <w:r>
              <w:t>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27" w:name="_Sec1199"/>
      <w:r>
        <w:t>Planes de Usuario de Microsoft Azure</w:t>
      </w:r>
      <w:bookmarkEnd w:id="227"/>
      <w:r>
        <w:fldChar w:fldCharType="begin"/>
      </w:r>
      <w:r>
        <w:instrText xml:space="preserve"> TC "</w:instrText>
      </w:r>
      <w:bookmarkStart w:id="228" w:name="_Toc526083841"/>
      <w:r>
        <w:instrText>Planes de Usuario de Microsoft Azure</w:instrText>
      </w:r>
      <w:bookmarkEnd w:id="228"/>
      <w:r>
        <w:instrText>" \l 3</w:instrText>
      </w:r>
      <w:r>
        <w:fldChar w:fldCharType="end"/>
      </w:r>
    </w:p>
    <w:p w:rsidR="00FC452F" w:rsidRDefault="00BC7CDB">
      <w:pPr>
        <w:pStyle w:val="ProductList-Offering1SubSection"/>
        <w:outlineLvl w:val="3"/>
      </w:pPr>
      <w:bookmarkStart w:id="229" w:name="_Sec1202"/>
      <w:r>
        <w:t>1. Disponibilidad del programa</w:t>
      </w:r>
      <w:bookmarkEnd w:id="229"/>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w:instrText>
            </w:r>
            <w:r>
              <w:instrText xml:space="preserve">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w:instrText>
            </w:r>
            <w:r>
              <w:instrText xml:space="preserve">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w:instrText>
            </w:r>
            <w:r>
              <w:instrText xml:space="preserve">: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Microsoft Azure Active Directory Basic</w:t>
            </w:r>
            <w:r>
              <w:fldChar w:fldCharType="begin"/>
            </w:r>
            <w:r>
              <w:instrText xml:space="preserve"> XE "</w:instrText>
            </w:r>
            <w:r>
              <w:instrText xml:space="preserve">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w:instrText>
            </w:r>
            <w:r>
              <w:instrText xml:space="preserve">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w:instrText>
            </w:r>
            <w:r>
              <w:instrText xml:space="preserve">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w:instrText>
            </w:r>
            <w:r>
              <w:instrText xml:space="preserve">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30" w:name="_Sec1203"/>
      <w:r>
        <w:t>2. Condiciones del Producto</w:t>
      </w:r>
      <w:bookmarkEnd w:id="230"/>
    </w:p>
    <w:tbl>
      <w:tblPr>
        <w:tblStyle w:val="PURTable"/>
        <w:tblW w:w="0" w:type="dxa"/>
        <w:tblLook w:val="04A0" w:firstRow="1" w:lastRow="0" w:firstColumn="1" w:lastColumn="0" w:noHBand="0" w:noVBand="1"/>
      </w:tblPr>
      <w:tblGrid>
        <w:gridCol w:w="3579"/>
        <w:gridCol w:w="3604"/>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w:instrText>
            </w:r>
            <w:r>
              <w:instrText xml:space="preserve">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w:instrText>
            </w:r>
            <w:r>
              <w:instrText xml:space="preserve">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w:instrText>
            </w:r>
            <w:r>
              <w:instrText xml:space="preserve">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w:t>
            </w:r>
            <w:r>
              <w:t>,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w:instrText>
            </w:r>
            <w:r>
              <w:instrText xml:space="preserve">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Derechos de Uso Ampliados para Clientes de Protección contra Amenazas Avanzadas de Azure</w:t>
      </w:r>
      <w:r>
        <w:t xml:space="preserve"> para Usuarios</w:t>
      </w:r>
    </w:p>
    <w:p w:rsidR="00FC452F" w:rsidRDefault="00BC7CDB">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w:instrText>
      </w:r>
      <w:r>
        <w:instrText xml:space="preserv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w:instrText>
      </w:r>
      <w:r>
        <w:instrText xml:space="preserve">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w:instrText>
      </w:r>
      <w:r>
        <w:instrText xml:space="preserve">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w:t>
      </w:r>
      <w:r>
        <w:t xml:space="preserve">ias. Este derecho expira en el momento en que lo hace la suscripción del Cliente. </w:t>
      </w:r>
    </w:p>
    <w:p w:rsidR="00FC452F" w:rsidRDefault="00FC452F">
      <w:pPr>
        <w:pStyle w:val="ProductList-Body"/>
      </w:pPr>
    </w:p>
    <w:p w:rsidR="00FC452F" w:rsidRDefault="00FC452F">
      <w:pPr>
        <w:pStyle w:val="ProductList-Body"/>
      </w:pP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231" w:name="_Sec629"/>
      <w:r>
        <w:t>Microsoft 365</w:t>
      </w:r>
      <w:bookmarkEnd w:id="231"/>
      <w:r>
        <w:fldChar w:fldCharType="begin"/>
      </w:r>
      <w:r>
        <w:instrText xml:space="preserve"> TC "</w:instrText>
      </w:r>
      <w:bookmarkStart w:id="232" w:name="_Toc526083842"/>
      <w:r>
        <w:instrText>Microsoft 365</w:instrText>
      </w:r>
      <w:bookmarkEnd w:id="232"/>
      <w:r>
        <w:instrText>" \l 2</w:instrText>
      </w:r>
      <w:r>
        <w:fldChar w:fldCharType="end"/>
      </w:r>
    </w:p>
    <w:p w:rsidR="00FC452F" w:rsidRDefault="00BC7CDB">
      <w:pPr>
        <w:pStyle w:val="ProductList-Offering1SubSection"/>
        <w:outlineLvl w:val="2"/>
      </w:pPr>
      <w:bookmarkStart w:id="233" w:name="_Sec713"/>
      <w:r>
        <w:t>1. Disponibilidad del programa</w:t>
      </w:r>
      <w:bookmarkEnd w:id="233"/>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w:instrText>
            </w:r>
            <w:r>
              <w:instrText xml:space="preserve">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lastRenderedPageBreak/>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Educación A1</w:t>
            </w:r>
            <w:r>
              <w:fldChar w:fldCharType="begin"/>
            </w:r>
            <w:r>
              <w:instrText xml:space="preserve"> XE "</w:instrText>
            </w:r>
            <w:r>
              <w:instrText xml:space="preserve">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FC452F">
      <w:pPr>
        <w:pStyle w:val="ProductList-Body"/>
      </w:pPr>
    </w:p>
    <w:p w:rsidR="00FC452F" w:rsidRDefault="00BC7CDB">
      <w:pPr>
        <w:pStyle w:val="ProductList-Offering1SubSection"/>
        <w:outlineLvl w:val="2"/>
      </w:pPr>
      <w:bookmarkStart w:id="234" w:name="_Sec768"/>
      <w:r>
        <w:t>2. Condiciones del Producto</w:t>
      </w:r>
      <w:bookmarkEnd w:id="234"/>
    </w:p>
    <w:tbl>
      <w:tblPr>
        <w:tblStyle w:val="PURTable"/>
        <w:tblW w:w="0" w:type="dxa"/>
        <w:tblLook w:val="04A0" w:firstRow="1" w:lastRow="0" w:firstColumn="1" w:lastColumn="0" w:noHBand="0" w:noVBand="1"/>
      </w:tblPr>
      <w:tblGrid>
        <w:gridCol w:w="3579"/>
        <w:gridCol w:w="3604"/>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w:t>
            </w:r>
            <w:r>
              <w:rPr>
                <w:color w:val="0563C1"/>
              </w:rPr>
              <w:t>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w:t>
            </w:r>
            <w:r>
              <w:rPr>
                <w:color w:val="0563C1"/>
              </w:rPr>
              <w:t>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w:instrText>
            </w:r>
            <w:r>
              <w:instrText xml:space="preserve">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w:instrText>
            </w:r>
            <w:r>
              <w:instrText xml:space="preserve">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w:instrText>
            </w:r>
            <w:r>
              <w:instrText xml:space="preserve">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w:instrText>
            </w:r>
            <w:r>
              <w:instrText>ist   \s NoStyle \t "Beneficio de Uso de Estudiante: la opción con la que cuentan las Instituciones que licencian un Producto cualificado para su recuento de toda la Organización para licenciar un Producto con vistas a que lo utilicen sus Estudiantes en un</w:instrText>
            </w:r>
            <w:r>
              <w:instrText xml:space="preserve">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w:instrText>
            </w:r>
            <w:r>
              <w:instrText xml:space="preserve">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w:instrText>
            </w:r>
            <w:r>
              <w:instrText xml:space="preserve">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3"/>
      </w:pPr>
      <w:r>
        <w:t>2.1 Términos de Licencia aplicables</w:t>
      </w:r>
    </w:p>
    <w:p w:rsidR="00FC452F" w:rsidRDefault="00BC7CDB">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rsidR="00FC452F" w:rsidRDefault="00BC7CDB">
      <w:pPr>
        <w:pStyle w:val="ProductList-Bullet"/>
        <w:numPr>
          <w:ilvl w:val="0"/>
          <w:numId w:val="38"/>
        </w:numPr>
      </w:pPr>
      <w:r>
        <w:t>Para Microsoft 365 E3/E5, los com</w:t>
      </w:r>
      <w:r>
        <w:t xml:space="preserve">ponentes incluyen Office 365 Enterprise E3/E5, Enterprise Mobility + Security E3/E5 y Windows 10 Enterprise E3/E5 por usuario.   </w:t>
      </w:r>
    </w:p>
    <w:p w:rsidR="00FC452F" w:rsidRDefault="00BC7CDB">
      <w:pPr>
        <w:pStyle w:val="ProductList-Bullet"/>
        <w:numPr>
          <w:ilvl w:val="0"/>
          <w:numId w:val="38"/>
        </w:numPr>
      </w:pPr>
      <w:r>
        <w:t>Para Microsoft 365 A3/A5, los componentes incluyen Office 365 A3/A5, Enterprise Mobility + Security E3/E5 y Windows 10 Educati</w:t>
      </w:r>
      <w:r>
        <w:t xml:space="preserve">on E3/E5 por usuario y Windows 10 Education A3/A5 por usuario. </w:t>
      </w:r>
    </w:p>
    <w:p w:rsidR="00FC452F" w:rsidRDefault="00BC7CDB">
      <w:pPr>
        <w:pStyle w:val="ProductList-Bullet"/>
        <w:numPr>
          <w:ilvl w:val="0"/>
          <w:numId w:val="38"/>
        </w:numPr>
      </w:pPr>
      <w:r>
        <w:t>Para Microsoft 365 F1, los componentes incluyen Office Online, Enterprise Mobility + Security E3 y Windows 10 Enterprise E3.</w:t>
      </w:r>
    </w:p>
    <w:p w:rsidR="00FC452F" w:rsidRDefault="00FC452F">
      <w:pPr>
        <w:pStyle w:val="ProductList-Body"/>
      </w:pPr>
    </w:p>
    <w:p w:rsidR="00FC452F" w:rsidRDefault="00BC7CDB">
      <w:pPr>
        <w:pStyle w:val="ProductList-ClauseHeading"/>
        <w:outlineLvl w:val="3"/>
      </w:pPr>
      <w:r>
        <w:t>2.2 Derechos de Uso Ampliados para Microsoft 365 E3/E5</w:t>
      </w:r>
    </w:p>
    <w:p w:rsidR="00FC452F" w:rsidRDefault="00BC7CDB">
      <w:pPr>
        <w:pStyle w:val="ProductList-SubClauseHeading"/>
        <w:outlineLvl w:val="4"/>
      </w:pPr>
      <w:r>
        <w:t>2.2.1 Servi</w:t>
      </w:r>
      <w:r>
        <w:t>dores de Office</w:t>
      </w:r>
    </w:p>
    <w:p w:rsidR="00FC452F" w:rsidRDefault="00BC7CDB">
      <w:pPr>
        <w:pStyle w:val="ProductList-BodyIndented"/>
      </w:pPr>
      <w:r>
        <w:t>Cada Usuario con Licencia al que se ceda una SL de Usuario de Microsoft 365 E3/E5 puede:</w:t>
      </w:r>
    </w:p>
    <w:p w:rsidR="00FC452F" w:rsidRDefault="00BC7CDB">
      <w:pPr>
        <w:pStyle w:val="ProductList-Bullet"/>
        <w:numPr>
          <w:ilvl w:val="1"/>
          <w:numId w:val="39"/>
        </w:numPr>
      </w:pPr>
      <w:r>
        <w:t>instalar cualquier número de copias del siguiente software de servidor en cualquier Servidor dedicado al uso del Cliente: Exchange Server</w:t>
      </w:r>
      <w:r>
        <w:fldChar w:fldCharType="begin"/>
      </w:r>
      <w:r>
        <w:instrText xml:space="preserve"> XE "Exchange </w:instrText>
      </w:r>
      <w:r>
        <w:instrText xml:space="preserve">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FC452F" w:rsidRDefault="00BC7CDB">
      <w:pPr>
        <w:pStyle w:val="ProductList-Bullet"/>
        <w:numPr>
          <w:ilvl w:val="1"/>
          <w:numId w:val="39"/>
        </w:numPr>
      </w:pPr>
      <w:r>
        <w:t xml:space="preserve">el acceso al software de servidor anterior es exclusivo para aquellos usuarios con una SL de Usuario de Microsoft 365 E3/E5 o para </w:t>
      </w:r>
      <w:r>
        <w:fldChar w:fldCharType="begin"/>
      </w:r>
      <w:r>
        <w:instrText xml:space="preserve"> Auto</w:instrText>
      </w:r>
      <w:r>
        <w:instrText xml:space="preserve">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FC452F" w:rsidRDefault="00BC7CDB">
      <w:pPr>
        <w:pStyle w:val="ProductList-BodyIndented"/>
      </w:pPr>
      <w:r>
        <w:t>Esta disposición no se aplica a los SL de Usuario a</w:t>
      </w:r>
      <w:r>
        <w:t>dquiridos bajo el Contrato de Microsoft Cloud.</w:t>
      </w:r>
    </w:p>
    <w:p w:rsidR="00FC452F" w:rsidRDefault="00FC452F">
      <w:pPr>
        <w:pStyle w:val="ProductList-BodyIndented"/>
      </w:pPr>
    </w:p>
    <w:p w:rsidR="00FC452F" w:rsidRDefault="00BC7CDB">
      <w:pPr>
        <w:pStyle w:val="ProductList-SubClauseHeading"/>
        <w:outlineLvl w:val="4"/>
      </w:pPr>
      <w:r>
        <w:t>2.2.2 Office Professional Plus</w:t>
      </w:r>
    </w:p>
    <w:p w:rsidR="00FC452F" w:rsidRDefault="00BC7CDB">
      <w:pPr>
        <w:pStyle w:val="ProductList-BodyIndented"/>
      </w:pPr>
      <w:r>
        <w:t>A partir del 1 de enero de 2019, los derechos proporcionados en esta sección 2.2.2 dejarán de estar disponibles para suscripciones nuevas o renovadas de Microsoft 365 E3/E5. Los</w:t>
      </w:r>
      <w:r>
        <w:t xml:space="preserve"> clientes con suscripciones a Microsoft 365 E3/E5 vigentes antes del 1 de enero de 2019 podrán continuar ejerciendo sus derechos según esta sección 2.2.2 hasta el final del plazo de su suscripción a Microsoft 365 E3/E5.</w:t>
      </w:r>
    </w:p>
    <w:p w:rsidR="00FC452F" w:rsidRDefault="00FC452F">
      <w:pPr>
        <w:pStyle w:val="ProductList-BodyIndented"/>
      </w:pPr>
    </w:p>
    <w:p w:rsidR="00FC452F" w:rsidRDefault="00BC7CDB">
      <w:pPr>
        <w:pStyle w:val="ProductList-SubSubClauseHeading"/>
        <w:outlineLvl w:val="5"/>
      </w:pPr>
      <w:r>
        <w:t xml:space="preserve">2.2.2.1 SL de Usuario de Microsoft </w:t>
      </w:r>
      <w:r>
        <w:t>365 de SA:</w:t>
      </w:r>
    </w:p>
    <w:p w:rsidR="00FC452F" w:rsidRDefault="00BC7CDB">
      <w:pPr>
        <w:pStyle w:val="ProductList-BodyIndented2"/>
      </w:pPr>
      <w:r>
        <w:t>Para cada Usuario con Licencia al que el cliente ceda una SL de Usuario de Microsoft 365 de SA, el Cliente puede instalar:</w:t>
      </w:r>
    </w:p>
    <w:p w:rsidR="00FC452F" w:rsidRDefault="00BC7CDB">
      <w:pPr>
        <w:pStyle w:val="ProductList-Bullet"/>
        <w:numPr>
          <w:ilvl w:val="2"/>
          <w:numId w:val="40"/>
        </w:numPr>
      </w:pPr>
      <w:r>
        <w:t>una copia local de Office Professional Plus para uso exclusivo del Usuario con Licencia mientras dure la suscripción; y</w:t>
      </w:r>
    </w:p>
    <w:p w:rsidR="00FC452F" w:rsidRDefault="00BC7CDB">
      <w:pPr>
        <w:pStyle w:val="ProductList-Bullet"/>
        <w:numPr>
          <w:ilvl w:val="2"/>
          <w:numId w:val="40"/>
        </w:numPr>
      </w:pPr>
      <w:r>
        <w:t>una copia local de Office Professional Plus para las SL de Usuario nuevas incorporada al mismo contrato de licencias por volumen para uso exclusivo del Usuario con Licencia mientras dure la suscripción. El número de SL de Usuario nuevas concedidas a esos d</w:t>
      </w:r>
      <w:r>
        <w:t>erechos de usuario no puede exceder el número de SL de Usuario de SA cubierto inicialmente bajo el contrato.</w:t>
      </w:r>
    </w:p>
    <w:p w:rsidR="00FC452F" w:rsidRDefault="00FC452F">
      <w:pPr>
        <w:pStyle w:val="ProductList-BodyIndented2"/>
      </w:pPr>
    </w:p>
    <w:p w:rsidR="00FC452F" w:rsidRDefault="00BC7CDB">
      <w:pPr>
        <w:pStyle w:val="ProductList-SubSubClauseHeading"/>
        <w:outlineLvl w:val="5"/>
      </w:pPr>
      <w:r>
        <w:t>2.2.2.2 SL de Usuario de Microsoft 365 adquiridas en MPSA</w:t>
      </w:r>
    </w:p>
    <w:p w:rsidR="00FC452F" w:rsidRDefault="00BC7CDB">
      <w:pPr>
        <w:pStyle w:val="ProductList-BodyIndented2"/>
      </w:pPr>
      <w:r>
        <w:t xml:space="preserve">Para cada Usuario con Licencia que posea un dispositivo con cobertura de Software Assurance para Office Professional Plus al que el Cliente ceda una SL de Usuario de Microsoft 365, el Cliente puede instalar una copia local de Office Professional Plus para </w:t>
      </w:r>
      <w:r>
        <w:t>uso exclusivo del Usuario con Licencia mientras dure la suscripción.</w:t>
      </w:r>
    </w:p>
    <w:p w:rsidR="00FC452F" w:rsidRDefault="00FC452F">
      <w:pPr>
        <w:pStyle w:val="ProductList-BodyIndented2"/>
      </w:pPr>
    </w:p>
    <w:p w:rsidR="00FC452F" w:rsidRDefault="00BC7CDB">
      <w:pPr>
        <w:pStyle w:val="ProductList-ClauseHeading"/>
        <w:outlineLvl w:val="3"/>
      </w:pPr>
      <w:r>
        <w:t>2.3 Microsoft 365 F1: derechos de uso de Windows 10 Enterprise E3</w:t>
      </w:r>
    </w:p>
    <w:p w:rsidR="00FC452F" w:rsidRDefault="00BC7CDB">
      <w:pPr>
        <w:pStyle w:val="ProductList-Body"/>
      </w:pPr>
      <w:r>
        <w:t xml:space="preserve">Los derechos de uso del componente de Windows para Microsoft 365 F1 son los derechos de uso de Windows 10 Enterprise E3 </w:t>
      </w:r>
      <w:r>
        <w:t>modificados como sigue:</w:t>
      </w:r>
    </w:p>
    <w:p w:rsidR="00FC452F" w:rsidRDefault="00BC7CDB">
      <w:pPr>
        <w:pStyle w:val="ProductList-Bullet"/>
        <w:numPr>
          <w:ilvl w:val="0"/>
          <w:numId w:val="41"/>
        </w:numPr>
      </w:pPr>
      <w:r>
        <w:lastRenderedPageBreak/>
        <w:t>El componente Windows de Microsoft 365 F1 funciona como un Servicio Online y no es un sucesor de ninguna versión anterior del sistema operativo de equipo de escritorio de Windows.</w:t>
      </w:r>
    </w:p>
    <w:p w:rsidR="00FC452F" w:rsidRDefault="00BC7CDB">
      <w:pPr>
        <w:pStyle w:val="ProductList-Bullet"/>
        <w:numPr>
          <w:ilvl w:val="0"/>
          <w:numId w:val="41"/>
        </w:numPr>
      </w:pPr>
      <w:r>
        <w:t>No corresponden los derechos a usar versiones anteri</w:t>
      </w:r>
      <w:r>
        <w:t>ores, versiones de idiomas diferentes, versiones de plataformas diferentes o ediciones anteriores de Windows, incluido Windows 10 Enterprise LTSC.</w:t>
      </w:r>
    </w:p>
    <w:p w:rsidR="00FC452F" w:rsidRDefault="00BC7CDB">
      <w:pPr>
        <w:pStyle w:val="ProductList-Bullet"/>
        <w:numPr>
          <w:ilvl w:val="0"/>
          <w:numId w:val="41"/>
        </w:numPr>
      </w:pPr>
      <w:r>
        <w:t>No corresponden los derechos de acceso y uso a instancias virtualizadas de Windows.</w:t>
      </w:r>
    </w:p>
    <w:p w:rsidR="00FC452F" w:rsidRDefault="00BC7CDB">
      <w:pPr>
        <w:pStyle w:val="ProductList-Bullet"/>
        <w:numPr>
          <w:ilvl w:val="0"/>
          <w:numId w:val="41"/>
        </w:numPr>
      </w:pPr>
      <w:r>
        <w:t xml:space="preserve">  Los </w:t>
      </w:r>
      <w:r>
        <w:fldChar w:fldCharType="begin"/>
      </w:r>
      <w:r>
        <w:instrText xml:space="preserve"> AutoTextList   \s </w:instrText>
      </w:r>
      <w:r>
        <w:instrText xml:space="preserve">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w:instrText>
      </w:r>
      <w:r>
        <w:instrText xml:space="preserve">l tiempo en cualquier periodo de noventa (90) días." </w:instrText>
      </w:r>
      <w:r>
        <w:fldChar w:fldCharType="separate"/>
      </w:r>
      <w:r>
        <w:rPr>
          <w:color w:val="0563C1"/>
        </w:rPr>
        <w:t>Usuarios Principales</w:t>
      </w:r>
      <w:r>
        <w:fldChar w:fldCharType="end"/>
      </w:r>
      <w:r>
        <w:t xml:space="preserve"> de ningún dispositivo.   </w:t>
      </w:r>
    </w:p>
    <w:p w:rsidR="00FC452F" w:rsidRDefault="00BC7CDB">
      <w:pPr>
        <w:pStyle w:val="ProductList-Bullet"/>
        <w:numPr>
          <w:ilvl w:val="0"/>
          <w:numId w:val="41"/>
        </w:numPr>
      </w:pPr>
      <w:r>
        <w:t xml:space="preserve">El Cliente debe utilizar la activación basada en Azure Active Directory. Los clientes de la Nube Comunitaria Gubernamental de Estados Unidos pueden usar </w:t>
      </w:r>
      <w:r>
        <w:t>la activación de KMS en lugar de la activación basada en Azure AD.</w:t>
      </w:r>
    </w:p>
    <w:p w:rsidR="00FC452F" w:rsidRDefault="00FC452F">
      <w:pPr>
        <w:pStyle w:val="ProductList-Body"/>
      </w:pPr>
    </w:p>
    <w:p w:rsidR="00FC452F" w:rsidRDefault="00BC7CDB">
      <w:pPr>
        <w:pStyle w:val="ProductList-ClauseHeading"/>
        <w:outlineLvl w:val="3"/>
      </w:pPr>
      <w:r>
        <w:t>2.4 Derechos de uso de Microsoft 365 Empresa</w:t>
      </w:r>
    </w:p>
    <w:p w:rsidR="00FC452F" w:rsidRDefault="00BC7CDB">
      <w:pPr>
        <w:pStyle w:val="ProductList-Body"/>
      </w:pPr>
      <w:r>
        <w:t>El Cliente no puede proveer más de 300 licencias de suscripción por usuario. Los derechos de uso del componente de Windows para Microsoft 365 E</w:t>
      </w:r>
      <w:r>
        <w:t>mpresa se modifican como sigue:</w:t>
      </w:r>
    </w:p>
    <w:p w:rsidR="00FC452F" w:rsidRDefault="00BC7CDB">
      <w:pPr>
        <w:pStyle w:val="ProductList-Bullet"/>
        <w:numPr>
          <w:ilvl w:val="0"/>
          <w:numId w:val="42"/>
        </w:numPr>
      </w:pPr>
      <w:r>
        <w:t>Windows Business funciona como Servicio Online y no es un sucesor de ninguna versión anterior del sistema operativo de sobremesa Windows.</w:t>
      </w:r>
    </w:p>
    <w:p w:rsidR="00FC452F" w:rsidRDefault="00BC7CDB">
      <w:pPr>
        <w:pStyle w:val="ProductList-Bullet"/>
        <w:numPr>
          <w:ilvl w:val="0"/>
          <w:numId w:val="42"/>
        </w:numPr>
      </w:pPr>
      <w:r>
        <w:t>No corresponden los derechos a usar versiones anteriores, versiones de idiomas diferen</w:t>
      </w:r>
      <w:r>
        <w:t>tes, versiones de plataformas diferentes o ediciones anteriores de Windows, incluido Windows 10 Enterprise LTSC.</w:t>
      </w:r>
    </w:p>
    <w:p w:rsidR="00FC452F" w:rsidRDefault="00BC7CDB">
      <w:pPr>
        <w:pStyle w:val="ProductList-Bullet"/>
        <w:numPr>
          <w:ilvl w:val="0"/>
          <w:numId w:val="42"/>
        </w:numPr>
      </w:pPr>
      <w:r>
        <w:t xml:space="preserve">No corresponden los derechos de acceso y uso a instancias virtualizadas de Windows. </w:t>
      </w:r>
    </w:p>
    <w:p w:rsidR="00FC452F" w:rsidRDefault="00FC452F">
      <w:pPr>
        <w:pStyle w:val="ProductList-Body"/>
      </w:pPr>
    </w:p>
    <w:p w:rsidR="00FC452F" w:rsidRDefault="00BC7CDB">
      <w:pPr>
        <w:pStyle w:val="ProductList-ClauseHeading"/>
        <w:outlineLvl w:val="3"/>
      </w:pPr>
      <w:r>
        <w:t>2.5 Programas Academic</w:t>
      </w:r>
    </w:p>
    <w:p w:rsidR="00FC452F" w:rsidRDefault="00BC7CDB">
      <w:pPr>
        <w:pStyle w:val="ProductList-Body"/>
      </w:pPr>
      <w:r>
        <w:t>Las siguientes disposiciones se ap</w:t>
      </w:r>
      <w:r>
        <w:t>lican a los clientes en los Programas de Licencias por Volumen Academic:</w:t>
      </w:r>
    </w:p>
    <w:p w:rsidR="00FC452F" w:rsidRDefault="00BC7CDB">
      <w:pPr>
        <w:pStyle w:val="ProductList-SubClauseHeading"/>
        <w:outlineLvl w:val="4"/>
      </w:pPr>
      <w:r>
        <w:t>2.5.1 Microsoft 365 A1 (SL de Dispositivo)</w:t>
      </w:r>
    </w:p>
    <w:p w:rsidR="00FC452F" w:rsidRDefault="00BC7CDB">
      <w:pPr>
        <w:pStyle w:val="ProductList-SubSubClauseHeading"/>
        <w:outlineLvl w:val="5"/>
      </w:pPr>
      <w:r>
        <w:t>2.5.1.1 Periodo de Vigencia</w:t>
      </w:r>
    </w:p>
    <w:p w:rsidR="00FC452F" w:rsidRDefault="00BC7CDB">
      <w:pPr>
        <w:pStyle w:val="ProductList-BodyIndented2"/>
      </w:pPr>
      <w:r>
        <w:t>El periodo de vigencia de la suscripción a Microsoft 365 A1 (SL de Dispositivo) es de seis años desde la fecha e</w:t>
      </w:r>
      <w:r>
        <w:t>n que se realiza el pedido. Si la licencia se amplía hasta después de la expiración del contrato de licencias por volumen del Cliente bajo el cual se adquirió M365 A1 (SL de Dispositivo), los términos de dicho contrato sobrevivirán el tiempo necesario de l</w:t>
      </w:r>
      <w:r>
        <w:t>a duración de M365 A1 (SL de Dispositivo).</w:t>
      </w:r>
    </w:p>
    <w:p w:rsidR="00FC452F" w:rsidRDefault="00FC452F">
      <w:pPr>
        <w:pStyle w:val="ProductList-BodyIndented2"/>
      </w:pPr>
    </w:p>
    <w:p w:rsidR="00FC452F" w:rsidRDefault="00BC7CDB">
      <w:pPr>
        <w:pStyle w:val="ProductList-SubSubClauseHeading"/>
        <w:outlineLvl w:val="5"/>
      </w:pPr>
      <w:r>
        <w:t>2.5.1.2 Cancelación y Reasignación</w:t>
      </w:r>
    </w:p>
    <w:p w:rsidR="00FC452F" w:rsidRDefault="00BC7CDB">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w:t>
      </w:r>
      <w:r>
        <w:t>iormente M365 A1 (SL de Dispositivo).</w:t>
      </w:r>
    </w:p>
    <w:p w:rsidR="00FC452F" w:rsidRDefault="00FC452F">
      <w:pPr>
        <w:pStyle w:val="ProductList-BodyIndented2"/>
      </w:pPr>
    </w:p>
    <w:p w:rsidR="00FC452F" w:rsidRDefault="00BC7CDB">
      <w:pPr>
        <w:pStyle w:val="ProductList-SubSubClauseHeading"/>
        <w:outlineLvl w:val="5"/>
      </w:pPr>
      <w:r>
        <w:t>2.5.1.3 Versiones de Windows 10</w:t>
      </w:r>
    </w:p>
    <w:p w:rsidR="00FC452F" w:rsidRDefault="00BC7CDB">
      <w:pPr>
        <w:pStyle w:val="ProductList-BodyIndented2"/>
      </w:pPr>
      <w:r>
        <w:t>Microsoft 365 Education A1 incluye una actualización a Windows 10 Pro Education para dispositivos con licencia de Windows 7 Professional, Windows 8/8.1 Pro y Windows 10 Pro.</w:t>
      </w:r>
    </w:p>
    <w:p w:rsidR="00FC452F" w:rsidRDefault="00FC452F">
      <w:pPr>
        <w:pStyle w:val="ProductList-BodyIndented2"/>
      </w:pPr>
    </w:p>
    <w:p w:rsidR="00FC452F" w:rsidRDefault="00BC7CDB">
      <w:pPr>
        <w:pStyle w:val="ProductList-SubClauseHeading"/>
        <w:outlineLvl w:val="4"/>
      </w:pPr>
      <w:r>
        <w:t>2.5.2 Micr</w:t>
      </w:r>
      <w:r>
        <w:t>osoft 365 A3/A5 (SL de Usuario)</w:t>
      </w:r>
    </w:p>
    <w:p w:rsidR="00FC452F" w:rsidRDefault="00BC7CDB">
      <w:pPr>
        <w:pStyle w:val="ProductList-SubSubClauseHeading"/>
        <w:outlineLvl w:val="5"/>
      </w:pPr>
      <w:r>
        <w:t>2.5.2.1 Servidores de Office</w:t>
      </w:r>
    </w:p>
    <w:p w:rsidR="00FC452F" w:rsidRDefault="00BC7CDB">
      <w:pPr>
        <w:pStyle w:val="ProductList-BodyIndented2"/>
      </w:pPr>
      <w:r>
        <w:t>Los clientes que otorgan licencias a todos los miembros del profesorado o personal o Trabajadores del Conocimiento con Microsoft 365 A3/A5 (SL de Usuario) en virtud de Enrollment for Education So</w:t>
      </w:r>
      <w:r>
        <w:t>lutions (cualquier versión) pueden:</w:t>
      </w:r>
    </w:p>
    <w:p w:rsidR="00FC452F" w:rsidRDefault="00BC7CDB">
      <w:pPr>
        <w:pStyle w:val="ProductList-Bullet"/>
        <w:numPr>
          <w:ilvl w:val="2"/>
          <w:numId w:val="43"/>
        </w:numPr>
      </w:pPr>
      <w:r>
        <w:t>instalar cualquier número de copias del siguiente software de servidor en cualquier Servidor dedicado al uso del Cliente: Exchange Server, SharePoint Server y Skype Empresarial Server; y</w:t>
      </w:r>
    </w:p>
    <w:p w:rsidR="00FC452F" w:rsidRDefault="00BC7CDB">
      <w:pPr>
        <w:pStyle w:val="ProductList-Bullet"/>
        <w:numPr>
          <w:ilvl w:val="2"/>
          <w:numId w:val="43"/>
        </w:numPr>
      </w:pPr>
      <w:r>
        <w:t>el acceso al software de servidor</w:t>
      </w:r>
      <w:r>
        <w:t xml:space="preserve">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w:instrText>
      </w:r>
      <w:r>
        <w:instrText xml:space="preserve">tes in situ de sus filiales." </w:instrText>
      </w:r>
      <w:r>
        <w:fldChar w:fldCharType="separate"/>
      </w:r>
      <w:r>
        <w:rPr>
          <w:color w:val="0563C1"/>
        </w:rPr>
        <w:t>Usuarios Externos</w:t>
      </w:r>
      <w:r>
        <w:fldChar w:fldCharType="end"/>
      </w:r>
      <w:r>
        <w:t>.</w:t>
      </w:r>
    </w:p>
    <w:p w:rsidR="00FC452F" w:rsidRDefault="00BC7CDB">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w:instrText>
      </w:r>
      <w:r>
        <w:instrText>as Instituciones que licencian un Producto cualificado para su recuento de toda la Organización para licenciar un Producto con vistas a que lo utilicen sus Estudiantes en una relación de 1:15 o 1:40 Estudiantes por Trabajador del Conocimiento (o usuario do</w:instrText>
      </w:r>
      <w:r>
        <w:instrText xml:space="preserve">cente/profesor) sin costo adicional." </w:instrText>
      </w:r>
      <w:r>
        <w:fldChar w:fldCharType="separate"/>
      </w:r>
      <w:r>
        <w:rPr>
          <w:color w:val="0563C1"/>
        </w:rPr>
        <w:t>Beneficio de Uso de Estudiante</w:t>
      </w:r>
      <w:r>
        <w:fldChar w:fldCharType="end"/>
      </w:r>
      <w:r>
        <w:t>.</w:t>
      </w:r>
    </w:p>
    <w:p w:rsidR="00FC452F" w:rsidRDefault="00FC452F">
      <w:pPr>
        <w:pStyle w:val="ProductList-BodyIndented2"/>
      </w:pPr>
    </w:p>
    <w:p w:rsidR="00FC452F" w:rsidRDefault="00BC7CDB">
      <w:pPr>
        <w:pStyle w:val="ProductList-SubSubClauseHeading"/>
        <w:outlineLvl w:val="5"/>
      </w:pPr>
      <w:r>
        <w:t>2.5.2.2 Incluye Microsoft 365 A3 con Core CAL</w:t>
      </w:r>
    </w:p>
    <w:p w:rsidR="00FC452F" w:rsidRDefault="00BC7CDB">
      <w:pPr>
        <w:pStyle w:val="ProductList-BodyIndented2"/>
      </w:pPr>
      <w:r>
        <w:t>Microsoft 365 A3 con Core CAL está disponible solo como reemplazo para Desktop Education con Core CAL.</w:t>
      </w:r>
    </w:p>
    <w:p w:rsidR="00FC452F" w:rsidRDefault="00FC452F">
      <w:pPr>
        <w:pStyle w:val="ProductList-ClauseHeading"/>
        <w:outlineLvl w:val="3"/>
      </w:pP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w:t>
              </w:r>
              <w:r>
                <w:rPr>
                  <w:color w:val="00467F"/>
                  <w:sz w:val="14"/>
                  <w:u w:val="single"/>
                </w:rPr>
                <w: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3843"/>
      <w:r>
        <w:instrText>Enterprise Mobility + Security</w:instrText>
      </w:r>
      <w:bookmarkEnd w:id="236"/>
      <w:r>
        <w:instrText>" \l 2</w:instrText>
      </w:r>
      <w:r>
        <w:fldChar w:fldCharType="end"/>
      </w:r>
    </w:p>
    <w:p w:rsidR="00FC452F" w:rsidRDefault="00BC7CDB">
      <w:pPr>
        <w:pStyle w:val="ProductList-Offering1SubSection"/>
        <w:outlineLvl w:val="2"/>
      </w:pPr>
      <w:bookmarkStart w:id="237" w:name="_Sec709"/>
      <w:r>
        <w:t>1. Disponibilidad del programa</w:t>
      </w:r>
      <w:bookmarkEnd w:id="237"/>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w:instrText>
            </w:r>
            <w:r>
              <w:instrText xml:space="preserve">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Enterprise Mobility + Security E3 de SA</w:t>
            </w:r>
            <w:r>
              <w:fldChar w:fldCharType="begin"/>
            </w:r>
            <w:r>
              <w:instrText xml:space="preserve"> XE "Enterprise Mobility + </w:instrText>
            </w:r>
            <w:r>
              <w:instrText xml:space="preserve">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lastRenderedPageBreak/>
              <w:t>Complemento de Enterprise Mobility + Security E5</w:t>
            </w:r>
            <w:r>
              <w:fldChar w:fldCharType="begin"/>
            </w:r>
            <w:r>
              <w:instrText xml:space="preserve"> XE "Complemento d</w:instrText>
            </w:r>
            <w:r>
              <w:instrText xml:space="preserve">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2"/>
      </w:pPr>
      <w:bookmarkStart w:id="238" w:name="_Sec764"/>
      <w:r>
        <w:t>2. Condiciones del Producto</w:t>
      </w:r>
      <w:bookmarkEnd w:id="238"/>
    </w:p>
    <w:tbl>
      <w:tblPr>
        <w:tblStyle w:val="PURTable"/>
        <w:tblW w:w="0" w:type="dxa"/>
        <w:tblLook w:val="04A0" w:firstRow="1" w:lastRow="0" w:firstColumn="1" w:lastColumn="0" w:noHBand="0" w:noVBand="1"/>
      </w:tblPr>
      <w:tblGrid>
        <w:gridCol w:w="3591"/>
        <w:gridCol w:w="3580"/>
        <w:gridCol w:w="3619"/>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w:t>
            </w:r>
            <w:r>
              <w:rPr>
                <w:color w:val="0563C1"/>
              </w:rPr>
              <w:t xml:space="preserv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w:instrText>
            </w:r>
            <w:r>
              <w:instrText xml:space="preserve">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cuentan las Instituciones que lic</w:instrText>
            </w:r>
            <w:r>
              <w:instrText>encian un Producto cualificado para su recuento de toda la Organización para licenciar un Producto con vistas a que lo utilicen sus Estudiantes en una relación de 1:15 o 1:40 Estudiantes por Trabajador del Conocimiento (o usuario docente/profesor) sin cost</w:instrText>
            </w:r>
            <w:r>
              <w:instrText xml:space="preserve">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 xml:space="preserve">Complementos y de </w:t>
            </w:r>
            <w:r>
              <w:rPr>
                <w:color w:val="0563C1"/>
              </w:rPr>
              <w:t>SA</w:t>
            </w:r>
            <w:r>
              <w:fldChar w:fldCharType="end"/>
            </w:r>
            <w:r>
              <w:t xml:space="preserve">: Consulte el </w:t>
            </w:r>
            <w:hyperlink w:anchor="_Sec1237">
              <w:r>
                <w:rPr>
                  <w:color w:val="00467F"/>
                  <w:u w:val="single"/>
                </w:rPr>
                <w:t>Apéndice C</w:t>
              </w:r>
            </w:hyperlink>
          </w:p>
        </w:tc>
      </w:tr>
    </w:tbl>
    <w:p w:rsidR="00FC452F" w:rsidRDefault="00FC452F">
      <w:pPr>
        <w:pStyle w:val="ProductList-ClauseHeading"/>
        <w:outlineLvl w:val="3"/>
      </w:pP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NoBorder"/>
        <w:outlineLvl w:val="1"/>
      </w:pPr>
      <w:bookmarkStart w:id="239" w:name="_Sec1246"/>
      <w:r>
        <w:t>Suscripciones de Servidor de Azure</w:t>
      </w:r>
      <w:bookmarkEnd w:id="239"/>
      <w:r>
        <w:fldChar w:fldCharType="begin"/>
      </w:r>
      <w:r>
        <w:instrText xml:space="preserve"> TC "</w:instrText>
      </w:r>
      <w:bookmarkStart w:id="240" w:name="_Toc526083844"/>
      <w:r>
        <w:instrText>Suscripciones de Servi</w:instrText>
      </w:r>
      <w:r>
        <w:instrText>dor de Azure</w:instrText>
      </w:r>
      <w:bookmarkEnd w:id="240"/>
      <w:r>
        <w:instrText xml:space="preserve"> " \l 2</w:instrText>
      </w:r>
      <w:r>
        <w:fldChar w:fldCharType="end"/>
      </w:r>
    </w:p>
    <w:p w:rsidR="00FC452F" w:rsidRDefault="00BC7CDB">
      <w:pPr>
        <w:pStyle w:val="ProductList-Offering1SubSection"/>
        <w:outlineLvl w:val="2"/>
      </w:pPr>
      <w:bookmarkStart w:id="241" w:name="_Sec1247"/>
      <w:r>
        <w:t>1. Disponibilidad del programa</w:t>
      </w:r>
      <w:bookmarkEnd w:id="241"/>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CSP</w:t>
            </w:r>
          </w:p>
        </w:tc>
      </w:tr>
      <w:tr w:rsidR="00FC452F">
        <w:tc>
          <w:tcPr>
            <w:tcW w:w="4660" w:type="dxa"/>
            <w:tcBorders>
              <w:top w:val="single" w:sz="4" w:space="0" w:color="FFFFFF"/>
              <w:left w:val="single" w:sz="4" w:space="0" w:color="FFFFFF"/>
              <w:bottom w:val="dashed" w:sz="4" w:space="0" w:color="BFBFBF"/>
              <w:right w:val="single" w:sz="4" w:space="0" w:color="FFFFFF"/>
            </w:tcBorders>
          </w:tcPr>
          <w:p w:rsidR="00FC452F" w:rsidRDefault="00BC7CDB">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single" w:sz="4" w:space="0" w:color="FFFFFF"/>
              <w:bottom w:val="dashed" w:sz="4" w:space="0" w:color="BFBFBF"/>
              <w:right w:val="single" w:sz="4" w:space="0" w:color="FFFFFF"/>
            </w:tcBorders>
          </w:tcPr>
          <w:p w:rsidR="00FC452F" w:rsidRDefault="00BC7CDB">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single" w:sz="4" w:space="0" w:color="FFFFFF"/>
              <w:bottom w:val="dashed" w:sz="4" w:space="0" w:color="BFBFBF"/>
              <w:right w:val="single" w:sz="4" w:space="0" w:color="FFFFFF"/>
            </w:tcBorders>
          </w:tcPr>
          <w:p w:rsidR="00FC452F" w:rsidRDefault="00BC7CDB">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single" w:sz="4" w:space="0" w:color="FFFFFF"/>
              <w:bottom w:val="dashed" w:sz="4" w:space="0" w:color="BFBFBF"/>
              <w:right w:val="single" w:sz="4" w:space="0" w:color="FFFFFF"/>
            </w:tcBorders>
          </w:tcPr>
          <w:p w:rsidR="00FC452F" w:rsidRDefault="00BC7CDB">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single" w:sz="4" w:space="0" w:color="FFFFFF"/>
              <w:bottom w:val="dashed" w:sz="4" w:space="0" w:color="BFBFBF"/>
              <w:right w:val="single" w:sz="4" w:space="0" w:color="FFFFFF"/>
            </w:tcBorders>
          </w:tcPr>
          <w:p w:rsidR="00FC452F" w:rsidRDefault="00BC7CDB">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452F" w:rsidRDefault="00FC452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FC452F">
            <w:pPr>
              <w:pStyle w:val="ProductList-TableBody"/>
              <w:jc w:val="center"/>
            </w:pPr>
          </w:p>
        </w:tc>
      </w:tr>
    </w:tbl>
    <w:p w:rsidR="00FC452F" w:rsidRDefault="00BC7CDB">
      <w:pPr>
        <w:pStyle w:val="ProductList-Body"/>
      </w:pPr>
      <w:r>
        <w:rPr>
          <w:i/>
        </w:rPr>
        <w:t>Las licencias anteriores también estarán disponibles a través de Microsoft Store for Business</w:t>
      </w:r>
      <w:r>
        <w:t>.</w:t>
      </w:r>
    </w:p>
    <w:p w:rsidR="00FC452F" w:rsidRDefault="00BC7CDB">
      <w:pPr>
        <w:pStyle w:val="ProductList-Offering1SubSection"/>
        <w:outlineLvl w:val="2"/>
      </w:pPr>
      <w:bookmarkStart w:id="242" w:name="_Sec1248"/>
      <w:r>
        <w:t>2. Condiciones del Producto</w:t>
      </w:r>
      <w:bookmarkEnd w:id="242"/>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r>
              <w:t xml:space="preserve"> (cuando se implementa en Servid</w:t>
            </w:r>
            <w:r>
              <w:t xml:space="preserve">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3"/>
      </w:pPr>
      <w:r>
        <w:t>2.1 Derechos de Actualización de Versión</w:t>
      </w:r>
    </w:p>
    <w:p w:rsidR="00FC452F" w:rsidRDefault="00BC7CDB">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w:t>
      </w:r>
      <w:r>
        <w:t xml:space="preserve">de Licencia de External Connector para Azure permiten el acceso a nuevas versiones del software correspondiente publicado durante el periodo de suscripción. </w:t>
      </w:r>
    </w:p>
    <w:p w:rsidR="00FC452F" w:rsidRDefault="00FC452F">
      <w:pPr>
        <w:pStyle w:val="ProductList-Body"/>
      </w:pPr>
    </w:p>
    <w:p w:rsidR="00FC452F" w:rsidRDefault="00BC7CDB">
      <w:pPr>
        <w:pStyle w:val="ProductList-ClauseHeading"/>
        <w:outlineLvl w:val="3"/>
      </w:pPr>
      <w:r>
        <w:t>2.2 Opciones de Implementación para Windows Server</w:t>
      </w:r>
    </w:p>
    <w:p w:rsidR="00FC452F" w:rsidRDefault="00BC7CDB">
      <w:pPr>
        <w:pStyle w:val="ProductList-SubClauseHeading"/>
        <w:outlineLvl w:val="4"/>
      </w:pPr>
      <w:r>
        <w:t>2.2.1 Uso del Software en Microsoft Azure</w:t>
      </w:r>
    </w:p>
    <w:p w:rsidR="00FC452F" w:rsidRDefault="00BC7CDB">
      <w:pPr>
        <w:pStyle w:val="ProductList-BodyIndented"/>
      </w:pPr>
      <w:r>
        <w:t>Si e</w:t>
      </w:r>
      <w:r>
        <w:t>l Cliente utiliza Máquinas Virtuales de Windows Server en Microsoft Azure, no se le cobrará al Cliente por el uso de Windows Server, aunque tendrá que seguir pagando el costo del proceso (la “Instancia Base”). Cada conjunto de 16 licencias de núcleo permit</w:t>
      </w:r>
      <w:r>
        <w:t>e al Cliente utilizar Windows Server en Microsoft Azure en un máximo de 16 Núcleos Virtuales asignados en dos o menos Instancias Base de Azure. Cada conjunto adicional de 8 licencias por núcleo concede un derecho de uso en hasta 8 Núcleos Virtuales adicion</w:t>
      </w:r>
      <w:r>
        <w:t>ales y una Instancia Base. El Cliente debe indicar que está utilizando Windows Server bajo la Ventaja Híbrida de Azure al crear o configurar una máquina virtual en Azure. Los Términos de los Servicios Online rigen el uso de Windows Server en Azure.</w:t>
      </w:r>
    </w:p>
    <w:p w:rsidR="00FC452F" w:rsidRDefault="00FC452F">
      <w:pPr>
        <w:pStyle w:val="ProductList-BodyIndented"/>
      </w:pPr>
    </w:p>
    <w:p w:rsidR="00FC452F" w:rsidRDefault="00BC7CDB">
      <w:pPr>
        <w:pStyle w:val="ProductList-SubClauseHeading"/>
        <w:outlineLvl w:val="4"/>
      </w:pPr>
      <w:r>
        <w:t xml:space="preserve">2.2.2 </w:t>
      </w:r>
      <w:r>
        <w:t>Uso del Software en los Servidores del Cliente</w:t>
      </w:r>
    </w:p>
    <w:p w:rsidR="00FC452F" w:rsidRDefault="00BC7CDB">
      <w:pPr>
        <w:pStyle w:val="ProductList-BodyIndented"/>
      </w:pPr>
      <w:r>
        <w:t xml:space="preserve">El Cliente también puede utilizar Windows Server en Servidores dedicados al uso del Cliente. En este caso, la Suscripción a Windows Server Standard para las licencias de Azure (licencias núcleo, las licencias </w:t>
      </w:r>
      <w:r>
        <w:t xml:space="preserve">CAL y las Licencias de External Connector) ofrece los mismos derechos que otras licencias por volumen, las licencias del núcleo de Windows Server Standard y las Licencias de External Connector, sujeto a los mismos términos y condiciones, como se indica en </w:t>
      </w:r>
      <w:r>
        <w:t>la entrada ·“Derechos de Uso” del producto Windows Server de la versión más actual de los Términos del Producto. Durante el periodo de vigencia de la suscripción, al Cliente se le otorgan además derechos equivalentes a los derechos otorgados a los clientes</w:t>
      </w:r>
      <w:r>
        <w:t xml:space="preserve"> de SA en Hospedaje de Modo Independiente, Recuperación ante Desastres y para lanzamientos del Canal Semianual. El uso del software está sujeto a los mismos términos y condiciones, excepto que el requisito de SA activo no se aplica.</w:t>
      </w:r>
    </w:p>
    <w:p w:rsidR="00FC452F" w:rsidRDefault="00FC452F">
      <w:pPr>
        <w:pStyle w:val="ProductList-BodyIndented"/>
      </w:pPr>
    </w:p>
    <w:p w:rsidR="00FC452F" w:rsidRDefault="00BC7CDB">
      <w:pPr>
        <w:pStyle w:val="ProductList-SubClauseHeading"/>
        <w:outlineLvl w:val="4"/>
      </w:pPr>
      <w:r>
        <w:lastRenderedPageBreak/>
        <w:t>2.2.3 Mover las Cargas</w:t>
      </w:r>
      <w:r>
        <w:t xml:space="preserve"> de Trabajo del Servidor a Azure</w:t>
      </w:r>
    </w:p>
    <w:p w:rsidR="00FC452F" w:rsidRDefault="00BC7CDB">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w:t>
      </w:r>
      <w:r>
        <w:t xml:space="preserve"> a Azure. Las Licencias Standard se consideran “cedidas a Azure” cuando el Cliente utiliza el software en Azure y no se pueden volver a implementar en los Servidores con Licencia del Cliente durante noventa (90) días.</w:t>
      </w:r>
    </w:p>
    <w:p w:rsidR="00FC452F" w:rsidRDefault="00FC452F">
      <w:pPr>
        <w:pStyle w:val="ProductList-BodyIndented"/>
      </w:pPr>
    </w:p>
    <w:p w:rsidR="00FC452F" w:rsidRDefault="00BC7CDB">
      <w:pPr>
        <w:pStyle w:val="ProductList-ClauseHeading"/>
        <w:outlineLvl w:val="3"/>
      </w:pPr>
      <w:r>
        <w:t>2.3 Opciones de Implementación para S</w:t>
      </w:r>
      <w:r>
        <w:t>QL Server</w:t>
      </w:r>
    </w:p>
    <w:p w:rsidR="00FC452F" w:rsidRDefault="00BC7CDB">
      <w:pPr>
        <w:pStyle w:val="ProductList-SubClauseHeading"/>
        <w:outlineLvl w:val="4"/>
      </w:pPr>
      <w:r>
        <w:t>2.3.1 Uso del Software en Microsoft Azure</w:t>
      </w:r>
    </w:p>
    <w:p w:rsidR="00FC452F" w:rsidRDefault="00BC7CDB">
      <w:pPr>
        <w:pStyle w:val="ProductList-BodyIndented"/>
      </w:pPr>
      <w:r>
        <w:t xml:space="preserve">El Cliente puede consumir los Servicios de Datos de Microsoft Azure identificados en la siguiente tabla en las proporciones indicadas. Si un cliente desea utilizar la Suscripción para licencias núcleo de </w:t>
      </w:r>
      <w:r>
        <w:t>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FC452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C452F" w:rsidRDefault="00BC7CDB">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FC452F" w:rsidRDefault="00BC7CDB">
            <w:pPr>
              <w:pStyle w:val="ProductList-TableBody"/>
            </w:pPr>
            <w:r>
              <w:rPr>
                <w:color w:val="FFFFFF"/>
              </w:rPr>
              <w:t>Servicio de Datos de Microsoft Azure</w:t>
            </w:r>
          </w:p>
        </w:tc>
        <w:tc>
          <w:tcPr>
            <w:tcW w:w="4160" w:type="dxa"/>
            <w:tcBorders>
              <w:left w:val="single" w:sz="4" w:space="0" w:color="6E6E6E"/>
            </w:tcBorders>
            <w:shd w:val="clear" w:color="auto" w:fill="0070C0"/>
          </w:tcPr>
          <w:p w:rsidR="00FC452F" w:rsidRDefault="00BC7CDB">
            <w:pPr>
              <w:pStyle w:val="ProductList-TableBody"/>
            </w:pPr>
            <w:r>
              <w:rPr>
                <w:color w:val="FFFFFF"/>
              </w:rPr>
              <w:t>Proporción de Licencias Aplicables respecto a vCores de Azure</w:t>
            </w:r>
          </w:p>
        </w:tc>
      </w:tr>
      <w:tr w:rsidR="00FC452F">
        <w:tc>
          <w:tcPr>
            <w:tcW w:w="3540" w:type="dxa"/>
            <w:tcBorders>
              <w:left w:val="single" w:sz="4" w:space="0" w:color="6E6E6E"/>
              <w:bottom w:val="none" w:sz="4" w:space="0" w:color="6E6E6E"/>
              <w:right w:val="single" w:sz="4" w:space="0" w:color="6E6E6E"/>
            </w:tcBorders>
          </w:tcPr>
          <w:p w:rsidR="00FC452F" w:rsidRDefault="00BC7C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C452F" w:rsidRDefault="00BC7CDB">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FC452F" w:rsidRDefault="00BC7CDB">
            <w:pPr>
              <w:pStyle w:val="ProductList-TableBody"/>
            </w:pPr>
            <w:r>
              <w:t>1 Licencia de Core: 4 vCores</w:t>
            </w:r>
          </w:p>
        </w:tc>
      </w:tr>
      <w:tr w:rsidR="00FC452F">
        <w:tc>
          <w:tcPr>
            <w:tcW w:w="3540" w:type="dxa"/>
            <w:tcBorders>
              <w:top w:val="none" w:sz="4" w:space="0" w:color="6E6E6E"/>
              <w:left w:val="single" w:sz="4" w:space="0" w:color="6E6E6E"/>
              <w:bottom w:val="none" w:sz="4" w:space="0" w:color="6E6E6E"/>
            </w:tcBorders>
          </w:tcPr>
          <w:p w:rsidR="00FC452F" w:rsidRDefault="00FC452F">
            <w:pPr>
              <w:pStyle w:val="ProductList-TableBody"/>
            </w:pPr>
          </w:p>
        </w:tc>
        <w:tc>
          <w:tcPr>
            <w:tcW w:w="4280" w:type="dxa"/>
          </w:tcPr>
          <w:p w:rsidR="00FC452F" w:rsidRDefault="00BC7CDB">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none" w:sz="4" w:space="0" w:color="6E6E6E"/>
            </w:tcBorders>
          </w:tcPr>
          <w:p w:rsidR="00FC452F" w:rsidRDefault="00FC452F">
            <w:pPr>
              <w:pStyle w:val="ProductList-TableBody"/>
            </w:pPr>
          </w:p>
        </w:tc>
        <w:tc>
          <w:tcPr>
            <w:tcW w:w="4280" w:type="dxa"/>
          </w:tcPr>
          <w:p w:rsidR="00FC452F" w:rsidRDefault="00BC7CDB">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single" w:sz="4" w:space="0" w:color="6E6E6E"/>
            </w:tcBorders>
          </w:tcPr>
          <w:p w:rsidR="00FC452F" w:rsidRDefault="00FC452F">
            <w:pPr>
              <w:pStyle w:val="ProductList-TableBody"/>
            </w:pPr>
          </w:p>
        </w:tc>
        <w:tc>
          <w:tcPr>
            <w:tcW w:w="4280" w:type="dxa"/>
          </w:tcPr>
          <w:p w:rsidR="00FC452F" w:rsidRDefault="00BC7CDB">
            <w:pPr>
              <w:pStyle w:val="ProductList-TableBody"/>
            </w:pPr>
            <w:r>
              <w:t>Máquinas Virtua</w:t>
            </w:r>
            <w:r>
              <w:t>les Empresariales de SQL Server</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w:t>
            </w:r>
            <w:r>
              <w:rPr>
                <w:vertAlign w:val="superscript"/>
              </w:rPr>
              <w:t>1</w:t>
            </w:r>
            <w:r>
              <w:t>: 1 vCore</w:t>
            </w:r>
          </w:p>
        </w:tc>
      </w:tr>
      <w:tr w:rsidR="00FC452F">
        <w:tc>
          <w:tcPr>
            <w:tcW w:w="3540" w:type="dxa"/>
            <w:tcBorders>
              <w:top w:val="single" w:sz="4" w:space="0" w:color="6E6E6E"/>
              <w:left w:val="single" w:sz="4" w:space="0" w:color="6E6E6E"/>
              <w:bottom w:val="none" w:sz="4" w:space="0" w:color="6E6E6E"/>
            </w:tcBorders>
          </w:tcPr>
          <w:p w:rsidR="00FC452F" w:rsidRDefault="00BC7CDB">
            <w:pPr>
              <w:pStyle w:val="ProductList-TableBody"/>
            </w:pPr>
            <w:r>
              <w:t>SQL Server Standard (Core)</w:t>
            </w:r>
          </w:p>
        </w:tc>
        <w:tc>
          <w:tcPr>
            <w:tcW w:w="4280" w:type="dxa"/>
          </w:tcPr>
          <w:p w:rsidR="00FC452F" w:rsidRDefault="00BC7CDB">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none" w:sz="4" w:space="0" w:color="6E6E6E"/>
            </w:tcBorders>
          </w:tcPr>
          <w:p w:rsidR="00FC452F" w:rsidRDefault="00FC452F">
            <w:pPr>
              <w:pStyle w:val="ProductList-TableBody"/>
            </w:pPr>
          </w:p>
        </w:tc>
        <w:tc>
          <w:tcPr>
            <w:tcW w:w="4280" w:type="dxa"/>
          </w:tcPr>
          <w:p w:rsidR="00FC452F" w:rsidRDefault="00BC7CDB">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 1 vCore</w:t>
            </w:r>
          </w:p>
        </w:tc>
      </w:tr>
      <w:tr w:rsidR="00FC452F">
        <w:tc>
          <w:tcPr>
            <w:tcW w:w="3540" w:type="dxa"/>
            <w:tcBorders>
              <w:top w:val="none" w:sz="4" w:space="0" w:color="6E6E6E"/>
              <w:left w:val="single" w:sz="4" w:space="0" w:color="6E6E6E"/>
              <w:bottom w:val="single" w:sz="4" w:space="0" w:color="6E6E6E"/>
            </w:tcBorders>
          </w:tcPr>
          <w:p w:rsidR="00FC452F" w:rsidRDefault="00FC452F">
            <w:pPr>
              <w:pStyle w:val="ProductList-TableBody"/>
            </w:pPr>
          </w:p>
        </w:tc>
        <w:tc>
          <w:tcPr>
            <w:tcW w:w="4280" w:type="dxa"/>
          </w:tcPr>
          <w:p w:rsidR="00FC452F" w:rsidRDefault="00BC7CDB">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1 Licencia de Core</w:t>
            </w:r>
            <w:r>
              <w:rPr>
                <w:vertAlign w:val="superscript"/>
              </w:rPr>
              <w:t>1</w:t>
            </w:r>
            <w:r>
              <w:t>: 1 vCore</w:t>
            </w:r>
          </w:p>
        </w:tc>
      </w:tr>
    </w:tbl>
    <w:p w:rsidR="00FC452F" w:rsidRDefault="00BC7CDB">
      <w:pPr>
        <w:pStyle w:val="ProductList-BodyIndented"/>
      </w:pPr>
      <w:r>
        <w:rPr>
          <w:vertAlign w:val="superscript"/>
        </w:rPr>
        <w:t>1</w:t>
      </w:r>
      <w:r>
        <w:rPr>
          <w:i/>
        </w:rPr>
        <w:t>Sujeto a un mínimo de cuatro Licencias por Núcleo por Máquina Virtual.</w:t>
      </w:r>
    </w:p>
    <w:p w:rsidR="00FC452F" w:rsidRDefault="00FC452F">
      <w:pPr>
        <w:pStyle w:val="ProductList-BodyIndented"/>
      </w:pPr>
    </w:p>
    <w:p w:rsidR="00FC452F" w:rsidRDefault="00BC7CDB">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w:t>
      </w:r>
      <w:r>
        <w:t xml:space="preserve">(según resulte pertinente). El Cliente debe indicar que utiliza Azure SQL Database (Instancia Administrada, Grupo Elástico y Base de Datos Única), Servicios de Integración de SQL Server y Azure Data Factory o SQL Server en Virtual Machines en virtud de la </w:t>
      </w:r>
      <w:r>
        <w:t xml:space="preserve">Ventaja híbrida de Azure para SQL Server al configurar cargas de trabajo en Azure. Los Clientes pueden complementar estas cargas de trabajo que se ejecuten con servicios de Azure totalmente medidos.  </w:t>
      </w:r>
    </w:p>
    <w:p w:rsidR="00FC452F" w:rsidRDefault="00FC452F">
      <w:pPr>
        <w:pStyle w:val="ProductList-BodyIndented"/>
      </w:pPr>
    </w:p>
    <w:p w:rsidR="00FC452F" w:rsidRDefault="00BC7CDB">
      <w:pPr>
        <w:pStyle w:val="ProductList-SubClauseHeading"/>
        <w:outlineLvl w:val="4"/>
      </w:pPr>
      <w:r>
        <w:t>2.3.2 Derechos de Conmutación por Error</w:t>
      </w:r>
    </w:p>
    <w:p w:rsidR="00FC452F" w:rsidRDefault="00BC7CDB">
      <w:pPr>
        <w:pStyle w:val="ProductList-BodyIndented"/>
      </w:pPr>
      <w:r>
        <w:t xml:space="preserve">Al asignar la </w:t>
      </w:r>
      <w:r>
        <w:t>Suscripción de SQL Server para licencias núcleo de Azure para uso con Máquinas Virtuales SQL Server en Azure, el Cliente puede ejecutar también Instancias pasivas de conmutación por error en Microsoft Azure antes de un evento de conmutación por error. El n</w:t>
      </w:r>
      <w:r>
        <w:t>úmero de licencias que, de otro modo, se necesitarían para ejecutar las Instancias de conmutación por error pasiva no deberán superar el número de licencias necesarias para ejecutar la Máquina Virtual SQL Server principal.</w:t>
      </w:r>
    </w:p>
    <w:p w:rsidR="00FC452F" w:rsidRDefault="00FC452F">
      <w:pPr>
        <w:pStyle w:val="ProductList-BodyIndented"/>
      </w:pPr>
    </w:p>
    <w:p w:rsidR="00FC452F" w:rsidRDefault="00BC7CDB">
      <w:pPr>
        <w:pStyle w:val="ProductList-SubClauseHeading"/>
        <w:outlineLvl w:val="4"/>
      </w:pPr>
      <w:r>
        <w:t>2.3.3 Uso del Software en los Se</w:t>
      </w:r>
      <w:r>
        <w:t>rvidores del Cliente</w:t>
      </w:r>
    </w:p>
    <w:p w:rsidR="00FC452F" w:rsidRDefault="00BC7CDB">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w:t>
      </w:r>
      <w:r>
        <w:t xml:space="preserve"> otras licencias por volumen de SQL Server Standard y SQL Server Enterprise, respectivamente, sujetos a los mismos términos y condiciones (como se indica en la entrada “Derechos de Uso” del producto SQL Server en la versión más actual de los Términos del P</w:t>
      </w:r>
      <w:r>
        <w:t>roducto). Durante el plazo de su suscripción, al Cliente se le otorgan derechos equivalentes a los derechos otorgados a los clientes de SA en Alojamiento de Modo Independiente, Recuperación ante Desastres, Movilidad de Licencias en Granjas de Servidores, D</w:t>
      </w:r>
      <w:r>
        <w:t>erechos de Conmutación por Error y Virtualización Ilimitada*, así como los derechos de uso de Servidor de Aprendizaje Automático de Windows*, Servidor de Aprendizaje Automático para Linux*, Aprendizaje Automático para Hadoop* y Servidor de Informes de Powe</w:t>
      </w:r>
      <w:r>
        <w:t>r BI*. El uso del software está sujeto a los mismos términos y condiciones, excepto que el requisito de SA activo no se aplica.</w:t>
      </w:r>
    </w:p>
    <w:p w:rsidR="00FC452F" w:rsidRDefault="00BC7CDB">
      <w:pPr>
        <w:pStyle w:val="ProductList-BodyIndented"/>
      </w:pPr>
      <w:r>
        <w:t>*Derechos aplicables solo para clientes de SQL Server Enterprise Core.</w:t>
      </w:r>
    </w:p>
    <w:p w:rsidR="00FC452F" w:rsidRDefault="00FC452F">
      <w:pPr>
        <w:pStyle w:val="ProductList-BodyIndented"/>
      </w:pPr>
    </w:p>
    <w:p w:rsidR="00FC452F" w:rsidRDefault="00BC7CDB">
      <w:pPr>
        <w:pStyle w:val="ProductList-SubClauseHeading"/>
        <w:outlineLvl w:val="4"/>
      </w:pPr>
      <w:r>
        <w:t>2.3.4 Mover las Cargas de Trabajo del Servidor a Azure</w:t>
      </w:r>
    </w:p>
    <w:p w:rsidR="00FC452F" w:rsidRDefault="00BC7CDB">
      <w:pPr>
        <w:pStyle w:val="ProductList-BodyIndented"/>
      </w:pPr>
      <w:r>
        <w:t>E</w:t>
      </w:r>
      <w:r>
        <w:t>l Cliente no puede asignar simultáneamente licencias para utilizar en Azure y asignar la misma licencia a un Servidor dedicado para su uso, salvo que se ceda solo una vez, por un periodo que no exceda los 180 días, para permitir que el Cliente migre esas c</w:t>
      </w:r>
      <w:r>
        <w:t xml:space="preserve">argas de trabajo a Azure. </w:t>
      </w:r>
    </w:p>
    <w:p w:rsidR="00FC452F" w:rsidRDefault="00FC452F">
      <w:pPr>
        <w:pStyle w:val="ProductList-BodyIndented"/>
      </w:pPr>
    </w:p>
    <w:p w:rsidR="00FC452F" w:rsidRDefault="00BC7CDB">
      <w:pPr>
        <w:pStyle w:val="ProductList-SubClauseHeading"/>
        <w:outlineLvl w:val="4"/>
      </w:pPr>
      <w:r>
        <w:t>2.3.5 Reasignación de Licencias</w:t>
      </w:r>
    </w:p>
    <w:p w:rsidR="00FC452F" w:rsidRDefault="00BC7CDB">
      <w:pPr>
        <w:pStyle w:val="ProductList-BodyIndented"/>
      </w:pPr>
      <w:r>
        <w:t xml:space="preserve">El Cliente puede reasignar licencias para su uso en Azure a Servidores dedicados al Cliente, siempre que las licencias se mantengan asignadas para su uso dentro del entorno determinado durante un </w:t>
      </w:r>
      <w:r>
        <w:t xml:space="preserve">mínimo de 90 días después de que se migra una carga de trabajo. </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BC7CDB">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3845"/>
      <w:r>
        <w:instrText>Microsoft Dynamics 365 Services</w:instrText>
      </w:r>
      <w:bookmarkEnd w:id="244"/>
      <w:r>
        <w:instrText>" \l 2</w:instrText>
      </w:r>
      <w:r>
        <w:fldChar w:fldCharType="end"/>
      </w:r>
    </w:p>
    <w:p w:rsidR="00FC452F" w:rsidRDefault="00BC7CDB">
      <w:pPr>
        <w:pStyle w:val="ProductList-Offering1SubSection"/>
        <w:outlineLvl w:val="2"/>
      </w:pPr>
      <w:bookmarkStart w:id="245" w:name="_Sec1152"/>
      <w:r>
        <w:lastRenderedPageBreak/>
        <w:t>1. Disponibilidad del programa</w:t>
      </w:r>
      <w:bookmarkEnd w:id="245"/>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Líneas de Pedido de Dynamics 365 for Operations</w:t>
            </w:r>
            <w:r>
              <w:fldChar w:fldCharType="begin"/>
            </w:r>
            <w:r>
              <w:instrText xml:space="preserve"> XE "</w:instrText>
            </w:r>
            <w:r>
              <w:instrText xml:space="preserve">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Customer Service Professional</w:t>
            </w:r>
            <w:r>
              <w:fldChar w:fldCharType="begin"/>
            </w:r>
            <w:r>
              <w:instrText xml:space="preserve"> XE "Dynamics 365 for Customer Ser</w:instrText>
            </w:r>
            <w:r>
              <w:instrText xml:space="preserve">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Field Service</w:t>
            </w:r>
            <w:r>
              <w:fldChar w:fldCharType="begin"/>
            </w:r>
            <w:r>
              <w:instrText xml:space="preserve"> XE "Dy</w:instrText>
            </w:r>
            <w:r>
              <w:instrText xml:space="preserve">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for Operations Device</w:t>
            </w:r>
            <w:r>
              <w:fldChar w:fldCharType="begin"/>
            </w:r>
            <w:r>
              <w:instrText xml:space="preserve"> XE "</w:instrText>
            </w:r>
            <w:r>
              <w:instrText xml:space="preserve">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for Retail</w:t>
            </w:r>
            <w:r>
              <w:fldChar w:fldCharType="begin"/>
            </w:r>
            <w:r>
              <w:instrText xml:space="preserve"> XE "</w:instrText>
            </w:r>
            <w:r>
              <w:instrText xml:space="preserve">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Sales Professional</w:t>
            </w:r>
            <w:r>
              <w:fldChar w:fldCharType="begin"/>
            </w:r>
            <w:r>
              <w:instrText xml:space="preserve"> XE "Dynamics 365 for Sales Professional" </w:instrText>
            </w:r>
            <w:r>
              <w:fldChar w:fldCharType="end"/>
            </w:r>
            <w:r>
              <w:t xml:space="preserve"> </w:t>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for Talent</w:t>
            </w:r>
            <w:r>
              <w:fldChar w:fldCharType="begin"/>
            </w:r>
            <w:r>
              <w:instrText xml:space="preserve"> XE "</w:instrText>
            </w:r>
            <w:r>
              <w:instrText xml:space="preserve">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for Team Members</w:t>
            </w:r>
            <w:r>
              <w:fldChar w:fldCharType="begin"/>
            </w:r>
            <w:r>
              <w:instrText xml:space="preserve"> XE "Complemento de Dynamics 365 for</w:instrText>
            </w:r>
            <w:r>
              <w:instrText xml:space="preserve">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w:instrText>
            </w:r>
            <w:r>
              <w:instrText xml:space="preserve">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 Portal de Compromiso Adicional del Cliente</w:t>
            </w:r>
            <w:r>
              <w:fldChar w:fldCharType="begin"/>
            </w:r>
            <w:r>
              <w:instrText xml:space="preserve"> XE "</w:instrText>
            </w:r>
            <w:r>
              <w:instrText xml:space="preserve">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 Vistas de la Página del Po</w:t>
            </w:r>
            <w:r>
              <w:t>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 Almacenamiento de la Base de Datos de Compromiso Adicional del Cl</w:t>
            </w:r>
            <w:r>
              <w:t>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 Publicaciones Sociales</w:t>
            </w:r>
            <w:r>
              <w:t xml:space="preserve">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lastRenderedPageBreak/>
              <w:t>Plan de Operaciones Unificadas de Dynamics 365 - Almacenamiento Adicional de Base de Datos</w:t>
            </w:r>
            <w:r>
              <w:fldChar w:fldCharType="begin"/>
            </w:r>
            <w:r>
              <w:instrText xml:space="preserve"> XE "Plan de Operaciones Unificadas de Dynamics</w:instrText>
            </w:r>
            <w:r>
              <w:instrText xml:space="preserve">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Solución Microsoft Relationship Sales/Plus</w:t>
            </w:r>
            <w:r>
              <w:fldChar w:fldCharType="begin"/>
            </w:r>
            <w:r>
              <w:instrText xml:space="preserve"> XE "</w:instrText>
            </w:r>
            <w:r>
              <w:instrText xml:space="preserve">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2"/>
      </w:pPr>
      <w:bookmarkStart w:id="246" w:name="_Sec1153"/>
      <w:r>
        <w:t>2. Condiciones del Producto</w:t>
      </w:r>
      <w:bookmarkEnd w:id="246"/>
    </w:p>
    <w:tbl>
      <w:tblPr>
        <w:tblStyle w:val="PURTable"/>
        <w:tblW w:w="0" w:type="dxa"/>
        <w:tblLook w:val="04A0" w:firstRow="1" w:lastRow="0" w:firstColumn="1" w:lastColumn="0" w:noHBand="0" w:noVBand="1"/>
      </w:tblPr>
      <w:tblGrid>
        <w:gridCol w:w="3580"/>
        <w:gridCol w:w="3602"/>
        <w:gridCol w:w="360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 excepto Ventas de Relaciones de Microsoft</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SL </w:t>
            </w:r>
            <w:r>
              <w:t>de Team Member, SL de usuario de SA, SL de usuario de complemento, Agregación para Marketing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w:instrText>
            </w:r>
            <w:r>
              <w:instrText xml:space="preserve">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 cliente de Inscripció</w:instrText>
            </w:r>
            <w:r>
              <w:instrText xml:space="preserve">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w:instrText>
            </w:r>
            <w:r>
              <w:instrText xml:space="preserve">,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w:instrText>
            </w:r>
            <w:r>
              <w:instrText xml:space="preserve">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3"/>
      </w:pPr>
      <w:r>
        <w:t>2.1 Unified Service Desk (USD)</w:t>
      </w:r>
    </w:p>
    <w:p w:rsidR="00FC452F" w:rsidRDefault="00BC7CDB">
      <w:pPr>
        <w:pStyle w:val="ProductList-Body"/>
      </w:pPr>
      <w:r>
        <w:t>Los Clientes con suscripciones activas al Plan de Compromiso del Cliente de Dynamics 365, Plan de Operaciones Unificadas de Dy</w:t>
      </w:r>
      <w:r>
        <w:t>namics 365 o Plan de Dynamics 365 pueden instalar y utilizar el software de USD para cada usuario.</w:t>
      </w:r>
    </w:p>
    <w:p w:rsidR="00FC452F" w:rsidRDefault="00FC452F">
      <w:pPr>
        <w:pStyle w:val="ProductList-Body"/>
      </w:pPr>
    </w:p>
    <w:p w:rsidR="00FC452F" w:rsidRDefault="00BC7CDB">
      <w:pPr>
        <w:pStyle w:val="ProductList-ClauseHeading"/>
        <w:outlineLvl w:val="3"/>
      </w:pPr>
      <w:r>
        <w:t>2.2 Dynamics CustomerSource</w:t>
      </w:r>
    </w:p>
    <w:p w:rsidR="00FC452F" w:rsidRDefault="00BC7CDB">
      <w:pPr>
        <w:pStyle w:val="ProductList-Body"/>
      </w:pPr>
      <w:r>
        <w:t xml:space="preserve">Los clientes de con suscripciones activas a Dynamics 365 podrán acceder y utilizar CustomerSource. </w:t>
      </w:r>
    </w:p>
    <w:p w:rsidR="00FC452F" w:rsidRDefault="00FC452F">
      <w:pPr>
        <w:pStyle w:val="ProductList-Body"/>
      </w:pPr>
    </w:p>
    <w:p w:rsidR="00FC452F" w:rsidRDefault="00BC7CDB">
      <w:pPr>
        <w:pStyle w:val="ProductList-ClauseHeading"/>
        <w:outlineLvl w:val="3"/>
      </w:pPr>
      <w:r>
        <w:t>2.3 Elegibilidad para ofert</w:t>
      </w:r>
      <w:r>
        <w:t>as cualificadas</w:t>
      </w:r>
    </w:p>
    <w:p w:rsidR="00FC452F" w:rsidRDefault="00BC7CDB">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w:t>
      </w:r>
      <w:r>
        <w:t>rir las Ofertas Cualificadas de Servicios Online de Dynamics 365 Correspondientes gasta el 1 de noviembre de 2019. Los clientes de Licencias por Volumen y Lista de Precios de Dynamics (DPL) son elegibles para esta oferta cuando se licencie el servicio de s</w:t>
      </w:r>
      <w:r>
        <w:t>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FC45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C452F" w:rsidRDefault="00BC7CDB">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C452F" w:rsidRDefault="00BC7CDB">
            <w:pPr>
              <w:pStyle w:val="ProductList-TableBody"/>
            </w:pPr>
            <w:r>
              <w:rPr>
                <w:color w:val="FFFFFF"/>
              </w:rPr>
              <w:t>Oferta Cualificada Correspondiente a los Servicios Online de Dynamics 365</w:t>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Oferta Cualificada de Dynamics 365</w:t>
            </w:r>
            <w:r>
              <w:br/>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Oferta Cualificada de Dynamics 365 de SA*</w:t>
            </w:r>
            <w:r>
              <w:br/>
              <w:t>Complemento de Oferta Cualificada de Dynamics 365*</w:t>
            </w:r>
          </w:p>
        </w:tc>
      </w:tr>
      <w:tr w:rsidR="00FC452F">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AX</w:t>
            </w:r>
          </w:p>
          <w:p w:rsidR="00FC452F" w:rsidRDefault="00BC7CD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Oferta Cualificada de Dynamics 365 Business Centra</w:t>
            </w:r>
            <w:r>
              <w:t>l</w:t>
            </w:r>
            <w:r>
              <w:br/>
            </w:r>
          </w:p>
        </w:tc>
      </w:tr>
    </w:tbl>
    <w:p w:rsidR="00FC452F" w:rsidRDefault="00BC7CDB">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FC452F" w:rsidRDefault="00FC452F">
      <w:pPr>
        <w:pStyle w:val="ProductList-Body"/>
      </w:pPr>
    </w:p>
    <w:p w:rsidR="00FC452F" w:rsidRDefault="00BC7CDB">
      <w:pPr>
        <w:pStyle w:val="ProductList-ClauseHeading"/>
        <w:outlineLvl w:val="3"/>
      </w:pPr>
      <w:r>
        <w:t>2.4 Plan de Dynamics 365 Administraci</w:t>
      </w:r>
      <w:r>
        <w:t>ón Pública</w:t>
      </w:r>
    </w:p>
    <w:p w:rsidR="00FC452F" w:rsidRDefault="00BC7CDB">
      <w:pPr>
        <w:pStyle w:val="ProductList-Body"/>
      </w:pPr>
      <w:r>
        <w:t>Plan de Operaciones Unificadas de Dynamics 365, Dynamics 365 for Retail y Dynamics 365 for Talent no están disponibles en el Plan de Microsoft 365 para Administración Pública.</w:t>
      </w:r>
    </w:p>
    <w:p w:rsidR="00FC452F" w:rsidRDefault="00FC452F">
      <w:pPr>
        <w:pStyle w:val="ProductList-Body"/>
      </w:pPr>
    </w:p>
    <w:p w:rsidR="00FC452F" w:rsidRDefault="00BC7CDB">
      <w:pPr>
        <w:pStyle w:val="ProductList-ClauseHeading"/>
        <w:outlineLvl w:val="3"/>
      </w:pPr>
      <w:r>
        <w:t>2.5 Plan de Compromiso del Cliente de Dynamics 365 y Aplicaciones de</w:t>
      </w:r>
      <w:r>
        <w:t xml:space="preserve"> Compromiso del Cliente para Administración Pública y Academic</w:t>
      </w:r>
    </w:p>
    <w:p w:rsidR="00FC452F" w:rsidRDefault="00BC7CDB">
      <w:pPr>
        <w:pStyle w:val="ProductList-Body"/>
      </w:pPr>
      <w:r>
        <w:t xml:space="preserve">El Plan de Compromiso del Cliente de Dynamics 365 y sus servicios individuales, según se define en el Anexo 2, Conjuntos de Licencias de Suscripción del documento </w:t>
      </w:r>
      <w:hyperlink r:id="rId121">
        <w:r>
          <w:rPr>
            <w:color w:val="00467F"/>
            <w:u w:val="single"/>
          </w:rPr>
          <w:t>Términos de los Servicios Online</w:t>
        </w:r>
      </w:hyperlink>
      <w:r>
        <w:t>, están disponibles para Administración Pública y Academic en los programas Open License, Open Value y Open Value Subscription.</w:t>
      </w:r>
    </w:p>
    <w:p w:rsidR="00FC452F" w:rsidRDefault="00FC452F">
      <w:pPr>
        <w:pStyle w:val="ProductList-Body"/>
      </w:pPr>
    </w:p>
    <w:p w:rsidR="00FC452F" w:rsidRDefault="00BC7CDB">
      <w:pPr>
        <w:pStyle w:val="ProductList-ClauseHeading"/>
        <w:outlineLvl w:val="3"/>
      </w:pPr>
      <w:r>
        <w:t>2.6 Ediciones Integradas de Dynamics 365 Services</w:t>
      </w:r>
    </w:p>
    <w:p w:rsidR="00FC452F" w:rsidRDefault="00BC7CDB">
      <w:pPr>
        <w:pStyle w:val="ProductList-Body"/>
      </w:pPr>
      <w:r>
        <w:t>Las ediciones In</w:t>
      </w:r>
      <w:r>
        <w:t xml:space="preserve">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w:instrText>
      </w:r>
      <w:r>
        <w:instrText xml:space="preserve">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w:t>
      </w:r>
      <w:r>
        <w:rPr>
          <w:color w:val="0563C1"/>
        </w:rPr>
        <w:t>da</w:t>
      </w:r>
      <w:r>
        <w:fldChar w:fldCharType="end"/>
      </w:r>
      <w:r>
        <w:t xml:space="preserve"> ni se pueden utilizar con otras aplicaciones.</w:t>
      </w:r>
    </w:p>
    <w:p w:rsidR="00FC452F" w:rsidRDefault="00FC452F">
      <w:pPr>
        <w:pStyle w:val="ProductList-Body"/>
      </w:pPr>
    </w:p>
    <w:p w:rsidR="00FC452F" w:rsidRDefault="00BC7CDB">
      <w:pPr>
        <w:pStyle w:val="ProductList-ClauseHeading"/>
        <w:outlineLvl w:val="3"/>
      </w:pPr>
      <w:r>
        <w:lastRenderedPageBreak/>
        <w:t>2.7 Requisitos Previos para Licencias SL de Microsoft Dynamics 365 for Team Members</w:t>
      </w:r>
    </w:p>
    <w:p w:rsidR="00FC452F" w:rsidRDefault="00BC7CDB">
      <w:pPr>
        <w:pStyle w:val="ProductList-Body"/>
      </w:pPr>
      <w:r>
        <w:t>Solo los clientes con licencia para el Plan de Dynamics 365, el Plan de Compromiso del Cliente de Dynamics 365 o el Pla</w:t>
      </w:r>
      <w:r>
        <w:t>n de Operaciones Unificadas de Microsoft Dynamics 365 o las aplicaciones de los componentes de los planes pueden adquirir Licencias SL de Microsoft Dynamics 365 for Team Members.</w:t>
      </w:r>
    </w:p>
    <w:p w:rsidR="00FC452F" w:rsidRDefault="00FC452F">
      <w:pPr>
        <w:pStyle w:val="ProductList-Body"/>
      </w:pPr>
    </w:p>
    <w:p w:rsidR="00FC452F" w:rsidRDefault="00BC7CDB">
      <w:pPr>
        <w:pStyle w:val="ProductList-ClauseHeading"/>
        <w:outlineLvl w:val="3"/>
      </w:pPr>
      <w:r>
        <w:t>2.8 Requisitos Previos para la Agregación de Dynamics 365 for Marketing</w:t>
      </w:r>
    </w:p>
    <w:p w:rsidR="00FC452F" w:rsidRDefault="00BC7CDB">
      <w:pPr>
        <w:pStyle w:val="ProductList-Body"/>
      </w:pPr>
      <w:r>
        <w:t>Solo</w:t>
      </w:r>
      <w:r>
        <w:t xml:space="preserve"> los clientes con licencia para Ventas de Relaciones de Microsoft, el Plan de Compromiso del Cliente de Dynamics 365 o las aplicaciones de los componentes del Plan de Compromiso del Cliente pueden adquirir una licencia para la Agregación de Dynamics 365 fo</w:t>
      </w:r>
      <w:r>
        <w:t>r Marketing.</w:t>
      </w:r>
    </w:p>
    <w:p w:rsidR="00FC452F" w:rsidRDefault="00FC452F">
      <w:pPr>
        <w:pStyle w:val="ProductList-Body"/>
      </w:pPr>
    </w:p>
    <w:p w:rsidR="00FC452F" w:rsidRDefault="00BC7CDB">
      <w:pPr>
        <w:pStyle w:val="ProductList-ClauseHeading"/>
        <w:outlineLvl w:val="3"/>
      </w:pPr>
      <w:r>
        <w:t>2.9 Características de licencias de Team Members para clientes existentes</w:t>
      </w:r>
    </w:p>
    <w:p w:rsidR="00FC452F" w:rsidRDefault="00BC7CDB">
      <w:pPr>
        <w:pStyle w:val="ProductList-Body"/>
      </w:pPr>
      <w:r>
        <w:t>Los clientes existentes con licencias de Team Members adquiridas antes del 1 de octubre de 2018 pueden usar licencias de Team Members existentes o recientemente adquiri</w:t>
      </w:r>
      <w:r>
        <w:t>das de acuerdo con la descripción del servicio en el Apéndice H de la Guía de licencias de Dynamics 365 (</w:t>
      </w:r>
      <w:hyperlink r:id="rId122">
        <w:r>
          <w:rPr>
            <w:color w:val="00467F"/>
            <w:u w:val="single"/>
          </w:rPr>
          <w:t>https://go.microsoft.com/fwlink/?LinkId=866544&amp;clcid=0x409</w:t>
        </w:r>
      </w:hyperlink>
      <w:r>
        <w:t xml:space="preserve">) durante toda </w:t>
      </w:r>
      <w:r>
        <w:t>la vigencia del plazo de suscripción existente y todo plazo de suscripción posterior a partir del 1 de julio de 2020 o, de ser anterior, hasta el 30 de junio de 2023.</w:t>
      </w:r>
    </w:p>
    <w:p w:rsidR="00FC452F" w:rsidRDefault="00FC452F">
      <w:pPr>
        <w:pStyle w:val="ProductList-Body"/>
      </w:pPr>
    </w:p>
    <w:p w:rsidR="00FC452F" w:rsidRDefault="00BC7CDB">
      <w:pPr>
        <w:pStyle w:val="ProductList-ClauseHeading"/>
        <w:outlineLvl w:val="3"/>
      </w:pPr>
      <w:r>
        <w:t>2.10 Dynamics 365 for Talent Comprehensive Hiring</w:t>
      </w:r>
    </w:p>
    <w:p w:rsidR="00FC452F" w:rsidRDefault="00BC7CDB">
      <w:pPr>
        <w:pStyle w:val="ProductList-Body"/>
      </w:pPr>
      <w:r>
        <w:t>El número mínimo de licencias de Dynam</w:t>
      </w:r>
      <w:r>
        <w:t>ics 365 for Talent Comprehensive Hiring adquiridas debe incluir derechos de empleado suficientes para alcanzar o superar el número de trabajadores en la nómina del Cliente y de toda filial que participe.</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247" w:name="_Sec632"/>
      <w:r>
        <w:t>Servicios de Office 365</w:t>
      </w:r>
      <w:bookmarkEnd w:id="247"/>
      <w:r>
        <w:fldChar w:fldCharType="begin"/>
      </w:r>
      <w:r>
        <w:instrText xml:space="preserve"> TC "</w:instrText>
      </w:r>
      <w:bookmarkStart w:id="248" w:name="_Toc526083846"/>
      <w:r>
        <w:instrText>Servicios de Office 365</w:instrText>
      </w:r>
      <w:bookmarkEnd w:id="248"/>
      <w:r>
        <w:instrText>" \l 2</w:instrText>
      </w:r>
      <w:r>
        <w:fldChar w:fldCharType="end"/>
      </w:r>
    </w:p>
    <w:p w:rsidR="00FC452F" w:rsidRDefault="00BC7CDB">
      <w:pPr>
        <w:pStyle w:val="ProductList-Offering2HeadingNoBorder"/>
        <w:outlineLvl w:val="2"/>
      </w:pPr>
      <w:bookmarkStart w:id="249" w:name="_Sec633"/>
      <w:r>
        <w:t>Aplicaciones de Office 365</w:t>
      </w:r>
      <w:bookmarkEnd w:id="249"/>
      <w:r>
        <w:fldChar w:fldCharType="begin"/>
      </w:r>
      <w:r>
        <w:instrText xml:space="preserve"> TC "</w:instrText>
      </w:r>
      <w:bookmarkStart w:id="250" w:name="_Toc526083847"/>
      <w:r>
        <w:instrText>Aplicaciones de Office 365</w:instrText>
      </w:r>
      <w:bookmarkEnd w:id="250"/>
      <w:r>
        <w:instrText>" \l 3</w:instrText>
      </w:r>
      <w:r>
        <w:fldChar w:fldCharType="end"/>
      </w:r>
    </w:p>
    <w:p w:rsidR="00FC452F" w:rsidRDefault="00BC7CDB">
      <w:pPr>
        <w:pStyle w:val="ProductList-Offering1SubSection"/>
        <w:outlineLvl w:val="3"/>
      </w:pPr>
      <w:bookmarkStart w:id="251" w:name="_Sec719"/>
      <w:r>
        <w:t>1. Disponibilidad del programa</w:t>
      </w:r>
      <w:bookmarkEnd w:id="251"/>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ProPlus de SA</w:t>
            </w:r>
            <w:r>
              <w:fldChar w:fldCharType="begin"/>
            </w:r>
            <w:r>
              <w:instrText xml:space="preserve"> XE "Office 365 ProPlus de SA" </w:instrText>
            </w:r>
            <w:r>
              <w:fldChar w:fldCharType="end"/>
            </w:r>
            <w:r>
              <w:t xml:space="preserve"> </w:t>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52" w:name="_Sec774"/>
      <w:r>
        <w:t>2. Condiciones del Producto</w:t>
      </w:r>
      <w:bookmarkEnd w:id="252"/>
    </w:p>
    <w:tbl>
      <w:tblPr>
        <w:tblStyle w:val="PURTable"/>
        <w:tblW w:w="0" w:type="dxa"/>
        <w:tblLook w:val="04A0" w:firstRow="1" w:lastRow="0" w:firstColumn="1" w:lastColumn="0" w:noHBand="0" w:noVBand="1"/>
      </w:tblPr>
      <w:tblGrid>
        <w:gridCol w:w="3579"/>
        <w:gridCol w:w="3604"/>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w:t>
            </w:r>
            <w:r>
              <w:t>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w:instrText>
            </w:r>
            <w:r>
              <w:instrText xml:space="preserve">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Visio Online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w:instrText>
            </w:r>
            <w:r>
              <w:instrText xml:space="preserve">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Elegibilidad de soporte físico para Office 365 Pro Plus con derechos de Windows To Go</w:t>
      </w:r>
    </w:p>
    <w:p w:rsidR="00FC452F" w:rsidRDefault="00BC7CDB">
      <w:pPr>
        <w:pStyle w:val="ProductList-Body"/>
      </w:pPr>
      <w:r>
        <w:t>Si el usuario al que el cliente ha cedido una Licencia de Office 365 ProPlus utiliza el software bajo los Derechos de Windo</w:t>
      </w:r>
      <w:r>
        <w:t>ws to Go, en lugar de instalar una copia del software proporcionada con Office 365 ProPlus en uno de los cinco dispositivos permitidos conforme a las condiciones del servicio de Office 365 ProPlus, ese usuario puede 1) instalar una copia de Office Professi</w:t>
      </w:r>
      <w:r>
        <w:t>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w:t>
      </w:r>
      <w:r>
        <w:t>el Cliente de Office 365 ProPlus, debe desinstalar el software de Office Professional Plus 2013 de la unidad USB.</w:t>
      </w:r>
    </w:p>
    <w:p w:rsidR="00FC452F" w:rsidRDefault="00FC452F">
      <w:pPr>
        <w:pStyle w:val="ProductList-Body"/>
      </w:pPr>
    </w:p>
    <w:p w:rsidR="00FC452F" w:rsidRDefault="00BC7CDB">
      <w:pPr>
        <w:pStyle w:val="ProductList-ClauseHeading"/>
        <w:outlineLvl w:val="4"/>
      </w:pPr>
      <w:r>
        <w:t>2.2 Periodo de Migración de Open Value Subscription</w:t>
      </w:r>
    </w:p>
    <w:p w:rsidR="00FC452F" w:rsidRDefault="00BC7CDB">
      <w:pPr>
        <w:pStyle w:val="ProductList-Body"/>
      </w:pPr>
      <w:r>
        <w:t xml:space="preserve">Para cada unidad de SL de Usuario de Office 365 ProPlus, Enterprise E3/E5 o A3/A5 que un </w:t>
      </w:r>
      <w:r>
        <w:t>Cliente active antes de la caducidad de su contrato Open Value Subscription o en la fecha de caducidad de este (la “Fecha de Expiración”), el Cliente puede seguir utilizando la copia de Office Standard o Profesional Plus para la que dispone de licencia baj</w:t>
      </w:r>
      <w:r>
        <w:t>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w:t>
      </w:r>
      <w:r>
        <w:t>chos de Uso activos en la Fecha de Expiración.</w:t>
      </w:r>
    </w:p>
    <w:p w:rsidR="00FC452F" w:rsidRDefault="00FC452F">
      <w:pPr>
        <w:pStyle w:val="ProductList-Body"/>
      </w:pPr>
    </w:p>
    <w:p w:rsidR="00FC452F" w:rsidRDefault="00BC7CDB">
      <w:pPr>
        <w:pStyle w:val="ProductList-ClauseHeading"/>
        <w:outlineLvl w:val="4"/>
      </w:pPr>
      <w:r>
        <w:lastRenderedPageBreak/>
        <w:t>2.3 Derechos de Implementación para Visio</w:t>
      </w:r>
    </w:p>
    <w:p w:rsidR="00FC452F" w:rsidRDefault="00BC7CDB">
      <w:pPr>
        <w:pStyle w:val="ProductList-Body"/>
      </w:pPr>
      <w:r>
        <w:t>Los usuarios de Visio Online Plan 2 pueden instalar y utilizar una sola copia de software Visio Standard 2016 o Visio Professional 2016 o una versión anterior del sof</w:t>
      </w:r>
      <w:r>
        <w:t>tware Visio, como se indica a continuación:</w:t>
      </w:r>
    </w:p>
    <w:p w:rsidR="00FC452F" w:rsidRDefault="00BC7CDB">
      <w:pPr>
        <w:pStyle w:val="ProductList-Bullet"/>
        <w:numPr>
          <w:ilvl w:val="0"/>
          <w:numId w:val="44"/>
        </w:numPr>
      </w:pPr>
      <w:r>
        <w:t>si el usuario tiene licencia para Office Standard u Office Professional Plus</w:t>
      </w:r>
      <w:r>
        <w:rPr>
          <w:vertAlign w:val="superscript"/>
        </w:rPr>
        <w:t>1</w:t>
      </w:r>
      <w:r>
        <w:t>; y</w:t>
      </w:r>
    </w:p>
    <w:p w:rsidR="00FC452F" w:rsidRDefault="00BC7CDB">
      <w:pPr>
        <w:pStyle w:val="ProductList-Bullet"/>
        <w:numPr>
          <w:ilvl w:val="0"/>
          <w:numId w:val="44"/>
        </w:numPr>
      </w:pPr>
      <w:r>
        <w:t>solo en el dispositivo en el que está instalado Office.</w:t>
      </w:r>
    </w:p>
    <w:p w:rsidR="00FC452F" w:rsidRDefault="00BC7CDB">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rsidR="00FC452F" w:rsidRDefault="00FC452F">
      <w:pPr>
        <w:pStyle w:val="ProductList-Body"/>
      </w:pPr>
    </w:p>
    <w:p w:rsidR="00FC452F" w:rsidRDefault="00BC7CDB">
      <w:pPr>
        <w:pStyle w:val="ProductList-ClauseHeading"/>
        <w:outlineLvl w:val="4"/>
      </w:pPr>
      <w:r>
        <w:t>2.4 Capacidades Multigeográficas en Office 365</w:t>
      </w:r>
    </w:p>
    <w:p w:rsidR="00FC452F" w:rsidRDefault="00BC7CDB">
      <w:pPr>
        <w:pStyle w:val="ProductList-Body"/>
      </w:pPr>
      <w:r>
        <w:t>Las Capacidades multigeog</w:t>
      </w:r>
      <w:r>
        <w:t>ráficas en las suscripciones a Office 365 están sujetas a las siguientes condiciones:</w:t>
      </w:r>
    </w:p>
    <w:p w:rsidR="00FC452F" w:rsidRDefault="00BC7CDB">
      <w:pPr>
        <w:pStyle w:val="ProductList-Bullet"/>
        <w:numPr>
          <w:ilvl w:val="0"/>
          <w:numId w:val="45"/>
        </w:numPr>
      </w:pPr>
      <w:r>
        <w:t xml:space="preserve">Un mínimo de 5.000 suscripciones a Servicios de Office 365 por Cliente; </w:t>
      </w:r>
    </w:p>
    <w:p w:rsidR="00FC452F" w:rsidRDefault="00BC7CDB">
      <w:pPr>
        <w:pStyle w:val="ProductList-Bullet"/>
        <w:numPr>
          <w:ilvl w:val="0"/>
          <w:numId w:val="45"/>
        </w:numPr>
      </w:pPr>
      <w:r>
        <w:t>Un mínimo del 5 % de las suscripciones a Servicios de Office 365 dentro de un tenant tienen las C</w:t>
      </w:r>
      <w:r>
        <w:t xml:space="preserve">apacidades multigeográficas correspondientes en la suscripción a Office 365. </w:t>
      </w:r>
    </w:p>
    <w:p w:rsidR="00FC452F" w:rsidRDefault="00BC7CDB">
      <w:pPr>
        <w:pStyle w:val="ProductList-Bullet"/>
        <w:numPr>
          <w:ilvl w:val="0"/>
          <w:numId w:val="45"/>
        </w:numPr>
      </w:pPr>
      <w:r>
        <w:t>Salvo por el aprovisionamiento inicial de las Capacidades multigeográficas en la suscripción a Office 365, los movimientos de Geoárea por mes se limitan a (i) 4.000 o (ii) 5 % de</w:t>
      </w:r>
      <w:r>
        <w:t xml:space="preserve"> Capacidades multigeográficas en las suscripciones a Office 365 del cliente, lo que sea menor; y </w:t>
      </w:r>
    </w:p>
    <w:p w:rsidR="00FC452F" w:rsidRDefault="00BC7CDB">
      <w:pPr>
        <w:pStyle w:val="ProductList-Bullet"/>
        <w:numPr>
          <w:ilvl w:val="0"/>
          <w:numId w:val="45"/>
        </w:numPr>
      </w:pPr>
      <w:r>
        <w:t xml:space="preserve">El Cliente debe tener una dirección de facturación en la India para asignar Capacidades multigeográficas en las suscripciones a Office 365 de los usuarios en </w:t>
      </w:r>
      <w:r>
        <w:t>la India.</w:t>
      </w:r>
    </w:p>
    <w:p w:rsidR="00FC452F" w:rsidRDefault="00BC7CDB">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w:t>
      </w:r>
      <w:r>
        <w:t>resa o SharePoint Online.</w:t>
      </w:r>
    </w:p>
    <w:p w:rsidR="00FC452F" w:rsidRDefault="00FC452F">
      <w:pPr>
        <w:pStyle w:val="ProductList-Body"/>
      </w:pPr>
    </w:p>
    <w:p w:rsidR="00FC452F" w:rsidRDefault="00BC7CDB">
      <w:pPr>
        <w:pStyle w:val="ProductList-ClauseHeading"/>
        <w:outlineLvl w:val="4"/>
      </w:pPr>
      <w:r>
        <w:t>2.5 Programas Academic</w:t>
      </w:r>
    </w:p>
    <w:p w:rsidR="00FC452F" w:rsidRDefault="00BC7CDB">
      <w:pPr>
        <w:pStyle w:val="ProductList-Body"/>
      </w:pPr>
      <w:r>
        <w:t>Las siguientes disposiciones se aplican a los clientes en los Programas de Licencias por Volumen Academic:</w:t>
      </w:r>
    </w:p>
    <w:p w:rsidR="00FC452F" w:rsidRDefault="00FC452F">
      <w:pPr>
        <w:pStyle w:val="ProductList-Body"/>
      </w:pPr>
    </w:p>
    <w:p w:rsidR="00FC452F" w:rsidRDefault="00BC7CDB">
      <w:pPr>
        <w:pStyle w:val="ProductList-SubClauseHeading"/>
        <w:outlineLvl w:val="5"/>
      </w:pPr>
      <w:r>
        <w:t>2.5.1 Derechos de Uso Ampliados</w:t>
      </w:r>
    </w:p>
    <w:p w:rsidR="00FC452F" w:rsidRDefault="00BC7CDB">
      <w:pPr>
        <w:pStyle w:val="ProductList-BodyIndented"/>
      </w:pPr>
      <w:r>
        <w:rPr>
          <w:b/>
        </w:rPr>
        <w:t>2.5.1.1 Office Professional Plus</w:t>
      </w:r>
    </w:p>
    <w:p w:rsidR="00FC452F" w:rsidRDefault="00BC7CDB">
      <w:pPr>
        <w:pStyle w:val="ProductList-BodyIndented"/>
      </w:pPr>
      <w:r>
        <w:t>Las instituciones con SL de Usuar</w:t>
      </w:r>
      <w:r>
        <w:t xml:space="preserve">io de Office 365 ProPlus cedidas a todos los profesores/docentes o </w:t>
      </w:r>
      <w:r>
        <w:fldChar w:fldCharType="begin"/>
      </w:r>
      <w:r>
        <w:instrText xml:space="preserve"> AutoTextList   \s NoStyle \t "Cualquier empleado (incluido un empleado Estudiante), contratista o voluntario de la Institución que utilice un Producto o Dispositivo Cualificado en benefici</w:instrText>
      </w:r>
      <w:r>
        <w:instrText xml:space="preserve">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Professional Plus para uso exclusivo del Usuario con Licencia mie</w:t>
      </w:r>
      <w:r>
        <w:t xml:space="preserv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w:instrText>
      </w:r>
      <w:r>
        <w:instrText>ncian un Producto cualificado para su recuento de toda la Organización para licenciar un Producto con vistas a que lo utilicen sus Estudiantes en una relación de 1:15 o 1:40 Estudiantes por Trabajador del Conocimiento (o usuario docente/profesor) sin costo</w:instrText>
      </w:r>
      <w:r>
        <w:instrText xml:space="preserve"> adicional." </w:instrText>
      </w:r>
      <w:r>
        <w:fldChar w:fldCharType="separate"/>
      </w:r>
      <w:r>
        <w:rPr>
          <w:color w:val="0563C1"/>
        </w:rPr>
        <w:t>Beneficio de Uso de Estudiante</w:t>
      </w:r>
      <w:r>
        <w:fldChar w:fldCharType="end"/>
      </w:r>
      <w:r>
        <w:t xml:space="preserve">. </w:t>
      </w:r>
    </w:p>
    <w:p w:rsidR="00FC452F" w:rsidRDefault="00FC452F">
      <w:pPr>
        <w:pStyle w:val="ProductList-BodyIndented"/>
      </w:pPr>
    </w:p>
    <w:p w:rsidR="00FC452F" w:rsidRDefault="00BC7CDB">
      <w:pPr>
        <w:pStyle w:val="ProductList-BodyIndented"/>
      </w:pPr>
      <w:r>
        <w:rPr>
          <w:b/>
        </w:rPr>
        <w:t xml:space="preserve">2.5.1.2 Office 365 ProPlus </w:t>
      </w:r>
    </w:p>
    <w:p w:rsidR="00FC452F" w:rsidRDefault="00BC7CDB">
      <w:pPr>
        <w:pStyle w:val="ProductList-BodyIndented"/>
      </w:pPr>
      <w:r>
        <w:t>Las Instituciones con SL de Office 365 ProPlus cedidas a todos los profesores/docentes en su Organización definida bajo un Contrato Open Value Subscription para Education Solutio</w:t>
      </w:r>
      <w:r>
        <w:t>ns, Contrato School o Enrollment for Education Solutions (anterior a 2017), la Institución es elegible para adquirir Licencias de Office 365 ProPlus para todos los estudiantes a tiempo completo o tiempo parcial inscritos en cualquier institución educaciona</w:t>
      </w:r>
      <w:r>
        <w:t>l que sea parte de la Organización definida por la Institución, sin costo adicional para la Institución. Puede que las licencias adquiridas sin ningún costo a través de esta oferta no se contabilicen para el cumplimiento de los requisitos de pedidos mínimo</w:t>
      </w:r>
      <w:r>
        <w:t xml:space="preserve">s de la Institución. </w:t>
      </w:r>
    </w:p>
    <w:p w:rsidR="00FC452F" w:rsidRDefault="00FC452F">
      <w:pPr>
        <w:pStyle w:val="ProductList-BodyIndented"/>
      </w:pPr>
    </w:p>
    <w:p w:rsidR="00FC452F" w:rsidRDefault="00BC7CDB">
      <w:pPr>
        <w:pStyle w:val="ProductList-SubClauseHeading"/>
        <w:outlineLvl w:val="5"/>
      </w:pPr>
      <w:r>
        <w:t>2.5.2 Uso de Laboratorio y Biblioteca</w:t>
      </w:r>
    </w:p>
    <w:p w:rsidR="00FC452F" w:rsidRDefault="00BC7CDB">
      <w:pPr>
        <w:pStyle w:val="ProductList-BodyIndented"/>
      </w:pPr>
      <w:r>
        <w:t>Las instituciones con SL de Usuario de Office 365 ProPlus cedidos a todos los profesores/docentes o trabajadores del conocimiento</w:t>
      </w:r>
      <w:r>
        <w:t xml:space="preserve"> pueden instalar el software de Office Professional Plus en cualquier laboratorio o biblioteca de libre acceso dentro de la Organización de la Institución. De otro modo, el uso del software está sujeto a los términos de Licencia de Office Professional Plus</w:t>
      </w:r>
      <w:r>
        <w:t>. Esta disposición no se aplica a los SL de Usuario adquiridos bajo el Contrato de Microsoft Cloud.</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BC7CDB">
      <w:pPr>
        <w:pStyle w:val="ProductList-Offering2HeadingNoBorder"/>
        <w:outlineLvl w:val="2"/>
      </w:pPr>
      <w:bookmarkStart w:id="253" w:name="_Sec634"/>
      <w:r>
        <w:t xml:space="preserve">Conjuntos de </w:t>
      </w:r>
      <w:r>
        <w:t>Aplicaciones de Office 365</w:t>
      </w:r>
      <w:bookmarkEnd w:id="253"/>
      <w:r>
        <w:fldChar w:fldCharType="begin"/>
      </w:r>
      <w:r>
        <w:instrText xml:space="preserve"> TC "</w:instrText>
      </w:r>
      <w:bookmarkStart w:id="254" w:name="_Toc526083848"/>
      <w:r>
        <w:instrText>Conjuntos de Aplicaciones de Office 365</w:instrText>
      </w:r>
      <w:bookmarkEnd w:id="254"/>
      <w:r>
        <w:instrText>" \l 3</w:instrText>
      </w:r>
      <w:r>
        <w:fldChar w:fldCharType="end"/>
      </w:r>
    </w:p>
    <w:p w:rsidR="00FC452F" w:rsidRDefault="00BC7CDB">
      <w:pPr>
        <w:pStyle w:val="ProductList-Offering1SubSection"/>
        <w:outlineLvl w:val="3"/>
      </w:pPr>
      <w:bookmarkStart w:id="255" w:name="_Sec720"/>
      <w:r>
        <w:t>1. Disponibilidad del programa</w:t>
      </w:r>
      <w:bookmarkEnd w:id="255"/>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w:instrText>
            </w:r>
            <w:r>
              <w:instrText xml:space="preserve">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w:instrText>
            </w:r>
            <w:r>
              <w:instrText xml:space="preserve">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w:instrText>
            </w:r>
            <w:r>
              <w:instrText xml:space="preserve">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w:instrText>
            </w:r>
            <w:r>
              <w:instrText xml:space="preserve">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Office 365 A5</w:t>
            </w:r>
            <w:r>
              <w:fldChar w:fldCharType="begin"/>
            </w:r>
            <w:r>
              <w:instrText xml:space="preserve"> XE "Complemento de Office 365 A5" </w:instrText>
            </w:r>
            <w:r>
              <w:fldChar w:fldCharType="end"/>
            </w:r>
            <w:r>
              <w:t xml:space="preserve"> </w:t>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"Toda la </w:instrText>
            </w:r>
            <w:r>
              <w:instrText xml:space="preserve">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Enterprise E1 y E3 de SA</w:t>
            </w:r>
            <w:r>
              <w:fldChar w:fldCharType="begin"/>
            </w:r>
            <w:r>
              <w:instrText xml:space="preserve"> XE "</w:instrText>
            </w:r>
            <w:r>
              <w:instrText xml:space="preserve">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lastRenderedPageBreak/>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Office 365 Enterprise E3 sin ProPlus</w:t>
            </w:r>
            <w:r>
              <w:fldChar w:fldCharType="begin"/>
            </w:r>
            <w:r>
              <w:instrText xml:space="preserve"> XE "Complemento de Office 365 Enterp</w:instrText>
            </w:r>
            <w:r>
              <w:instrText xml:space="preserve">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Office 365 Enterprise F1</w:t>
            </w:r>
            <w:r>
              <w:fldChar w:fldCharType="begin"/>
            </w:r>
            <w:r>
              <w:instrText xml:space="preserve"> XE "</w:instrText>
            </w:r>
            <w:r>
              <w:instrText xml:space="preserve">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w:instrText>
            </w:r>
            <w:r>
              <w:instrText xml:space="preserve">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56" w:name="_Sec775"/>
      <w:r>
        <w:t>2. Condiciones del Producto</w:t>
      </w:r>
      <w:bookmarkEnd w:id="256"/>
    </w:p>
    <w:tbl>
      <w:tblPr>
        <w:tblStyle w:val="PURTable"/>
        <w:tblW w:w="0" w:type="dxa"/>
        <w:tblLook w:val="04A0" w:firstRow="1" w:lastRow="0" w:firstColumn="1" w:lastColumn="0" w:noHBand="0" w:noVBand="1"/>
      </w:tblPr>
      <w:tblGrid>
        <w:gridCol w:w="3554"/>
        <w:gridCol w:w="3618"/>
        <w:gridCol w:w="3618"/>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w:instrText>
            </w:r>
            <w:r>
              <w:instrText xml:space="preserve">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w:instrText>
            </w:r>
            <w:r>
              <w:instrText xml:space="preserve">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w:instrText>
            </w:r>
            <w:r>
              <w:instrText xml:space="preserve">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w:instrText>
            </w:r>
            <w:r>
              <w:instrText xml:space="preserve">ión: un Servicio Online para que un cliente que tenga una Inscripción Enterprise, una Inscripción Enterprise Subscription, una Inscripción Microsoft Azure o Enrollment for Education Solutions pueda comunicar una reducción de las licencias o del Compromiso </w:instrText>
            </w:r>
            <w:r>
              <w:instrText xml:space="preserve">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reducción </w:instrText>
            </w:r>
            <w:r>
              <w:instrText xml:space="preserve">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w:instrText>
            </w:r>
            <w:r>
              <w:instrText xml:space="preserve">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w:t>
            </w:r>
            <w:r>
              <w:t xml:space="preserve"> SA), F</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Consu</w:t>
            </w:r>
            <w:r>
              <w:t xml:space="preserve">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Programas Academic</w:t>
      </w:r>
    </w:p>
    <w:p w:rsidR="00FC452F" w:rsidRDefault="00BC7CDB">
      <w:pPr>
        <w:pStyle w:val="ProductList-Body"/>
      </w:pPr>
      <w:r>
        <w:t>Las siguientes disposiciones se aplican a los clientes en los Programas de Licencias por Volumen Academic.</w:t>
      </w:r>
    </w:p>
    <w:p w:rsidR="00FC452F" w:rsidRDefault="00FC452F">
      <w:pPr>
        <w:pStyle w:val="ProductList-Body"/>
      </w:pPr>
    </w:p>
    <w:p w:rsidR="00FC452F" w:rsidRDefault="00BC7CDB">
      <w:pPr>
        <w:pStyle w:val="ProductList-SubClauseHeading"/>
        <w:outlineLvl w:val="5"/>
      </w:pPr>
      <w:r>
        <w:t>2.1.1 Derechos de Uso Ampliados para Office Professional Plus</w:t>
      </w:r>
    </w:p>
    <w:p w:rsidR="00FC452F" w:rsidRDefault="00BC7CDB">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w:t>
      </w:r>
      <w:r>
        <w:t xml:space="preserve">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w:instrText>
      </w:r>
      <w:r>
        <w:instrText>ciones que licencian un Producto cualificado para su recuento de toda la Organización para licenciar un Producto con vistas a que lo utilicen sus Estudiantes en una relación de 1:15 o 1:40 Estudiantes por Trabajador del Conocimiento (o usuario docente/prof</w:instrText>
      </w:r>
      <w:r>
        <w:instrText xml:space="preserve">esor) sin costo adicional." </w:instrText>
      </w:r>
      <w:r>
        <w:fldChar w:fldCharType="separate"/>
      </w:r>
      <w:r>
        <w:rPr>
          <w:color w:val="0563C1"/>
        </w:rPr>
        <w:t>Beneficio de Uso de Estudiante</w:t>
      </w:r>
      <w:r>
        <w:fldChar w:fldCharType="end"/>
      </w:r>
      <w:r>
        <w:t>.</w:t>
      </w:r>
    </w:p>
    <w:p w:rsidR="00FC452F" w:rsidRDefault="00FC452F">
      <w:pPr>
        <w:pStyle w:val="ProductList-BodyIndented"/>
      </w:pPr>
    </w:p>
    <w:p w:rsidR="00FC452F" w:rsidRDefault="00BC7CDB">
      <w:pPr>
        <w:pStyle w:val="ProductList-SubClauseHeading"/>
        <w:outlineLvl w:val="5"/>
      </w:pPr>
      <w:r>
        <w:t>2.1.2 Derechos de Uso Ampliados para Office 365 ProPlus</w:t>
      </w:r>
    </w:p>
    <w:p w:rsidR="00FC452F" w:rsidRDefault="00BC7CDB">
      <w:pPr>
        <w:pStyle w:val="ProductList-BodyIndented"/>
      </w:pPr>
      <w:r>
        <w:t>Las instituciones con Software Assurance de Office Professional Plus cedido a todos los miembros del personal y profesorado son elegible</w:t>
      </w:r>
      <w:r>
        <w:t xml:space="preserv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w:t>
      </w:r>
      <w:r>
        <w:t xml:space="preserve">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w:t>
      </w:r>
      <w:r>
        <w:t xml:space="preserve">bilicen para el cumplimiento de los requisitos de pedidos mínimos de la institución. </w:t>
      </w:r>
    </w:p>
    <w:p w:rsidR="00FC452F" w:rsidRDefault="00FC452F">
      <w:pPr>
        <w:pStyle w:val="ProductList-BodyIndented"/>
      </w:pPr>
    </w:p>
    <w:p w:rsidR="00FC452F" w:rsidRDefault="00BC7CDB">
      <w:pPr>
        <w:pStyle w:val="ProductList-SubClauseHeading"/>
        <w:outlineLvl w:val="5"/>
      </w:pPr>
      <w:r>
        <w:t>2.1.3 Uso de laboratorio y biblioteca</w:t>
      </w:r>
    </w:p>
    <w:p w:rsidR="00FC452F" w:rsidRDefault="00BC7CDB">
      <w:pPr>
        <w:pStyle w:val="ProductList-BodyIndented"/>
      </w:pPr>
      <w:r>
        <w:t>Las instituciones con SL de Usuario de Office 365 A3/A5 cedidos a todos los profesores/docentes o trabajadores del conocimiento</w:t>
      </w:r>
      <w:r>
        <w:t xml:space="preserve"> pueden instalar el software de Office Professional Plus en cualquier laboratorio o biblioteca de libre acceso dentro de la Organización de la Institución. De otro modo, el uso del software está sujeto a los términos de Licencia de Office Professional Plus</w:t>
      </w:r>
      <w:r>
        <w:t>. Esta disposición no se aplica a los SL de Usuario adquiridos bajo el Contrato de Microsoft Cloud.</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BC7CDB">
      <w:pPr>
        <w:pStyle w:val="ProductList-Offering2HeadingNoBorder"/>
        <w:outlineLvl w:val="2"/>
      </w:pPr>
      <w:bookmarkStart w:id="257" w:name="_Sec918"/>
      <w:r>
        <w:t>Office 365 Cloud App Sec</w:t>
      </w:r>
      <w:r>
        <w:t>urity</w:t>
      </w:r>
      <w:bookmarkEnd w:id="257"/>
      <w:r>
        <w:fldChar w:fldCharType="begin"/>
      </w:r>
      <w:r>
        <w:instrText xml:space="preserve"> TC "</w:instrText>
      </w:r>
      <w:bookmarkStart w:id="258" w:name="_Toc526083849"/>
      <w:r>
        <w:instrText>Office 365 Cloud App Security</w:instrText>
      </w:r>
      <w:bookmarkEnd w:id="258"/>
      <w:r>
        <w:instrText>" \l 3</w:instrText>
      </w:r>
      <w:r>
        <w:fldChar w:fldCharType="end"/>
      </w:r>
    </w:p>
    <w:p w:rsidR="00FC452F" w:rsidRDefault="00BC7CDB">
      <w:pPr>
        <w:pStyle w:val="ProductList-Offering1SubSection"/>
        <w:outlineLvl w:val="3"/>
      </w:pPr>
      <w:bookmarkStart w:id="259" w:name="_Sec919"/>
      <w:r>
        <w:t>1. Disponibilidad del programa</w:t>
      </w:r>
      <w:bookmarkEnd w:id="259"/>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w:instrText>
            </w:r>
            <w:r>
              <w:instrText xml:space="preserve">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w:instrText>
            </w:r>
            <w:r>
              <w:instrText xml:space="preserve">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none" w:sz="4" w:space="0" w:color="A5A5A5"/>
              <w:right w:val="none" w:sz="4" w:space="0" w:color="6E6E6E"/>
            </w:tcBorders>
          </w:tcPr>
          <w:p w:rsidR="00FC452F" w:rsidRDefault="00BC7CDB">
            <w:pPr>
              <w:pStyle w:val="ProductList-TableBody"/>
            </w:pPr>
            <w:r>
              <w:rPr>
                <w:color w:val="000000"/>
              </w:rPr>
              <w:t>Office 365 Cloud App Security (SL de Usuario)</w:t>
            </w:r>
            <w:r>
              <w:fldChar w:fldCharType="begin"/>
            </w:r>
            <w:r>
              <w:instrText xml:space="preserve"> XE "</w:instrText>
            </w:r>
            <w:r>
              <w:instrText xml:space="preserve">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w:instrText>
            </w:r>
            <w:r>
              <w:instrText xml:space="preserve">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60" w:name="_Sec920"/>
      <w:r>
        <w:t>2. Condiciones del Producto</w:t>
      </w:r>
      <w:bookmarkEnd w:id="260"/>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w:instrText>
            </w:r>
            <w:r>
              <w:instrText xml:space="preserve">toTextList   \s NoStyle \t "Elegible para Reducción: un Servicio Online para que un cliente que tenga una Inscripción Enterprise, una Inscripción Enterprise Subscription, una Inscripción Microsoft Azure o Enrollment for Education Solutions pueda comunicar </w:instrText>
            </w:r>
            <w:r>
              <w:instrText xml:space="preserve">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w:instrText>
            </w:r>
            <w:r>
              <w:instrText xml:space="preserve">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con la que cuentan las Instituciones que</w:instrText>
            </w:r>
            <w:r>
              <w:instrText xml:space="preserve"> licencian un Producto cualificado para su recuento de toda la Organización para licenciar un Producto con vistas a que lo utilicen sus Estudiantes en una relación de 1:15 o 1:40 Estudiantes por Trabajador del Conocimiento (o usuario docente/profesor) sin </w:instrText>
            </w:r>
            <w:r>
              <w:instrText xml:space="preserve">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w:instrText>
            </w:r>
            <w:r>
              <w:instrText xml:space="preserve">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61" w:name="_Sec877"/>
      <w:r>
        <w:lastRenderedPageBreak/>
        <w:t>Microsoft MyAnalytics</w:t>
      </w:r>
      <w:bookmarkEnd w:id="261"/>
      <w:r>
        <w:fldChar w:fldCharType="begin"/>
      </w:r>
      <w:r>
        <w:instrText xml:space="preserve"> TC "</w:instrText>
      </w:r>
      <w:bookmarkStart w:id="262" w:name="_Toc526083850"/>
      <w:r>
        <w:instrText>Microsoft MyAnalytics</w:instrText>
      </w:r>
      <w:bookmarkEnd w:id="262"/>
      <w:r>
        <w:instrText>" \l 3</w:instrText>
      </w:r>
      <w:r>
        <w:fldChar w:fldCharType="end"/>
      </w:r>
    </w:p>
    <w:p w:rsidR="00FC452F" w:rsidRDefault="00BC7CDB">
      <w:pPr>
        <w:pStyle w:val="ProductList-Offering1SubSection"/>
        <w:outlineLvl w:val="3"/>
      </w:pPr>
      <w:bookmarkStart w:id="263" w:name="_Sec878"/>
      <w:r>
        <w:t>1. Disponibilidad del programa</w:t>
      </w:r>
      <w:bookmarkEnd w:id="263"/>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w:instrText>
            </w:r>
            <w:r>
              <w:instrText xml:space="preserve">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w:instrText>
            </w:r>
            <w:r>
              <w:instrText xml:space="preserve">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pPr>
            <w:r>
              <w:t>Microsoft MyAnalytics</w:t>
            </w:r>
            <w:r>
              <w:fldChar w:fldCharType="begin"/>
            </w:r>
            <w:r>
              <w:instrText xml:space="preserve"> XE "Microsoft MyAnalytics" </w:instrText>
            </w:r>
            <w:r>
              <w:fldChar w:fldCharType="end"/>
            </w:r>
            <w:r>
              <w:t xml:space="preserve"> (SL de Usu</w:t>
            </w:r>
            <w:r>
              <w:t>ario)</w:t>
            </w:r>
          </w:p>
        </w:tc>
        <w:tc>
          <w:tcPr>
            <w:tcW w:w="740" w:type="dxa"/>
            <w:tcBorders>
              <w:top w:val="single" w:sz="6" w:space="0" w:color="FFFFF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64" w:name="_Sec879"/>
      <w:r>
        <w:t>2. Condiciones del Producto</w:t>
      </w:r>
      <w:bookmarkEnd w:id="264"/>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 xml:space="preserve">Condiciones del </w:t>
            </w:r>
            <w:r>
              <w:rPr>
                <w:color w:val="0563C1"/>
              </w:rPr>
              <w:t>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w:instrText>
            </w:r>
            <w:r>
              <w:instrText xml:space="preserve">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w:instrText>
            </w:r>
            <w:r>
              <w:instrText xml:space="preserv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w:instrText>
            </w:r>
            <w:r>
              <w:instrText>educción: Un Servicio en Línea para un cliente que tiene una Inscripción Enterprise, una Inscripción Enterprise Subscription, una Inscripción Microsoft Azure o Enrollment for Education Solutions pueda informar una reducción de las licencias el del Compromi</w:instrText>
            </w:r>
            <w:r>
              <w:instrText xml:space="preserve">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65" w:name="_Sec880"/>
      <w:r>
        <w:t>Cumplimiento Avanzado de Office 365</w:t>
      </w:r>
      <w:bookmarkEnd w:id="265"/>
      <w:r>
        <w:fldChar w:fldCharType="begin"/>
      </w:r>
      <w:r>
        <w:instrText xml:space="preserve"> TC "</w:instrText>
      </w:r>
      <w:bookmarkStart w:id="266" w:name="_Toc526083851"/>
      <w:r>
        <w:instrText>Cumplimiento Avanzado de Office 365</w:instrText>
      </w:r>
      <w:bookmarkEnd w:id="266"/>
      <w:r>
        <w:instrText>" \l 3</w:instrText>
      </w:r>
      <w:r>
        <w:fldChar w:fldCharType="end"/>
      </w:r>
    </w:p>
    <w:p w:rsidR="00FC452F" w:rsidRDefault="00BC7CDB">
      <w:pPr>
        <w:pStyle w:val="ProductList-Offering1SubSection"/>
        <w:outlineLvl w:val="3"/>
      </w:pPr>
      <w:bookmarkStart w:id="267" w:name="_Sec881"/>
      <w:r>
        <w:t xml:space="preserve">1. Disponibilidad </w:t>
      </w:r>
      <w:r>
        <w:t>del programa</w:t>
      </w:r>
      <w:bookmarkEnd w:id="267"/>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w:instrText>
            </w:r>
            <w:r>
              <w:instrText xml:space="preserve">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68" w:name="_Sec882"/>
      <w:r>
        <w:t xml:space="preserve">2. </w:t>
      </w:r>
      <w:r>
        <w:t>Condiciones del Producto</w:t>
      </w:r>
      <w:bookmarkEnd w:id="268"/>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w:instrText>
            </w:r>
            <w:r>
              <w:instrText xml:space="preserve">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w:t>
            </w:r>
            <w:r>
              <w:rPr>
                <w:color w:val="0563C1"/>
              </w:rPr>
              <w:t xml:space="preserve">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w:instrText>
            </w:r>
            <w:r>
              <w:instrText xml:space="preserve">toTextList   \s NoStyle \t "Elegible para Reducción: un Servicio Online para que un cliente que tenga una Inscripción Enterprise, una Inscripción Enterprise Subscription, una Inscripción Microsoft Azure o Enrollment for Education Solutions pueda comunicar </w:instrText>
            </w:r>
            <w:r>
              <w:instrText xml:space="preserve">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w:instrText>
            </w:r>
            <w:r>
              <w:instrText xml:space="preserve">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69" w:name="_Sec665"/>
      <w:r>
        <w:t>Exchange Online</w:t>
      </w:r>
      <w:bookmarkEnd w:id="269"/>
      <w:r>
        <w:fldChar w:fldCharType="begin"/>
      </w:r>
      <w:r>
        <w:instrText xml:space="preserve"> TC "</w:instrText>
      </w:r>
      <w:bookmarkStart w:id="270" w:name="_Toc526083852"/>
      <w:r>
        <w:instrText>Exchange Online</w:instrText>
      </w:r>
      <w:bookmarkEnd w:id="270"/>
      <w:r>
        <w:instrText>" \l 3</w:instrText>
      </w:r>
      <w:r>
        <w:fldChar w:fldCharType="end"/>
      </w:r>
    </w:p>
    <w:p w:rsidR="00FC452F" w:rsidRDefault="00BC7CDB">
      <w:pPr>
        <w:pStyle w:val="ProductList-Offering1SubSection"/>
        <w:outlineLvl w:val="3"/>
      </w:pPr>
      <w:bookmarkStart w:id="271" w:name="_Sec721"/>
      <w:r>
        <w:t>1. Disponibilidad del programa</w:t>
      </w:r>
      <w:bookmarkEnd w:id="271"/>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w:instrText>
            </w:r>
            <w:r>
              <w:instrText xml:space="preserve">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Exchange Online Archiving para Exchange Online</w:t>
            </w:r>
            <w:r>
              <w:fldChar w:fldCharType="begin"/>
            </w:r>
            <w:r>
              <w:instrText xml:space="preserve"> XE "</w:instrText>
            </w:r>
            <w:r>
              <w:instrText xml:space="preserve">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Archivado de Exchange Online para Exchange Server</w:t>
            </w:r>
            <w:r>
              <w:fldChar w:fldCharType="begin"/>
            </w:r>
            <w:r>
              <w:instrText xml:space="preserve"> XE "Archivado de Exchange Online para Exchange Server"</w:instrText>
            </w:r>
            <w:r>
              <w:instrText xml:space="preserv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Preve</w:t>
            </w:r>
            <w:r>
              <w:t xml:space="preser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 xml:space="preserve">Inteligencia contra Amenazas de Office 365 </w:t>
            </w:r>
            <w:r>
              <w:fldChar w:fldCharType="begin"/>
            </w:r>
            <w:r>
              <w:instrText xml:space="preserve"> XE "</w:instrText>
            </w:r>
            <w:r>
              <w:instrText xml:space="preserve">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72" w:name="_Sec776"/>
      <w:r>
        <w:t>2. Condiciones del Producto</w:t>
      </w:r>
      <w:bookmarkEnd w:id="272"/>
    </w:p>
    <w:tbl>
      <w:tblPr>
        <w:tblStyle w:val="PURTable"/>
        <w:tblW w:w="0" w:type="dxa"/>
        <w:tblLook w:val="04A0" w:firstRow="1" w:lastRow="0" w:firstColumn="1" w:lastColumn="0" w:noHBand="0" w:noVBand="1"/>
      </w:tblPr>
      <w:tblGrid>
        <w:gridCol w:w="3610"/>
        <w:gridCol w:w="3570"/>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w:instrText>
            </w:r>
            <w:r>
              <w:instrText xml:space="preserve"> de licencias Enterprise y Enterprise Subscription." </w:instrText>
            </w:r>
            <w:r>
              <w:fldChar w:fldCharType="separate"/>
            </w:r>
            <w:r>
              <w:rPr>
                <w:color w:val="0563C1"/>
              </w:rPr>
              <w:t>Elegible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"Derechos de Migración: El Cliente puede actualizar las versiones anteriores de un software u otros Productos bajo términos espec</w:instrText>
            </w:r>
            <w:r>
              <w:instrText xml:space="preserve">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w:t>
            </w:r>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w:instrText>
            </w:r>
            <w:r>
              <w:instrText xml:space="preserve">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w:instrText>
            </w:r>
            <w:r>
              <w:instrText xml:space="preserve">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w:instrText>
            </w:r>
            <w:r>
              <w:instrText xml:space="preserve">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w:instrText>
            </w:r>
            <w:r>
              <w:instrText xml:space="preserve">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w:instrText>
            </w:r>
            <w:r>
              <w:instrText xml:space="preserve">\s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Archivado de Exchange Online para Servidor de Exchange</w:t>
      </w:r>
    </w:p>
    <w:p w:rsidR="00FC452F" w:rsidRDefault="00BC7CDB">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FC452F" w:rsidRDefault="00FC452F">
      <w:pPr>
        <w:pStyle w:val="ProductList-Body"/>
      </w:pPr>
    </w:p>
    <w:p w:rsidR="00FC452F" w:rsidRDefault="00BC7CDB">
      <w:pPr>
        <w:pStyle w:val="ProductList-ClauseHeading"/>
        <w:outlineLvl w:val="4"/>
      </w:pPr>
      <w:r>
        <w:t>2.2 Archivado de Exchang</w:t>
      </w:r>
      <w:r>
        <w:t>e Online para Exchange Server A</w:t>
      </w:r>
    </w:p>
    <w:p w:rsidR="00FC452F" w:rsidRDefault="00BC7CDB">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w:t>
      </w:r>
      <w:r>
        <w:t>cuento de Toda la Organización y el recuento de Estudiantes, están autorizadas para un número correspondiente de SL de Usuario de Archivado de Exchange Online para Exchange Server A, para todos los usuarios cubiertos en el recuento de la opción para Toda l</w:t>
      </w:r>
      <w:r>
        <w:t xml:space="preserve">a Organización y el recuento de Estudiantes. </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3853"/>
      <w:r>
        <w:instrText>OneDrive for Business</w:instrText>
      </w:r>
      <w:bookmarkEnd w:id="274"/>
      <w:r>
        <w:instrText>" \l 3</w:instrText>
      </w:r>
      <w:r>
        <w:fldChar w:fldCharType="end"/>
      </w:r>
    </w:p>
    <w:p w:rsidR="00FC452F" w:rsidRDefault="00BC7CDB">
      <w:pPr>
        <w:pStyle w:val="ProductList-Offering1SubSection"/>
        <w:outlineLvl w:val="3"/>
      </w:pPr>
      <w:bookmarkStart w:id="275" w:name="_Sec722"/>
      <w:r>
        <w:t xml:space="preserve">1. Disponibilidad del </w:t>
      </w:r>
      <w:r>
        <w:t>programa</w:t>
      </w:r>
      <w:bookmarkEnd w:id="275"/>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w:instrText>
            </w:r>
            <w:r>
              <w:instrText xml:space="preserve">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w:instrText>
            </w:r>
            <w:r>
              <w:instrText xml:space="preserve">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single" w:sz="4" w:space="0" w:color="FFFFFF"/>
              <w:right w:val="none" w:sz="4" w:space="0" w:color="6E6E6E"/>
            </w:tcBorders>
          </w:tcPr>
          <w:p w:rsidR="00FC452F" w:rsidRDefault="00BC7CDB">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76" w:name="_Sec777"/>
      <w:r>
        <w:t>2. Condiciones del Producto</w:t>
      </w:r>
      <w:bookmarkEnd w:id="276"/>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w:t>
            </w:r>
            <w:r>
              <w:rPr>
                <w:color w:val="0563C1"/>
              </w:rPr>
              <w:t xml:space="preserv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w:t>
            </w:r>
            <w:r>
              <w:rPr>
                <w:color w:val="0563C1"/>
              </w:rPr>
              <w:t xml:space="preserv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w:instrText>
            </w:r>
            <w:r>
              <w:instrText xml:space="preserve">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w:instrText>
            </w:r>
            <w:r>
              <w:instrText xml:space="preserve">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77" w:name="_Sec667"/>
      <w:r>
        <w:t>Project Online</w:t>
      </w:r>
      <w:bookmarkEnd w:id="277"/>
      <w:r>
        <w:fldChar w:fldCharType="begin"/>
      </w:r>
      <w:r>
        <w:instrText xml:space="preserve"> TC "</w:instrText>
      </w:r>
      <w:bookmarkStart w:id="278" w:name="_Toc526083854"/>
      <w:r>
        <w:instrText>Project Online</w:instrText>
      </w:r>
      <w:bookmarkEnd w:id="278"/>
      <w:r>
        <w:instrText>" \l 3</w:instrText>
      </w:r>
      <w:r>
        <w:fldChar w:fldCharType="end"/>
      </w:r>
    </w:p>
    <w:p w:rsidR="00FC452F" w:rsidRDefault="00BC7CDB">
      <w:pPr>
        <w:pStyle w:val="ProductList-Offering1SubSection"/>
        <w:outlineLvl w:val="3"/>
      </w:pPr>
      <w:bookmarkStart w:id="279" w:name="_Sec723"/>
      <w:r>
        <w:t>1. Disponibilidad del programa</w:t>
      </w:r>
      <w:bookmarkEnd w:id="279"/>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w:instrText>
            </w:r>
            <w:r>
              <w:instrText xml:space="preserve">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Complemento de Project Online Premium</w:t>
            </w:r>
            <w:r>
              <w:fldChar w:fldCharType="begin"/>
            </w:r>
            <w:r>
              <w:instrText xml:space="preserve"> XE "</w:instrText>
            </w:r>
            <w:r>
              <w:instrText xml:space="preserve">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Project Online Premium de SA</w:t>
            </w:r>
            <w:r>
              <w:fldChar w:fldCharType="begin"/>
            </w:r>
            <w:r>
              <w:instrText xml:space="preserve"> XE "</w:instrText>
            </w:r>
            <w:r>
              <w:instrText xml:space="preserve">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80" w:name="_Sec778"/>
      <w:r>
        <w:t>2. Condiciones del Producto</w:t>
      </w:r>
      <w:bookmarkEnd w:id="280"/>
    </w:p>
    <w:tbl>
      <w:tblPr>
        <w:tblStyle w:val="PURTable"/>
        <w:tblW w:w="0" w:type="dxa"/>
        <w:tblLook w:val="04A0" w:firstRow="1" w:lastRow="0" w:firstColumn="1" w:lastColumn="0" w:noHBand="0" w:noVBand="1"/>
      </w:tblPr>
      <w:tblGrid>
        <w:gridCol w:w="3579"/>
        <w:gridCol w:w="3604"/>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w:t>
            </w:r>
            <w:r>
              <w:t>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w:t>
            </w:r>
            <w:r>
              <w:rPr>
                <w:color w:val="0563C1"/>
              </w:rPr>
              <w:t>gible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w:instrText>
            </w:r>
            <w:r>
              <w:instrText xml:space="preserve">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w:instrText>
            </w:r>
            <w:r>
              <w:instrText xml:space="preserve">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w:t>
            </w:r>
            <w:r>
              <w:rPr>
                <w:color w:val="0563C1"/>
              </w:rPr>
              <w:t>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w:t>
            </w:r>
            <w:r>
              <w:rPr>
                <w:color w:val="0563C1"/>
              </w:rPr>
              <w:t>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jc w:val="right"/>
      </w:pPr>
    </w:p>
    <w:p w:rsidR="00FC452F" w:rsidRDefault="00BC7CDB">
      <w:pPr>
        <w:pStyle w:val="ProductList-ClauseHeading"/>
        <w:outlineLvl w:val="4"/>
      </w:pPr>
      <w:r>
        <w:t>2.1 Derechos de Implementación para Project</w:t>
      </w:r>
    </w:p>
    <w:p w:rsidR="00FC452F" w:rsidRDefault="00BC7CDB">
      <w:pPr>
        <w:pStyle w:val="ProductList-Body"/>
      </w:pPr>
      <w:r>
        <w:t>Los usuarios de Project Online Professional o Project Online Premium pueden instalar y usar una sola copia de software Project Standa</w:t>
      </w:r>
      <w:r>
        <w:t>rd 2016 o Project Professional 2016 o una versión anterior del software Project, como se indica a continuación:</w:t>
      </w:r>
    </w:p>
    <w:p w:rsidR="00FC452F" w:rsidRDefault="00BC7CDB">
      <w:pPr>
        <w:pStyle w:val="ProductList-Bullet"/>
        <w:numPr>
          <w:ilvl w:val="0"/>
          <w:numId w:val="46"/>
        </w:numPr>
      </w:pPr>
      <w:r>
        <w:t>si el usuario tiene licencia para Office Standard u Office Professional Plus</w:t>
      </w:r>
      <w:r>
        <w:rPr>
          <w:vertAlign w:val="superscript"/>
        </w:rPr>
        <w:t>1</w:t>
      </w:r>
      <w:r>
        <w:t>; y</w:t>
      </w:r>
    </w:p>
    <w:p w:rsidR="00FC452F" w:rsidRDefault="00BC7CDB">
      <w:pPr>
        <w:pStyle w:val="ProductList-Bullet"/>
        <w:numPr>
          <w:ilvl w:val="0"/>
          <w:numId w:val="46"/>
        </w:numPr>
      </w:pPr>
      <w:r>
        <w:t>solo en el dispositivo en el que está instalado Office.</w:t>
      </w:r>
    </w:p>
    <w:p w:rsidR="00FC452F" w:rsidRDefault="00BC7CDB">
      <w:pPr>
        <w:pStyle w:val="ProductList-Body"/>
      </w:pPr>
      <w:r>
        <w:rPr>
          <w:vertAlign w:val="superscript"/>
        </w:rPr>
        <w:t>1</w:t>
      </w:r>
      <w:r>
        <w:t>Los us</w:t>
      </w:r>
      <w:r>
        <w:t>uarios con licencia para Office Profesional Plus en virtud de una SL de usuario de Microsoft 365 de SA que comenzó antes del 1 de enero de 2019 son elegibles para este derecho.</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81" w:name="_Sec668"/>
      <w:r>
        <w:t>SharePoint Online</w:t>
      </w:r>
      <w:bookmarkEnd w:id="281"/>
      <w:r>
        <w:fldChar w:fldCharType="begin"/>
      </w:r>
      <w:r>
        <w:instrText xml:space="preserve"> TC "</w:instrText>
      </w:r>
      <w:bookmarkStart w:id="282" w:name="_Toc526083855"/>
      <w:r>
        <w:instrText>SharePoint Online</w:instrText>
      </w:r>
      <w:bookmarkEnd w:id="282"/>
      <w:r>
        <w:instrText>" \l 3</w:instrText>
      </w:r>
      <w:r>
        <w:fldChar w:fldCharType="end"/>
      </w:r>
    </w:p>
    <w:p w:rsidR="00FC452F" w:rsidRDefault="00BC7CDB">
      <w:pPr>
        <w:pStyle w:val="ProductList-Offering1SubSection"/>
        <w:outlineLvl w:val="3"/>
      </w:pPr>
      <w:bookmarkStart w:id="283" w:name="_Sec724"/>
      <w:r>
        <w:t>1. Disponibilidad del programa</w:t>
      </w:r>
      <w:bookmarkEnd w:id="283"/>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7F7F7F"/>
              <w:right w:val="none" w:sz="4" w:space="0" w:color="6E6E6E"/>
            </w:tcBorders>
          </w:tcPr>
          <w:p w:rsidR="00FC452F" w:rsidRDefault="00BC7CDB">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7F7F7F"/>
              <w:left w:val="none" w:sz="4" w:space="0" w:color="6E6E6E"/>
              <w:bottom w:val="dashed" w:sz="4" w:space="0" w:color="7F7F7F"/>
              <w:right w:val="none" w:sz="4" w:space="0" w:color="6E6E6E"/>
            </w:tcBorders>
          </w:tcPr>
          <w:p w:rsidR="00FC452F" w:rsidRDefault="00BC7CDB">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7F7F7F"/>
              <w:left w:val="none" w:sz="4" w:space="0" w:color="6E6E6E"/>
              <w:bottom w:val="none" w:sz="4" w:space="0" w:color="BFBFBF"/>
              <w:right w:val="none" w:sz="4" w:space="0" w:color="6E6E6E"/>
            </w:tcBorders>
          </w:tcPr>
          <w:p w:rsidR="00FC452F" w:rsidRDefault="00BC7CDB">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284" w:name="_Sec779"/>
      <w:r>
        <w:t>2. Condiciones del Producto</w:t>
      </w:r>
      <w:bookmarkEnd w:id="284"/>
    </w:p>
    <w:tbl>
      <w:tblPr>
        <w:tblStyle w:val="PURTable"/>
        <w:tblW w:w="0" w:type="dxa"/>
        <w:tblLook w:val="04A0" w:firstRow="1" w:lastRow="0" w:firstColumn="1" w:lastColumn="0" w:noHBand="0" w:noVBand="1"/>
      </w:tblPr>
      <w:tblGrid>
        <w:gridCol w:w="3579"/>
        <w:gridCol w:w="3604"/>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w:instrText>
            </w:r>
            <w:r>
              <w:instrText xml:space="preserve">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Reducción (SCE): Productos para los cuales un cliente de Inscripc</w:instrText>
            </w:r>
            <w:r>
              <w:instrText xml:space="preserve">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 xml:space="preserve">Complementos y de </w:t>
            </w:r>
            <w:r>
              <w:rPr>
                <w:color w:val="0563C1"/>
              </w:rPr>
              <w:t>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85" w:name="_Sec669"/>
      <w:r>
        <w:t>Servicios de audio</w:t>
      </w:r>
      <w:bookmarkEnd w:id="285"/>
      <w:r>
        <w:fldChar w:fldCharType="begin"/>
      </w:r>
      <w:r>
        <w:instrText xml:space="preserve"> TC "</w:instrText>
      </w:r>
      <w:bookmarkStart w:id="286" w:name="_Toc526083856"/>
      <w:r>
        <w:instrText>Servicios de audio</w:instrText>
      </w:r>
      <w:bookmarkEnd w:id="286"/>
      <w:r>
        <w:instrText>" \l 3</w:instrText>
      </w:r>
      <w:r>
        <w:fldChar w:fldCharType="end"/>
      </w:r>
    </w:p>
    <w:p w:rsidR="00FC452F" w:rsidRDefault="00BC7CDB">
      <w:pPr>
        <w:pStyle w:val="ProductList-Offering1SubSection"/>
        <w:outlineLvl w:val="3"/>
      </w:pPr>
      <w:bookmarkStart w:id="287" w:name="_Sec725"/>
      <w:r>
        <w:t xml:space="preserve">1. </w:t>
      </w:r>
      <w:r>
        <w:t>Disponibilidad del programa</w:t>
      </w:r>
      <w:bookmarkEnd w:id="287"/>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w:instrText>
            </w:r>
            <w:r>
              <w:instrText xml:space="preserv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A5A5A5"/>
              <w:right w:val="none" w:sz="4" w:space="0" w:color="6E6E6E"/>
            </w:tcBorders>
          </w:tcPr>
          <w:p w:rsidR="00FC452F" w:rsidRDefault="00BC7CDB">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w:instrText>
            </w:r>
            <w:r>
              <w:instrText xml:space="preserve">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A5A5A5"/>
              <w:left w:val="none" w:sz="4" w:space="0" w:color="6E6E6E"/>
              <w:bottom w:val="dashed" w:sz="4" w:space="0" w:color="A5A5A5"/>
              <w:right w:val="none" w:sz="4" w:space="0" w:color="6E6E6E"/>
            </w:tcBorders>
          </w:tcPr>
          <w:p w:rsidR="00FC452F" w:rsidRDefault="00BC7CDB">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w:instrText>
            </w:r>
            <w:r>
              <w:instrText xml:space="preserv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A5A5A5"/>
              <w:left w:val="none" w:sz="4" w:space="0" w:color="6E6E6E"/>
              <w:bottom w:val="dashed" w:sz="4" w:space="0" w:color="A5A5A5"/>
              <w:right w:val="none" w:sz="4" w:space="0" w:color="6E6E6E"/>
            </w:tcBorders>
          </w:tcPr>
          <w:p w:rsidR="00FC452F" w:rsidRDefault="00BC7CDB">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w:instrText>
            </w:r>
            <w:r>
              <w:instrText xml:space="preserve">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A5A5A5"/>
              <w:left w:val="none" w:sz="4" w:space="0" w:color="6E6E6E"/>
              <w:bottom w:val="dashed" w:sz="4" w:space="0" w:color="A5A5A5"/>
              <w:right w:val="none" w:sz="4" w:space="0" w:color="6E6E6E"/>
            </w:tcBorders>
          </w:tcPr>
          <w:p w:rsidR="00FC452F" w:rsidRDefault="00BC7CDB">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A5A5A5"/>
              <w:left w:val="none" w:sz="4" w:space="0" w:color="6E6E6E"/>
              <w:bottom w:val="dashed" w:sz="4" w:space="0" w:color="A5A5A5"/>
              <w:right w:val="none" w:sz="4" w:space="0" w:color="6E6E6E"/>
            </w:tcBorders>
          </w:tcPr>
          <w:p w:rsidR="00FC452F" w:rsidRDefault="00BC7CDB">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A5A5A5"/>
              <w:left w:val="none" w:sz="4" w:space="0" w:color="6E6E6E"/>
              <w:bottom w:val="none" w:sz="4" w:space="0" w:color="A5A5A5"/>
              <w:right w:val="none" w:sz="4" w:space="0" w:color="6E6E6E"/>
            </w:tcBorders>
          </w:tcPr>
          <w:p w:rsidR="00FC452F" w:rsidRDefault="00BC7CDB">
            <w:pPr>
              <w:pStyle w:val="ProductList-TableBody"/>
            </w:pPr>
            <w:r>
              <w:t>Créditos de Comunicación</w:t>
            </w:r>
            <w:r>
              <w:fldChar w:fldCharType="begin"/>
            </w:r>
            <w:r>
              <w:instrText xml:space="preserve"> XE "</w:instrText>
            </w:r>
            <w:r>
              <w:instrText xml:space="preserve">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88" w:name="_Sec780"/>
      <w:r>
        <w:t>2. Condiciones del Producto</w:t>
      </w:r>
      <w:bookmarkEnd w:id="288"/>
    </w:p>
    <w:tbl>
      <w:tblPr>
        <w:tblStyle w:val="PURTable"/>
        <w:tblW w:w="0" w:type="dxa"/>
        <w:tblLook w:val="04A0" w:firstRow="1" w:lastRow="0" w:firstColumn="1" w:lastColumn="0" w:noHBand="0" w:noVBand="1"/>
      </w:tblPr>
      <w:tblGrid>
        <w:gridCol w:w="3579"/>
        <w:gridCol w:w="3604"/>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w:instrText>
            </w:r>
            <w:r>
              <w:instrText xml:space="preserve">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w:instrText>
            </w:r>
            <w:r>
              <w:instrText xml:space="preserve">"Elegible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rPr>
                <w:color w:val="0563C1"/>
              </w:rPr>
              <w:t>)</w:t>
            </w:r>
            <w:r>
              <w:fldChar w:fldCharType="end"/>
            </w:r>
            <w:r>
              <w:t>: Todos (excepto para Créditos de Comunicación)</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w:instrText>
            </w:r>
            <w:r>
              <w:instrText xml:space="preserve">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Skype Mac</w:t>
      </w:r>
    </w:p>
    <w:p w:rsidR="00FC452F" w:rsidRDefault="00BC7CDB">
      <w:pPr>
        <w:pStyle w:val="ProductList-Body"/>
      </w:pPr>
      <w:r>
        <w:t>Skype Empresarial Online Plan 2 requiere la adquisición e instalación por separado de Skype Empresarial 2019 para tener acceso al grupo com</w:t>
      </w:r>
      <w:r>
        <w:t>pleto de características de Skype Empresarial Online Plan 2.</w:t>
      </w:r>
    </w:p>
    <w:p w:rsidR="00FC452F" w:rsidRDefault="00FC452F">
      <w:pPr>
        <w:pStyle w:val="ProductList-Body"/>
      </w:pPr>
    </w:p>
    <w:p w:rsidR="00FC452F" w:rsidRDefault="00BC7CDB">
      <w:pPr>
        <w:pStyle w:val="ProductList-ClauseHeading"/>
        <w:outlineLvl w:val="4"/>
      </w:pPr>
      <w:r>
        <w:t>2.2 Créditos de Comunicación</w:t>
      </w:r>
    </w:p>
    <w:p w:rsidR="00FC452F" w:rsidRDefault="00BC7CDB">
      <w:pPr>
        <w:pStyle w:val="ProductList-Body"/>
      </w:pPr>
      <w:r>
        <w:t>Los Créditos de Comunicación requieren un pago inicial a través del Portal de administración de Office 365. Microsoft facturará al cliente o a su revendedor inmediat</w:t>
      </w:r>
      <w:r>
        <w:t xml:space="preserve">amente para cada transacción, incluidas, si está activada la reposición automática, todas las veces que se llegue al saldo mínimo. Los fondos sin utilizar en el plazo de 12 meses a partir de la fecha de la transacción se perderán. </w:t>
      </w:r>
    </w:p>
    <w:p w:rsidR="00FC452F" w:rsidRDefault="00FC452F">
      <w:pPr>
        <w:pStyle w:val="ProductList-Body"/>
      </w:pPr>
    </w:p>
    <w:p w:rsidR="00FC452F" w:rsidRDefault="00BC7CDB">
      <w:pPr>
        <w:pStyle w:val="ProductList-Body"/>
      </w:pPr>
      <w:r>
        <w:t>Los cargos por uso se b</w:t>
      </w:r>
      <w:r>
        <w:t>asarán en las tasas publicadas de Microsoft cuando se utilicen los servicios. Los Créditos de Comunicación están exentos de precios fijos, con independencia de cualquier referencia a precios fijos en los acuerdos de licencias por volumen correspondientes.</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89" w:name="_Sec1217"/>
      <w:r>
        <w:lastRenderedPageBreak/>
        <w:t>Workplace Analytics</w:t>
      </w:r>
      <w:bookmarkEnd w:id="289"/>
      <w:r>
        <w:fldChar w:fldCharType="begin"/>
      </w:r>
      <w:r>
        <w:instrText xml:space="preserve"> TC "</w:instrText>
      </w:r>
      <w:bookmarkStart w:id="290" w:name="_Toc526083857"/>
      <w:r>
        <w:instrText>Workplace Analytics</w:instrText>
      </w:r>
      <w:bookmarkEnd w:id="290"/>
      <w:r>
        <w:instrText>" \l 3</w:instrText>
      </w:r>
      <w:r>
        <w:fldChar w:fldCharType="end"/>
      </w:r>
    </w:p>
    <w:p w:rsidR="00FC452F" w:rsidRDefault="00BC7CDB">
      <w:pPr>
        <w:pStyle w:val="ProductList-Offering1SubSection"/>
        <w:outlineLvl w:val="3"/>
      </w:pPr>
      <w:bookmarkStart w:id="291" w:name="_Sec1218"/>
      <w:r>
        <w:t>Disponibilidad del programa</w:t>
      </w:r>
      <w:bookmarkEnd w:id="291"/>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FC45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452F" w:rsidRDefault="00BC7CD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"Contrato de Microsoft Cloud (Proveedor de Soluciones en la Nube)" </w:instrText>
            </w:r>
            <w:r>
              <w:fldChar w:fldCharType="separate"/>
            </w:r>
            <w:r>
              <w:rPr>
                <w:color w:val="FFFFFF"/>
              </w:rPr>
              <w:t>CSP</w:t>
            </w:r>
            <w:r>
              <w:fldChar w:fldCharType="end"/>
            </w:r>
          </w:p>
        </w:tc>
      </w:tr>
      <w:tr w:rsidR="00FC452F">
        <w:tc>
          <w:tcPr>
            <w:tcW w:w="4520" w:type="dxa"/>
            <w:tcBorders>
              <w:top w:val="none" w:sz="4" w:space="0" w:color="BFBFBF"/>
              <w:left w:val="none" w:sz="4" w:space="0" w:color="000000"/>
              <w:bottom w:val="none" w:sz="4" w:space="0" w:color="7F7F7F"/>
              <w:right w:val="none" w:sz="4" w:space="0" w:color="000000"/>
            </w:tcBorders>
          </w:tcPr>
          <w:p w:rsidR="00FC452F" w:rsidRDefault="00BC7CDB">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92" w:name="_Sec1219"/>
      <w:r>
        <w:t>Condiciones del Producto</w:t>
      </w:r>
      <w:bookmarkEnd w:id="292"/>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w:instrText>
            </w:r>
            <w:r>
              <w:instrText xml:space="preserve">toTextList   \s NoStyle \t "Elegible para Reducción: un Servicio Online para que un cliente que tenga una Inscripción Enterprise, una Inscripción Enterprise Subscription, una Inscripción Microsoft Azure o Enrollment for Education Solutions pueda comunicar </w:instrText>
            </w:r>
            <w:r>
              <w:instrText xml:space="preserve">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w:instrText>
            </w:r>
            <w:r>
              <w:instrText xml:space="preserve">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293" w:name="_Sec635"/>
      <w:r>
        <w:t>Otros Servicios Online</w:t>
      </w:r>
      <w:bookmarkEnd w:id="293"/>
      <w:r>
        <w:fldChar w:fldCharType="begin"/>
      </w:r>
      <w:r>
        <w:instrText xml:space="preserve"> TC "</w:instrText>
      </w:r>
      <w:bookmarkStart w:id="294" w:name="_Toc526083858"/>
      <w:r>
        <w:instrText>Otros Servicios Online</w:instrText>
      </w:r>
      <w:bookmarkEnd w:id="294"/>
      <w:r>
        <w:instrText>" \l 2</w:instrText>
      </w:r>
      <w:r>
        <w:fldChar w:fldCharType="end"/>
      </w:r>
    </w:p>
    <w:p w:rsidR="00FC452F" w:rsidRDefault="00BC7CDB">
      <w:pPr>
        <w:pStyle w:val="ProductList-Offering2HeadingNoBorder"/>
        <w:outlineLvl w:val="2"/>
      </w:pPr>
      <w:bookmarkStart w:id="295" w:name="_Sec670"/>
      <w:r>
        <w:t>Bing Maps</w:t>
      </w:r>
      <w:bookmarkEnd w:id="295"/>
      <w:r>
        <w:fldChar w:fldCharType="begin"/>
      </w:r>
      <w:r>
        <w:instrText xml:space="preserve"> TC "</w:instrText>
      </w:r>
      <w:bookmarkStart w:id="296" w:name="_Toc526083859"/>
      <w:r>
        <w:instrText>Bing Maps</w:instrText>
      </w:r>
      <w:bookmarkEnd w:id="296"/>
      <w:r>
        <w:instrText>" \l 3</w:instrText>
      </w:r>
      <w:r>
        <w:fldChar w:fldCharType="end"/>
      </w:r>
    </w:p>
    <w:p w:rsidR="00FC452F" w:rsidRDefault="00BC7CDB">
      <w:pPr>
        <w:pStyle w:val="ProductList-Offering1SubSection"/>
        <w:outlineLvl w:val="3"/>
      </w:pPr>
      <w:bookmarkStart w:id="297" w:name="_Sec726"/>
      <w:r>
        <w:t>1. Disponibi</w:t>
      </w:r>
      <w:r>
        <w:t>lidad del programa</w:t>
      </w:r>
      <w:bookmarkEnd w:id="297"/>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100.000 Transacciones de Uso de Sitio Web Interno de Mapas de Bing (SL)</w:t>
            </w:r>
            <w:r>
              <w:fldChar w:fldCharType="begin"/>
            </w:r>
            <w:r>
              <w:instrText xml:space="preserve"> XE "</w:instrText>
            </w:r>
            <w:r>
              <w:instrText xml:space="preserve">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w:instrText>
            </w:r>
            <w:r>
              <w:instrText xml:space="preserve">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Matriz de Distancia de Administración de Activos Móviles por Activo Manual</w:t>
            </w:r>
            <w:r>
              <w:fldChar w:fldCharType="begin"/>
            </w:r>
            <w:r>
              <w:instrText xml:space="preserve"> XE "</w:instrText>
            </w:r>
            <w:r>
              <w:instrText xml:space="preserve">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rPr>
                <w:color w:val="000000"/>
              </w:rPr>
              <w:t>100.000 Transacciones de Uso de Sitio Web Público de Mapas de Bing (SL)</w:t>
            </w:r>
            <w:r>
              <w:fldChar w:fldCharType="begin"/>
            </w:r>
            <w:r>
              <w:instrText xml:space="preserve"> XE "</w:instrText>
            </w:r>
            <w:r>
              <w:instrText xml:space="preserve">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298" w:name="_Sec781"/>
      <w:r>
        <w:t>2. Condiciones del Producto</w:t>
      </w:r>
      <w:bookmarkEnd w:id="298"/>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w:t>
            </w:r>
            <w:r>
              <w:rPr>
                <w:color w:val="404040"/>
              </w:rPr>
              <w:t xml:space="preserv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Transacciones Facturables.</w:t>
      </w:r>
    </w:p>
    <w:p w:rsidR="00FC452F" w:rsidRDefault="00BC7CDB">
      <w:pPr>
        <w:pStyle w:val="ProductList-Body"/>
      </w:pPr>
      <w:r>
        <w:t xml:space="preserve">Cada SL de Complemento de uso de sitio web público de Mapas de Bing y SL de Complemento de uso de sitio web interno de Mapas de Bing concede derechos al cliente para realizar un determinado número de transacciones facturables. En la fecha de expiración de </w:t>
      </w:r>
      <w:r>
        <w:t>la inscripción o suscripción, todas las transacciones no utilizadas y adquiridas dejan de tener validez.</w:t>
      </w:r>
    </w:p>
    <w:p w:rsidR="00FC452F" w:rsidRDefault="00FC452F">
      <w:pPr>
        <w:pStyle w:val="ProductList-Body"/>
      </w:pPr>
    </w:p>
    <w:p w:rsidR="00FC452F" w:rsidRDefault="00BC7CDB">
      <w:pPr>
        <w:pStyle w:val="ProductList-Body"/>
      </w:pPr>
      <w:r>
        <w:lastRenderedPageBreak/>
        <w:t>Si un cliente supera el número total de Transacciones Facturables adquiridas, en un plazo de treinta (30) días a partir de la notificación de Microsof</w:t>
      </w:r>
      <w:r>
        <w:t xml:space="preserve">t, el cliente debe adquirir ofertas adicionales de SL de Complemento de Uso de Sitio Web Público de Mapas de Bing y SL de Complemento de Sitio Web Interno de Mapas de Bing para cubrir las Transacciones Facturables en exceso y las Transacciones Facturables </w:t>
      </w:r>
      <w:r>
        <w:t>futuras estimadas para el resto del periodo de inscripción o Microsoft puede terminar el acceso del cliente a Mapas de Bing.</w:t>
      </w:r>
    </w:p>
    <w:p w:rsidR="00FC452F" w:rsidRDefault="00FC452F">
      <w:pPr>
        <w:pStyle w:val="ProductList-Body"/>
      </w:pPr>
    </w:p>
    <w:p w:rsidR="00FC452F" w:rsidRDefault="00BC7CDB">
      <w:pPr>
        <w:pStyle w:val="ProductList-ClauseHeading"/>
        <w:outlineLvl w:val="4"/>
      </w:pPr>
      <w:r>
        <w:t>2.2 Requisitos de Administración de Activos Móviles por Activo</w:t>
      </w:r>
    </w:p>
    <w:p w:rsidR="00FC452F" w:rsidRDefault="00BC7CDB">
      <w:pPr>
        <w:pStyle w:val="ProductList-Body"/>
      </w:pPr>
      <w:r>
        <w:t>Las siguientes ofertas requieren una licencia para Suscripción Mens</w:t>
      </w:r>
      <w:r>
        <w:t xml:space="preserve">ual a la Administración de Activos Móviles por Activo: </w:t>
      </w:r>
    </w:p>
    <w:p w:rsidR="00FC452F" w:rsidRDefault="00BC7CDB">
      <w:pPr>
        <w:pStyle w:val="ProductList-Bullet"/>
        <w:numPr>
          <w:ilvl w:val="0"/>
          <w:numId w:val="47"/>
        </w:numPr>
      </w:pPr>
      <w:r>
        <w:t>Matriz de Distancia por Activo Automático</w:t>
      </w:r>
    </w:p>
    <w:p w:rsidR="00FC452F" w:rsidRDefault="00BC7CDB">
      <w:pPr>
        <w:pStyle w:val="ProductList-Bullet"/>
        <w:numPr>
          <w:ilvl w:val="0"/>
          <w:numId w:val="47"/>
        </w:numPr>
      </w:pPr>
      <w:r>
        <w:t>Matriz de Distancia por Activo Manual</w:t>
      </w:r>
    </w:p>
    <w:p w:rsidR="00FC452F" w:rsidRDefault="00BC7CDB">
      <w:pPr>
        <w:pStyle w:val="ProductList-Bullet"/>
        <w:numPr>
          <w:ilvl w:val="0"/>
          <w:numId w:val="47"/>
        </w:numPr>
      </w:pPr>
      <w:r>
        <w:t>Enrutamiento de Camiones por Activo</w:t>
      </w:r>
    </w:p>
    <w:p w:rsidR="00FC452F" w:rsidRDefault="00BC7CDB">
      <w:pPr>
        <w:pStyle w:val="ProductList-Bullet"/>
        <w:numPr>
          <w:ilvl w:val="0"/>
          <w:numId w:val="47"/>
        </w:numPr>
      </w:pPr>
      <w:r>
        <w:t>Análisis de Disco por Activo</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299" w:name="_Sec674"/>
      <w:r>
        <w:t>Plataforma de Aplicaciones Empresariales</w:t>
      </w:r>
      <w:bookmarkEnd w:id="299"/>
      <w:r>
        <w:fldChar w:fldCharType="begin"/>
      </w:r>
      <w:r>
        <w:instrText xml:space="preserve"> TC "</w:instrText>
      </w:r>
      <w:bookmarkStart w:id="300" w:name="_Toc526083860"/>
      <w:r>
        <w:instrText>Plataforma de Aplicaciones Empresariales</w:instrText>
      </w:r>
      <w:bookmarkEnd w:id="300"/>
      <w:r>
        <w:instrText>" \l 3</w:instrText>
      </w:r>
      <w:r>
        <w:fldChar w:fldCharType="end"/>
      </w:r>
    </w:p>
    <w:p w:rsidR="00FC452F" w:rsidRDefault="00BC7CDB">
      <w:pPr>
        <w:pStyle w:val="ProductList-Offering1SubSection"/>
        <w:outlineLvl w:val="3"/>
      </w:pPr>
      <w:bookmarkStart w:id="301" w:name="_Sec730"/>
      <w:r>
        <w:t>1. Disponibilidad del programa</w:t>
      </w:r>
      <w:bookmarkEnd w:id="301"/>
    </w:p>
    <w:tbl>
      <w:tblPr>
        <w:tblStyle w:val="PURTable"/>
        <w:tblW w:w="0" w:type="dxa"/>
        <w:tblLook w:val="04A0" w:firstRow="1" w:lastRow="0" w:firstColumn="1" w:lastColumn="0" w:noHBand="0" w:noVBand="1"/>
      </w:tblPr>
      <w:tblGrid>
        <w:gridCol w:w="4137"/>
        <w:gridCol w:w="705"/>
        <w:gridCol w:w="685"/>
        <w:gridCol w:w="794"/>
        <w:gridCol w:w="705"/>
        <w:gridCol w:w="725"/>
        <w:gridCol w:w="820"/>
        <w:gridCol w:w="695"/>
        <w:gridCol w:w="731"/>
        <w:gridCol w:w="787"/>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2B2B2"/>
              <w:right w:val="none" w:sz="4" w:space="0" w:color="6E6E6E"/>
            </w:tcBorders>
          </w:tcPr>
          <w:p w:rsidR="00FC452F" w:rsidRDefault="00BC7CDB">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Com</w:t>
            </w:r>
            <w:r>
              <w:t>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2B2B2"/>
              <w:right w:val="none" w:sz="4" w:space="0" w:color="6E6E6E"/>
            </w:tcBorders>
          </w:tcPr>
          <w:p w:rsidR="00FC452F" w:rsidRDefault="00BC7CD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2B2B2"/>
              <w:left w:val="none" w:sz="4" w:space="0" w:color="6E6E6E"/>
              <w:bottom w:val="dashed" w:sz="4" w:space="0" w:color="BFBFBF"/>
              <w:right w:val="none" w:sz="4" w:space="0" w:color="6E6E6E"/>
            </w:tcBorders>
          </w:tcPr>
          <w:p w:rsidR="00FC452F" w:rsidRDefault="00BC7CD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302" w:name="_Sec785"/>
      <w:r>
        <w:t xml:space="preserve">2. </w:t>
      </w:r>
      <w:r>
        <w:t>Condiciones del Producto</w:t>
      </w:r>
      <w:bookmarkEnd w:id="302"/>
    </w:p>
    <w:tbl>
      <w:tblPr>
        <w:tblStyle w:val="PURTable"/>
        <w:tblW w:w="0" w:type="dxa"/>
        <w:tblLook w:val="04A0" w:firstRow="1" w:lastRow="0" w:firstColumn="1" w:lastColumn="0" w:noHBand="0" w:noVBand="1"/>
      </w:tblPr>
      <w:tblGrid>
        <w:gridCol w:w="3592"/>
        <w:gridCol w:w="3591"/>
        <w:gridCol w:w="3607"/>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w:instrText>
            </w:r>
            <w:r>
              <w:instrText xml:space="preserve">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 xml:space="preserve">Grupo de </w:t>
            </w:r>
            <w:r>
              <w:rPr>
                <w:color w:val="0563C1"/>
              </w:rPr>
              <w:t>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w:t>
            </w:r>
            <w:r>
              <w:rPr>
                <w:color w:val="0563C1"/>
              </w:rPr>
              <w:t xml:space="preserve"> Periodo Prorrogado</w:t>
            </w:r>
            <w:r>
              <w:fldChar w:fldCharType="end"/>
            </w:r>
            <w:r>
              <w:t>: Flow, PowerApps, Stream</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w:t>
            </w:r>
            <w:r>
              <w:t>ro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w:instrText>
            </w:r>
            <w:r>
              <w:instrText xml:space="preserve">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w:instrText>
            </w:r>
            <w:r>
              <w:instrText xml:space="preserve">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True Up: Una Licencia de su</w:instrText>
            </w:r>
            <w:r>
              <w:instrText xml:space="preserve">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 xml:space="preserve">2.1 Servidor de Informes de </w:t>
      </w:r>
      <w:r>
        <w:t>Power BI: Instancias de Ejecución</w:t>
      </w:r>
    </w:p>
    <w:p w:rsidR="00FC452F" w:rsidRDefault="00BC7CDB">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w:instrText>
      </w:r>
      <w:r>
        <w:instrText xml:space="preserve">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w:instrText>
      </w:r>
      <w:r>
        <w:instrText xml:space="preserv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w:instrText>
      </w:r>
      <w:r>
        <w:instrText xml:space="preserve">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w:t>
      </w:r>
      <w:r>
        <w:t xml:space="preserve">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w:t>
      </w:r>
      <w:r>
        <w:t xml:space="preserv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w:instrText>
      </w:r>
      <w:r>
        <w:instrText xml:space="preserve">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w:instrText>
      </w:r>
      <w:r>
        <w:instrText xml:space="preserve">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FC452F" w:rsidRDefault="00FC452F">
      <w:pPr>
        <w:pStyle w:val="ProductList-Body"/>
      </w:pPr>
    </w:p>
    <w:p w:rsidR="00FC452F" w:rsidRDefault="00BC7CDB">
      <w:pPr>
        <w:pStyle w:val="ProductList-ClauseHeading"/>
        <w:outlineLvl w:val="4"/>
      </w:pPr>
      <w:r>
        <w:t>2.2 Servidor de Informes de Power BI: Uso Compartido del Contenido</w:t>
      </w:r>
    </w:p>
    <w:p w:rsidR="00FC452F" w:rsidRDefault="00BC7CDB">
      <w:pPr>
        <w:pStyle w:val="ProductList-Body"/>
      </w:pPr>
      <w:r>
        <w:t xml:space="preserve">Se requiere una SL de Usuario de Power BI Pro para publicar informes de Power BI compartidos con el Servidor de Informes de Power BI.  </w:t>
      </w:r>
    </w:p>
    <w:p w:rsidR="00FC452F" w:rsidRDefault="00FC452F">
      <w:pPr>
        <w:pStyle w:val="ProductList-Body"/>
      </w:pPr>
    </w:p>
    <w:p w:rsidR="00FC452F" w:rsidRDefault="00BC7CDB">
      <w:pPr>
        <w:pStyle w:val="ProductList-ClauseHeading"/>
        <w:outlineLvl w:val="4"/>
      </w:pPr>
      <w:r>
        <w:t>2.3 Tecnología de SQL Server</w:t>
      </w:r>
    </w:p>
    <w:p w:rsidR="00FC452F" w:rsidRDefault="00BC7CDB">
      <w:pPr>
        <w:pStyle w:val="ProductList-Body"/>
      </w:pPr>
      <w:r>
        <w:t xml:space="preserve">El Cliente puede ejecutar cualquier número de </w:t>
      </w:r>
      <w:r>
        <w:fldChar w:fldCharType="begin"/>
      </w:r>
      <w:r>
        <w:instrText xml:space="preserve"> AutoTextList   \s NoStyle \t "Instancia es </w:instrText>
      </w:r>
      <w:r>
        <w:instrText xml:space="preserve">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w:t>
      </w:r>
      <w:r>
        <w:t xml:space="preserv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w:instrText>
      </w:r>
      <w:r>
        <w:instrText xml:space="preserve">..(Consulte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3861"/>
      <w:r>
        <w:instrText>Microsoft Kaizala Pro</w:instrText>
      </w:r>
      <w:bookmarkEnd w:id="304"/>
      <w:r>
        <w:instrText>" \l 3</w:instrText>
      </w:r>
      <w:r>
        <w:fldChar w:fldCharType="end"/>
      </w:r>
    </w:p>
    <w:p w:rsidR="00FC452F" w:rsidRDefault="00BC7CDB">
      <w:pPr>
        <w:pStyle w:val="ProductList-Offering1SubSection"/>
        <w:outlineLvl w:val="3"/>
      </w:pPr>
      <w:bookmarkStart w:id="305" w:name="_Sec1210"/>
      <w:r>
        <w:t>1. Disponibilidad del programa</w:t>
      </w:r>
      <w:bookmarkEnd w:id="305"/>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FC45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452F" w:rsidRDefault="00BC7CD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"Contrato de Microsoft Cloud (Proveedor de Soluciones en la Nube)" </w:instrText>
            </w:r>
            <w:r>
              <w:fldChar w:fldCharType="separate"/>
            </w:r>
            <w:r>
              <w:rPr>
                <w:color w:val="FFFFFF"/>
              </w:rPr>
              <w:t>CSP</w:t>
            </w:r>
            <w:r>
              <w:fldChar w:fldCharType="end"/>
            </w:r>
          </w:p>
        </w:tc>
      </w:tr>
      <w:tr w:rsidR="00FC452F">
        <w:tc>
          <w:tcPr>
            <w:tcW w:w="4520" w:type="dxa"/>
            <w:tcBorders>
              <w:top w:val="none" w:sz="4" w:space="0" w:color="BFBFBF"/>
              <w:left w:val="none" w:sz="4" w:space="0" w:color="000000"/>
              <w:bottom w:val="none" w:sz="4" w:space="0" w:color="7F7F7F"/>
              <w:right w:val="none" w:sz="4" w:space="0" w:color="000000"/>
            </w:tcBorders>
          </w:tcPr>
          <w:p w:rsidR="00FC452F" w:rsidRDefault="00BC7CDB">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306" w:name="_Sec1211"/>
      <w:r>
        <w:t>2. Condiciones del Producto</w:t>
      </w:r>
      <w:bookmarkEnd w:id="306"/>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w:instrText>
            </w:r>
            <w:r>
              <w:instrText xml:space="preserve">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w:instrText>
            </w:r>
            <w:r>
              <w:instrText xml:space="preserve">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 xml:space="preserve">Elegible </w:t>
            </w:r>
            <w:r>
              <w:rPr>
                <w:color w:val="0563C1"/>
              </w:rPr>
              <w:t>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Disponibilidad Geográfica</w:t>
      </w:r>
    </w:p>
    <w:p w:rsidR="00FC452F" w:rsidRDefault="00BC7CDB">
      <w:pPr>
        <w:pStyle w:val="ProductList-Body"/>
      </w:pPr>
      <w:r>
        <w:t>Kaizala solo está disponible en Argentina, Bangladesh, Brasil, Camboya, Chile, Colombia, Egipto, Etiopía, India, Indonesia, Israel, Jordania, Kenia, Líbano, Malasia, México, Marruecos, Nigeria, Filipinas</w:t>
      </w:r>
      <w:r>
        <w:t>, Ruanda, Arabia Saudita, Singapur, Sudáfrica, Tanzania, Tailandia, Turquía, Uganda y Vietnam.</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307" w:name="_Sec1206"/>
      <w:r>
        <w:t>Microsoft Cloud App Security</w:t>
      </w:r>
      <w:bookmarkEnd w:id="307"/>
      <w:r>
        <w:fldChar w:fldCharType="begin"/>
      </w:r>
      <w:r>
        <w:instrText xml:space="preserve"> </w:instrText>
      </w:r>
      <w:r>
        <w:instrText>TC "</w:instrText>
      </w:r>
      <w:bookmarkStart w:id="308" w:name="_Toc526083862"/>
      <w:r>
        <w:instrText>Microsoft Cloud App Security</w:instrText>
      </w:r>
      <w:bookmarkEnd w:id="308"/>
      <w:r>
        <w:instrText>" \l 3</w:instrText>
      </w:r>
      <w:r>
        <w:fldChar w:fldCharType="end"/>
      </w:r>
    </w:p>
    <w:p w:rsidR="00FC452F" w:rsidRDefault="00BC7CDB">
      <w:pPr>
        <w:pStyle w:val="ProductList-Offering1SubSection"/>
        <w:outlineLvl w:val="3"/>
      </w:pPr>
      <w:bookmarkStart w:id="309" w:name="_Sec1207"/>
      <w:r>
        <w:t>1. Disponibilidad del programa</w:t>
      </w:r>
      <w:bookmarkEnd w:id="309"/>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FC45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452F" w:rsidRDefault="00BC7CD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w:instrText>
            </w:r>
            <w:r>
              <w:instrText xml:space="preserve">\t "Contrato de Microsoft Cloud (Proveedor de Soluciones en la Nube)" </w:instrText>
            </w:r>
            <w:r>
              <w:fldChar w:fldCharType="separate"/>
            </w:r>
            <w:r>
              <w:rPr>
                <w:color w:val="FFFFFF"/>
              </w:rPr>
              <w:t>CSP</w:t>
            </w:r>
            <w:r>
              <w:fldChar w:fldCharType="end"/>
            </w:r>
          </w:p>
        </w:tc>
      </w:tr>
      <w:tr w:rsidR="00FC452F">
        <w:tc>
          <w:tcPr>
            <w:tcW w:w="4520" w:type="dxa"/>
            <w:tcBorders>
              <w:top w:val="none" w:sz="4" w:space="0" w:color="BFBFBF"/>
              <w:left w:val="none" w:sz="4" w:space="0" w:color="000000"/>
              <w:bottom w:val="dashed" w:sz="4" w:space="0" w:color="7F7F7F"/>
              <w:right w:val="none" w:sz="4" w:space="0" w:color="000000"/>
            </w:tcBorders>
          </w:tcPr>
          <w:p w:rsidR="00FC452F" w:rsidRDefault="00BC7CDB">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FC452F">
      <w:pPr>
        <w:pStyle w:val="ProductList-Body"/>
      </w:pPr>
    </w:p>
    <w:p w:rsidR="00FC452F" w:rsidRDefault="00BC7CDB">
      <w:pPr>
        <w:pStyle w:val="ProductList-Offering1SubSection"/>
        <w:outlineLvl w:val="3"/>
      </w:pPr>
      <w:bookmarkStart w:id="310" w:name="_Sec1208"/>
      <w:r>
        <w:t>2. Condiciones del Producto</w:t>
      </w:r>
      <w:bookmarkEnd w:id="310"/>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Periodo Prorrogado: Los servicios online que son elegibles para un periodo prorrogado, tal como se describe en el contrato</w:instrText>
            </w:r>
            <w:r>
              <w:instrText xml:space="preserve"> de licencias Enterprise y Enterprise Subscription." </w:instrText>
            </w:r>
            <w:r>
              <w:fldChar w:fldCharType="separate"/>
            </w:r>
            <w:r>
              <w:rPr>
                <w:color w:val="0563C1"/>
              </w:rPr>
              <w:t>Elegible para Periodo Prorrogado</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w:instrText>
            </w:r>
            <w:r>
              <w:instrText xml:space="preserve">toTextList   \s NoStyle \t "Elegible para Reducción: un Servicio Online para que un cliente que tenga una Inscripción Enterprise, una Inscripción Enterprise Subscription, una Inscripción Microsoft Azure o Enrollment for Education Solutions pueda comunicar </w:instrText>
            </w:r>
            <w:r>
              <w:instrText xml:space="preserve">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"Elegible para Reducción (SCE): Productos para los cuales un cliente de Inscripción Server and Cloud puede informar una reducci</w:instrText>
            </w:r>
            <w:r>
              <w:instrText xml:space="preserve">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w:instrText>
            </w:r>
            <w:r>
              <w:instrText xml:space="preserve">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BC7CDB">
            <w:pPr>
              <w:pStyle w:val="ProductList-TableBody"/>
            </w:pPr>
            <w:r>
              <w:fldChar w:fldCharType="begin"/>
            </w:r>
            <w:r>
              <w:instrText xml:space="preserve"> AutoTextList   \s NoStyle \t "Elegi</w:instrText>
            </w:r>
            <w:r>
              <w:instrText xml:space="preserve">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311" w:name="_Sec630"/>
      <w:r>
        <w:t>Microsoft Intune</w:t>
      </w:r>
      <w:bookmarkEnd w:id="311"/>
      <w:r>
        <w:fldChar w:fldCharType="begin"/>
      </w:r>
      <w:r>
        <w:instrText xml:space="preserve"> TC "</w:instrText>
      </w:r>
      <w:bookmarkStart w:id="312" w:name="_Toc526083863"/>
      <w:r>
        <w:instrText>Microsoft Intune</w:instrText>
      </w:r>
      <w:bookmarkEnd w:id="312"/>
      <w:r>
        <w:instrText>" \l 3</w:instrText>
      </w:r>
      <w:r>
        <w:fldChar w:fldCharType="end"/>
      </w:r>
    </w:p>
    <w:p w:rsidR="00FC452F" w:rsidRDefault="00BC7CDB">
      <w:pPr>
        <w:pStyle w:val="ProductList-Offering1SubSection"/>
        <w:outlineLvl w:val="3"/>
      </w:pPr>
      <w:bookmarkStart w:id="313" w:name="_Sec714"/>
      <w:r>
        <w:t>1. Disponibilidad del programa</w:t>
      </w:r>
      <w:bookmarkEnd w:id="313"/>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FC452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452F" w:rsidRDefault="00BC7CD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FC452F">
        <w:tc>
          <w:tcPr>
            <w:tcW w:w="4520" w:type="dxa"/>
            <w:tcBorders>
              <w:top w:val="none" w:sz="4" w:space="0" w:color="BFBFBF"/>
              <w:left w:val="none" w:sz="4" w:space="0" w:color="000000"/>
              <w:bottom w:val="dashed" w:sz="4" w:space="0" w:color="7F7F7F"/>
              <w:right w:val="none" w:sz="4" w:space="0" w:color="000000"/>
            </w:tcBorders>
          </w:tcPr>
          <w:p w:rsidR="00FC452F" w:rsidRDefault="00BC7CDB">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520" w:type="dxa"/>
            <w:tcBorders>
              <w:top w:val="dashed" w:sz="4" w:space="0" w:color="7F7F7F"/>
              <w:left w:val="none" w:sz="4" w:space="0" w:color="6E6E6E"/>
              <w:bottom w:val="dashed" w:sz="4" w:space="0" w:color="7F7F7F"/>
              <w:right w:val="none" w:sz="4" w:space="0" w:color="6E6E6E"/>
            </w:tcBorders>
          </w:tcPr>
          <w:p w:rsidR="00FC452F" w:rsidRDefault="00BC7CDB">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520" w:type="dxa"/>
            <w:tcBorders>
              <w:top w:val="dashed" w:sz="4" w:space="0" w:color="7F7F7F"/>
              <w:left w:val="none" w:sz="4" w:space="0" w:color="6E6E6E"/>
              <w:bottom w:val="dashed" w:sz="4" w:space="0" w:color="949494"/>
              <w:right w:val="none" w:sz="4" w:space="0" w:color="6E6E6E"/>
            </w:tcBorders>
          </w:tcPr>
          <w:p w:rsidR="00FC452F" w:rsidRDefault="00BC7CDB">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520" w:type="dxa"/>
            <w:tcBorders>
              <w:top w:val="dashed" w:sz="4" w:space="0" w:color="949494"/>
              <w:left w:val="none" w:sz="4" w:space="0" w:color="6E6E6E"/>
              <w:bottom w:val="dashed" w:sz="4" w:space="0" w:color="949494"/>
              <w:right w:val="none" w:sz="4" w:space="0" w:color="6E6E6E"/>
            </w:tcBorders>
          </w:tcPr>
          <w:p w:rsidR="00FC452F" w:rsidRDefault="00BC7CD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520" w:type="dxa"/>
            <w:tcBorders>
              <w:top w:val="dashed" w:sz="4" w:space="0" w:color="949494"/>
              <w:left w:val="none" w:sz="4" w:space="0" w:color="6E6E6E"/>
              <w:bottom w:val="dashed" w:sz="4" w:space="0" w:color="B7B7B7"/>
              <w:right w:val="none" w:sz="4" w:space="0" w:color="6E6E6E"/>
            </w:tcBorders>
          </w:tcPr>
          <w:p w:rsidR="00FC452F" w:rsidRDefault="00BC7CDB">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r w:rsidR="00FC452F">
        <w:tc>
          <w:tcPr>
            <w:tcW w:w="4520" w:type="dxa"/>
            <w:tcBorders>
              <w:top w:val="dashed" w:sz="4" w:space="0" w:color="B7B7B7"/>
              <w:left w:val="none" w:sz="4" w:space="0" w:color="6E6E6E"/>
              <w:bottom w:val="none" w:sz="4" w:space="0" w:color="BFBFBF"/>
              <w:right w:val="none" w:sz="4" w:space="0" w:color="6E6E6E"/>
            </w:tcBorders>
          </w:tcPr>
          <w:p w:rsidR="00FC452F" w:rsidRDefault="00BC7CDB">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314" w:name="_Sec769"/>
      <w:r>
        <w:lastRenderedPageBreak/>
        <w:t>2. Condiciones del Producto</w:t>
      </w:r>
      <w:bookmarkEnd w:id="314"/>
    </w:p>
    <w:tbl>
      <w:tblPr>
        <w:tblStyle w:val="PURTable"/>
        <w:tblW w:w="0" w:type="dxa"/>
        <w:tblLook w:val="04A0" w:firstRow="1" w:lastRow="0" w:firstColumn="1" w:lastColumn="0" w:noHBand="0" w:noVBand="1"/>
      </w:tblPr>
      <w:tblGrid>
        <w:gridCol w:w="3587"/>
        <w:gridCol w:w="3588"/>
        <w:gridCol w:w="3615"/>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w:instrText>
            </w:r>
            <w:r>
              <w:instrText xml:space="preserve">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w:t>
            </w:r>
            <w:r>
              <w:t>odos</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w:instrText>
            </w:r>
            <w:r>
              <w:instrText xml:space="preserve">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w:instrText>
            </w:r>
            <w:r>
              <w:instrText>: la opción con la que cuentan las Instituciones que licencian un Producto cualificado para su recuento de toda la Organización para licenciar un Producto con vistas a que lo utilicen sus Estudiantes en una relación de 1:15 o 1:40 Estudiantes por Trabajado</w:instrText>
            </w:r>
            <w:r>
              <w:instrText xml:space="preserve">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w:t>
            </w:r>
            <w:r>
              <w:rPr>
                <w:color w:val="0563C1"/>
              </w:rPr>
              <w:t>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 xml:space="preserve">Complementos y de </w:t>
            </w:r>
            <w:r>
              <w:rPr>
                <w:color w:val="0563C1"/>
              </w:rPr>
              <w:t>SA</w:t>
            </w:r>
            <w:r>
              <w:fldChar w:fldCharType="end"/>
            </w:r>
            <w:r>
              <w:t xml:space="preserve">: Consulte el </w:t>
            </w:r>
            <w:hyperlink w:anchor="_Sec1237">
              <w:r>
                <w:rPr>
                  <w:color w:val="00467F"/>
                  <w:u w:val="single"/>
                </w:rPr>
                <w:t>Apéndice C</w:t>
              </w:r>
            </w:hyperlink>
          </w:p>
        </w:tc>
      </w:tr>
    </w:tbl>
    <w:p w:rsidR="00FC452F" w:rsidRDefault="00FC452F">
      <w:pPr>
        <w:pStyle w:val="ProductList-Body"/>
      </w:pPr>
    </w:p>
    <w:p w:rsidR="00FC452F" w:rsidRDefault="00BC7CDB">
      <w:pPr>
        <w:pStyle w:val="ProductList-ClauseHeading"/>
        <w:outlineLvl w:val="4"/>
      </w:pPr>
      <w:r>
        <w:t>2.1 Microsoft Intune para EDU (SL de Dispositivo)</w:t>
      </w:r>
    </w:p>
    <w:p w:rsidR="00FC452F" w:rsidRDefault="00BC7CDB">
      <w:pPr>
        <w:pStyle w:val="ProductList-SubClauseHeading"/>
        <w:outlineLvl w:val="5"/>
      </w:pPr>
      <w:r>
        <w:t>2.1.1 Periodo de Vigencia</w:t>
      </w:r>
    </w:p>
    <w:p w:rsidR="00FC452F" w:rsidRDefault="00BC7CDB">
      <w:pPr>
        <w:pStyle w:val="ProductList-BodyIndented"/>
      </w:pPr>
      <w:r>
        <w:t>El periodo de vigencia de la suscripción a Microsoft Intune para EDU (SL de Dispositivo) (“SL de Dispositivo de Intun</w:t>
      </w:r>
      <w:r>
        <w:t>e”) es de seis años desde la fecha en que se realiza el pedido. Si un SL de Dispositivo de Intune se amplía hasta después de la expiración del contrato de licencias por volumen del Cliente bajo el cual se adquirió el SL de Dispositivo de Intune, los términ</w:t>
      </w:r>
      <w:r>
        <w:t>os de dicho contrato sobrevivirán el tiempo necesario de la duración del SL de Dispositivo de Intune.</w:t>
      </w:r>
    </w:p>
    <w:p w:rsidR="00FC452F" w:rsidRDefault="00FC452F">
      <w:pPr>
        <w:pStyle w:val="ProductList-BodyIndented"/>
      </w:pPr>
    </w:p>
    <w:p w:rsidR="00FC452F" w:rsidRDefault="00BC7CDB">
      <w:pPr>
        <w:pStyle w:val="ProductList-SubClauseHeading"/>
        <w:outlineLvl w:val="5"/>
      </w:pPr>
      <w:r>
        <w:t>2.1.2 Cancelación y reasignación</w:t>
      </w:r>
    </w:p>
    <w:p w:rsidR="00FC452F" w:rsidRDefault="00BC7CDB">
      <w:pPr>
        <w:pStyle w:val="ProductList-BodyIndented"/>
      </w:pPr>
      <w:r>
        <w:t>La suscripción a Microsoft Intune para EDU (SL de Dispositivo) no se puede cancelar y solo se puede reasignar a un dispo</w:t>
      </w:r>
      <w:r>
        <w:t>sitivo nuevo del mismo modelo (o a un sustituto equivalente proporcionado por el fabricante) luego de errores permanentes de hardware del dispositivo al que se cedió anteriormente el SL de Dispositivo de Intune.</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BC7CDB">
      <w:pPr>
        <w:pStyle w:val="ProductList-Offering2HeadingNoBorder"/>
        <w:outlineLvl w:val="2"/>
      </w:pPr>
      <w:bookmarkStart w:id="315" w:name="_Sec672"/>
      <w:r>
        <w:t>Microsoft Learning</w:t>
      </w:r>
      <w:bookmarkEnd w:id="315"/>
      <w:r>
        <w:fldChar w:fldCharType="begin"/>
      </w:r>
      <w:r>
        <w:instrText xml:space="preserve"> TC "</w:instrText>
      </w:r>
      <w:bookmarkStart w:id="316" w:name="_Toc526083864"/>
      <w:r>
        <w:instrText>Microsoft Learning</w:instrText>
      </w:r>
      <w:bookmarkEnd w:id="316"/>
      <w:r>
        <w:instrText>" \l 3</w:instrText>
      </w:r>
      <w:r>
        <w:fldChar w:fldCharType="end"/>
      </w:r>
    </w:p>
    <w:p w:rsidR="00FC452F" w:rsidRDefault="00BC7CDB">
      <w:pPr>
        <w:pStyle w:val="ProductList-Offering1SubSection"/>
        <w:outlineLvl w:val="3"/>
      </w:pPr>
      <w:bookmarkStart w:id="317" w:name="_Sec728"/>
      <w:r>
        <w:t>1. Disponibilidad del programa</w:t>
      </w:r>
      <w:bookmarkEnd w:id="317"/>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dashed" w:sz="4" w:space="0" w:color="BFBFBF"/>
              <w:right w:val="none" w:sz="4" w:space="0" w:color="6E6E6E"/>
            </w:tcBorders>
          </w:tcPr>
          <w:p w:rsidR="00FC452F" w:rsidRDefault="00BC7CD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del Sitio para el Examen de Certificación de Microsoft Learning MTA/MCA 125</w:t>
            </w:r>
            <w:r>
              <w:fldChar w:fldCharType="begin"/>
            </w:r>
            <w:r>
              <w:instrText xml:space="preserve"> XE "</w:instrText>
            </w:r>
            <w:r>
              <w:instrText xml:space="preserve">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dashed" w:sz="4" w:space="0" w:color="BFBFBF"/>
              <w:right w:val="none" w:sz="4" w:space="0" w:color="6E6E6E"/>
            </w:tcBorders>
          </w:tcPr>
          <w:p w:rsidR="00FC452F" w:rsidRDefault="00BC7CDB">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FC452F" w:rsidRDefault="00BC7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4660" w:type="dxa"/>
            <w:tcBorders>
              <w:top w:val="dashed" w:sz="4" w:space="0" w:color="BFBFBF"/>
              <w:left w:val="none" w:sz="4" w:space="0" w:color="6E6E6E"/>
              <w:bottom w:val="none" w:sz="4" w:space="0" w:color="BFBFBF"/>
              <w:right w:val="none" w:sz="4" w:space="0" w:color="6E6E6E"/>
            </w:tcBorders>
          </w:tcPr>
          <w:p w:rsidR="00FC452F" w:rsidRDefault="00BC7CDB">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w:t>
            </w:r>
            <w:r>
              <w:t>e Servicios)</w:t>
            </w:r>
          </w:p>
        </w:tc>
        <w:tc>
          <w:tcPr>
            <w:tcW w:w="740" w:type="dxa"/>
            <w:tcBorders>
              <w:top w:val="dashed" w:sz="4" w:space="0" w:color="BFBFBF"/>
              <w:left w:val="none" w:sz="4" w:space="0" w:color="6E6E6E"/>
              <w:bottom w:val="none" w:sz="4" w:space="0" w:color="BFBFBF"/>
              <w:right w:val="single" w:sz="6" w:space="0" w:color="FFFFFF"/>
            </w:tcBorders>
          </w:tcPr>
          <w:p w:rsidR="00FC452F" w:rsidRDefault="00BC7C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bl>
    <w:p w:rsidR="00FC452F" w:rsidRDefault="00BC7CDB">
      <w:pPr>
        <w:pStyle w:val="ProductList-Offering1SubSection"/>
        <w:outlineLvl w:val="3"/>
      </w:pPr>
      <w:bookmarkStart w:id="318" w:name="_Sec783"/>
      <w:r>
        <w:t>2. Condiciones del Producto</w:t>
      </w:r>
      <w:bookmarkEnd w:id="318"/>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w:t>
            </w:r>
            <w:r>
              <w:rPr>
                <w:color w:val="404040"/>
              </w:rPr>
              <w:t>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w:t>
            </w:r>
            <w:r>
              <w:rPr>
                <w:color w:val="404040"/>
              </w:rPr>
              <w: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4"/>
      </w:pPr>
      <w:r>
        <w:t>2.1 Cupones</w:t>
      </w:r>
    </w:p>
    <w:p w:rsidR="00FC452F" w:rsidRDefault="00BC7CDB">
      <w:pPr>
        <w:pStyle w:val="ProductList-Body"/>
      </w:pPr>
      <w:r>
        <w:t xml:space="preserve">Los cupones se proporcionan en el momento de la adquisición y expiran 12 después de la fecha de adquisición. </w:t>
      </w:r>
    </w:p>
    <w:p w:rsidR="00FC452F" w:rsidRDefault="00FC452F">
      <w:pPr>
        <w:pStyle w:val="ProductList-Body"/>
      </w:pPr>
    </w:p>
    <w:p w:rsidR="00FC452F" w:rsidRDefault="00BC7CDB">
      <w:pPr>
        <w:pStyle w:val="ProductList-ClauseHeading"/>
        <w:outlineLvl w:val="4"/>
      </w:pPr>
      <w:r>
        <w:t xml:space="preserve">2.2 Licencia de sitio para el examen de Microsoft Office Specialist (MOS), Microsoft Technology Associate (MTA) y </w:t>
      </w:r>
      <w:r>
        <w:t>Microsoft Certification Educator (MCE)</w:t>
      </w:r>
    </w:p>
    <w:p w:rsidR="00FC452F" w:rsidRDefault="00BC7CDB">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w:instrText>
      </w:r>
      <w:r>
        <w:instrText xml:space="preserve">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w:t>
      </w:r>
      <w:r>
        <w:t>a. Los exámenes no entregados al término del periodo perderán su validez. Los Clientes Academic solo pueden realizar exámenes de licencia de sitio a sus profesores y estudiantes registrados.</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2HeadingNoBorder"/>
        <w:outlineLvl w:val="2"/>
      </w:pPr>
      <w:bookmarkStart w:id="319" w:name="_Sec1148"/>
      <w:r>
        <w:lastRenderedPageBreak/>
        <w:t>Minecraft: Education Edition</w:t>
      </w:r>
      <w:bookmarkEnd w:id="319"/>
      <w:r>
        <w:fldChar w:fldCharType="begin"/>
      </w:r>
      <w:r>
        <w:instrText xml:space="preserve"> TC "</w:instrText>
      </w:r>
      <w:bookmarkStart w:id="320" w:name="_Toc526083865"/>
      <w:r>
        <w:instrText>Minecraft: Education Edition</w:instrText>
      </w:r>
      <w:bookmarkEnd w:id="320"/>
      <w:r>
        <w:instrText>" \l 3</w:instrText>
      </w:r>
      <w:r>
        <w:fldChar w:fldCharType="end"/>
      </w:r>
    </w:p>
    <w:p w:rsidR="00FC452F" w:rsidRDefault="00BC7CDB">
      <w:pPr>
        <w:pStyle w:val="ProductList-Offering1SubSection"/>
        <w:outlineLvl w:val="3"/>
      </w:pPr>
      <w:bookmarkStart w:id="321" w:name="_Sec1149"/>
      <w:r>
        <w:t>1. Disponibilidad del programa</w:t>
      </w:r>
      <w:bookmarkEnd w:id="321"/>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FC452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452F" w:rsidRDefault="00BC7CDB">
            <w:pPr>
              <w:pStyle w:val="ProductList-TableBody"/>
              <w:jc w:val="center"/>
            </w:pPr>
            <w:r>
              <w:fldChar w:fldCharType="begin"/>
            </w:r>
            <w:r>
              <w:instrText xml:space="preserve"> AutoTextList   \s NoStyle</w:instrText>
            </w:r>
            <w:r>
              <w:instrText xml:space="preserve"> \t "Contrato de Microsoft Cloud (Proveedor de Soluciones en la Nube)" </w:instrText>
            </w:r>
            <w:r>
              <w:fldChar w:fldCharType="separate"/>
            </w:r>
            <w:r>
              <w:rPr>
                <w:color w:val="FFFFFF"/>
              </w:rPr>
              <w:t>CSP</w:t>
            </w:r>
            <w:r>
              <w:fldChar w:fldCharType="end"/>
            </w:r>
          </w:p>
        </w:tc>
      </w:tr>
      <w:tr w:rsidR="00FC452F">
        <w:tc>
          <w:tcPr>
            <w:tcW w:w="4660" w:type="dxa"/>
            <w:tcBorders>
              <w:top w:val="single" w:sz="6" w:space="0" w:color="FFFFFF"/>
              <w:left w:val="none" w:sz="4" w:space="0" w:color="6E6E6E"/>
              <w:bottom w:val="none" w:sz="4" w:space="0" w:color="BFBFBF"/>
              <w:right w:val="none" w:sz="4" w:space="0" w:color="6E6E6E"/>
            </w:tcBorders>
          </w:tcPr>
          <w:p w:rsidR="00FC452F" w:rsidRDefault="00BC7CD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C452F" w:rsidRDefault="00BC7C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BC7CD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452F" w:rsidRDefault="00FC452F">
            <w:pPr>
              <w:pStyle w:val="ProductList-TableBody"/>
              <w:jc w:val="center"/>
            </w:pPr>
          </w:p>
        </w:tc>
      </w:tr>
    </w:tbl>
    <w:p w:rsidR="00FC452F" w:rsidRDefault="00BC7CDB">
      <w:pPr>
        <w:pStyle w:val="ProductList-Offering1SubSection"/>
        <w:outlineLvl w:val="3"/>
      </w:pPr>
      <w:bookmarkStart w:id="322" w:name="_Sec1150"/>
      <w:r>
        <w:t>2. Condiciones del Producto</w:t>
      </w:r>
      <w:bookmarkEnd w:id="322"/>
    </w:p>
    <w:tbl>
      <w:tblPr>
        <w:tblStyle w:val="PURTable"/>
        <w:tblW w:w="0" w:type="dxa"/>
        <w:tblLook w:val="04A0" w:firstRow="1" w:lastRow="0" w:firstColumn="1" w:lastColumn="0" w:noHBand="0" w:noVBand="1"/>
      </w:tblPr>
      <w:tblGrid>
        <w:gridCol w:w="3595"/>
        <w:gridCol w:w="3585"/>
        <w:gridCol w:w="361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Periodo Prorrogado: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Promociones: N/D</w:t>
            </w:r>
          </w:p>
        </w:tc>
      </w:tr>
      <w:tr w:rsidR="00FC45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Reducción (SCE): N/D</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w:instrText>
            </w:r>
            <w:r>
              <w:instrText xml:space="preserve">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BC7CD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452F" w:rsidRDefault="00FC452F">
            <w:pPr>
              <w:pStyle w:val="ProductList-TableBody"/>
            </w:pPr>
          </w:p>
        </w:tc>
      </w:tr>
    </w:tbl>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FC452F">
      <w:pPr>
        <w:sectPr w:rsidR="00FC452F">
          <w:headerReference w:type="default" r:id="rId142"/>
          <w:footerReference w:type="default" r:id="rId143"/>
          <w:type w:val="continuous"/>
          <w:pgSz w:w="12240" w:h="15840" w:code="1"/>
          <w:pgMar w:top="1170" w:right="720" w:bottom="720" w:left="720" w:header="432" w:footer="288" w:gutter="0"/>
          <w:cols w:space="360"/>
        </w:sectPr>
      </w:pPr>
    </w:p>
    <w:p w:rsidR="00FC452F" w:rsidRDefault="00BC7CDB">
      <w:pPr>
        <w:pStyle w:val="ProductList-SectionHeading"/>
        <w:pageBreakBefore/>
        <w:outlineLvl w:val="0"/>
      </w:pPr>
      <w:bookmarkStart w:id="323" w:name="_Sec549"/>
      <w:bookmarkEnd w:id="205"/>
      <w:r>
        <w:lastRenderedPageBreak/>
        <w:t>Glosario</w:t>
      </w:r>
      <w:r>
        <w:fldChar w:fldCharType="begin"/>
      </w:r>
      <w:r>
        <w:instrText xml:space="preserve"> TC "</w:instrText>
      </w:r>
      <w:bookmarkStart w:id="324" w:name="_Toc526083866"/>
      <w:r>
        <w:instrText>Glosario</w:instrText>
      </w:r>
      <w:bookmarkEnd w:id="324"/>
      <w:r>
        <w:instrText>" \l 1</w:instrText>
      </w:r>
      <w:r>
        <w:fldChar w:fldCharType="end"/>
      </w:r>
    </w:p>
    <w:p w:rsidR="00FC452F" w:rsidRDefault="00BC7CDB">
      <w:pPr>
        <w:pStyle w:val="ProductList-Offering1Heading"/>
        <w:outlineLvl w:val="1"/>
      </w:pPr>
      <w:bookmarkStart w:id="325" w:name="_Sec550"/>
      <w:r>
        <w:t>Atributos</w:t>
      </w:r>
      <w:bookmarkEnd w:id="325"/>
      <w:r>
        <w:fldChar w:fldCharType="begin"/>
      </w:r>
      <w:r>
        <w:instrText xml:space="preserve"> TC "</w:instrText>
      </w:r>
      <w:bookmarkStart w:id="326" w:name="_Toc526083867"/>
      <w:r>
        <w:instrText>Atributos</w:instrText>
      </w:r>
      <w:bookmarkEnd w:id="326"/>
      <w:r>
        <w:instrText>" \l 2</w:instrText>
      </w:r>
      <w:r>
        <w:fldChar w:fldCharType="end"/>
      </w:r>
    </w:p>
    <w:p w:rsidR="00FC452F" w:rsidRDefault="00BC7CDB">
      <w:pPr>
        <w:pStyle w:val="ProductList-BodySpaced"/>
      </w:pPr>
      <w:r>
        <w:t>Los atributos se iden</w:t>
      </w:r>
      <w:r>
        <w:t>tifican en las tablas de cada Entrada de Producto, e indican los derechos o condiciones aplicables a los Productos.</w:t>
      </w:r>
    </w:p>
    <w:p w:rsidR="00FC452F" w:rsidRDefault="00FC452F">
      <w:pPr>
        <w:pStyle w:val="ProductList-BodySpaced"/>
      </w:pPr>
    </w:p>
    <w:p w:rsidR="00FC452F" w:rsidRDefault="00BC7CDB">
      <w:pPr>
        <w:pStyle w:val="ProductList-BodySpaced"/>
      </w:pPr>
      <w:r>
        <w:rPr>
          <w:b/>
          <w:color w:val="00188F"/>
        </w:rPr>
        <w:t>Software Adicional</w:t>
      </w:r>
      <w:r>
        <w:t xml:space="preserve">: software identificado en los Derechos de Uso para los Productos de Servidor que el Cliente tiene permitido utilizar en </w:t>
      </w:r>
      <w:r>
        <w:t>cualquier dispositivo en conjunto con su uso del software de servidor.</w:t>
      </w:r>
    </w:p>
    <w:p w:rsidR="00FC452F" w:rsidRDefault="00BC7CDB">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w:t>
        </w:r>
        <w:r>
          <w:rPr>
            <w:color w:val="00467F"/>
            <w:u w:val="single"/>
          </w:rPr>
          <w:t>as Licencias de Transición</w:t>
        </w:r>
      </w:hyperlink>
      <w:r>
        <w:t xml:space="preserve"> para conocer los detalles.</w:t>
      </w:r>
    </w:p>
    <w:p w:rsidR="00FC452F" w:rsidRDefault="00BC7CDB">
      <w:pPr>
        <w:pStyle w:val="ProductList-BodySpaced"/>
      </w:pPr>
      <w:r>
        <w:rPr>
          <w:b/>
          <w:color w:val="00188F"/>
        </w:rPr>
        <w:t>Requisito de Acceso Cliente</w:t>
      </w:r>
      <w:r>
        <w:t>: Indica si un Producto de Servidor requiere o no Licencias CAL para el acceso de usuarios y dispositivos.</w:t>
      </w:r>
    </w:p>
    <w:p w:rsidR="00FC452F" w:rsidRDefault="00BC7CDB">
      <w:pPr>
        <w:pStyle w:val="ProductList-BodySpaced"/>
      </w:pPr>
      <w:r>
        <w:rPr>
          <w:b/>
          <w:color w:val="00188F"/>
        </w:rPr>
        <w:t>Recuperación ante Desastres</w:t>
      </w:r>
      <w:r>
        <w:t xml:space="preserve">: Derechos disponibles para los clientes </w:t>
      </w:r>
      <w:r>
        <w:t xml:space="preserve">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FC452F" w:rsidRDefault="00BC7CDB">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w:t>
      </w:r>
      <w:r>
        <w:t>n los Términos de Licencia Universales.</w:t>
      </w:r>
    </w:p>
    <w:p w:rsidR="00FC452F" w:rsidRDefault="00BC7CDB">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FC452F" w:rsidRDefault="00BC7CDB">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w:instrText>
      </w:r>
      <w:r>
        <w:instrText xml:space="preserve">istas o representantes in situ de sus filiales." </w:instrText>
      </w:r>
      <w:r>
        <w:fldChar w:fldCharType="separate"/>
      </w:r>
      <w:r>
        <w:rPr>
          <w:color w:val="0563C1"/>
        </w:rPr>
        <w:t>Usuarios Externos</w:t>
      </w:r>
      <w:r>
        <w:fldChar w:fldCharType="end"/>
      </w:r>
      <w:r>
        <w:t>.</w:t>
      </w:r>
    </w:p>
    <w:p w:rsidR="00FC452F" w:rsidRDefault="00BC7CDB">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w:instrText>
      </w:r>
      <w:r>
        <w:instrText xml:space="preserve">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w:t>
      </w:r>
      <w:r>
        <w:rPr>
          <w:color w:val="0563C1"/>
        </w:rPr>
        <w:t>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w:instrText>
      </w:r>
      <w:r>
        <w:instrText xml:space="preserve">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w:instrText>
      </w:r>
      <w:r>
        <w:instrText xml:space="preserve">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w:instrText>
      </w:r>
      <w:r>
        <w:instrText xml:space="preserv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w:t>
      </w:r>
      <w:r>
        <w:t>den la cantidad de licencias necesarias para ejecutar las Instancias de producción correspondientes. Este beneficio de SA requiere SA para el Servidor con Licencia y la licencia de acceso, si la hubiera.</w:t>
      </w:r>
    </w:p>
    <w:p w:rsidR="00FC452F" w:rsidRDefault="00BC7CDB">
      <w:pPr>
        <w:pStyle w:val="ProductList-BodySpaced"/>
      </w:pPr>
      <w:r>
        <w:rPr>
          <w:b/>
          <w:color w:val="00188F"/>
        </w:rPr>
        <w:t>Tecnologías incluidas</w:t>
      </w:r>
      <w:r>
        <w:t>: Indica otros componentes de M</w:t>
      </w:r>
      <w:r>
        <w:t>icrosoft incluidos en un Producto; consulte los detalles en la sección Tecnologías Incluidas de los Términos de Licencia Universales.</w:t>
      </w:r>
    </w:p>
    <w:p w:rsidR="00FC452F" w:rsidRDefault="00BC7CDB">
      <w:pPr>
        <w:pStyle w:val="ProductList-BodySpaced"/>
      </w:pPr>
      <w:r>
        <w:rPr>
          <w:b/>
          <w:color w:val="00188F"/>
        </w:rPr>
        <w:t>Movilidad de Licencias</w:t>
      </w:r>
      <w:r>
        <w:t xml:space="preserve">: Derechos disponibles para que los clientes de SA reasignen licencias fuera de los plazos estándar </w:t>
      </w:r>
      <w:r>
        <w:t xml:space="preserve">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FC452F" w:rsidRDefault="00BC7CDB">
      <w:pPr>
        <w:pStyle w:val="ProductList-BodySpaced"/>
      </w:pPr>
      <w:r>
        <w:rPr>
          <w:b/>
          <w:color w:val="00188F"/>
        </w:rPr>
        <w:t>Términos de Licencia</w:t>
      </w:r>
      <w:r>
        <w:t>: Térmi</w:t>
      </w:r>
      <w:r>
        <w:t>nos y condiciones que rigen la implementación y el uso de un Producto.</w:t>
      </w:r>
    </w:p>
    <w:p w:rsidR="00FC452F" w:rsidRDefault="00BC7CDB">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w:t>
      </w:r>
      <w:r>
        <w:t xml:space="preserve"> anterior no estándar para utiliza versiones anteriores de los mismos Productos o de otros Productos en lugar de la versión con licencia.</w:t>
      </w:r>
    </w:p>
    <w:p w:rsidR="00FC452F" w:rsidRDefault="00BC7CDB">
      <w:pPr>
        <w:pStyle w:val="ProductList-BodySpaced"/>
      </w:pPr>
      <w:r>
        <w:rPr>
          <w:b/>
          <w:color w:val="00188F"/>
        </w:rPr>
        <w:t>Requisito Previo</w:t>
      </w:r>
      <w:r>
        <w:t>: Indica que se deben cumplir determinadas condiciones adicionales para adquirir Licencias para el Pro</w:t>
      </w:r>
      <w:r>
        <w:t>ducto.</w:t>
      </w:r>
    </w:p>
    <w:p w:rsidR="00FC452F" w:rsidRDefault="00BC7CDB">
      <w:pPr>
        <w:pStyle w:val="ProductList-BodySpaced"/>
      </w:pPr>
      <w:r>
        <w:rPr>
          <w:b/>
          <w:color w:val="00188F"/>
        </w:rPr>
        <w:t>Requisito Previo (SA)</w:t>
      </w:r>
      <w:r>
        <w:t>:Indica que se deben cumplir determinadas condiciones adicionales para adquirir cobertura de SA para el Producto.</w:t>
      </w:r>
    </w:p>
    <w:p w:rsidR="00FC452F" w:rsidRDefault="00BC7CDB">
      <w:pPr>
        <w:pStyle w:val="ProductList-BodySpaced"/>
      </w:pPr>
      <w:r>
        <w:rPr>
          <w:b/>
          <w:color w:val="00188F"/>
        </w:rPr>
        <w:t>Versión Anterior</w:t>
      </w:r>
      <w:r>
        <w:t>: Las versiones anteriores de un Producto y su Fecha de Disponibilidad.</w:t>
      </w:r>
    </w:p>
    <w:p w:rsidR="00FC452F" w:rsidRDefault="00BC7CDB">
      <w:pPr>
        <w:pStyle w:val="ProductList-BodySpaced"/>
      </w:pPr>
      <w:r>
        <w:rPr>
          <w:b/>
          <w:color w:val="00188F"/>
        </w:rPr>
        <w:t>Notificaciones</w:t>
      </w:r>
      <w:r>
        <w:t>: Identifica</w:t>
      </w:r>
      <w:r>
        <w:t xml:space="preserve">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FC452F" w:rsidRDefault="00BC7CDB">
      <w:pPr>
        <w:pStyle w:val="ProductList-BodySpaced"/>
      </w:pPr>
      <w:r>
        <w:rPr>
          <w:b/>
          <w:color w:val="00188F"/>
        </w:rPr>
        <w:t>Programa Online Subscription (OSP)</w:t>
      </w:r>
      <w:r>
        <w:t>: El Producto está disponible en un progra</w:t>
      </w:r>
      <w:r>
        <w:t>ma Online Subscription.</w:t>
      </w:r>
    </w:p>
    <w:p w:rsidR="00FC452F" w:rsidRDefault="00BC7CDB">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FC452F" w:rsidRDefault="00BC7CDB">
      <w:pPr>
        <w:pStyle w:val="ProductList-BodySpaced"/>
      </w:pPr>
      <w:r>
        <w:rPr>
          <w:b/>
          <w:color w:val="00188F"/>
        </w:rPr>
        <w:t xml:space="preserve">Términos de </w:t>
      </w:r>
      <w:r>
        <w:rPr>
          <w:b/>
          <w:color w:val="00188F"/>
        </w:rPr>
        <w:t>Licencia Específicos de un Producto</w:t>
      </w:r>
      <w:r>
        <w:t>: Indica que los términos y condiciones específicos de un Producto que rigen la implementación y el uso del Producto se incluyen bajo la tabla Derechos de Uso.</w:t>
      </w:r>
    </w:p>
    <w:p w:rsidR="00FC452F" w:rsidRDefault="00BC7CDB">
      <w:pPr>
        <w:pStyle w:val="ProductList-BodySpaced"/>
      </w:pPr>
      <w:r>
        <w:rPr>
          <w:b/>
          <w:color w:val="00188F"/>
        </w:rPr>
        <w:t>Promociones</w:t>
      </w:r>
      <w:r>
        <w:t>: Indica que las ofertas de tiempo limitado se apl</w:t>
      </w:r>
      <w:r>
        <w:t xml:space="preserve">ican al Producto tal como se describe en el </w:t>
      </w:r>
      <w:hyperlink w:anchor="_Sec572">
        <w:r>
          <w:rPr>
            <w:color w:val="00467F"/>
            <w:u w:val="single"/>
          </w:rPr>
          <w:t>Apéndice F</w:t>
        </w:r>
      </w:hyperlink>
      <w:r>
        <w:t>: Promociones.</w:t>
      </w:r>
    </w:p>
    <w:p w:rsidR="00FC452F" w:rsidRDefault="00BC7CDB">
      <w:pPr>
        <w:pStyle w:val="ProductList-BodySpaced"/>
      </w:pPr>
      <w:r>
        <w:rPr>
          <w:b/>
          <w:color w:val="00188F"/>
        </w:rPr>
        <w:t>Exención de Usuario Cualificado</w:t>
      </w:r>
      <w:r>
        <w:t>: Excepción aplicable a los usuarios que acceden a los Productos únicamente bajo estas licencias. Estos usuarios están exentos</w:t>
      </w:r>
      <w:r>
        <w:t xml:space="preserve"> de contabilizarse como Usuario Cualificado bajo el contrato de licencias por volumen de un Cliente, a pesar de cualquier disposición contraria en ese contrato. </w:t>
      </w:r>
    </w:p>
    <w:p w:rsidR="00FC452F" w:rsidRDefault="00BC7CDB">
      <w:pPr>
        <w:pStyle w:val="ProductList-BodySpaced"/>
      </w:pPr>
      <w:r>
        <w:rPr>
          <w:b/>
          <w:color w:val="00188F"/>
        </w:rPr>
        <w:t>Elegible para Reducción</w:t>
      </w:r>
      <w:r>
        <w:t>: un Servicio Online para que un cliente que tenga una Inscripción Ente</w:t>
      </w:r>
      <w:r>
        <w:t>rprise, una Inscripción Enterprise Subscription, una Inscripción Microsoft Azure o Enrollment for Education Solutions pueda comunicar una reducción de las licencias o del Compromiso Anual Asignado.</w:t>
      </w:r>
    </w:p>
    <w:p w:rsidR="00FC452F" w:rsidRDefault="00BC7CDB">
      <w:pPr>
        <w:pStyle w:val="ProductList-BodySpaced"/>
      </w:pPr>
      <w:r>
        <w:rPr>
          <w:b/>
          <w:color w:val="00188F"/>
        </w:rPr>
        <w:t>Elegible para Reducción (SCE)</w:t>
      </w:r>
      <w:r>
        <w:t>: Productos para los cuales u</w:t>
      </w:r>
      <w:r>
        <w:t>n cliente de Inscripción Server and Cloud puede informar una reducción en las licencias de suscripción o un Compromiso Anual Asignado después de 12 meses consecutivos.</w:t>
      </w:r>
    </w:p>
    <w:p w:rsidR="00FC452F" w:rsidRDefault="00BC7CDB">
      <w:pPr>
        <w:pStyle w:val="ProductList-BodySpaced"/>
      </w:pPr>
      <w:r>
        <w:rPr>
          <w:b/>
          <w:color w:val="00188F"/>
        </w:rPr>
        <w:t>Derechos de Uso Móvil</w:t>
      </w:r>
      <w:r>
        <w:t xml:space="preserve">: Un beneficio de SA que permite al </w:t>
      </w:r>
      <w:r>
        <w:fldChar w:fldCharType="begin"/>
      </w:r>
      <w:r>
        <w:instrText xml:space="preserve"> AutoTextList   \s NoStyle \t "</w:instrText>
      </w:r>
      <w:r>
        <w:instrText xml:space="preserve">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w:instrText>
      </w:r>
      <w:r>
        <w:instrText xml:space="preserve">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w:instrText>
      </w:r>
      <w:r>
        <w:instrText xml:space="preserve">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w:instrText>
      </w:r>
      <w:r>
        <w:instrText xml:space="preserve">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w:t>
      </w:r>
      <w:r>
        <w:t xml:space="preserve">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w:instrText>
      </w:r>
      <w:r>
        <w:instrText xml:space="preserve">NoStyle \t "OSE Virtual es un OSE que está configurado para ejecutarse directamente en un sistema de hardware virtual." </w:instrText>
      </w:r>
      <w:r>
        <w:fldChar w:fldCharType="separate"/>
      </w:r>
      <w:r>
        <w:rPr>
          <w:color w:val="0563C1"/>
        </w:rPr>
        <w:t>OSE Virtual</w:t>
      </w:r>
      <w:r>
        <w:fldChar w:fldCharType="end"/>
      </w:r>
      <w:r>
        <w:t>, o (iii) tener acceso local a una Instancia o copia permitida del software en una unidad USB a través de Windows to Go. E</w:t>
      </w:r>
      <w:r>
        <w:t xml:space="preserv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w:instrText>
      </w:r>
      <w:r>
        <w:instrText xml:space="preserve">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w:t>
      </w:r>
      <w:r>
        <w:t>Cualificados de Terceros desde los cuales los usuarios del Cliente acceden y utilizan el software y cualquier (otro) producto enterprise únicamente bajo los Derechos de Uso Móvil.</w:t>
      </w:r>
    </w:p>
    <w:p w:rsidR="00FC452F" w:rsidRDefault="00BC7CDB">
      <w:pPr>
        <w:pStyle w:val="ProductList-BodySpaced"/>
      </w:pPr>
      <w:r>
        <w:rPr>
          <w:b/>
          <w:color w:val="00188F"/>
        </w:rPr>
        <w:t>Derechos Equivalentes de SA</w:t>
      </w:r>
      <w:r>
        <w:t xml:space="preserve">: Las </w:t>
      </w:r>
      <w:r>
        <w:fldChar w:fldCharType="begin"/>
      </w:r>
      <w:r>
        <w:instrText xml:space="preserve"> AutoTextList   \s NoStyle \t "SL es la Lic</w:instrText>
      </w:r>
      <w:r>
        <w:instrText xml:space="preserve">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w:t>
      </w:r>
      <w:r>
        <w:t xml:space="preserve">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FC452F" w:rsidRDefault="00BC7CDB">
      <w:pPr>
        <w:pStyle w:val="ProductList-BodySpaced"/>
      </w:pPr>
      <w:r>
        <w:rPr>
          <w:b/>
          <w:color w:val="00188F"/>
        </w:rPr>
        <w:t>Hospedaje de Modo In</w:t>
      </w:r>
      <w:r>
        <w:rPr>
          <w:b/>
          <w:color w:val="00188F"/>
        </w:rPr>
        <w:t>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t>
      </w:r>
      <w:r>
        <w:t>ware Assurance para obtener detalles.</w:t>
      </w:r>
    </w:p>
    <w:p w:rsidR="00FC452F" w:rsidRDefault="00BC7CDB">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FC452F" w:rsidRDefault="00BC7CDB">
      <w:pPr>
        <w:pStyle w:val="ProductList-BodySpaced"/>
      </w:pPr>
      <w:r>
        <w:rPr>
          <w:b/>
          <w:color w:val="00188F"/>
        </w:rPr>
        <w:t>Beneficio de Uso de Estudiante</w:t>
      </w:r>
      <w:r>
        <w:t>: la opción con la que cuentan las Instituciones que licencian un Producto cualificado para su recuento de toda la Organización para licenciar un Producto con vistas a que lo utilicen sus Estudiantes en u</w:t>
      </w:r>
      <w:r>
        <w:t xml:space="preserve">na relación de 1:15 o 1:40 Estudiantes por </w:t>
      </w:r>
      <w:r>
        <w:fldChar w:fldCharType="begin"/>
      </w:r>
      <w:r>
        <w:instrText xml:space="preserve"> AutoTextList   \s NoStyle \t "Cualquier empleado (incluido un empleado Estudiante), contratista o voluntario de la Institución que utilice un Producto o Dispositivo Cualificado en beneficio de la institución o en</w:instrText>
      </w:r>
      <w:r>
        <w:instrText xml:space="preserve">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w:t>
      </w:r>
      <w:r>
        <w:t xml:space="preserve">s relaciones aplicables se identifican en el </w:t>
      </w:r>
      <w:hyperlink w:anchor="_Sec1230">
        <w:r>
          <w:rPr>
            <w:color w:val="00467F"/>
            <w:u w:val="single"/>
          </w:rPr>
          <w:t>Apéndice H: Beneficios de Uso de Estudiante y Programas Academic</w:t>
        </w:r>
      </w:hyperlink>
      <w:r>
        <w:t>. Es posible que dichas Licencias de Estudiantes no cuenten hacia los requisitos mínimos de pedidos. Los Términos de</w:t>
      </w:r>
      <w:r>
        <w:t xml:space="preserve"> Licencia para los Productos con licencia bajo el Beneficio de Uso de Estudiante rigen el uso de los Estudiantes. Los derechos de uso de los Productos disponibles bajo el Beneficio de Uso de Estudiante expiran cuando el estudiante deja de estar afiliado co</w:t>
      </w:r>
      <w:r>
        <w:t xml:space="preserve">n la Institución. </w:t>
      </w:r>
    </w:p>
    <w:p w:rsidR="00FC452F" w:rsidRDefault="00BC7CDB">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w:instrText>
      </w:r>
      <w:r>
        <w:instrText xml:space="preserve">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w:t>
      </w:r>
      <w:r>
        <w:t>r en dispositivos independientes o por parte de usuarios independientes.</w:t>
      </w:r>
    </w:p>
    <w:p w:rsidR="00FC452F" w:rsidRDefault="00BC7CDB">
      <w:pPr>
        <w:pStyle w:val="ProductList-BodySpaced"/>
      </w:pPr>
      <w:r>
        <w:rPr>
          <w:b/>
          <w:color w:val="00188F"/>
        </w:rPr>
        <w:t>Elegible para True Up</w:t>
      </w:r>
      <w:r>
        <w:t>: Una Licencia de suscripción de Servicio Online que un cliente de Enterprise o Enterprise Subscription puede solicitar a través del proceso de pedido “True Up” o</w:t>
      </w:r>
      <w:r>
        <w:t xml:space="preserve"> anual, en lugar de mensual.</w:t>
      </w:r>
    </w:p>
    <w:p w:rsidR="00FC452F" w:rsidRDefault="00BC7CDB">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w:instrText>
      </w:r>
      <w:r>
        <w:instrText xml:space="preserve">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FC452F" w:rsidRDefault="00FC452F">
      <w:pPr>
        <w:pStyle w:val="ProductList-BodySpaced"/>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Spaced"/>
      </w:pPr>
    </w:p>
    <w:p w:rsidR="00FC452F" w:rsidRDefault="00BC7CDB">
      <w:pPr>
        <w:pStyle w:val="ProductList-Offering1Heading"/>
        <w:outlineLvl w:val="1"/>
      </w:pPr>
      <w:bookmarkStart w:id="327" w:name="_Sec551"/>
      <w:r>
        <w:t>Valores de celdas</w:t>
      </w:r>
      <w:bookmarkEnd w:id="327"/>
      <w:r>
        <w:fldChar w:fldCharType="begin"/>
      </w:r>
      <w:r>
        <w:instrText xml:space="preserve"> TC "</w:instrText>
      </w:r>
      <w:bookmarkStart w:id="328" w:name="_Toc526083868"/>
      <w:r>
        <w:instrText>Valores de celdas</w:instrText>
      </w:r>
      <w:bookmarkEnd w:id="328"/>
      <w:r>
        <w:instrText>" \l 2</w:instrText>
      </w:r>
      <w:r>
        <w:fldChar w:fldCharType="end"/>
      </w:r>
    </w:p>
    <w:p w:rsidR="00FC452F" w:rsidRDefault="00BC7CDB">
      <w:pPr>
        <w:pStyle w:val="ProductList-BodySpaced"/>
      </w:pPr>
      <w:r>
        <w:t>Los Valores de Celda se utilizan en la tabla de Disponibilidad del Programa, en cada Entrada de Producto, para identificar la forma en que se ofrece el Producto en cada pr</w:t>
      </w:r>
      <w:r>
        <w:t>ograma. Estos tipos de ofertas se definen en los contratos del programa de licencias por volumen.</w:t>
      </w:r>
    </w:p>
    <w:p w:rsidR="00FC452F" w:rsidRDefault="00FC452F">
      <w:pPr>
        <w:pStyle w:val="ProductList-BodySpaced"/>
      </w:pPr>
    </w:p>
    <w:p w:rsidR="00FC452F" w:rsidRDefault="00BC7CDB">
      <w:pPr>
        <w:pStyle w:val="ProductList-BodySpaced"/>
      </w:pPr>
      <w:r>
        <w:rPr>
          <w:b/>
          <w:color w:val="00188F"/>
        </w:rPr>
        <w:t xml:space="preserve">A </w:t>
      </w:r>
      <w:r>
        <w:t xml:space="preserve">= </w:t>
      </w:r>
      <w:r>
        <w:rPr>
          <w:color w:val="00188F"/>
        </w:rPr>
        <w:t>Producto Adicional</w:t>
      </w:r>
      <w:r>
        <w:t>: El Producto se ofrece como un Producto Adicional.</w:t>
      </w:r>
    </w:p>
    <w:p w:rsidR="00FC452F" w:rsidRDefault="00BC7CDB">
      <w:pPr>
        <w:pStyle w:val="ProductList-BodySpaced"/>
      </w:pPr>
      <w:r>
        <w:rPr>
          <w:b/>
          <w:color w:val="00188F"/>
        </w:rPr>
        <w:t xml:space="preserve">AO </w:t>
      </w:r>
      <w:r>
        <w:t xml:space="preserve">= </w:t>
      </w:r>
      <w:r>
        <w:rPr>
          <w:color w:val="00188F"/>
        </w:rPr>
        <w:t>Producto Adicional para Toda la Organización</w:t>
      </w:r>
      <w:r>
        <w:t>: El Producto se ofrece como un Pr</w:t>
      </w:r>
      <w:r>
        <w:t>oducto Adicional y se lo debe solicitar con opción para toda la organización.</w:t>
      </w:r>
    </w:p>
    <w:p w:rsidR="00FC452F" w:rsidRDefault="00BC7CDB">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El Producto se ofrece como un Producto Adicional para el programa School y se debe licenciar para toda la Organización, con cobertura para</w:t>
      </w:r>
      <w:r>
        <w:t xml:space="preserve"> todos los miembro del Profesorado y Personal. </w:t>
      </w:r>
    </w:p>
    <w:p w:rsidR="00FC452F" w:rsidRDefault="00BC7CDB">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rsidR="00FC452F" w:rsidRDefault="00BC7CDB">
      <w:pPr>
        <w:pStyle w:val="ProductList-BodySpaced"/>
      </w:pPr>
      <w:r>
        <w:rPr>
          <w:b/>
        </w:rPr>
        <w:t xml:space="preserve">AS </w:t>
      </w:r>
      <w:r>
        <w:rPr>
          <w:color w:val="000000"/>
        </w:rPr>
        <w:t xml:space="preserve">= </w:t>
      </w:r>
      <w:r>
        <w:rPr>
          <w:color w:val="00188F"/>
        </w:rPr>
        <w:t xml:space="preserve">Producto Adicional de </w:t>
      </w:r>
      <w:r>
        <w:rPr>
          <w:color w:val="00188F"/>
        </w:rPr>
        <w:t>School</w:t>
      </w:r>
      <w:r>
        <w:rPr>
          <w:color w:val="000000"/>
        </w:rPr>
        <w:t xml:space="preserve">: </w:t>
      </w:r>
      <w:r>
        <w:t xml:space="preserve">El Producto se ofrece como un Producto Adicional solo para el programa School.  </w:t>
      </w:r>
    </w:p>
    <w:p w:rsidR="00FC452F" w:rsidRDefault="00BC7CDB">
      <w:pPr>
        <w:pStyle w:val="ProductList-BodySpaced"/>
      </w:pPr>
      <w:r>
        <w:rPr>
          <w:b/>
          <w:color w:val="00188F"/>
        </w:rPr>
        <w:t>E</w:t>
      </w:r>
      <w:r>
        <w:t xml:space="preserve"> = </w:t>
      </w:r>
      <w:r>
        <w:rPr>
          <w:color w:val="00188F"/>
        </w:rPr>
        <w:t>Producto Enterprise</w:t>
      </w:r>
      <w:r>
        <w:t>: El Producto se ofrece como Producto Enterprise, pero no como desktop.</w:t>
      </w:r>
    </w:p>
    <w:p w:rsidR="00FC452F" w:rsidRDefault="00BC7CDB">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w:t>
      </w:r>
      <w:r>
        <w:t xml:space="preserve">debe licenciar para toda la Organización que abarca a todos los Profesores y Docentes.   </w:t>
      </w:r>
    </w:p>
    <w:p w:rsidR="00FC452F" w:rsidRDefault="00BC7CDB">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w:t>
      </w:r>
      <w:r>
        <w:t>ucto Enterprise. EO para Core CAL y Enterprise CAL Suite requiere la CAL Suite Bridge correspondiente.</w:t>
      </w:r>
    </w:p>
    <w:p w:rsidR="00FC452F" w:rsidRDefault="00BC7CDB">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w:t>
      </w:r>
      <w:r>
        <w:t xml:space="preserve">de publicación de octubre de 2017 o posterior) y se debe licenciar para toda la Organización, lo que abarca a todos los </w:t>
      </w:r>
      <w:r>
        <w:fldChar w:fldCharType="begin"/>
      </w:r>
      <w:r>
        <w:instrText xml:space="preserve"> AutoTextList   \s NoStyle \t "Cualquier empleado (incluido un empleado Estudiante), contratista o voluntario de la Institución que util</w:instrText>
      </w:r>
      <w:r>
        <w:instrText xml:space="preserve">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FC452F" w:rsidRDefault="00BC7CDB">
      <w:pPr>
        <w:pStyle w:val="ProductList-BodySpaced"/>
      </w:pPr>
      <w:r>
        <w:rPr>
          <w:b/>
          <w:color w:val="00188F"/>
        </w:rPr>
        <w:t>OM</w:t>
      </w:r>
      <w:r>
        <w:t xml:space="preserve"> = </w:t>
      </w:r>
      <w:r>
        <w:rPr>
          <w:color w:val="00188F"/>
        </w:rPr>
        <w:t>Mínim</w:t>
      </w:r>
      <w:r>
        <w:rPr>
          <w:color w:val="00188F"/>
        </w:rPr>
        <w:t>o de programas Open</w:t>
      </w:r>
      <w:r>
        <w:t>: Cada Licencia cuenta únicamente con 5 Licencias para el pedido inicial mínimo en los Programas Licencia Open y Open Value.</w:t>
      </w:r>
    </w:p>
    <w:p w:rsidR="00FC452F" w:rsidRDefault="00BC7CDB">
      <w:pPr>
        <w:pStyle w:val="ProductList-BodySpaced"/>
      </w:pPr>
      <w:r>
        <w:rPr>
          <w:b/>
          <w:color w:val="00188F"/>
        </w:rPr>
        <w:t>OW</w:t>
      </w:r>
      <w:r>
        <w:t xml:space="preserve"> = </w:t>
      </w:r>
      <w:r>
        <w:rPr>
          <w:color w:val="00188F"/>
        </w:rPr>
        <w:t>Para toda la Organización</w:t>
      </w:r>
      <w:r>
        <w:t>: Disponible bajo la opción para toda la Organización.</w:t>
      </w:r>
    </w:p>
    <w:p w:rsidR="00FC452F" w:rsidRDefault="00BC7CDB">
      <w:pPr>
        <w:pStyle w:val="ProductList-BodySpaced"/>
      </w:pPr>
      <w:r>
        <w:rPr>
          <w:b/>
          <w:color w:val="00188F"/>
        </w:rPr>
        <w:t>P</w:t>
      </w:r>
      <w:r>
        <w:t xml:space="preserve"> = </w:t>
      </w:r>
      <w:r>
        <w:rPr>
          <w:color w:val="00188F"/>
        </w:rPr>
        <w:t>No es para Toda la Orga</w:t>
      </w:r>
      <w:r>
        <w:rPr>
          <w:color w:val="00188F"/>
        </w:rPr>
        <w:t>nización en Open Value</w:t>
      </w:r>
      <w:r>
        <w:t>: El Producto se ofrece como opción selectiva (no es opción para toda la Organización) en Open Value.</w:t>
      </w:r>
    </w:p>
    <w:p w:rsidR="00FC452F" w:rsidRDefault="00BC7CDB">
      <w:pPr>
        <w:pStyle w:val="ProductList-BodySpaced"/>
      </w:pPr>
      <w:r>
        <w:rPr>
          <w:b/>
          <w:color w:val="00188F"/>
        </w:rPr>
        <w:lastRenderedPageBreak/>
        <w:t>S</w:t>
      </w:r>
      <w:r>
        <w:rPr>
          <w:color w:val="000000"/>
        </w:rPr>
        <w:t xml:space="preserve"> = </w:t>
      </w:r>
      <w:r>
        <w:rPr>
          <w:color w:val="00188F"/>
        </w:rPr>
        <w:t>Oferta de Estudiantes solo School</w:t>
      </w:r>
      <w:r>
        <w:t xml:space="preserve">: El Producto se ofrece como una Oferta de Estudiantes únicamente bajo el Programa School y se </w:t>
      </w:r>
      <w:r>
        <w:t>debe solicitar para el Recuento de Estudiantes completo.</w:t>
      </w:r>
    </w:p>
    <w:p w:rsidR="00FC452F" w:rsidRDefault="00BC7CDB">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w:t>
      </w:r>
      <w:r>
        <w:t>a como tres unidades.</w:t>
      </w:r>
    </w:p>
    <w:p w:rsidR="00FC452F" w:rsidRDefault="00BC7CDB">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FC452F" w:rsidRDefault="00BC7CDB">
      <w:pPr>
        <w:pStyle w:val="ProductList-BodySpaced"/>
      </w:pPr>
      <w:r>
        <w:rPr>
          <w:b/>
          <w:color w:val="00188F"/>
        </w:rPr>
        <w:t>SP</w:t>
      </w:r>
      <w:r>
        <w:t xml:space="preserve"> = </w:t>
      </w:r>
      <w:r>
        <w:rPr>
          <w:color w:val="00188F"/>
        </w:rPr>
        <w:t>Producto de Servidor y Herramientas</w:t>
      </w:r>
      <w:r>
        <w:t>: El producto es un servidor y el producto de her</w:t>
      </w:r>
      <w:r>
        <w:t>ramientas se ofrece bajo la Inscripción Server and Cloud.</w:t>
      </w:r>
    </w:p>
    <w:p w:rsidR="00FC452F" w:rsidRDefault="00BC7CDB">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rsidR="00FC452F" w:rsidRDefault="00FC452F">
      <w:pPr>
        <w:pStyle w:val="ProductList-BodySpaced"/>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Spaced"/>
      </w:pPr>
    </w:p>
    <w:p w:rsidR="00FC452F" w:rsidRDefault="00BC7CDB">
      <w:pPr>
        <w:pStyle w:val="ProductList-Offering1Heading"/>
        <w:outlineLvl w:val="1"/>
      </w:pPr>
      <w:bookmarkStart w:id="329" w:name="_Sec552"/>
      <w:r>
        <w:t>Encabezados de columna</w:t>
      </w:r>
      <w:bookmarkEnd w:id="329"/>
      <w:r>
        <w:fldChar w:fldCharType="begin"/>
      </w:r>
      <w:r>
        <w:instrText xml:space="preserve"> TC "</w:instrText>
      </w:r>
      <w:bookmarkStart w:id="330" w:name="_Toc526083869"/>
      <w:r>
        <w:instrText>Encabezados de columna</w:instrText>
      </w:r>
      <w:bookmarkEnd w:id="330"/>
      <w:r>
        <w:instrText>" \l 2</w:instrText>
      </w:r>
      <w:r>
        <w:fldChar w:fldCharType="end"/>
      </w:r>
    </w:p>
    <w:p w:rsidR="00FC452F" w:rsidRDefault="00BC7CDB">
      <w:pPr>
        <w:pStyle w:val="ProductList-BodySpaced"/>
      </w:pPr>
      <w:r>
        <w:t>Los Encabezados de Columna aparecen en la tabla de Disponibilidad del Programa</w:t>
      </w:r>
      <w:r>
        <w:t xml:space="preserve"> de cada Entrada de Artículo y organizan la información de disponibilidad por programa, el tipo de oferta, los puntos y las fechas de disponibilidad.</w:t>
      </w:r>
    </w:p>
    <w:p w:rsidR="00FC452F" w:rsidRDefault="00FC452F">
      <w:pPr>
        <w:pStyle w:val="ProductList-BodySpaced"/>
      </w:pPr>
    </w:p>
    <w:p w:rsidR="00FC452F" w:rsidRDefault="00BC7CDB">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FC452F" w:rsidRDefault="00BC7CDB">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w:t>
      </w:r>
      <w:r>
        <w:t xml:space="preserve"> que Microsoft pone a disposición licencias para pedido o descargas de este en el Centro de Servicios de Licencias por Volumen (VLSC, Volume Licensing Services Center).</w:t>
      </w:r>
    </w:p>
    <w:p w:rsidR="00FC452F" w:rsidRDefault="00BC7CDB">
      <w:pPr>
        <w:pStyle w:val="ProductList-BodySpaced"/>
      </w:pPr>
      <w:r>
        <w:rPr>
          <w:b/>
          <w:color w:val="00188F"/>
        </w:rPr>
        <w:t>EA/EAS</w:t>
      </w:r>
      <w:r>
        <w:t xml:space="preserve"> = </w:t>
      </w:r>
      <w:r>
        <w:rPr>
          <w:color w:val="00188F"/>
        </w:rPr>
        <w:t>Contrato Enterprise y Contrato Enterprise Subscription</w:t>
      </w:r>
      <w:r>
        <w:t>: Incluye las Inscripcio</w:t>
      </w:r>
      <w:r>
        <w:t>nes Enterprise y Enterprise Subscription, que incluyen la Inscripción Server and Cloud.</w:t>
      </w:r>
    </w:p>
    <w:p w:rsidR="00FC452F" w:rsidRDefault="00BC7CDB">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FC452F" w:rsidRDefault="00BC7CDB">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FC452F" w:rsidRDefault="00BC7CDB">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FC452F" w:rsidRDefault="00BC7CDB">
      <w:pPr>
        <w:pStyle w:val="ProductList-BodySpaced"/>
      </w:pPr>
      <w:r>
        <w:rPr>
          <w:b/>
          <w:color w:val="00188F"/>
        </w:rPr>
        <w:t>M</w:t>
      </w:r>
      <w:r>
        <w:rPr>
          <w:b/>
          <w:color w:val="00188F"/>
        </w:rPr>
        <w:t>PSA</w:t>
      </w:r>
      <w:r>
        <w:t xml:space="preserve"> = </w:t>
      </w:r>
      <w:r>
        <w:rPr>
          <w:color w:val="00188F"/>
        </w:rPr>
        <w:t>Contrato de Productos y Servicios de Microsoft</w:t>
      </w:r>
      <w:r>
        <w:t>.</w:t>
      </w:r>
    </w:p>
    <w:p w:rsidR="00FC452F" w:rsidRDefault="00BC7CDB">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FC452F" w:rsidRDefault="00BC7CDB">
      <w:pPr>
        <w:pStyle w:val="ProductList-BodySpaced"/>
      </w:pPr>
      <w:r>
        <w:rPr>
          <w:b/>
          <w:color w:val="00188F"/>
        </w:rPr>
        <w:t>OV/OVS</w:t>
      </w:r>
      <w:r>
        <w:t xml:space="preserve">= </w:t>
      </w:r>
      <w:r>
        <w:rPr>
          <w:color w:val="00188F"/>
        </w:rPr>
        <w:t>Open Value y Open Value Subsc</w:t>
      </w:r>
      <w:r>
        <w:rPr>
          <w:color w:val="00188F"/>
        </w:rPr>
        <w:t>ription:</w:t>
      </w:r>
      <w:r>
        <w:t xml:space="preserve"> Incluye Open Value, Open Value Subscription, Open Value Subscription for Government y Open Value Subscription for Government.</w:t>
      </w:r>
    </w:p>
    <w:p w:rsidR="00FC452F" w:rsidRDefault="00BC7CDB">
      <w:pPr>
        <w:pStyle w:val="ProductList-BodySpaced"/>
      </w:pPr>
      <w:r>
        <w:rPr>
          <w:b/>
          <w:color w:val="00188F"/>
        </w:rPr>
        <w:t>OVS-ES</w:t>
      </w:r>
      <w:r>
        <w:t xml:space="preserve"> = </w:t>
      </w:r>
      <w:r>
        <w:rPr>
          <w:color w:val="00188F"/>
        </w:rPr>
        <w:t>Open Value Subscription – Education Solutions</w:t>
      </w:r>
      <w:r>
        <w:t>.</w:t>
      </w:r>
    </w:p>
    <w:p w:rsidR="00FC452F" w:rsidRDefault="00BC7CDB">
      <w:pPr>
        <w:pStyle w:val="ProductList-BodySpaced"/>
      </w:pPr>
      <w:r>
        <w:rPr>
          <w:b/>
          <w:color w:val="00188F"/>
        </w:rPr>
        <w:t>Punto</w:t>
      </w:r>
      <w:r>
        <w:t xml:space="preserve"> = El valor que se cede a un Producto y se utiliza para calc</w:t>
      </w:r>
      <w:r>
        <w:t>ular el nivel de precios por volumen aplicable al contrato de licencias por volumen de un Cliente.</w:t>
      </w:r>
    </w:p>
    <w:p w:rsidR="00FC452F" w:rsidRDefault="00BC7CDB">
      <w:pPr>
        <w:pStyle w:val="ProductList-BodySpaced"/>
      </w:pPr>
      <w:r>
        <w:rPr>
          <w:b/>
          <w:color w:val="00188F"/>
        </w:rPr>
        <w:t>SA</w:t>
      </w:r>
      <w:r>
        <w:t xml:space="preserve"> = </w:t>
      </w:r>
      <w:r>
        <w:rPr>
          <w:color w:val="00188F"/>
        </w:rPr>
        <w:t>Software Assurance</w:t>
      </w:r>
      <w:r>
        <w:t>: El valor en puntos designado cuando se ofrece SA para el software indicado.</w:t>
      </w:r>
    </w:p>
    <w:p w:rsidR="00FC452F" w:rsidRDefault="00BC7CDB">
      <w:pPr>
        <w:pStyle w:val="ProductList-BodySpaced"/>
      </w:pPr>
      <w:r>
        <w:rPr>
          <w:b/>
          <w:color w:val="00188F"/>
        </w:rPr>
        <w:t>S/S+</w:t>
      </w:r>
      <w:r>
        <w:t xml:space="preserve"> = </w:t>
      </w:r>
      <w:r>
        <w:rPr>
          <w:color w:val="00188F"/>
        </w:rPr>
        <w:t>Select y Select Plus</w:t>
      </w:r>
      <w:r>
        <w:t xml:space="preserve">: Incluye también Select for </w:t>
      </w:r>
      <w:r>
        <w:t>Academic, Select Plus for Academic, Select for Government y Select Plus for Government.</w:t>
      </w:r>
    </w:p>
    <w:p w:rsidR="00FC452F" w:rsidRDefault="00FC452F">
      <w:pPr>
        <w:pStyle w:val="ProductList-BodySpaced"/>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Spaced"/>
      </w:pPr>
    </w:p>
    <w:p w:rsidR="00FC452F" w:rsidRDefault="00BC7CDB">
      <w:pPr>
        <w:pStyle w:val="ProductList-Offering1Heading"/>
        <w:outlineLvl w:val="1"/>
      </w:pPr>
      <w:bookmarkStart w:id="331" w:name="_Sec553"/>
      <w:r>
        <w:t>Definiciones</w:t>
      </w:r>
      <w:bookmarkEnd w:id="331"/>
      <w:r>
        <w:fldChar w:fldCharType="begin"/>
      </w:r>
      <w:r>
        <w:instrText xml:space="preserve"> TC "</w:instrText>
      </w:r>
      <w:bookmarkStart w:id="332" w:name="_Toc526083870"/>
      <w:r>
        <w:instrText>Definiciones</w:instrText>
      </w:r>
      <w:bookmarkEnd w:id="332"/>
      <w:r>
        <w:instrText>" \l 2</w:instrText>
      </w:r>
      <w:r>
        <w:fldChar w:fldCharType="end"/>
      </w:r>
    </w:p>
    <w:p w:rsidR="00FC452F" w:rsidRDefault="00BC7CDB">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FC452F" w:rsidRDefault="00BC7CDB">
      <w:pPr>
        <w:pStyle w:val="ProductList-BodySpaced"/>
      </w:pPr>
      <w:r>
        <w:rPr>
          <w:b/>
          <w:color w:val="00188F"/>
        </w:rPr>
        <w:t xml:space="preserve">Complemento </w:t>
      </w:r>
      <w:r>
        <w:t>es una licencia que se adquiere además de (y en asociación</w:t>
      </w:r>
      <w:r>
        <w:t xml:space="preserve"> con) una Licencia Aplicable adquirida anteriormente (o un conjunto de Licencias Aplicables adquirido anteriormente). Se cede una licencia de Complemento a un único Usuario Cualificado (según se define en la Inscripción del Cliente) o al mismo Servidor o d</w:t>
      </w:r>
      <w:r>
        <w:t xml:space="preserve">ispositivo que las Licencias Aplicables. Para cualquier SL de Usuario de Complemento que no aparezca de forma individual en los OST, se aplican los términos de licencia aplicables a una SL de Usuario completa para el mismo servicio. </w:t>
      </w:r>
    </w:p>
    <w:p w:rsidR="00FC452F" w:rsidRDefault="00BC7CDB">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w:t>
      </w:r>
      <w:r>
        <w:t xml:space="preserve">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FC452F" w:rsidRDefault="00BC7CDB">
      <w:pPr>
        <w:pStyle w:val="ProductList-BodySpaced"/>
      </w:pPr>
      <w:r>
        <w:rPr>
          <w:b/>
          <w:color w:val="00188F"/>
        </w:rPr>
        <w:t>Licencia de External Connect</w:t>
      </w:r>
      <w:r>
        <w:rPr>
          <w:b/>
          <w:color w:val="00188F"/>
        </w:rPr>
        <w: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w:instrText>
      </w:r>
      <w:r>
        <w:instrText xml:space="preserve">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w:instrText>
      </w:r>
      <w:r>
        <w:instrText xml:space="preserve">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FC452F" w:rsidRDefault="00BC7CDB">
      <w:pPr>
        <w:pStyle w:val="ProductList-BodySpaced"/>
      </w:pPr>
      <w:r>
        <w:rPr>
          <w:b/>
          <w:color w:val="00188F"/>
        </w:rPr>
        <w:t>Licencia CAL</w:t>
      </w:r>
      <w:r>
        <w:t xml:space="preserve"> es una licencia de acceso clien</w:t>
      </w:r>
      <w:r>
        <w:t>te, la que se puede ceder por usuario o por dispositivo, según corresponda. Una CAL de usuario permite el acceso de un usuario a la versión correspondiente del software de servidor o a versiones anteriores del software de servidor desde cualquier dispositi</w:t>
      </w:r>
      <w:r>
        <w:t xml:space="preserve">vo. Una CAL de dispositivo permite el acceso de cualquier usuario a las versiones correspondientes del software de servidor o a versiones anteriores del software de servidor desde un dispositivo. Las licencias CAL permiten el acceso únicamente al software </w:t>
      </w:r>
      <w:r>
        <w:t>de servidor que se ejecuta en Servidores con Licencia del Cliente.</w:t>
      </w:r>
    </w:p>
    <w:p w:rsidR="00FC452F" w:rsidRDefault="00BC7CDB">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w:instrText>
      </w:r>
      <w:r>
        <w:instrText xml:space="preserve">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w:instrText>
      </w:r>
      <w:r>
        <w:instrText xml:space="preserve">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w:instrText>
      </w:r>
      <w:r>
        <w:instrText xml:space="preserve">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según corresponda. Una CAL Suite es una Licencia Equivalente de CAL solo si el Cliente adquirió la</w:t>
      </w:r>
      <w:r>
        <w:t xml:space="preserv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w:t>
      </w:r>
      <w:r>
        <w:t>ad.</w:t>
      </w:r>
    </w:p>
    <w:p w:rsidR="00FC452F" w:rsidRDefault="00BC7CDB">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w:instrText>
      </w:r>
      <w:r>
        <w:instrText xml:space="preserve">ta en el Glosario)" </w:instrText>
      </w:r>
      <w:r>
        <w:fldChar w:fldCharType="separate"/>
      </w:r>
      <w:r>
        <w:rPr>
          <w:color w:val="0563C1"/>
        </w:rPr>
        <w:t>OSE</w:t>
      </w:r>
      <w:r>
        <w:fldChar w:fldCharType="end"/>
      </w:r>
      <w:r>
        <w:t xml:space="preserve"> que ejecuta un sistema operativo cliente.</w:t>
      </w:r>
    </w:p>
    <w:p w:rsidR="00FC452F" w:rsidRDefault="00BC7CDB">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w:t>
      </w:r>
      <w:r>
        <w:t>amente conectados. Las Aplicaciones HPC en Clúster dividen un problema complejo computacionalmente en un conjunto de trabajos y tareas que están coordinadas por un programador de trabajos, según lo estipulado por Microsoft HPC Pack o HPC middleware, que di</w:t>
      </w:r>
      <w:r>
        <w:t>stribuyen estos en paralelo a través de uno o más computadores que operan dentro de un HPC en clúster.</w:t>
      </w:r>
    </w:p>
    <w:p w:rsidR="00FC452F" w:rsidRDefault="00BC7CDB">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w:instrText>
      </w:r>
      <w:r>
        <w:instrText xml:space="preserve">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w:instrText>
      </w:r>
      <w:r>
        <w:instrText xml:space="preserv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FC452F" w:rsidRDefault="00BC7CDB">
      <w:pPr>
        <w:pStyle w:val="ProductList-BodySpaced"/>
      </w:pPr>
      <w:r>
        <w:rPr>
          <w:b/>
          <w:color w:val="00188F"/>
        </w:rPr>
        <w:t>Factor de Núcleo</w:t>
      </w:r>
      <w:r>
        <w:t xml:space="preserve"> es un valor numérico asociado con un</w:t>
      </w:r>
      <w:r>
        <w:t xml:space="preserve">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w:instrText>
      </w:r>
      <w:r>
        <w:instrText xml:space="preserve">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BC7CDB">
      <w:pPr>
        <w:pStyle w:val="ProductList-BodySpaced"/>
      </w:pPr>
      <w:r>
        <w:rPr>
          <w:b/>
          <w:color w:val="00188F"/>
        </w:rPr>
        <w:t>Nodo de Cycle Harvesting</w:t>
      </w:r>
      <w:r>
        <w:t xml:space="preserve"> es un dispositiv</w:t>
      </w:r>
      <w:r>
        <w:t xml:space="preserve">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w:instrText>
      </w:r>
      <w:r>
        <w:instrText xml:space="preserve">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w:instrText>
      </w:r>
      <w:r>
        <w:instrText xml:space="preserve">Consulte la definición completa en el Glosario)" </w:instrText>
      </w:r>
      <w:r>
        <w:fldChar w:fldCharType="separate"/>
      </w:r>
      <w:r>
        <w:rPr>
          <w:color w:val="0563C1"/>
        </w:rPr>
        <w:t>Aplicaciones HPC en Clúster</w:t>
      </w:r>
      <w:r>
        <w:fldChar w:fldCharType="end"/>
      </w:r>
      <w:r>
        <w:t>.</w:t>
      </w:r>
    </w:p>
    <w:p w:rsidR="00FC452F" w:rsidRDefault="00BC7CDB">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w:t>
      </w:r>
      <w:r>
        <w:t>al significativa a un Producto de SL Integrado.</w:t>
      </w:r>
    </w:p>
    <w:p w:rsidR="00FC452F" w:rsidRDefault="00BC7CDB">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w:t>
      </w:r>
      <w:r>
        <w:t xml:space="preserve">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w:instrText>
      </w:r>
      <w:r>
        <w:instrText xml:space="preserve">us Filiales, así como tampoco contratistas o representantes in situ de sus filiales." </w:instrText>
      </w:r>
      <w:r>
        <w:fldChar w:fldCharType="separate"/>
      </w:r>
      <w:r>
        <w:rPr>
          <w:color w:val="0563C1"/>
        </w:rPr>
        <w:t>Usuarios Externos</w:t>
      </w:r>
      <w:r>
        <w:fldChar w:fldCharType="end"/>
      </w:r>
      <w:r>
        <w:t>.</w:t>
      </w:r>
    </w:p>
    <w:p w:rsidR="00FC452F" w:rsidRDefault="00BC7CDB">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FC452F" w:rsidRDefault="00BC7CDB">
      <w:pPr>
        <w:pStyle w:val="ProductList-BodySpaced"/>
      </w:pPr>
      <w:r>
        <w:rPr>
          <w:b/>
          <w:color w:val="00188F"/>
        </w:rPr>
        <w:t xml:space="preserve">Nube Comunitaria Gubernamental (solo en EE. UU.) </w:t>
      </w:r>
      <w:r>
        <w:t xml:space="preserve">significa los Servicios Online que están disponibles exclusivamente </w:t>
      </w:r>
      <w:r>
        <w:t>para la Comunidad. Los Derechos de Uso de los servicios de nube comunitaria gubernamental son equivalentes a los de sus equivalentes estándar para múltiples usuarios, a menos que se indique lo contrario. Los Servicios Online certificados se ofrecen como se</w:t>
      </w:r>
      <w:r>
        <w:t>rvicios públicos de nube comunitaria gubernamental y no gubernamental. Se puede proporcionar a los Clientes una o la otra, pero no una mezcla de ambas. Los Servicios Online designados como nube comunitaria gubernamental no se pueden implementar en el mismo</w:t>
      </w:r>
      <w:r>
        <w:t xml:space="preserve"> dominio con servicios nube comunitaria no gubernamental. </w:t>
      </w:r>
    </w:p>
    <w:p w:rsidR="00FC452F" w:rsidRDefault="00BC7CDB">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w:t>
      </w:r>
      <w:r>
        <w:t>do un título de una universidad en la Organización.</w:t>
      </w:r>
    </w:p>
    <w:p w:rsidR="00FC452F" w:rsidRDefault="00BC7CDB">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FC452F" w:rsidRDefault="00BC7CDB">
      <w:pPr>
        <w:pStyle w:val="ProductList-BodySpaced"/>
      </w:pPr>
      <w:r>
        <w:t>Una</w:t>
      </w:r>
      <w:r>
        <w:rPr>
          <w:b/>
          <w:color w:val="00188F"/>
        </w:rPr>
        <w:t>Carga de Trabajo de Informática de Alto Rendimiento (HPC)</w:t>
      </w:r>
      <w:r>
        <w:t xml:space="preserve"> es una carga de trabajo en la que el software de servidor</w:t>
      </w:r>
      <w:r>
        <w:t xml:space="preserve">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w:t>
      </w:r>
      <w:r>
        <w:t xml:space="preserve">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w:instrText>
      </w:r>
      <w:r>
        <w:instrText xml:space="preserve">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w:instrText>
      </w:r>
      <w:r>
        <w:instrText xml:space="preserve">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FC452F" w:rsidRDefault="00BC7CDB">
      <w:pPr>
        <w:pStyle w:val="ProductList-BodySpaced"/>
      </w:pPr>
      <w:r>
        <w:rPr>
          <w:b/>
          <w:color w:val="00188F"/>
        </w:rPr>
        <w:t xml:space="preserve">Instancia </w:t>
      </w:r>
      <w:r>
        <w:t>es una copia de software que se crea mediante la ejec</w:t>
      </w:r>
      <w:r>
        <w:t xml:space="preserve">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w:instrText>
      </w:r>
      <w:r>
        <w:instrText xml:space="preserve">al duplicar una Instancia existente." </w:instrText>
      </w:r>
      <w:r>
        <w:fldChar w:fldCharType="separate"/>
      </w:r>
      <w:r>
        <w:rPr>
          <w:color w:val="0563C1"/>
        </w:rPr>
        <w:t>Instancia</w:t>
      </w:r>
      <w:r>
        <w:fldChar w:fldCharType="end"/>
      </w:r>
      <w:r>
        <w:t xml:space="preserve"> existente.</w:t>
      </w:r>
    </w:p>
    <w:p w:rsidR="00FC452F" w:rsidRDefault="00BC7CDB">
      <w:pPr>
        <w:pStyle w:val="ProductList-BodySpaced"/>
      </w:pPr>
      <w:r>
        <w:rPr>
          <w:b/>
          <w:color w:val="00188F"/>
        </w:rPr>
        <w:t xml:space="preserve">Trabajador del Conocimiento </w:t>
      </w:r>
      <w:r>
        <w:t xml:space="preserve">es cualquier empleado (incluido un empleado Estudiante), contratista o voluntario de la Institución que utilice un Producto o Dispositivo Cualificado en beneficio de </w:t>
      </w:r>
      <w:r>
        <w:t>la institución o en el ámbito de la relación del usuario con la Institución. Esta definición no incluye usuarios de ningún Producto identificado en los Términos del Producto como se excluye de la definición de Trabajador del Conocimiento.</w:t>
      </w:r>
    </w:p>
    <w:p w:rsidR="00FC452F" w:rsidRDefault="00BC7CDB">
      <w:pPr>
        <w:pStyle w:val="ProductList-BodySpaced"/>
      </w:pPr>
      <w:r>
        <w:rPr>
          <w:b/>
          <w:color w:val="00188F"/>
        </w:rPr>
        <w:t xml:space="preserve">Licencia </w:t>
      </w:r>
      <w:r>
        <w:t>es el de</w:t>
      </w:r>
      <w:r>
        <w:t>recho a descargar, instalar o utilizar un Producto y acceder a él.</w:t>
      </w:r>
    </w:p>
    <w:p w:rsidR="00FC452F" w:rsidRDefault="00BC7CDB">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w:t>
      </w:r>
      <w:r>
        <w:t>sitivo en sí mismo.</w:t>
      </w:r>
    </w:p>
    <w:p w:rsidR="00FC452F" w:rsidRDefault="00BC7CDB">
      <w:pPr>
        <w:pStyle w:val="ProductList-BodySpaced"/>
      </w:pPr>
      <w:r>
        <w:rPr>
          <w:b/>
          <w:color w:val="00188F"/>
        </w:rPr>
        <w:t xml:space="preserve">Partner de Movilidad de Licencias a través de Software Assurance </w:t>
      </w:r>
      <w:r>
        <w:t xml:space="preserve">es una entidad identificada en </w:t>
      </w:r>
      <w:hyperlink r:id="rId144">
        <w:r>
          <w:rPr>
            <w:color w:val="00467F"/>
            <w:u w:val="single"/>
          </w:rPr>
          <w:t>http://www.microsoft.com/licensing/software-a</w:t>
        </w:r>
        <w:r>
          <w:rPr>
            <w:color w:val="00467F"/>
            <w:u w:val="single"/>
          </w:rPr>
          <w:t>ssurance/license-mobility.aspx</w:t>
        </w:r>
      </w:hyperlink>
      <w:r>
        <w:t xml:space="preserve"> y autorizada por Microsoft para proporcionar servicios de hosting de software de los clientes en servidores compartidos. </w:t>
      </w:r>
    </w:p>
    <w:p w:rsidR="00FC452F" w:rsidRDefault="00BC7CDB">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w:instrText>
      </w:r>
      <w:r>
        <w:instrText xml:space="preserve">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w:t>
      </w:r>
      <w:r>
        <w:t>sito de esta definición, una partición o división de hardware se considera un Servidor independiente.</w:t>
      </w:r>
    </w:p>
    <w:p w:rsidR="00FC452F" w:rsidRDefault="00BC7CDB">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w:instrText>
      </w:r>
      <w:r>
        <w:instrText xml:space="preserve">ducto y acceder a él." </w:instrText>
      </w:r>
      <w:r>
        <w:fldChar w:fldCharType="separate"/>
      </w:r>
      <w:r>
        <w:rPr>
          <w:color w:val="0563C1"/>
        </w:rPr>
        <w:t>Licencia</w:t>
      </w:r>
      <w:r>
        <w:fldChar w:fldCharType="end"/>
      </w:r>
      <w:r>
        <w:t>.</w:t>
      </w:r>
    </w:p>
    <w:p w:rsidR="00FC452F" w:rsidRDefault="00BC7CDB">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w:instrText>
      </w:r>
      <w:r>
        <w:instrText xml:space="preserve">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w:t>
      </w:r>
      <w:r>
        <w:t>n dos categorías de Licencias de Administración: Licencia de Administración de Servidor y Licencia de Administración de Cliente. Existen tres tipos de Licencias de Administración de Cliente: licencias de usuario, OSE y dispositivo. Una Licencia de Administ</w:t>
      </w:r>
      <w:r>
        <w:t xml:space="preserve">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w:instrText>
      </w:r>
      <w:r>
        <w:instrText xml:space="preserve">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w:instrText>
      </w:r>
      <w:r>
        <w:instrText xml:space="preserv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w:t>
      </w:r>
      <w:r>
        <w:t xml:space="preserve">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w:instrText>
      </w:r>
      <w:r>
        <w:instrText xml:space="preserve">e otra manera)...(Consulte la definición completa en el Glosario)" </w:instrText>
      </w:r>
      <w:r>
        <w:fldChar w:fldCharType="separate"/>
      </w:r>
      <w:r>
        <w:rPr>
          <w:color w:val="0563C1"/>
        </w:rPr>
        <w:t>OSE</w:t>
      </w:r>
      <w:r>
        <w:fldChar w:fldCharType="end"/>
      </w:r>
      <w:r>
        <w:t xml:space="preserve"> en un solo dispositivo.</w:t>
      </w:r>
    </w:p>
    <w:p w:rsidR="00FC452F" w:rsidRDefault="00BC7CDB">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w:instrText>
      </w:r>
      <w:r>
        <w:instrText xml:space="preserve">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tal como se identifica en la Tabla de Licencias Equivalentes de Licencias de Administración, en</w:t>
      </w:r>
      <w:r>
        <w:t xml:space="preserve">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w:instrText>
      </w:r>
      <w:r>
        <w:instrText xml:space="preserve">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FC452F" w:rsidRDefault="00BC7CDB">
      <w:pPr>
        <w:pStyle w:val="ProductList-BodySpaced"/>
      </w:pPr>
      <w:r>
        <w:rPr>
          <w:b/>
          <w:color w:val="00188F"/>
        </w:rPr>
        <w:lastRenderedPageBreak/>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w:instrText>
      </w:r>
      <w:r>
        <w:instrText xml:space="preserve">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w:instrText>
      </w:r>
      <w:r>
        <w:instrText xml:space="preserve">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FC452F" w:rsidRDefault="00BC7CDB">
      <w:pPr>
        <w:pStyle w:val="ProductList-BodySpaced"/>
      </w:pPr>
      <w:r>
        <w:rPr>
          <w:b/>
          <w:color w:val="00188F"/>
        </w:rPr>
        <w:t>Entorno de Sistema Operativo (O</w:t>
      </w:r>
      <w:r>
        <w:rPr>
          <w:b/>
          <w:color w:val="00188F"/>
        </w:rPr>
        <w:t>SE)</w:t>
      </w:r>
      <w:r>
        <w:t xml:space="preserve"> es la totalidad o una parte de una Instancia de sistema operativo, o la totalidad o una parte de una Instancia de sistema operativo virtual (o emulado de otra manera) que habilita la identidad de un equipo independiente (nombre del equipo principal o i</w:t>
      </w:r>
      <w:r>
        <w:t>dentificador único similar) o los derechos administrativos separados e instancias de aplicaciones, si las hubiera, configuradas para ejecutarse en la Instancia del sistema operativo o en partes identificadas anteriormente. Un sistema de hardware físico pue</w:t>
      </w:r>
      <w:r>
        <w:t xml:space="preserv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w:instrText>
      </w:r>
      <w:r>
        <w:instrText xml:space="preserve">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w:t>
      </w:r>
      <w:r>
        <w:rPr>
          <w:color w:val="0563C1"/>
        </w:rPr>
        <w:t>SE virtuales</w:t>
      </w:r>
      <w:r>
        <w:fldChar w:fldCharType="end"/>
      </w:r>
      <w:r>
        <w:t>.</w:t>
      </w:r>
    </w:p>
    <w:p w:rsidR="00FC452F" w:rsidRDefault="00BC7CDB">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FC452F" w:rsidRDefault="00BC7CDB">
      <w:pPr>
        <w:pStyle w:val="ProductList-BodySpaced"/>
      </w:pPr>
      <w:r>
        <w:rPr>
          <w:b/>
          <w:color w:val="00188F"/>
        </w:rPr>
        <w:t>OSE Físico</w:t>
      </w:r>
      <w:r>
        <w:t xml:space="preserve"> es un </w:t>
      </w:r>
      <w:r>
        <w:fldChar w:fldCharType="begin"/>
      </w:r>
      <w:r>
        <w:instrText xml:space="preserve"> AutoTextList   \s NoStyle \t "OSE es la totalidad </w:instrText>
      </w:r>
      <w:r>
        <w:instrText xml:space="preserve">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w:t>
      </w:r>
      <w:r>
        <w:t xml:space="preserv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w:instrText>
      </w:r>
      <w:r>
        <w:instrText>Físico es un OSE que está configurado para ejecutarse directamente en un sistema de hardware físico. La Instancia de sistema operativo que se utiliza para ejecutar el software de virtualización de hardware o para brindar servicios de virtualización de hard</w:instrText>
      </w:r>
      <w:r>
        <w:instrText xml:space="preserve">ware se considera parte del OSE Físico." </w:instrText>
      </w:r>
      <w:r>
        <w:fldChar w:fldCharType="separate"/>
      </w:r>
      <w:r>
        <w:rPr>
          <w:color w:val="0563C1"/>
        </w:rPr>
        <w:t>OSE Físico</w:t>
      </w:r>
      <w:r>
        <w:fldChar w:fldCharType="end"/>
      </w:r>
      <w:r>
        <w:t>.</w:t>
      </w:r>
    </w:p>
    <w:p w:rsidR="00FC452F" w:rsidRDefault="00BC7CDB">
      <w:pPr>
        <w:pStyle w:val="ProductList-BodySpaced"/>
      </w:pPr>
      <w:r>
        <w:rPr>
          <w:b/>
          <w:color w:val="00188F"/>
        </w:rPr>
        <w:t xml:space="preserve">Procesador Físico </w:t>
      </w:r>
      <w:r>
        <w:t>es un procesador que se incluye en un sistema de hardware físico.</w:t>
      </w:r>
    </w:p>
    <w:p w:rsidR="00FC452F" w:rsidRDefault="00BC7CDB">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w:instrText>
      </w:r>
      <w:r>
        <w:instrText xml:space="preserve">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w:t>
      </w:r>
      <w:r>
        <w:t>90) días.</w:t>
      </w:r>
    </w:p>
    <w:p w:rsidR="00FC452F" w:rsidRDefault="00BC7CDB">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w:instrText>
      </w:r>
      <w:r>
        <w:instrText xml:space="preserv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w:t>
      </w:r>
      <w:r>
        <w:t>que accedan a datos de producción.</w:t>
      </w:r>
    </w:p>
    <w:p w:rsidR="00FC452F" w:rsidRDefault="00BC7CDB">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FC452F" w:rsidRDefault="00BC7CDB">
      <w:pPr>
        <w:pStyle w:val="ProductList-BodySpaced"/>
      </w:pPr>
      <w:r>
        <w:rPr>
          <w:b/>
          <w:color w:val="00188F"/>
        </w:rPr>
        <w:t>Instancia en Ejecución</w:t>
      </w:r>
      <w:r>
        <w:t xml:space="preserve"> es una </w:t>
      </w:r>
      <w:r>
        <w:fldChar w:fldCharType="begin"/>
      </w:r>
      <w:r>
        <w:instrText xml:space="preserve"> AutoTextLis</w:instrText>
      </w:r>
      <w:r>
        <w:instrText xml:space="preserve">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w:t>
      </w:r>
      <w:r>
        <w:t>cual se ejecutaron una o más instrucciones. (El Cliente “Ejecuta una Instancia” del software al cargarla en la memoria y ejecutar una o varias de sus instrucciones). Una vez en ejecución, se considerará que una Instancia se está ejecutando (con independenc</w:t>
      </w:r>
      <w:r>
        <w:t>ia de que se sigan ejecutando o no sus instrucciones) hasta que se elimine de la memoria.</w:t>
      </w:r>
    </w:p>
    <w:p w:rsidR="00FC452F" w:rsidRDefault="00BC7CDB">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w:t>
      </w:r>
      <w:r>
        <w:t xml:space="preserve"> acceso al software o a un servicio hospedado durante un periodo definido.</w:t>
      </w:r>
    </w:p>
    <w:p w:rsidR="00FC452F" w:rsidRDefault="00BC7CDB">
      <w:pPr>
        <w:pStyle w:val="ProductList-BodySpaced"/>
      </w:pPr>
      <w:r>
        <w:rPr>
          <w:b/>
          <w:color w:val="00188F"/>
        </w:rPr>
        <w:t>Servidor</w:t>
      </w:r>
      <w:r>
        <w:t xml:space="preserve"> es un sistema de hardware físico capaz de ejecutar el software de servidor.</w:t>
      </w:r>
    </w:p>
    <w:p w:rsidR="00FC452F" w:rsidRDefault="00BC7CDB">
      <w:pPr>
        <w:pStyle w:val="ProductList-BodySpaced"/>
      </w:pPr>
      <w:r>
        <w:rPr>
          <w:b/>
          <w:color w:val="00188F"/>
        </w:rPr>
        <w:t>Granja de Servidores</w:t>
      </w:r>
      <w:r>
        <w:t xml:space="preserve"> es un centro de datos único o dos centros de datos, cada uno ubicado física</w:t>
      </w:r>
      <w:r>
        <w:t>mente en zonas horarias con una diferencia máxima de cuatro (4) horas o en la UE o la AELC. Un centro de datos se puede mover de una granja de servidor a otra, pero no a corto plazo. (UE es Unión Europea; AELC es Asociación Europea de Libre Comercio).</w:t>
      </w:r>
    </w:p>
    <w:p w:rsidR="00FC452F" w:rsidRDefault="00BC7CDB">
      <w:pPr>
        <w:pStyle w:val="ProductList-BodySpaced"/>
      </w:pPr>
      <w:r>
        <w:rPr>
          <w:b/>
          <w:color w:val="00188F"/>
        </w:rPr>
        <w:t>Migr</w:t>
      </w:r>
      <w:r>
        <w:rPr>
          <w:b/>
          <w:color w:val="00188F"/>
        </w:rPr>
        <w:t>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w:t>
      </w:r>
      <w:r>
        <w:t xml:space="preserve"> se aplican los términos de licencia aplicables a una SL de Usuario completa equivalente.</w:t>
      </w:r>
    </w:p>
    <w:p w:rsidR="00FC452F" w:rsidRDefault="00BC7CDB">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FC452F" w:rsidRDefault="00BC7CDB">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w:t>
      </w:r>
      <w:r>
        <w:t xml:space="preserve">te. </w:t>
      </w:r>
    </w:p>
    <w:p w:rsidR="00FC452F" w:rsidRDefault="00BC7CDB">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FC452F" w:rsidRDefault="00BC7CDB">
      <w:pPr>
        <w:pStyle w:val="ProductList-BodySpaced"/>
      </w:pPr>
      <w:r>
        <w:rPr>
          <w:b/>
          <w:color w:val="00188F"/>
        </w:rPr>
        <w:t>OSE Virtual</w:t>
      </w:r>
      <w:r>
        <w:t xml:space="preserve"> es un </w:t>
      </w:r>
      <w:r>
        <w:fldChar w:fldCharType="begin"/>
      </w:r>
      <w:r>
        <w:instrText xml:space="preserve"> AutoTextList   \s NoStyle \t "OSE es la totalidad o una</w:instrText>
      </w:r>
      <w:r>
        <w:instrText xml:space="preserve">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w:t>
      </w:r>
      <w:r>
        <w:t>n un sistema de hardware virtual.</w:t>
      </w:r>
    </w:p>
    <w:p w:rsidR="00FC452F" w:rsidRDefault="00BC7CDB">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w:t>
      </w:r>
      <w:r>
        <w:t>torios, el acceso al contenido, la información y las aplicaciones a través del software de una Solución Web de Internet no se limita a los empleados del Cliente o de sus filiales.</w:t>
      </w:r>
    </w:p>
    <w:p w:rsidR="00FC452F" w:rsidRDefault="00BC7CDB">
      <w:pPr>
        <w:pStyle w:val="ProductList-BodySpaced"/>
      </w:pPr>
      <w:r>
        <w:t>El software de soluciones web de Internet se usa para ejecutar:</w:t>
      </w:r>
    </w:p>
    <w:p w:rsidR="00FC452F" w:rsidRDefault="00BC7CDB">
      <w:pPr>
        <w:pStyle w:val="ProductList-Bullet"/>
        <w:numPr>
          <w:ilvl w:val="0"/>
          <w:numId w:val="48"/>
        </w:numPr>
      </w:pPr>
      <w:r>
        <w:t>software de servidor web (por ejemplo, Microsoft Internet Information Services) y agentes de administración o de seguridad (por ejemplo, el agente System Center Operations Manager);</w:t>
      </w:r>
    </w:p>
    <w:p w:rsidR="00FC452F" w:rsidRDefault="00BC7CDB">
      <w:pPr>
        <w:pStyle w:val="ProductList-Bullet"/>
        <w:numPr>
          <w:ilvl w:val="0"/>
          <w:numId w:val="48"/>
        </w:numPr>
      </w:pPr>
      <w:r>
        <w:t>software de motor de base de datos (por ejemplo, Microsoft SQL Server) úni</w:t>
      </w:r>
      <w:r>
        <w:t>camente para brindar servicios de soporte a las Soluciones Web de Internet;</w:t>
      </w:r>
    </w:p>
    <w:p w:rsidR="00FC452F" w:rsidRDefault="00BC7CDB">
      <w:pPr>
        <w:pStyle w:val="ProductList-Bullet"/>
        <w:numPr>
          <w:ilvl w:val="0"/>
          <w:numId w:val="48"/>
        </w:numPr>
      </w:pPr>
      <w:r>
        <w:t>el servicio Sistema de Nombres de Dominio (DNS) para proporcionar resolución de nombres de Internet a direcciones IP siempre que esa no sea la única función de esa instancia del so</w:t>
      </w:r>
      <w:r>
        <w:t>ftware.</w:t>
      </w:r>
    </w:p>
    <w:p w:rsidR="00FC452F" w:rsidRDefault="00BC7CDB">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es una tecnología de contenedor en Windows Server, que utiliza un entorno de sistema operativo virtual para a</w:t>
      </w:r>
      <w:r>
        <w:t xml:space="preserve">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w:instrText>
      </w:r>
      <w:r>
        <w:instrText xml:space="preserve">tá configurado para ejecutarse directamente en un sistema de hardware virtual." </w:instrText>
      </w:r>
      <w:r>
        <w:fldChar w:fldCharType="separate"/>
      </w:r>
      <w:r>
        <w:rPr>
          <w:color w:val="0563C1"/>
        </w:rPr>
        <w:t>OSE virtual</w:t>
      </w:r>
      <w:r>
        <w:fldChar w:fldCharType="end"/>
      </w:r>
      <w:r>
        <w:t>.</w:t>
      </w:r>
    </w:p>
    <w:p w:rsidR="00FC452F" w:rsidRDefault="00BC7CDB">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w:t>
      </w:r>
      <w:r>
        <w:t xml:space="preserve"> característica del software de Windows Server.</w:t>
      </w:r>
    </w:p>
    <w:p w:rsidR="00FC452F" w:rsidRDefault="00BC7CDB">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w:t>
      </w:r>
      <w:r>
        <w:t>chivos .dlls relacionados con Microsoft Build, Windows Identity Foundation, Biblioteca de Windows para JAVAScript, Debghelp.dll y tecnologías de Web Deploy son todos Componentes de Software de Windows.</w:t>
      </w:r>
    </w:p>
    <w:p w:rsidR="00FC452F" w:rsidRDefault="00FC452F">
      <w:pPr>
        <w:pStyle w:val="ProductList-BodySpaced"/>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Spaced"/>
      </w:pPr>
    </w:p>
    <w:p w:rsidR="00FC452F" w:rsidRDefault="00FC452F">
      <w:pPr>
        <w:sectPr w:rsidR="00FC452F">
          <w:headerReference w:type="default" r:id="rId145"/>
          <w:footerReference w:type="default" r:id="rId146"/>
          <w:type w:val="continuous"/>
          <w:pgSz w:w="12240" w:h="15840" w:code="1"/>
          <w:pgMar w:top="1170" w:right="720" w:bottom="720" w:left="720" w:header="432" w:footer="288" w:gutter="0"/>
          <w:cols w:space="360"/>
        </w:sectPr>
      </w:pPr>
    </w:p>
    <w:p w:rsidR="00FC452F" w:rsidRDefault="00BC7CDB">
      <w:pPr>
        <w:pStyle w:val="ProductList-SectionHeading"/>
        <w:pageBreakBefore/>
        <w:outlineLvl w:val="0"/>
      </w:pPr>
      <w:bookmarkStart w:id="333" w:name="_Sec591"/>
      <w:bookmarkEnd w:id="323"/>
      <w:r>
        <w:lastRenderedPageBreak/>
        <w:t>Apéndic</w:t>
      </w:r>
      <w:r>
        <w:t>e A: Licencias equivalentes de CAL/ML</w:t>
      </w:r>
      <w:r>
        <w:fldChar w:fldCharType="begin"/>
      </w:r>
      <w:r>
        <w:instrText xml:space="preserve"> TC "</w:instrText>
      </w:r>
      <w:bookmarkStart w:id="334" w:name="_Toc526083871"/>
      <w:r>
        <w:instrText>Apéndice A: Licencias equivalentes de CAL/ML</w:instrText>
      </w:r>
      <w:bookmarkEnd w:id="334"/>
      <w:r>
        <w:instrText>" \l 1</w:instrText>
      </w:r>
      <w:r>
        <w:fldChar w:fldCharType="end"/>
      </w:r>
    </w:p>
    <w:p w:rsidR="00FC452F" w:rsidRDefault="00BC7CDB">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w:instrText>
      </w:r>
      <w:r>
        <w:instrText xml:space="preserve">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w:instrText>
      </w:r>
      <w:r>
        <w:instrText xml:space="preserve">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conjuntos de </w:t>
      </w:r>
      <w:r>
        <w:fldChar w:fldCharType="begin"/>
      </w:r>
      <w:r>
        <w:instrText xml:space="preserve"> A</w:instrText>
      </w:r>
      <w:r>
        <w:instrText xml:space="preserve">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w:t>
      </w:r>
      <w:r>
        <w:fldChar w:fldCharType="begin"/>
      </w:r>
      <w:r>
        <w:instrText xml:space="preserve"> AutoTextList   \s NoStyle \t "SL es la Licencia</w:instrText>
      </w:r>
      <w:r>
        <w:instrText xml:space="preserve">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w:instrText>
      </w:r>
      <w:r>
        <w:instrText xml:space="preserve">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w:instrText>
      </w:r>
      <w:r>
        <w:instrText xml:space="preserve">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w:t>
      </w:r>
      <w:r>
        <w:t xml:space="preserve">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w:instrText>
      </w:r>
      <w:r>
        <w:instrText xml:space="preserve">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w:t>
      </w:r>
      <w:r>
        <w:t xml:space="preserve">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FC452F" w:rsidRDefault="00FC452F">
      <w:pPr>
        <w:pStyle w:val="ProductList-Body"/>
      </w:pPr>
    </w:p>
    <w:tbl>
      <w:tblPr>
        <w:tblStyle w:val="PURTable"/>
        <w:tblW w:w="0" w:type="dxa"/>
        <w:tblLook w:val="04A0" w:firstRow="1" w:lastRow="0" w:firstColumn="1" w:lastColumn="0" w:noHBand="0" w:noVBand="1"/>
      </w:tblPr>
      <w:tblGrid>
        <w:gridCol w:w="1005"/>
        <w:gridCol w:w="383"/>
        <w:gridCol w:w="509"/>
        <w:gridCol w:w="509"/>
        <w:gridCol w:w="413"/>
        <w:gridCol w:w="496"/>
        <w:gridCol w:w="503"/>
        <w:gridCol w:w="509"/>
        <w:gridCol w:w="496"/>
        <w:gridCol w:w="413"/>
        <w:gridCol w:w="496"/>
        <w:gridCol w:w="503"/>
        <w:gridCol w:w="509"/>
        <w:gridCol w:w="496"/>
        <w:gridCol w:w="340"/>
        <w:gridCol w:w="394"/>
        <w:gridCol w:w="395"/>
        <w:gridCol w:w="274"/>
        <w:gridCol w:w="274"/>
        <w:gridCol w:w="258"/>
        <w:gridCol w:w="263"/>
        <w:gridCol w:w="263"/>
        <w:gridCol w:w="377"/>
        <w:gridCol w:w="346"/>
        <w:gridCol w:w="368"/>
      </w:tblGrid>
      <w:tr w:rsidR="00FC452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C452F" w:rsidRDefault="00FC452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 xml:space="preserve"> Office 365 E</w:t>
            </w:r>
            <w:r>
              <w:rPr>
                <w:color w:val="FFFFFF"/>
              </w:rPr>
              <w:t>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452F" w:rsidRDefault="00BC7CDB">
            <w:pPr>
              <w:pStyle w:val="ProductList-TableBody"/>
              <w:jc w:val="center"/>
            </w:pPr>
            <w:r>
              <w:rPr>
                <w:color w:val="FFFFFF"/>
              </w:rPr>
              <w:t>Dynamics 365 Enterprise</w:t>
            </w:r>
          </w:p>
        </w:tc>
      </w:tr>
      <w:tr w:rsidR="00504DCA">
        <w:tc>
          <w:tcPr>
            <w:tcW w:w="240" w:type="dxa"/>
            <w:tcBorders>
              <w:top w:val="none" w:sz="4" w:space="0" w:color="BFBFBF"/>
              <w:left w:val="none" w:sz="24" w:space="0" w:color="808080"/>
              <w:bottom w:val="single" w:sz="4" w:space="0" w:color="FFFFFF"/>
              <w:right w:val="single" w:sz="6" w:space="0" w:color="FFFFFF"/>
            </w:tcBorders>
          </w:tcPr>
          <w:p w:rsidR="00FC452F" w:rsidRDefault="00BC7CD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452F" w:rsidRDefault="00BC7CDB">
            <w:pPr>
              <w:pStyle w:val="ProductList-TableBody"/>
              <w:jc w:val="center"/>
            </w:pPr>
            <w:r>
              <w:rPr>
                <w:color w:val="FFFFFF"/>
              </w:rPr>
              <w:t>Plan</w:t>
            </w: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793">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793">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798">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799">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799">
              <w:r>
                <w:rPr>
                  <w:color w:val="00467F"/>
                  <w:u w:val="single"/>
                </w:rPr>
                <w:t>Adicional</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799">
              <w:r>
                <w:rPr>
                  <w:color w:val="00467F"/>
                  <w:u w:val="single"/>
                </w:rPr>
                <w:t>Adicional</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800">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800">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807">
              <w:r>
                <w:rPr>
                  <w:color w:val="00467F"/>
                  <w:u w:val="single"/>
                </w:rPr>
                <w:t>Adicional</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807">
              <w:r>
                <w:rPr>
                  <w:color w:val="00467F"/>
                  <w:u w:val="single"/>
                </w:rPr>
                <w:t>Adicional</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single" w:sz="4" w:space="0" w:color="FFFFFF"/>
              <w:right w:val="single" w:sz="6" w:space="0" w:color="FFFFFF"/>
            </w:tcBorders>
          </w:tcPr>
          <w:p w:rsidR="00FC452F" w:rsidRDefault="00BC7CD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807">
              <w:r>
                <w:rPr>
                  <w:color w:val="00467F"/>
                  <w:u w:val="single"/>
                </w:rPr>
                <w:t>Adicional</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504DCA">
        <w:tc>
          <w:tcPr>
            <w:tcW w:w="240" w:type="dxa"/>
            <w:tcBorders>
              <w:top w:val="dashed" w:sz="4" w:space="0" w:color="BFBFBF"/>
              <w:left w:val="none" w:sz="24" w:space="0" w:color="808080"/>
              <w:bottom w:val="single" w:sz="4" w:space="0" w:color="FFFFFF"/>
              <w:right w:val="single" w:sz="6" w:space="0" w:color="FFFFFF"/>
            </w:tcBorders>
          </w:tcPr>
          <w:p w:rsidR="00FC452F" w:rsidRDefault="00BC7CDB">
            <w:pPr>
              <w:pStyle w:val="ProductList-TableBody"/>
            </w:pPr>
            <w:hyperlink w:anchor="_Sec807">
              <w:r>
                <w:rPr>
                  <w:color w:val="00467F"/>
                  <w:u w:val="single"/>
                </w:rPr>
                <w:t>Adicional</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none" w:sz="24" w:space="0" w:color="808080"/>
              <w:right w:val="single" w:sz="6" w:space="0" w:color="FFFFFF"/>
            </w:tcBorders>
          </w:tcPr>
          <w:p w:rsidR="00FC452F" w:rsidRDefault="00BC7CD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none" w:sz="24" w:space="0" w:color="808080"/>
              <w:left w:val="none" w:sz="24" w:space="0" w:color="808080"/>
              <w:bottom w:val="single" w:sz="4" w:space="0" w:color="FFFFFF"/>
              <w:right w:val="single" w:sz="6" w:space="0" w:color="FFFFFF"/>
            </w:tcBorders>
          </w:tcPr>
          <w:p w:rsidR="00FC452F" w:rsidRDefault="00BC7CDB">
            <w:pPr>
              <w:pStyle w:val="ProductList-TableBody"/>
            </w:pPr>
            <w:hyperlink w:anchor="_Sec801">
              <w:r>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5"/>
            <w:tcBorders>
              <w:top w:val="single" w:sz="4" w:space="0" w:color="FFFFFF"/>
              <w:left w:val="single" w:sz="6" w:space="0" w:color="FFFFFF"/>
              <w:bottom w:val="none" w:sz="24" w:space="0" w:color="808080"/>
              <w:right w:val="single" w:sz="6" w:space="0" w:color="FFFFFF"/>
            </w:tcBorders>
          </w:tcPr>
          <w:p w:rsidR="00FC452F" w:rsidRDefault="00BC7CD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452F" w:rsidRDefault="00FC452F">
            <w:pPr>
              <w:pStyle w:val="ProductList-TableBody"/>
            </w:pPr>
          </w:p>
        </w:tc>
      </w:tr>
      <w:tr w:rsidR="00504DCA">
        <w:tc>
          <w:tcPr>
            <w:tcW w:w="240" w:type="dxa"/>
            <w:tcBorders>
              <w:top w:val="none" w:sz="24" w:space="0" w:color="808080"/>
              <w:left w:val="none" w:sz="24" w:space="0" w:color="808080"/>
              <w:bottom w:val="none" w:sz="4" w:space="0" w:color="6E6E6E"/>
              <w:right w:val="single" w:sz="6" w:space="0" w:color="FFFFFF"/>
            </w:tcBorders>
          </w:tcPr>
          <w:p w:rsidR="00FC452F" w:rsidRDefault="00BC7CDB">
            <w:pPr>
              <w:pStyle w:val="ProductList-TableBody"/>
            </w:pPr>
            <w:hyperlink w:anchor="_Sec802">
              <w:r>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C452F" w:rsidRDefault="00BC7CD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452F" w:rsidRDefault="00FC452F">
            <w:pPr>
              <w:pStyle w:val="ProductList-TableBody"/>
              <w:jc w:val="center"/>
            </w:pPr>
          </w:p>
        </w:tc>
      </w:tr>
      <w:tr w:rsidR="00504DCA">
        <w:tc>
          <w:tcPr>
            <w:tcW w:w="240" w:type="dxa"/>
            <w:tcBorders>
              <w:top w:val="none" w:sz="4" w:space="0" w:color="6E6E6E"/>
              <w:left w:val="none" w:sz="24" w:space="0" w:color="808080"/>
              <w:bottom w:val="none" w:sz="4" w:space="0" w:color="6E6E6E"/>
              <w:right w:val="single" w:sz="6" w:space="0" w:color="FFFFFF"/>
            </w:tcBorders>
          </w:tcPr>
          <w:p w:rsidR="00FC452F" w:rsidRDefault="00BC7CDB">
            <w:pPr>
              <w:pStyle w:val="ProductList-TableBody"/>
            </w:pPr>
            <w:hyperlink w:anchor="_Sec802">
              <w:r>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r>
      <w:tr w:rsidR="00FC452F">
        <w:tc>
          <w:tcPr>
            <w:tcW w:w="240" w:type="dxa"/>
            <w:gridSpan w:val="14"/>
            <w:tcBorders>
              <w:top w:val="none" w:sz="4" w:space="0" w:color="6E6E6E"/>
              <w:left w:val="single" w:sz="6" w:space="0" w:color="FFFFFF"/>
              <w:bottom w:val="none" w:sz="4" w:space="0" w:color="BFBFBF"/>
              <w:right w:val="single" w:sz="6" w:space="0" w:color="FFFFFF"/>
            </w:tcBorders>
          </w:tcPr>
          <w:p w:rsidR="00FC452F" w:rsidRDefault="00BC7CDB">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452F" w:rsidRDefault="00FC452F">
            <w:pPr>
              <w:pStyle w:val="ProductList-TableBody"/>
              <w:jc w:val="center"/>
            </w:pPr>
          </w:p>
        </w:tc>
      </w:tr>
      <w:tr w:rsidR="00504DCA">
        <w:tc>
          <w:tcPr>
            <w:tcW w:w="240" w:type="dxa"/>
            <w:tcBorders>
              <w:top w:val="none" w:sz="4" w:space="0" w:color="BFBFBF"/>
              <w:left w:val="none" w:sz="24" w:space="0" w:color="808080"/>
              <w:bottom w:val="dashed" w:sz="4" w:space="0" w:color="BFBFBF"/>
              <w:right w:val="single" w:sz="6" w:space="0" w:color="FFFFFF"/>
            </w:tcBorders>
          </w:tcPr>
          <w:p w:rsidR="00FC452F" w:rsidRDefault="00BC7CDB">
            <w:pPr>
              <w:pStyle w:val="ProductList-TableBody"/>
            </w:pPr>
            <w:hyperlink w:anchor="_Sec790">
              <w:r>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r>
      <w:tr w:rsidR="00504DCA">
        <w:tc>
          <w:tcPr>
            <w:tcW w:w="240" w:type="dxa"/>
            <w:tcBorders>
              <w:top w:val="dashed" w:sz="4" w:space="0" w:color="BFBFBF"/>
              <w:left w:val="none" w:sz="24" w:space="0" w:color="808080"/>
              <w:bottom w:val="none" w:sz="4" w:space="0" w:color="6E6E6E"/>
              <w:right w:val="single" w:sz="6" w:space="0" w:color="FFFFFF"/>
            </w:tcBorders>
          </w:tcPr>
          <w:p w:rsidR="00FC452F" w:rsidRDefault="00BC7CDB">
            <w:pPr>
              <w:pStyle w:val="ProductList-TableBody"/>
            </w:pPr>
            <w:hyperlink w:anchor="_Sec790">
              <w:r>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r>
      <w:tr w:rsidR="00FC452F">
        <w:tc>
          <w:tcPr>
            <w:tcW w:w="240" w:type="dxa"/>
            <w:gridSpan w:val="14"/>
            <w:tcBorders>
              <w:top w:val="none" w:sz="4" w:space="0" w:color="6E6E6E"/>
              <w:left w:val="single" w:sz="6" w:space="0" w:color="FFFFFF"/>
              <w:bottom w:val="none" w:sz="4" w:space="0" w:color="6E6E6E"/>
              <w:right w:val="single" w:sz="6" w:space="0" w:color="FFFFFF"/>
            </w:tcBorders>
          </w:tcPr>
          <w:p w:rsidR="00FC452F" w:rsidRDefault="00BC7CDB">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452F" w:rsidRDefault="00FC452F">
            <w:pPr>
              <w:pStyle w:val="ProductList-TableBody"/>
              <w:jc w:val="center"/>
            </w:pPr>
          </w:p>
        </w:tc>
      </w:tr>
      <w:tr w:rsidR="00504DCA">
        <w:tc>
          <w:tcPr>
            <w:tcW w:w="240" w:type="dxa"/>
            <w:tcBorders>
              <w:top w:val="none" w:sz="4" w:space="0" w:color="6E6E6E"/>
              <w:left w:val="none" w:sz="24" w:space="0" w:color="808080"/>
              <w:bottom w:val="none" w:sz="4" w:space="0" w:color="6E6E6E"/>
              <w:right w:val="single" w:sz="6" w:space="0" w:color="FFFFFF"/>
            </w:tcBorders>
          </w:tcPr>
          <w:p w:rsidR="00FC452F" w:rsidRDefault="00BC7CDB">
            <w:pPr>
              <w:pStyle w:val="ProductList-TableBody"/>
            </w:pPr>
            <w:hyperlink w:anchor="_Sec790">
              <w:r>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452F" w:rsidRDefault="00FC452F">
            <w:pPr>
              <w:pStyle w:val="ProductList-TableBody"/>
              <w:jc w:val="center"/>
            </w:pPr>
          </w:p>
        </w:tc>
      </w:tr>
    </w:tbl>
    <w:p w:rsidR="00FC452F" w:rsidRDefault="00BC7CDB">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w:t>
      </w:r>
      <w:r>
        <w:rPr>
          <w:i/>
        </w:rPr>
        <w:t>ger 1606, los usuarios con licencia a través de los Beneficios de Uso de Estudiante no cumplen los requisitos de Licencia para el acceso a (o la administración de) los Productos en esta tabla. Una licencia para Enterprise CAL Suite con cobertura de SA acti</w:t>
      </w:r>
      <w:r>
        <w:rPr>
          <w:i/>
        </w:rPr>
        <w:t>va proporciona derechos equivalentes a Prevención de Pérdida de Datos y Exchange Online Protection.</w:t>
      </w:r>
    </w:p>
    <w:p w:rsidR="00FC452F" w:rsidRDefault="00BC7CDB">
      <w:pPr>
        <w:pStyle w:val="ProductList-SectionHeading"/>
        <w:pageBreakBefore/>
        <w:outlineLvl w:val="0"/>
      </w:pPr>
      <w:bookmarkStart w:id="335" w:name="_Sec564"/>
      <w:bookmarkEnd w:id="333"/>
      <w:r>
        <w:lastRenderedPageBreak/>
        <w:t>Apéndice B: Software Assurance</w:t>
      </w:r>
      <w:r>
        <w:fldChar w:fldCharType="begin"/>
      </w:r>
      <w:r>
        <w:instrText xml:space="preserve"> TC "</w:instrText>
      </w:r>
      <w:bookmarkStart w:id="336" w:name="_Toc526083872"/>
      <w:r>
        <w:instrText>Apéndice B: Software Assurance</w:instrText>
      </w:r>
      <w:bookmarkEnd w:id="336"/>
      <w:r>
        <w:instrText>" \l 1</w:instrText>
      </w:r>
      <w:r>
        <w:fldChar w:fldCharType="end"/>
      </w:r>
    </w:p>
    <w:p w:rsidR="00FC452F" w:rsidRDefault="00BC7CDB">
      <w:pPr>
        <w:pStyle w:val="ProductList-Offering1Heading"/>
        <w:outlineLvl w:val="1"/>
      </w:pPr>
      <w:bookmarkStart w:id="337" w:name="_Sec573"/>
      <w:r>
        <w:t>Adquisición de Software Assurance</w:t>
      </w:r>
      <w:bookmarkEnd w:id="337"/>
      <w:r>
        <w:fldChar w:fldCharType="begin"/>
      </w:r>
      <w:r>
        <w:instrText xml:space="preserve"> TC "</w:instrText>
      </w:r>
      <w:bookmarkStart w:id="338" w:name="_Toc526083873"/>
      <w:r>
        <w:instrText>Adquisición de Software Assurance</w:instrText>
      </w:r>
      <w:bookmarkEnd w:id="338"/>
      <w:r>
        <w:instrText>" \l 2</w:instrText>
      </w:r>
      <w:r>
        <w:fldChar w:fldCharType="end"/>
      </w:r>
    </w:p>
    <w:p w:rsidR="00FC452F" w:rsidRDefault="00BC7CDB">
      <w:pPr>
        <w:pStyle w:val="ProductList-Body"/>
      </w:pPr>
      <w:r>
        <w:t>Ex</w:t>
      </w:r>
      <w:r>
        <w:t xml:space="preserve">isten tres niveles distintos de compromiso que un Cliente puede seleccionar al adquirir SA, lo que puede variar según el programa. El Cliente puede: </w:t>
      </w:r>
    </w:p>
    <w:p w:rsidR="00FC452F" w:rsidRDefault="00BC7CDB">
      <w:pPr>
        <w:pStyle w:val="ProductList-Bullet"/>
        <w:numPr>
          <w:ilvl w:val="0"/>
          <w:numId w:val="49"/>
        </w:numPr>
      </w:pPr>
      <w:r>
        <w:t xml:space="preserve">Comprometerse a adjuntar SA en todos sus productos de plataforma. </w:t>
      </w:r>
    </w:p>
    <w:p w:rsidR="00FC452F" w:rsidRDefault="00BC7CDB">
      <w:pPr>
        <w:pStyle w:val="ProductList-Bullet"/>
        <w:numPr>
          <w:ilvl w:val="0"/>
          <w:numId w:val="49"/>
        </w:numPr>
      </w:pPr>
      <w:r>
        <w:t>Comprometerse a adjuntar SA en todas su</w:t>
      </w:r>
      <w:r>
        <w:t xml:space="preserve">s compras en virtud de un grupo específico de Productos (Aplicaciones, Sistemas o Servidores), denominado Afiliación a Software Assurance (SAM). </w:t>
      </w:r>
    </w:p>
    <w:p w:rsidR="00FC452F" w:rsidRDefault="00BC7CDB">
      <w:pPr>
        <w:pStyle w:val="ProductList-Bullet"/>
        <w:numPr>
          <w:ilvl w:val="0"/>
          <w:numId w:val="49"/>
        </w:numPr>
      </w:pPr>
      <w:r>
        <w:t>Adquirir SA en Productos individuales sin comprometerse a ampliar SA a otros Productos.</w:t>
      </w:r>
    </w:p>
    <w:p w:rsidR="00FC452F" w:rsidRDefault="00FC452F">
      <w:pPr>
        <w:pStyle w:val="ProductList-Body"/>
      </w:pPr>
    </w:p>
    <w:p w:rsidR="00FC452F" w:rsidRDefault="00BC7CDB">
      <w:pPr>
        <w:pStyle w:val="ProductList-Body"/>
      </w:pPr>
      <w:r>
        <w:t>SA debe adquirirse en</w:t>
      </w:r>
      <w:r>
        <w:t xml:space="preserve">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w:t>
      </w:r>
      <w:r>
        <w:t xml:space="preserve">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w:t>
      </w:r>
      <w:r>
        <w:t xml:space="preserv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FC452F" w:rsidRDefault="00FC452F">
      <w:pPr>
        <w:pStyle w:val="ProductList-Body"/>
      </w:pPr>
    </w:p>
    <w:p w:rsidR="00FC452F" w:rsidRDefault="00BC7CDB">
      <w:pPr>
        <w:pStyle w:val="ProductList-Body"/>
      </w:pPr>
      <w:r>
        <w:t>Los Clientes pueden tener la opción de adquirir SA para determinadas licencias adquirid</w:t>
      </w:r>
      <w:r>
        <w:t>as a través del Canal comercial (producto empaquetado completo) o a través de un fabricante de equipos originales (OEM) en un plazo de noventa (90) días desde la fecha de compra, según se describe en la siguiente tabla. En virtud de Open Value, esta opción</w:t>
      </w:r>
      <w:r>
        <w:t xml:space="preserve"> se aplica solo a productos que no son opción para toda la Organización/Compañía. En virtud de los Contratos Enterprise, se aplica solo a los Productos Adicionales. Los clientes que adquieren licencias de SA para OEM o de minoristas pueden optar por instal</w:t>
      </w:r>
      <w:r>
        <w:t>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FC452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C452F" w:rsidRDefault="00BC7CDB">
            <w:pPr>
              <w:pStyle w:val="ProductList-TableBody"/>
              <w:jc w:val="center"/>
            </w:pPr>
            <w:r>
              <w:rPr>
                <w:color w:val="FFFFFF"/>
              </w:rPr>
              <w:t>Programas</w:t>
            </w:r>
          </w:p>
        </w:tc>
      </w:tr>
      <w:tr w:rsidR="00FC452F">
        <w:tc>
          <w:tcPr>
            <w:tcW w:w="24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FC452F" w:rsidRDefault="00BC7CDB">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w:t>
            </w:r>
            <w:r>
              <w:t>rise en virtud de los Contratos Open Value y Enterprise.</w:t>
            </w:r>
          </w:p>
        </w:tc>
      </w:tr>
      <w:tr w:rsidR="00FC452F">
        <w:tc>
          <w:tcPr>
            <w:tcW w:w="24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 disponible</w:t>
            </w:r>
          </w:p>
        </w:tc>
        <w:tc>
          <w:tcPr>
            <w:tcW w:w="0" w:type="auto"/>
            <w:vMerge/>
          </w:tcPr>
          <w:p w:rsidR="00FC452F" w:rsidRDefault="00FC452F"/>
        </w:tc>
      </w:tr>
    </w:tbl>
    <w:p w:rsidR="00FC452F" w:rsidRDefault="00FC452F">
      <w:pPr>
        <w:pStyle w:val="ProductList-Body"/>
      </w:pPr>
    </w:p>
    <w:p w:rsidR="00FC452F" w:rsidRDefault="00BC7CDB">
      <w:pPr>
        <w:pStyle w:val="ProductList-Body"/>
      </w:pPr>
      <w:r>
        <w:t>Los clientes que adquieren Microsoft Office Professional 2016 de un OEM pueden adquirir SA para Microsoft Office Standard 2016 en los programas Lic</w:t>
      </w:r>
      <w:r>
        <w:t>encia Open, Select y Select Plus, y con la opción selectiva en virtud de Open Value dentro de los noventa (90) días a partir de la fecha de compra del OEM.</w:t>
      </w:r>
    </w:p>
    <w:p w:rsidR="00FC452F" w:rsidRDefault="00FC452F">
      <w:pPr>
        <w:pStyle w:val="ProductList-Body"/>
      </w:pPr>
    </w:p>
    <w:p w:rsidR="00FC452F" w:rsidRDefault="00BC7CDB">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w:t>
      </w:r>
      <w:r>
        <w:t>rir una Licencia nueva. Se debe solicitar SA para dicha Licencia por lo que reste del periodo de inscripción. La cobertura de SA coverage no puede exceder la cantidad de Licencias perpetuas para las cuales SA estaba vigente en el momento de cualquier trans</w:t>
      </w:r>
      <w:r>
        <w:t>ición o renovación anterior a las Licencias transmitidas.</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
        <w:outlineLvl w:val="1"/>
      </w:pPr>
      <w:bookmarkStart w:id="339" w:name="_Sec574"/>
      <w:r>
        <w:t>Renovación de Software Assurance</w:t>
      </w:r>
      <w:bookmarkEnd w:id="339"/>
      <w:r>
        <w:fldChar w:fldCharType="begin"/>
      </w:r>
      <w:r>
        <w:instrText xml:space="preserve"> TC "</w:instrText>
      </w:r>
      <w:bookmarkStart w:id="340" w:name="_Toc526083874"/>
      <w:r>
        <w:instrText>Renovación de Software Assura</w:instrText>
      </w:r>
      <w:r>
        <w:instrText>nce</w:instrText>
      </w:r>
      <w:bookmarkEnd w:id="340"/>
      <w:r>
        <w:instrText>" \l 2</w:instrText>
      </w:r>
      <w:r>
        <w:fldChar w:fldCharType="end"/>
      </w:r>
    </w:p>
    <w:p w:rsidR="00FC452F" w:rsidRDefault="00BC7CDB">
      <w:pPr>
        <w:pStyle w:val="ProductList-ClauseHeading"/>
        <w:outlineLvl w:val="2"/>
      </w:pPr>
      <w:r>
        <w:t>Renovación de cobertura en virtud del mismo contrato</w:t>
      </w:r>
    </w:p>
    <w:p w:rsidR="00FC452F" w:rsidRDefault="00BC7CDB">
      <w:pPr>
        <w:pStyle w:val="ProductList-Body"/>
      </w:pPr>
      <w:r>
        <w:t>Las condiciones para la renovación de SA en virtud del mismo contrato del programa por el cual se solicitó inicialmente están contenidas en los contratos de licencias por volumen del Cliente.</w:t>
      </w:r>
      <w:r>
        <w:t xml:space="preserve"> Los clientes podrán renovar SA sin necesidad de solicitar de forma simultánea una Licencia, siempre que la cobertura de SA no haya expirado. Adicionalmente, se aplican los siguientes términos a programas específicos, tal como se indica:</w:t>
      </w:r>
    </w:p>
    <w:p w:rsidR="00FC452F" w:rsidRDefault="00FC452F">
      <w:pPr>
        <w:pStyle w:val="ProductList-Body"/>
      </w:pPr>
    </w:p>
    <w:p w:rsidR="00FC452F" w:rsidRDefault="00BC7CDB">
      <w:pPr>
        <w:pStyle w:val="ProductList-SubClauseHeading"/>
        <w:outlineLvl w:val="3"/>
      </w:pPr>
      <w:r>
        <w:t>Licencia Open</w:t>
      </w:r>
    </w:p>
    <w:p w:rsidR="00FC452F" w:rsidRDefault="00BC7CDB">
      <w:pPr>
        <w:pStyle w:val="ProductList-BodyIndented"/>
      </w:pPr>
      <w:r>
        <w:t xml:space="preserve">La </w:t>
      </w:r>
      <w:r>
        <w:t xml:space="preserve">cobertura de SA solicitada en virtud de un número de autorización de Licencia Open finaliza tras la expiración de dicho número. Para renovarla, el Cliente debe remitir un pedido de renovación para SA en un plazo de noventa (90) días después de la fecha de </w:t>
      </w:r>
      <w:r>
        <w:t>expiración del número de autorización.</w:t>
      </w:r>
    </w:p>
    <w:p w:rsidR="00FC452F" w:rsidRDefault="00FC452F">
      <w:pPr>
        <w:pStyle w:val="ProductList-BodyIndented"/>
      </w:pPr>
    </w:p>
    <w:p w:rsidR="00FC452F" w:rsidRDefault="00BC7CDB">
      <w:pPr>
        <w:pStyle w:val="ProductList-SubClauseHeading"/>
        <w:outlineLvl w:val="3"/>
      </w:pPr>
      <w:r>
        <w:t>Contrato Enterprise</w:t>
      </w:r>
    </w:p>
    <w:p w:rsidR="00FC452F" w:rsidRDefault="00BC7CDB">
      <w:pPr>
        <w:pStyle w:val="ProductList-BodyIndented"/>
      </w:pPr>
      <w:r>
        <w:t xml:space="preserve">Para renovar la cobertura de SA en la misma inscripción en virtud de un contrato Enterprise, el Cliente debe firmar una nueva Inscripción de Enterprise y Contrato 2011 o posterior (en caso que no lo hayan hecho), y debe enviar un pedido de renovación para </w:t>
      </w:r>
      <w:r>
        <w:t>SA (según corresponda) para 1) todos los Productos Enterprise, Productos Application Platform, Productos Core Infrastructure y Productos Adicionales que desee renovar y 2) cualquier Servicio en Línea, contabilizando las transiciones (si corresponde).</w:t>
      </w:r>
    </w:p>
    <w:p w:rsidR="00FC452F" w:rsidRDefault="00FC452F">
      <w:pPr>
        <w:pStyle w:val="ProductList-BodyIndented"/>
      </w:pPr>
    </w:p>
    <w:p w:rsidR="00FC452F" w:rsidRDefault="00BC7CDB">
      <w:pPr>
        <w:pStyle w:val="ProductList-SubClauseHeading"/>
        <w:outlineLvl w:val="3"/>
      </w:pPr>
      <w:r>
        <w:t>Enro</w:t>
      </w:r>
      <w:r>
        <w:t>llment for Application Platform</w:t>
      </w:r>
    </w:p>
    <w:p w:rsidR="00FC452F" w:rsidRDefault="00BC7CDB">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w:t>
      </w:r>
      <w:r>
        <w:t xml:space="preserve">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FC452F" w:rsidRDefault="00FC452F">
      <w:pPr>
        <w:pStyle w:val="ProductList-BodyIndented"/>
      </w:pPr>
    </w:p>
    <w:p w:rsidR="00FC452F" w:rsidRDefault="00BC7CDB">
      <w:pPr>
        <w:pStyle w:val="ProductList-ClauseHeading"/>
        <w:outlineLvl w:val="2"/>
      </w:pPr>
      <w:r>
        <w:t>Renovación de cobertura desde un contrato separado</w:t>
      </w:r>
    </w:p>
    <w:p w:rsidR="00FC452F" w:rsidRDefault="00BC7CDB">
      <w:pPr>
        <w:pStyle w:val="ProductList-Body"/>
      </w:pPr>
      <w:r>
        <w:t xml:space="preserve">El Cliente podrá renovar SA para cualquier </w:t>
      </w:r>
      <w:r>
        <w:t xml:space="preserve">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w:t>
      </w:r>
      <w:r>
        <w:t>encias por Volumen, siempre y cuando 1) la nueva inscripción del contrato o el pedido (para MPSA) del Cliente entre en vigor a más tardar al día siguiente de la fecha de expiración del contrato o la inscripción anterior y 2) el pedido de renovación de SA s</w:t>
      </w:r>
      <w:r>
        <w:t>e emita antes de la expiración de la cobertura anterior de SA, a menos que dicha cobertura se renueve a partir de un Contrato de Licencia Open. En ese caso, los Clientes disponen de noventa (90) días desde la expiración para realizar dicho pedido.</w:t>
      </w:r>
    </w:p>
    <w:p w:rsidR="00FC452F" w:rsidRDefault="00FC452F">
      <w:pPr>
        <w:pStyle w:val="ProductList-Body"/>
      </w:pPr>
    </w:p>
    <w:p w:rsidR="00FC452F" w:rsidRDefault="00BC7CDB">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w:t>
      </w:r>
      <w:r>
        <w:t>a, esta excepción solo se aplica si el cliente está renovando SA en MPSA o en un programa con requisito de cobertura para toda la compañía para los Productos Enterprise. Para las versiones del Contrato de 2008 y anteriores, siempre y cuando la cobertura se</w:t>
      </w:r>
      <w:r>
        <w:t xml:space="preserve"> renueve dentro de 30 días (90 días si es la renovación del programa Licencia Open), se considerará que los clientes tengan la cobertura de SA durante cualquier periodo de tiempo entre el momento de la expiración de su cobertura de SA y el inicio de una nu</w:t>
      </w:r>
      <w:r>
        <w:t>eva cobertura.</w:t>
      </w:r>
    </w:p>
    <w:p w:rsidR="00FC452F" w:rsidRDefault="00FC452F">
      <w:pPr>
        <w:pStyle w:val="ProductList-Body"/>
      </w:pPr>
    </w:p>
    <w:p w:rsidR="00FC452F" w:rsidRDefault="00BC7CDB">
      <w:pPr>
        <w:pStyle w:val="ProductList-ClauseHeading"/>
        <w:outlineLvl w:val="2"/>
      </w:pPr>
      <w:r>
        <w:t>Renovación de la cobertura de Software Assurance para licencias de acceso cliente (CAL) y licencias de administración de cliente (ML)</w:t>
      </w:r>
    </w:p>
    <w:p w:rsidR="00FC452F" w:rsidRDefault="00BC7CDB">
      <w:pPr>
        <w:pStyle w:val="ProductList-Body"/>
      </w:pPr>
      <w:r>
        <w:rPr>
          <w:b/>
          <w:color w:val="00188F"/>
        </w:rPr>
        <w:t>Transición entre CAL de Usuario y CAL de Dispositivo</w:t>
      </w:r>
      <w:r>
        <w:t xml:space="preserve">: Los clientes que renuevan SA para que las licencias </w:t>
      </w:r>
      <w:r>
        <w:t xml:space="preserve">CAL puedan cambiarse entre Usuario y Dispositivo. Esta transición no cambia la edición de la licencia CAL (es decir, Standard a Enterprise). </w:t>
      </w:r>
    </w:p>
    <w:p w:rsidR="00FC452F" w:rsidRDefault="00BC7CDB">
      <w:pPr>
        <w:pStyle w:val="ProductList-Body"/>
      </w:pPr>
      <w:r>
        <w:rPr>
          <w:b/>
          <w:color w:val="00188F"/>
        </w:rPr>
        <w:t>Transición entre ML de Cliente de Usuario y OSE</w:t>
      </w:r>
      <w:r>
        <w:t>: Los clientes que renuevan SA para que las ML de cliente puedan ca</w:t>
      </w:r>
      <w:r>
        <w:t>mbiarse entre Usuario y OSE.</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
        <w:outlineLvl w:val="1"/>
      </w:pPr>
      <w:bookmarkStart w:id="341" w:name="_Sec575"/>
      <w:r>
        <w:t>Licencia de migración para productos interrumpidos o de fin de ciclo de vida</w:t>
      </w:r>
      <w:bookmarkEnd w:id="341"/>
      <w:r>
        <w:fldChar w:fldCharType="begin"/>
      </w:r>
      <w:r>
        <w:instrText xml:space="preserve"> TC "</w:instrText>
      </w:r>
      <w:bookmarkStart w:id="342" w:name="_Toc526083875"/>
      <w:r>
        <w:instrText>Licencia de mi</w:instrText>
      </w:r>
      <w:r>
        <w:instrText>gración para productos interrumpidos o de fin de ciclo de vida</w:instrText>
      </w:r>
      <w:bookmarkEnd w:id="342"/>
      <w:r>
        <w:instrText>" \l 2</w:instrText>
      </w:r>
      <w:r>
        <w:fldChar w:fldCharType="end"/>
      </w:r>
    </w:p>
    <w:p w:rsidR="00FC452F" w:rsidRDefault="00BC7CDB">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w:t>
      </w:r>
      <w:r>
        <w:rPr>
          <w:color w:val="0563C1"/>
        </w:rPr>
        <w:t>cia</w:t>
      </w:r>
      <w:r>
        <w:fldChar w:fldCharType="end"/>
      </w:r>
      <w:r>
        <w:t xml:space="preserve"> con cobertura de SA a partir de la fecha especificada y para el Producto identificado en la entrada de artículo a la que se hace referencia en esta sección.</w:t>
      </w:r>
    </w:p>
    <w:p w:rsidR="00FC452F" w:rsidRDefault="00BC7CDB">
      <w:pPr>
        <w:pStyle w:val="ProductList-Body"/>
      </w:pPr>
      <w:r>
        <w:t>“</w:t>
      </w:r>
      <w:r>
        <w:rPr>
          <w:b/>
          <w:color w:val="00188F"/>
        </w:rPr>
        <w:t>Licencia de migración</w:t>
      </w:r>
      <w:r>
        <w:t>”, tal como se utiliza aquí, hace referencia a los derechos concedidos</w:t>
      </w:r>
      <w:r>
        <w:t xml:space="preserve"> en la Entrada de Artículo a la que se hace referencia en esta sección.</w:t>
      </w:r>
    </w:p>
    <w:p w:rsidR="00FC452F" w:rsidRDefault="00FC452F">
      <w:pPr>
        <w:pStyle w:val="ProductList-Body"/>
      </w:pPr>
    </w:p>
    <w:p w:rsidR="00FC452F" w:rsidRDefault="00BC7CDB">
      <w:pPr>
        <w:pStyle w:val="ProductList-Body"/>
      </w:pPr>
      <w:r>
        <w:t>A menos que se indique de otro modo en la Entrada de Artículo:</w:t>
      </w:r>
    </w:p>
    <w:p w:rsidR="00FC452F" w:rsidRDefault="00BC7CDB">
      <w:pPr>
        <w:pStyle w:val="ProductList-Bullet"/>
        <w:numPr>
          <w:ilvl w:val="0"/>
          <w:numId w:val="50"/>
        </w:numPr>
      </w:pPr>
      <w:r>
        <w:t>Un Cliente puede actualizar y utilizar el software en virtud de una licencia de migración en lugar del software cubierto</w:t>
      </w:r>
      <w:r>
        <w:t xml:space="preserve"> por la Licencia Aplicable. El Cliente no podrá utilizar el software en virtud de ambas licencias al mismo tiempo.</w:t>
      </w:r>
    </w:p>
    <w:p w:rsidR="00FC452F" w:rsidRDefault="00BC7CDB">
      <w:pPr>
        <w:pStyle w:val="ProductList-Bullet"/>
        <w:numPr>
          <w:ilvl w:val="0"/>
          <w:numId w:val="50"/>
        </w:numPr>
      </w:pPr>
      <w:r>
        <w:t>Las licencias de migración se conceden en una base de 1:1 para cada una de las licencias aplicables del cliente.</w:t>
      </w:r>
    </w:p>
    <w:p w:rsidR="00FC452F" w:rsidRDefault="00BC7CDB">
      <w:pPr>
        <w:pStyle w:val="ProductList-Bullet"/>
        <w:numPr>
          <w:ilvl w:val="0"/>
          <w:numId w:val="50"/>
        </w:numPr>
      </w:pPr>
      <w:r>
        <w:t>Si un Cliente adquirió derec</w:t>
      </w:r>
      <w:r>
        <w:t>hos perpetuos para utilizar software en virtud de una Licencia Aplicable, los derechos para utilizar el software adquirido en virtud de la Licencia de Migración son igualmente perpetuos, de lo contrario, los derechos adquiridos en virtud de una Licencia de</w:t>
      </w:r>
      <w:r>
        <w:t xml:space="preserve"> Migración expiran cuando expira la Licencia Aplicable subyacente.</w:t>
      </w:r>
    </w:p>
    <w:p w:rsidR="00FC452F" w:rsidRDefault="00BC7CDB">
      <w:pPr>
        <w:pStyle w:val="ProductList-Bullet"/>
        <w:numPr>
          <w:ilvl w:val="0"/>
          <w:numId w:val="50"/>
        </w:numPr>
      </w:pPr>
      <w:r>
        <w:t>En el momento de la expiración de la cobertura de SA para la Licencia Aplicable, un Cliente podrá adquirir SA para la misma versión y edición del Producto cubierto por la Licencia de Migrac</w:t>
      </w:r>
      <w:r>
        <w:t>ión, sin necesidad de adquirir primero nuevas Licencias independientes. Esta opción no se aplica a los clientes que adquieren licencias en virtud de los programas de suscripción (por ejemplo, Contratos Enterprise Subscription o contratos Open Value Subscri</w:t>
      </w:r>
      <w:r>
        <w:t>ption).</w:t>
      </w:r>
    </w:p>
    <w:p w:rsidR="00FC452F" w:rsidRDefault="00BC7CDB">
      <w:pPr>
        <w:pStyle w:val="ProductList-Bullet"/>
        <w:numPr>
          <w:ilvl w:val="0"/>
          <w:numId w:val="50"/>
        </w:numPr>
      </w:pPr>
      <w:r>
        <w:t>Un Cliente no puede transmitir las Licencias de Migración de forma independiente de las Licencias Aplicables.</w:t>
      </w:r>
    </w:p>
    <w:p w:rsidR="00FC452F" w:rsidRDefault="00BC7CDB">
      <w:pPr>
        <w:pStyle w:val="ProductList-Bullet"/>
        <w:numPr>
          <w:ilvl w:val="0"/>
          <w:numId w:val="50"/>
        </w:numPr>
      </w:pPr>
      <w:r>
        <w:t>Las licencias adquiridas posteriormente para el mismo Producto interrumpido en virtud del mismo periodo de inscripción en virtud de un Contrato Enterprise o Contrato Enterprise Subscription, Open Value Subscription o Enrollment for Education Solutions, com</w:t>
      </w:r>
      <w:r>
        <w:t xml:space="preserve">o parte de un proceso true up programado del Cliente también son licencias aplicables para efectos de la concesión de licencias. La cobertura de los productos en virtud de los contratos de suscripción debe ser continua. </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w:t>
              </w:r>
              <w:r>
                <w:rPr>
                  <w:color w:val="00467F"/>
                  <w:sz w:val="14"/>
                  <w:u w:val="single"/>
                </w:rPr>
                <w:t>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1Heading"/>
        <w:outlineLvl w:val="1"/>
      </w:pPr>
      <w:bookmarkStart w:id="343" w:name="_Sec576"/>
      <w:r>
        <w:t>Beneficios de Software Assurance</w:t>
      </w:r>
      <w:bookmarkEnd w:id="343"/>
      <w:r>
        <w:fldChar w:fldCharType="begin"/>
      </w:r>
      <w:r>
        <w:instrText xml:space="preserve"> TC "</w:instrText>
      </w:r>
      <w:bookmarkStart w:id="344" w:name="_Toc526083876"/>
      <w:r>
        <w:instrText>Beneficios de Software Assurance</w:instrText>
      </w:r>
      <w:bookmarkEnd w:id="344"/>
      <w:r>
        <w:instrText>" \l 2</w:instrText>
      </w:r>
      <w:r>
        <w:fldChar w:fldCharType="end"/>
      </w:r>
    </w:p>
    <w:p w:rsidR="00FC452F" w:rsidRDefault="00BC7CDB">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w:t>
      </w:r>
      <w:r>
        <w:t>stran en la siguiente tabla. Algunos beneficios se conceden según los gastos en SA del Cliente en un determinado conjunto de productos cualificados dentro de un grupo. Para estos fines, “gasto de SA” no es literalmente el dinero gastado por el Cliente, sin</w:t>
      </w:r>
      <w:r>
        <w:t>o una aproximación de lo que un Cliente ha gastado en la cobertura de SA para dichos Productos en virtud de su Inscripción Select o Enterprise, registro Select Plus o contrato Open (por ejemplo, compras de solo SA y el componente SA de las adquisiciones L&amp;</w:t>
      </w:r>
      <w:r>
        <w:t>SA). Para clientes en virtud de programas de suscripción, es una aproximación de la cantidad total de dinero que el Cliente ha gastado en licencias para dichos Productos en virtud de su inscripción o contrato. Se requiere la Afiliación a Software Assurance</w:t>
      </w:r>
      <w:r>
        <w:t xml:space="preserve"> (“SAM”) para obtener ciertos beneficios. El acceso y los derechos de uso a los beneficios de SA por parte del cliente generalmente expiran en el momento de la expiración de la cobertura de SA, a menos que se indique de otro modo a continuación o en las En</w:t>
      </w:r>
      <w:r>
        <w:t>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Grupo de ap</w:t>
            </w:r>
            <w:r>
              <w:rPr>
                <w:color w:val="FFFFFF"/>
              </w:rPr>
              <w:t>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Grupo de Servidores</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77">
              <w:r>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1">
              <w:r>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755">
              <w:r>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651">
              <w:r>
                <w:rPr>
                  <w:color w:val="00467F"/>
                  <w:u w:val="single"/>
                </w:rPr>
                <w:t xml:space="preserve">Microsoft Desktop Optimization </w:t>
              </w:r>
              <w:r>
                <w:rPr>
                  <w:color w:val="00467F"/>
                  <w:u w:val="single"/>
                </w:rPr>
                <w:t>Pack (MDOP)</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2">
              <w:r>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4">
              <w:r>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5">
              <w:r>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7">
              <w:r>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8">
              <w:r>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89">
              <w:r>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590">
              <w:r>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841">
              <w:r>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hyperlink w:anchor="_Sec652">
              <w:r>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jc w:val="center"/>
            </w:pPr>
          </w:p>
        </w:tc>
      </w:tr>
    </w:tbl>
    <w:p w:rsidR="00FC452F" w:rsidRDefault="00FC452F">
      <w:pPr>
        <w:pStyle w:val="ProductList-Body"/>
      </w:pPr>
    </w:p>
    <w:p w:rsidR="00FC452F" w:rsidRDefault="00BC7CDB">
      <w:pPr>
        <w:pStyle w:val="ProductList-ClauseHeading"/>
        <w:outlineLvl w:val="2"/>
      </w:pPr>
      <w:bookmarkStart w:id="345" w:name="_Sec577"/>
      <w:r>
        <w:t>Derechos a Nuevas Versiones</w:t>
      </w:r>
      <w:bookmarkEnd w:id="345"/>
    </w:p>
    <w:p w:rsidR="00FC452F" w:rsidRDefault="00BC7CDB">
      <w:pPr>
        <w:pStyle w:val="ProductList-Body"/>
      </w:pPr>
      <w:r>
        <w:t>El Cliente puede actualizar a la versión más reciente de un Producto disponible. Si el Cliente adquiere Licencias perpetuas a través de SA, puede implementar</w:t>
      </w:r>
      <w:r>
        <w:t xml:space="preserve">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w:instrText>
      </w:r>
      <w:r>
        <w:instrText xml:space="preserve">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FC452F" w:rsidRDefault="00FC452F">
      <w:pPr>
        <w:pStyle w:val="ProductList-Body"/>
      </w:pPr>
    </w:p>
    <w:p w:rsidR="00FC452F" w:rsidRDefault="00BC7CDB">
      <w:pPr>
        <w:pStyle w:val="ProductList-ClauseHeading"/>
        <w:outlineLvl w:val="2"/>
      </w:pPr>
      <w:bookmarkStart w:id="346" w:name="_Sec931"/>
      <w:r>
        <w:t>Cálculo de los puntos de beneficios de Software Assurance</w:t>
      </w:r>
      <w:bookmarkEnd w:id="346"/>
    </w:p>
    <w:p w:rsidR="00FC452F" w:rsidRDefault="00BC7CDB">
      <w:pPr>
        <w:pStyle w:val="ProductList-Body"/>
      </w:pPr>
      <w:r>
        <w:t>Los derechos se calculan de acuerdo con un sistema basado en puntos para los beneficios siguientes:</w:t>
      </w:r>
    </w:p>
    <w:p w:rsidR="00FC452F" w:rsidRDefault="00BC7CDB">
      <w:pPr>
        <w:pStyle w:val="ProductList-Bullet"/>
        <w:numPr>
          <w:ilvl w:val="0"/>
          <w:numId w:val="51"/>
        </w:numPr>
      </w:pPr>
      <w:r>
        <w:t>Planning Services</w:t>
      </w:r>
    </w:p>
    <w:p w:rsidR="00FC452F" w:rsidRDefault="00BC7CDB">
      <w:pPr>
        <w:pStyle w:val="ProductList-Bullet"/>
        <w:numPr>
          <w:ilvl w:val="0"/>
          <w:numId w:val="51"/>
        </w:numPr>
      </w:pPr>
      <w:r>
        <w:t>Cupones de Formación</w:t>
      </w:r>
    </w:p>
    <w:p w:rsidR="00FC452F" w:rsidRDefault="00BC7CDB">
      <w:pPr>
        <w:pStyle w:val="ProductList-Bullet"/>
        <w:numPr>
          <w:ilvl w:val="0"/>
          <w:numId w:val="51"/>
        </w:numPr>
      </w:pPr>
      <w:r>
        <w:t>Soporte Técnico para la Resolución de Problemas 24x7 (Teléfono), solo en MPSA</w:t>
      </w:r>
    </w:p>
    <w:p w:rsidR="00FC452F" w:rsidRDefault="00BC7CDB">
      <w:pPr>
        <w:pStyle w:val="ProductList-Body"/>
      </w:pPr>
      <w:r>
        <w:t>Los puntos de los beneficios de Softwar</w:t>
      </w:r>
      <w:r>
        <w:t>e Assurance se calculan de acuerdo con el número de licencias cualificadas. grupos aplicables y puntos asociados con productos cualificados como se indica en la tabla siguiente. Los puntos no se pueden combinar entre contratos, inscripciones o Cuentas de C</w:t>
      </w:r>
      <w:r>
        <w:t>ompra para ser susceptible de obtener puntos adicionales. La reducción de los puntos como resultado de devoluciones y otros ajustes de facturación, en la medida que así se permita, podrá causar la pérdida de derechos durante los periodos de derechos presen</w:t>
      </w:r>
      <w:r>
        <w:t>tes o futuros.</w:t>
      </w:r>
    </w:p>
    <w:tbl>
      <w:tblPr>
        <w:tblStyle w:val="PURTable"/>
        <w:tblW w:w="0" w:type="dxa"/>
        <w:tblLook w:val="04A0" w:firstRow="1" w:lastRow="0" w:firstColumn="1" w:lastColumn="0" w:noHBand="0" w:noVBand="1"/>
      </w:tblPr>
      <w:tblGrid>
        <w:gridCol w:w="9323"/>
        <w:gridCol w:w="1467"/>
      </w:tblGrid>
      <w:tr w:rsidR="00FC452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C452F" w:rsidRDefault="00BC7CDB">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C452F" w:rsidRDefault="00BC7CDB">
            <w:pPr>
              <w:pStyle w:val="ProductList-TableBody"/>
            </w:pPr>
            <w:r>
              <w:rPr>
                <w:color w:val="FFFFFF"/>
              </w:rPr>
              <w:t>Puntos</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1</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w:t>
            </w:r>
            <w:r>
              <w:t>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2</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5</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Windows Server Datacenter (2 paquetes de Licencias por Núc</w:t>
            </w:r>
            <w:r>
              <w:t>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10</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SQL Server edición Standard, Windows Server edición Standard, Licencia de Administración de Servidor de System Center Standard (2 procesadores</w:t>
            </w:r>
            <w:r>
              <w:t>),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25</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50</w:t>
            </w:r>
          </w:p>
        </w:tc>
      </w:tr>
      <w:tr w:rsidR="00FC452F">
        <w:tc>
          <w:tcPr>
            <w:tcW w:w="105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Edición SQL Server edición Data Center, Almacenamiento de Datos Paralelos de SQL, Windows Server edición Datacen</w:t>
            </w:r>
            <w:r>
              <w:t>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75</w:t>
            </w:r>
          </w:p>
        </w:tc>
      </w:tr>
    </w:tbl>
    <w:p w:rsidR="00FC452F" w:rsidRDefault="00BC7CDB">
      <w:pPr>
        <w:pStyle w:val="ProductList-Body"/>
      </w:pPr>
      <w:r>
        <w:rPr>
          <w:b/>
          <w:i/>
        </w:rPr>
        <w:t>Nota:</w:t>
      </w:r>
      <w:r>
        <w:rPr>
          <w:i/>
        </w:rPr>
        <w:t xml:space="preserve"> Para conocer las licencias CAL de SQL, consulte la tabla de CAL Suites en esta sección</w:t>
      </w:r>
    </w:p>
    <w:p w:rsidR="00FC452F" w:rsidRDefault="00FC452F">
      <w:pPr>
        <w:pStyle w:val="ProductList-Body"/>
      </w:pPr>
    </w:p>
    <w:p w:rsidR="00FC452F" w:rsidRDefault="00BC7CDB">
      <w:pPr>
        <w:pStyle w:val="ProductList-ClauseHeading"/>
        <w:outlineLvl w:val="2"/>
      </w:pPr>
      <w:bookmarkStart w:id="347" w:name="_Sec579"/>
      <w:r>
        <w:t>Office Onl</w:t>
      </w:r>
      <w:r>
        <w:t>ine Services y Office Online Server</w:t>
      </w:r>
      <w:bookmarkEnd w:id="347"/>
    </w:p>
    <w:p w:rsidR="00FC452F" w:rsidRDefault="00BC7CDB">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w:instrText>
      </w:r>
      <w:r>
        <w:instrText xml:space="preserve">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w:instrText>
      </w:r>
      <w:r>
        <w:instrText xml:space="preserve">\s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w:t>
      </w:r>
      <w:r>
        <w:t>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FC45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Derechos de Office Online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Standard</w:t>
            </w:r>
            <w:r>
              <w:fldChar w:fldCharType="begin"/>
            </w:r>
            <w:r>
              <w:instrText xml:space="preserve"> XE "Office Standard" </w:instrText>
            </w:r>
            <w:r>
              <w:fldChar w:fldCharType="end"/>
            </w:r>
          </w:p>
          <w:p w:rsidR="00FC452F" w:rsidRDefault="00BC7CDB">
            <w:pPr>
              <w:pStyle w:val="ProductList-TableBody"/>
            </w:pPr>
            <w:r>
              <w:t>Office Professional Plus</w:t>
            </w:r>
            <w:r>
              <w:fldChar w:fldCharType="begin"/>
            </w:r>
            <w:r>
              <w:instrText xml:space="preserve"> XE</w:instrText>
            </w:r>
            <w:r>
              <w:instrText xml:space="preserve"> "Office Professional Plus" </w:instrText>
            </w:r>
            <w:r>
              <w:fldChar w:fldCharType="end"/>
            </w:r>
          </w:p>
          <w:p w:rsidR="00FC452F" w:rsidRDefault="00BC7CD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Online para Office 365</w:t>
            </w:r>
            <w:r>
              <w:fldChar w:fldCharType="begin"/>
            </w:r>
            <w:r>
              <w:instrText xml:space="preserve"> XE "Office Online para Office 365" </w:instrText>
            </w:r>
            <w:r>
              <w:fldChar w:fldCharType="end"/>
            </w:r>
          </w:p>
          <w:p w:rsidR="00FC452F" w:rsidRDefault="00BC7CDB">
            <w:pPr>
              <w:pStyle w:val="ProductList-TableBody"/>
            </w:pPr>
            <w:r>
              <w:t>Office Online Server</w:t>
            </w:r>
          </w:p>
        </w:tc>
      </w:tr>
    </w:tbl>
    <w:p w:rsidR="00FC452F" w:rsidRDefault="00BC7CDB">
      <w:pPr>
        <w:pStyle w:val="ProductList-Body"/>
      </w:pPr>
      <w:r>
        <w:rPr>
          <w:i/>
        </w:rPr>
        <w:lastRenderedPageBreak/>
        <w:t xml:space="preserve">Los usuarios también deben contar con licencia para planes de </w:t>
      </w:r>
      <w:r>
        <w:rPr>
          <w:i/>
        </w:rPr>
        <w:t>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FC452F" w:rsidRDefault="00FC452F">
      <w:pPr>
        <w:pStyle w:val="ProductList-Body"/>
      </w:pPr>
    </w:p>
    <w:p w:rsidR="00FC452F" w:rsidRDefault="00BC7CDB">
      <w:pPr>
        <w:pStyle w:val="ProductList-ClauseHeading"/>
        <w:outlineLvl w:val="2"/>
      </w:pPr>
      <w:bookmarkStart w:id="348" w:name="_Sec580"/>
      <w:r>
        <w:t>Planning Services</w:t>
      </w:r>
      <w:bookmarkEnd w:id="348"/>
    </w:p>
    <w:p w:rsidR="00FC452F" w:rsidRDefault="00BC7CDB">
      <w:pPr>
        <w:pStyle w:val="ProductList-Body"/>
      </w:pPr>
      <w:r>
        <w:t>Los clientes (excepto los clientes que compren a través de programas académicos) con el compromiso de elegir la</w:t>
      </w:r>
      <w:r>
        <w:t xml:space="preserve"> opción para toda la compañía con respecto o SAM en los grupos de aplicaciones y servidores son elegibles para obtener este beneficio. El beneficio Servicios de Planeación ofrece a los Clientes cualificados ofertas de servicios personalizados predeterminad</w:t>
      </w:r>
      <w:r>
        <w:t>os.</w:t>
      </w:r>
    </w:p>
    <w:p w:rsidR="00FC452F" w:rsidRDefault="00FC452F">
      <w:pPr>
        <w:pStyle w:val="ProductList-Body"/>
      </w:pPr>
    </w:p>
    <w:p w:rsidR="00FC452F" w:rsidRDefault="00BC7CDB">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w:t>
      </w:r>
      <w:r>
        <w:t xml:space="preserve"> grupo de días de Planning Services.</w:t>
      </w:r>
    </w:p>
    <w:tbl>
      <w:tblPr>
        <w:tblStyle w:val="PURTable"/>
        <w:tblW w:w="0" w:type="dxa"/>
        <w:tblLook w:val="04A0" w:firstRow="1" w:lastRow="0" w:firstColumn="1" w:lastColumn="0" w:noHBand="0" w:noVBand="1"/>
      </w:tblPr>
      <w:tblGrid>
        <w:gridCol w:w="9010"/>
        <w:gridCol w:w="1780"/>
      </w:tblGrid>
      <w:tr w:rsidR="00FC452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Puntos</w:t>
            </w:r>
          </w:p>
        </w:tc>
      </w:tr>
      <w:tr w:rsidR="00FC452F">
        <w:tc>
          <w:tcPr>
            <w:tcW w:w="10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w:t>
            </w:r>
            <w:r>
              <w:t>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1</w:t>
            </w:r>
          </w:p>
        </w:tc>
      </w:tr>
      <w:tr w:rsidR="00FC452F">
        <w:tc>
          <w:tcPr>
            <w:tcW w:w="10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de Microsoft Dynamics 365 for Customer Service</w:t>
            </w:r>
            <w:r>
              <w:fldChar w:fldCharType="begin"/>
            </w:r>
            <w:r>
              <w:instrText xml:space="preserve"> XE "</w:instrText>
            </w:r>
            <w:r>
              <w:instrText xml:space="preserve">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w:t>
            </w:r>
            <w:r>
              <w:t>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w:instrText>
            </w:r>
            <w:r>
              <w:instrText xml:space="preserve">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2</w:t>
            </w:r>
          </w:p>
        </w:tc>
      </w:tr>
      <w:tr w:rsidR="00FC452F">
        <w:tc>
          <w:tcPr>
            <w:tcW w:w="10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w:t>
            </w:r>
            <w:r>
              <w:t xml:space="preserve">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w:t>
            </w:r>
            <w:r>
              <w:t>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w:t>
            </w:r>
            <w:r>
              <w:t>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25</w:t>
            </w:r>
          </w:p>
        </w:tc>
      </w:tr>
      <w:tr w:rsidR="00FC452F">
        <w:tc>
          <w:tcPr>
            <w:tcW w:w="10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w:t>
            </w:r>
            <w:r>
              <w:t>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50</w:t>
            </w:r>
          </w:p>
        </w:tc>
      </w:tr>
      <w:tr w:rsidR="00FC452F">
        <w:tc>
          <w:tcPr>
            <w:tcW w:w="10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 edición Data Center</w:t>
            </w:r>
            <w:r>
              <w:fldChar w:fldCharType="begin"/>
            </w:r>
            <w:r>
              <w:instrText xml:space="preserve"> XE "SQL Server edición Data Center" </w:instrText>
            </w:r>
            <w:r>
              <w:fldChar w:fldCharType="end"/>
            </w:r>
            <w:r>
              <w:t>, Almacenamiento de D</w:t>
            </w:r>
            <w:r>
              <w:t>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w:instrText>
            </w:r>
            <w:r>
              <w:instrText xml:space="preserve">"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75</w:t>
            </w:r>
          </w:p>
        </w:tc>
      </w:tr>
    </w:tbl>
    <w:p w:rsidR="00FC452F" w:rsidRDefault="00BC7CDB">
      <w:pPr>
        <w:pStyle w:val="ProductList-Body"/>
      </w:pPr>
      <w:r>
        <w:rPr>
          <w:b/>
          <w:i/>
        </w:rPr>
        <w:t>Nota:</w:t>
      </w:r>
      <w:r>
        <w:rPr>
          <w:i/>
        </w:rPr>
        <w:t xml:space="preserve"> Para conocer las licencias CAL de SQL, consulte la tabla de CAL Suites en esta sección</w:t>
      </w:r>
    </w:p>
    <w:p w:rsidR="00FC452F" w:rsidRDefault="00FC452F">
      <w:pPr>
        <w:pStyle w:val="ProductList-Body"/>
      </w:pPr>
    </w:p>
    <w:p w:rsidR="00FC452F" w:rsidRDefault="00BC7CDB">
      <w:pPr>
        <w:pStyle w:val="ProductList-Body"/>
      </w:pPr>
      <w:r>
        <w:t>El to</w:t>
      </w:r>
      <w:r>
        <w:t>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FC45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600,000+</w:t>
            </w:r>
          </w:p>
        </w:tc>
      </w:tr>
      <w:tr w:rsidR="00FC452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C452F" w:rsidRDefault="00BC7CDB">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75</w:t>
            </w:r>
          </w:p>
        </w:tc>
      </w:tr>
    </w:tbl>
    <w:p w:rsidR="00FC452F" w:rsidRDefault="00FC452F">
      <w:pPr>
        <w:pStyle w:val="ProductList-Body"/>
      </w:pPr>
    </w:p>
    <w:p w:rsidR="00FC452F" w:rsidRDefault="00BC7CDB">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w:t>
      </w:r>
      <w:r>
        <w:t>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FC452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C452F" w:rsidRDefault="00BC7CDB">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C452F" w:rsidRDefault="00BC7CDB">
            <w:pPr>
              <w:pStyle w:val="ProductList-TableBody"/>
            </w:pPr>
            <w:r>
              <w:t>→600,000+</w:t>
            </w:r>
          </w:p>
        </w:tc>
      </w:tr>
      <w:tr w:rsidR="00FC452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C452F" w:rsidRDefault="00BC7CDB">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12</w:t>
            </w:r>
          </w:p>
        </w:tc>
      </w:tr>
    </w:tbl>
    <w:p w:rsidR="00FC452F" w:rsidRDefault="00BC7CDB">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7">
        <w:r>
          <w:rPr>
            <w:color w:val="00467F"/>
            <w:u w:val="single"/>
          </w:rPr>
          <w:t>http://www.microsoft.com/licensing/software-assurance/planning-services-overview.aspx</w:t>
        </w:r>
      </w:hyperlink>
      <w:r>
        <w:t xml:space="preserve">. </w:t>
      </w:r>
    </w:p>
    <w:p w:rsidR="00FC452F" w:rsidRDefault="00FC452F">
      <w:pPr>
        <w:pStyle w:val="ProductList-Body"/>
      </w:pPr>
    </w:p>
    <w:p w:rsidR="00FC452F" w:rsidRDefault="00BC7CDB">
      <w:pPr>
        <w:pStyle w:val="ProductList-Body"/>
      </w:pPr>
      <w:r>
        <w:t>La lista de servicios disponibles y niveles de servicio asociados puede cambiar en cualquier mome</w:t>
      </w:r>
      <w:r>
        <w:t>nto. Los Proveedores Cualificados ofrecerán a los Clientes una descripción del Ámbito de Trabajo disponible para cada una de las ofertas de servicios anteriores, si así lo solicitan. Si lo solicitan, los clientes también puede convertir (y deshacer la conv</w:t>
      </w:r>
      <w:r>
        <w:t>ersión) de los días de Cupones de Formación no utilizados (consulte el beneficio de Cupones de Formación), a razón de tres días de Cupones de Formación en un Día de Planning Service, si (i) son actualmente elegibles para el beneficio de Cupones de Formació</w:t>
      </w:r>
      <w:r>
        <w:t>n, (ii) han activado su beneficio de Cupones de Formación, y (iii) tienen al menos 3 días de entrenamiento no reclamados de beneficios de Cupones de Formación disponibles para la conversión.</w:t>
      </w:r>
    </w:p>
    <w:p w:rsidR="00FC452F" w:rsidRDefault="00BC7CDB">
      <w:pPr>
        <w:pStyle w:val="ProductList-Bullet"/>
        <w:numPr>
          <w:ilvl w:val="0"/>
          <w:numId w:val="52"/>
        </w:numPr>
      </w:pPr>
      <w:r>
        <w:t xml:space="preserve">Planning Services se puede ofrecer al Cliente a través de Socios </w:t>
      </w:r>
      <w:r>
        <w:t>cualificados de Microsoft o de Filiales de Microsoft. Los servicios que se brindan en virtud de cupones se ofrecen en virtud de un contrato celebrado entre el Cliente y el Proveedor Cualificado; el Cliente puede consultar la lista de Proveedores Cualificad</w:t>
      </w:r>
      <w:r>
        <w:t xml:space="preserve">os aquí: </w:t>
      </w:r>
      <w:hyperlink r:id="rId148">
        <w:r>
          <w:rPr>
            <w:color w:val="00467F"/>
            <w:u w:val="single"/>
          </w:rPr>
          <w:t>http://directory.partners.extranet.microsoft.com/psbproviders</w:t>
        </w:r>
      </w:hyperlink>
    </w:p>
    <w:p w:rsidR="00FC452F" w:rsidRDefault="00BC7CDB">
      <w:pPr>
        <w:pStyle w:val="ProductList-Bullet"/>
        <w:numPr>
          <w:ilvl w:val="0"/>
          <w:numId w:val="52"/>
        </w:numPr>
      </w:pPr>
      <w:r>
        <w:t>Los compromisos de Planning Services ofrecen servicios que abarcan un ámbito de trabajo predeterminado q</w:t>
      </w:r>
      <w:r>
        <w:t>ue se traduce en un plan de implementación de alto nivel; no se puede incluir la implementación real del software.</w:t>
      </w:r>
    </w:p>
    <w:p w:rsidR="00FC452F" w:rsidRDefault="00BC7CDB">
      <w:pPr>
        <w:pStyle w:val="ProductList-Bullet"/>
        <w:numPr>
          <w:ilvl w:val="0"/>
          <w:numId w:val="52"/>
        </w:numPr>
      </w:pPr>
      <w:r>
        <w:t>Los cupones de Planning Services solo puede canjearlos el Cliente que es susceptible de obtener el beneficio.</w:t>
      </w:r>
    </w:p>
    <w:p w:rsidR="00FC452F" w:rsidRDefault="00BC7CDB">
      <w:pPr>
        <w:pStyle w:val="ProductList-Bullet"/>
        <w:numPr>
          <w:ilvl w:val="0"/>
          <w:numId w:val="52"/>
        </w:numPr>
      </w:pPr>
      <w:r>
        <w:t>Los cupones de Planning Service</w:t>
      </w:r>
      <w:r>
        <w:t>s no pueden cambiarse por dinero en efectivo, dinero pagadero u otras prestaciones de valor.</w:t>
      </w:r>
    </w:p>
    <w:p w:rsidR="00FC452F" w:rsidRDefault="00BC7CDB">
      <w:pPr>
        <w:pStyle w:val="ProductList-Bullet"/>
        <w:numPr>
          <w:ilvl w:val="0"/>
          <w:numId w:val="52"/>
        </w:numPr>
      </w:pPr>
      <w:r>
        <w:t xml:space="preserve">La reducción de la cobertura de SA cualificada como resultado de devoluciones y otros ajustes de facturación, en la medida que así se permita, podrá disminuir los </w:t>
      </w:r>
      <w:r>
        <w:t>días de derechos de Planning Services del Cliente.</w:t>
      </w:r>
    </w:p>
    <w:p w:rsidR="00FC452F" w:rsidRDefault="00BC7CDB">
      <w:pPr>
        <w:pStyle w:val="ProductList-Bullet"/>
        <w:numPr>
          <w:ilvl w:val="0"/>
          <w:numId w:val="52"/>
        </w:numPr>
      </w:pPr>
      <w:r>
        <w:t>Los tipos de Cupones no pueden combinarse. La participación en Planning Services no puede superar la duración máxima del servicio especificada según el tipo de participación.</w:t>
      </w:r>
    </w:p>
    <w:p w:rsidR="00FC452F" w:rsidRDefault="00BC7CDB">
      <w:pPr>
        <w:pStyle w:val="ProductList-Bullet"/>
        <w:numPr>
          <w:ilvl w:val="0"/>
          <w:numId w:val="52"/>
        </w:numPr>
      </w:pPr>
      <w:r>
        <w:t>Los cupones son únicamente vál</w:t>
      </w:r>
      <w:r>
        <w:t>idos con Proveedores cualificados para el tipo de servicio específico para el que se canjea el cupón.</w:t>
      </w:r>
    </w:p>
    <w:p w:rsidR="00FC452F" w:rsidRDefault="00BC7CDB">
      <w:pPr>
        <w:pStyle w:val="ProductList-Bullet"/>
        <w:numPr>
          <w:ilvl w:val="0"/>
          <w:numId w:val="52"/>
        </w:numPr>
      </w:pPr>
      <w:r>
        <w:t>Los cupones se deben ceder durante el periodo de cobertura de SA.</w:t>
      </w:r>
    </w:p>
    <w:p w:rsidR="00FC452F" w:rsidRDefault="00BC7CDB">
      <w:pPr>
        <w:pStyle w:val="ProductList-Bullet"/>
        <w:numPr>
          <w:ilvl w:val="0"/>
          <w:numId w:val="52"/>
        </w:numPr>
      </w:pPr>
      <w:r>
        <w:t>Los cupones expirarán a los 180 días a partir de la fecha de cesión de cupones, independ</w:t>
      </w:r>
      <w:r>
        <w:t xml:space="preserve">ientemente de la expiración de la cobertura de SA. Todos los servicios deben ofrecerse (cupón canjeado) antes de la expiración del cupón. Los cupones que expiren antes de la </w:t>
      </w:r>
      <w:r>
        <w:lastRenderedPageBreak/>
        <w:t>expiración de la cobertura de SA se devolverán al grupo de días de Planning Servic</w:t>
      </w:r>
      <w:r>
        <w:t>es disponible. Las tablas anteriores muestran los días de servicio disponibles según un contrato o una inscripción de 3 años completos. Los clientes que adquieran cobertura de SA de un año recibirán un tercio del número establecido de días de servicio. Los</w:t>
      </w:r>
      <w:r>
        <w:t xml:space="preserve"> clientes que adquieran cobertura de SA de dos años recibirán dos tercios del número establecido de días de servicio. </w:t>
      </w:r>
    </w:p>
    <w:p w:rsidR="00FC452F" w:rsidRDefault="00FC452F">
      <w:pPr>
        <w:pStyle w:val="ProductList-Body"/>
      </w:pPr>
    </w:p>
    <w:p w:rsidR="00FC452F" w:rsidRDefault="00BC7CDB">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w:t>
      </w:r>
      <w:r>
        <w:t>cho propósito.</w:t>
      </w:r>
    </w:p>
    <w:p w:rsidR="00FC452F" w:rsidRDefault="00FC452F">
      <w:pPr>
        <w:pStyle w:val="ProductList-Body"/>
      </w:pPr>
    </w:p>
    <w:p w:rsidR="00FC452F" w:rsidRDefault="00BC7CDB">
      <w:pPr>
        <w:pStyle w:val="ProductList-ClauseHeading"/>
        <w:outlineLvl w:val="2"/>
      </w:pPr>
      <w:bookmarkStart w:id="349" w:name="_Sec581"/>
      <w:r>
        <w:t>Enterprise Source Licensing Program</w:t>
      </w:r>
      <w:bookmarkEnd w:id="349"/>
    </w:p>
    <w:p w:rsidR="00FC452F" w:rsidRDefault="00BC7CDB">
      <w:pPr>
        <w:pStyle w:val="ProductList-Body"/>
      </w:pPr>
      <w:r>
        <w:t>Loa Clientes con 10.000 o más desktops bajo licencia con cobertura de SA en el grupo de sistemas pueden ser elegibles para acceder al código fuente de Microsoft Windows con fines de desarrollo interno y s</w:t>
      </w:r>
      <w:r>
        <w:t>oporte técnico. Los programas Academic son elegibles para Microsoft Research Source Licensing Program.</w:t>
      </w:r>
    </w:p>
    <w:p w:rsidR="00FC452F" w:rsidRDefault="00FC452F">
      <w:pPr>
        <w:pStyle w:val="ProductList-Body"/>
      </w:pPr>
    </w:p>
    <w:p w:rsidR="00FC452F" w:rsidRDefault="00BC7CDB">
      <w:pPr>
        <w:pStyle w:val="ProductList-ClauseHeading"/>
        <w:outlineLvl w:val="2"/>
      </w:pPr>
      <w:bookmarkStart w:id="350" w:name="_Sec582"/>
      <w:r>
        <w:t>Cupones de Formación</w:t>
      </w:r>
      <w:bookmarkEnd w:id="350"/>
    </w:p>
    <w:p w:rsidR="00FC452F" w:rsidRDefault="00BC7CDB">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w:t>
      </w:r>
      <w:r>
        <w:t>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Grupo de sistemas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 días por 50 licencias (20 días como máximo</w:t>
            </w:r>
            <w:r>
              <w:t>)</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 día por 50 licencias (10 días como máximo)</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 día por 50 licencias o puntos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10 días por inscripción o Cuenta de la Compra elegible</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15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25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55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80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125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200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300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400 días*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700 días*</w:t>
            </w:r>
          </w:p>
        </w:tc>
      </w:tr>
    </w:tbl>
    <w:p w:rsidR="00FC452F" w:rsidRDefault="00BC7CDB">
      <w:pPr>
        <w:pStyle w:val="ProductList-Body"/>
      </w:pPr>
      <w:r>
        <w:t>*</w:t>
      </w:r>
      <w:r>
        <w:rPr>
          <w:i/>
        </w:rPr>
        <w:t>Número de días por inscripción, contrato o Cuenta de la Compra elegible.</w:t>
      </w:r>
    </w:p>
    <w:p w:rsidR="00FC452F" w:rsidRDefault="00FC452F">
      <w:pPr>
        <w:pStyle w:val="ProductList-Body"/>
      </w:pPr>
    </w:p>
    <w:p w:rsidR="00FC452F" w:rsidRDefault="00BC7CDB">
      <w:pPr>
        <w:pStyle w:val="ProductList-Bullet"/>
        <w:numPr>
          <w:ilvl w:val="0"/>
          <w:numId w:val="53"/>
        </w:numPr>
      </w:pPr>
      <w:r>
        <w:t>Los servicios brindados pueden incluir, entre otros, Materiales de Aprendizaje O</w:t>
      </w:r>
      <w:r>
        <w:t>ficiales de Microsoft proporcionados directamente por Microsoft, a través de un revendedor de Materiales de Aprendizaje autorizado por Microsoft o a través de un Socio de Microsoft en el Programa de Aprendizaje (Socio de Aprendizaje de Microsoft).</w:t>
      </w:r>
    </w:p>
    <w:p w:rsidR="00FC452F" w:rsidRDefault="00BC7CDB">
      <w:pPr>
        <w:pStyle w:val="ProductList-Bullet"/>
        <w:numPr>
          <w:ilvl w:val="0"/>
          <w:numId w:val="53"/>
        </w:numPr>
      </w:pPr>
      <w:r>
        <w:t>Los serv</w:t>
      </w:r>
      <w:r>
        <w:t xml:space="preserve">icios que brindan los Socios de Microsoft en el Programa de Aprendizaje se ofrecen bajo un contrato celebrado entre el Cliente y el Socio de Microsoft Cualificado. </w:t>
      </w:r>
    </w:p>
    <w:p w:rsidR="00FC452F" w:rsidRDefault="00BC7CDB">
      <w:pPr>
        <w:pStyle w:val="ProductList-Bullet"/>
        <w:numPr>
          <w:ilvl w:val="0"/>
          <w:numId w:val="53"/>
        </w:numPr>
      </w:pPr>
      <w:r>
        <w:t xml:space="preserve">Los cursos dirigidos por un instructor que se impartan a través de un Socio de Aprendizaje </w:t>
      </w:r>
      <w:r>
        <w:t xml:space="preserve">de Microsoft de forma intensiva necesitan días de cupones equivalentes al número de días del curso si este se imparte en el Sistema de Validación y Reserva de Cupones SATV. </w:t>
      </w:r>
    </w:p>
    <w:p w:rsidR="00FC452F" w:rsidRDefault="00BC7CDB">
      <w:pPr>
        <w:pStyle w:val="ProductList-Bullet"/>
        <w:numPr>
          <w:ilvl w:val="0"/>
          <w:numId w:val="53"/>
        </w:numPr>
      </w:pPr>
      <w:r>
        <w:t>Los cupones no pueden utilizarse para cubrir ningún precio relacionado con un Cliente que no se presente a un curso reservado.</w:t>
      </w:r>
    </w:p>
    <w:p w:rsidR="00FC452F" w:rsidRDefault="00BC7CDB">
      <w:pPr>
        <w:pStyle w:val="ProductList-Bullet"/>
        <w:numPr>
          <w:ilvl w:val="0"/>
          <w:numId w:val="53"/>
        </w:numPr>
      </w:pPr>
      <w:r>
        <w:t>Los cupones solo puede canjearlos la persona aprobada por parte del Cliente para que utilice el cupón.</w:t>
      </w:r>
    </w:p>
    <w:p w:rsidR="00FC452F" w:rsidRDefault="00BC7CDB">
      <w:pPr>
        <w:pStyle w:val="ProductList-Bullet"/>
        <w:numPr>
          <w:ilvl w:val="0"/>
          <w:numId w:val="53"/>
        </w:numPr>
      </w:pPr>
      <w:r>
        <w:t>Los cupones no pueden camb</w:t>
      </w:r>
      <w:r>
        <w:t xml:space="preserve">iarse por dinero en efectivo, dinero pagadero u otras prestaciones de valor. </w:t>
      </w:r>
    </w:p>
    <w:p w:rsidR="00FC452F" w:rsidRDefault="00BC7CDB">
      <w:pPr>
        <w:pStyle w:val="ProductList-Bullet"/>
        <w:numPr>
          <w:ilvl w:val="0"/>
          <w:numId w:val="53"/>
        </w:numPr>
      </w:pPr>
      <w:r>
        <w:t xml:space="preserve">Los cupones se deben ceder durante el periodo de cobertura de SA. </w:t>
      </w:r>
    </w:p>
    <w:p w:rsidR="00FC452F" w:rsidRDefault="00BC7CDB">
      <w:pPr>
        <w:pStyle w:val="ProductList-Bullet"/>
        <w:numPr>
          <w:ilvl w:val="0"/>
          <w:numId w:val="53"/>
        </w:numPr>
      </w:pPr>
      <w:r>
        <w:t xml:space="preserve">Los cupones expirarán a los 180 días a partir de la fecha de cesión de cupones. Los cupones que expiren antes de la expiración de la cobertura de SA se devolverán al grupo de días de Cupones de Aprendizaje disponible. </w:t>
      </w:r>
    </w:p>
    <w:p w:rsidR="00FC452F" w:rsidRDefault="00BC7CDB">
      <w:pPr>
        <w:pStyle w:val="ProductList-Bullet"/>
        <w:numPr>
          <w:ilvl w:val="0"/>
          <w:numId w:val="53"/>
        </w:numPr>
      </w:pPr>
      <w:r>
        <w:t>Los cupones pueden utilizarse para re</w:t>
      </w:r>
      <w:r>
        <w:t>servar cursos de aprendizaje con un solo Microsoft Learning Partner cualificado a la vez.</w:t>
      </w:r>
    </w:p>
    <w:p w:rsidR="00FC452F" w:rsidRDefault="00BC7CDB">
      <w:pPr>
        <w:pStyle w:val="ProductList-Bullet"/>
        <w:numPr>
          <w:ilvl w:val="0"/>
          <w:numId w:val="53"/>
        </w:numPr>
      </w:pPr>
      <w:r>
        <w:t xml:space="preserve">Los cupones utilizados para adquirir Materiales de Aprendizaje Oficiales de Microsoft no se pueden transmitir ni vender. </w:t>
      </w:r>
    </w:p>
    <w:p w:rsidR="00FC452F" w:rsidRDefault="00BC7CDB">
      <w:pPr>
        <w:pStyle w:val="ProductList-Bullet"/>
        <w:numPr>
          <w:ilvl w:val="0"/>
          <w:numId w:val="53"/>
        </w:numPr>
      </w:pPr>
      <w:r>
        <w:t>La reducción del número de licencias aplicab</w:t>
      </w:r>
      <w:r>
        <w:t xml:space="preserve">les para las que se adquiere SA como resultado de devoluciones y otros ajustes en la facturación, en la medida que así se permita, podrá disminuir la elegibilidad de niveles de servicio de Cupones de Aprendizaje del Cliente. </w:t>
      </w:r>
    </w:p>
    <w:p w:rsidR="00FC452F" w:rsidRDefault="00BC7CDB">
      <w:pPr>
        <w:pStyle w:val="ProductList-Bullet"/>
        <w:numPr>
          <w:ilvl w:val="0"/>
          <w:numId w:val="53"/>
        </w:numPr>
      </w:pPr>
      <w:r>
        <w:t xml:space="preserve">La tabla anterior muestra los </w:t>
      </w:r>
      <w:r>
        <w:t>créditos de formación disponibles según un contrato o una inscripción de tres (3) años completos. Los clientes que adquieran cobertura de SA de un año recibirán un tercio del número establecido de créditos de formación. Los clientes que adquieran cobertura</w:t>
      </w:r>
      <w:r>
        <w:t xml:space="preserve"> de SA de dos años recibirán dos tercios del número establecido de créditos de aprendizaje.</w:t>
      </w:r>
    </w:p>
    <w:p w:rsidR="00FC452F" w:rsidRDefault="00BC7CDB">
      <w:pPr>
        <w:pStyle w:val="ProductList-Bullet"/>
        <w:numPr>
          <w:ilvl w:val="0"/>
          <w:numId w:val="53"/>
        </w:numPr>
      </w:pPr>
      <w:r>
        <w:t>Los Materiales de Aprendizaje Oficiales de Microsoft disponibles pueden cambiar en cualquier momento sin notificación previa.</w:t>
      </w:r>
    </w:p>
    <w:p w:rsidR="00FC452F" w:rsidRDefault="00BC7CDB">
      <w:pPr>
        <w:pStyle w:val="ProductList-Bullet"/>
        <w:numPr>
          <w:ilvl w:val="0"/>
          <w:numId w:val="53"/>
        </w:numPr>
      </w:pPr>
      <w:r>
        <w:t>La cantidad de días que se deba compra</w:t>
      </w:r>
      <w:r>
        <w:t>r de un Material de Aprendizaje Oficial de Microsoft puede cambiar en cualquier momento.</w:t>
      </w:r>
    </w:p>
    <w:p w:rsidR="00FC452F" w:rsidRDefault="00FC452F">
      <w:pPr>
        <w:pStyle w:val="ProductList-Body"/>
      </w:pPr>
    </w:p>
    <w:p w:rsidR="00FC452F" w:rsidRDefault="00BC7CDB">
      <w:pPr>
        <w:pStyle w:val="ProductList-ClauseHeading"/>
        <w:outlineLvl w:val="2"/>
      </w:pPr>
      <w:bookmarkStart w:id="351" w:name="_Sec583"/>
      <w:r>
        <w:t>E-Learning</w:t>
      </w:r>
      <w:bookmarkEnd w:id="351"/>
    </w:p>
    <w:p w:rsidR="00FC452F" w:rsidRDefault="00BC7CDB">
      <w:pPr>
        <w:pStyle w:val="ProductList-Body"/>
      </w:pPr>
      <w:r>
        <w:t xml:space="preserve">Este beneficio varía según las aplicaciones, sistemas y servidores. Los clientes elegibles recibirán acceso para cursos de aprendizaje en línea/E-learning </w:t>
      </w:r>
      <w:r>
        <w:t xml:space="preserve">cualificados (para Aplicaciones, Sistemas y/o Servidores) por inscripción/contrato cualificado. </w:t>
      </w:r>
    </w:p>
    <w:p w:rsidR="00FC452F" w:rsidRDefault="00FC452F">
      <w:pPr>
        <w:pStyle w:val="ProductList-Body"/>
      </w:pPr>
    </w:p>
    <w:p w:rsidR="00FC452F" w:rsidRDefault="00BC7CDB">
      <w:pPr>
        <w:pStyle w:val="ProductList-Body"/>
      </w:pPr>
      <w:r>
        <w:lastRenderedPageBreak/>
        <w:t>El número máximo de usuarios para los que un Cliente podrá utilizar la formación de E-Learning es igual al número de copias licenciadas de productos certifica</w:t>
      </w:r>
      <w:r>
        <w:t>dos que el Cliente ha inscrito en SA. Los Clientes deben designar un usuario para cada licencia cualificada. El acceso no puede transmitirse de un usuario a otro.</w:t>
      </w:r>
    </w:p>
    <w:p w:rsidR="00FC452F" w:rsidRDefault="00FC452F">
      <w:pPr>
        <w:pStyle w:val="ProductList-Body"/>
      </w:pPr>
    </w:p>
    <w:p w:rsidR="00FC452F" w:rsidRDefault="00BC7CDB">
      <w:pPr>
        <w:pStyle w:val="ProductList-ClauseHeading"/>
        <w:outlineLvl w:val="2"/>
      </w:pPr>
      <w:bookmarkStart w:id="352" w:name="_Sec584"/>
      <w:r>
        <w:t>Programa de Teletrabajo</w:t>
      </w:r>
      <w:bookmarkEnd w:id="352"/>
    </w:p>
    <w:p w:rsidR="00FC452F" w:rsidRDefault="00BC7CDB">
      <w:pPr>
        <w:pStyle w:val="ProductList-Body"/>
      </w:pPr>
      <w:r>
        <w:t xml:space="preserve">Los empleados de los Clientes, que son usuarios de las aplicaciones </w:t>
      </w:r>
      <w:r>
        <w:t xml:space="preserve">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Programa de Te</w:t>
      </w:r>
      <w:r>
        <w:t>letrabajo correspondiente, que debe instalarse en un dispositivo (ya sea PC o Mac, específico del software que se compró). Los programas Academic Select (sin SAM), Academic Select Plus (sin SAM) y Academic Open no son elegibles para este beneficio.</w:t>
      </w:r>
    </w:p>
    <w:p w:rsidR="00FC452F" w:rsidRDefault="00FC452F">
      <w:pPr>
        <w:pStyle w:val="ProductList-Body"/>
      </w:pPr>
    </w:p>
    <w:p w:rsidR="00FC452F" w:rsidRDefault="00BC7CDB">
      <w:pPr>
        <w:pStyle w:val="ProductList-Body"/>
      </w:pPr>
      <w:r>
        <w:t>Las li</w:t>
      </w:r>
      <w:r>
        <w:t>cencias de Teletrabajo expiran con la terminación del empleo, la terminación o la expiración de la cobertura de SA para la copia de la aplicación de desktops correspondiente que el empleado utiliza en el trabajo, si el empleado deja de ser un usuario de la</w:t>
      </w:r>
      <w:r>
        <w:t xml:space="preserve"> copia licenciada del software o en caso de instalación o uso por parte del empleado de cualquier versión anterior o posterior de dicha aplicación de desktops de acuerdo con una licencia de Programa de Teletrabajo.</w:t>
      </w:r>
    </w:p>
    <w:p w:rsidR="00FC452F" w:rsidRDefault="00FC452F">
      <w:pPr>
        <w:pStyle w:val="ProductList-Body"/>
      </w:pPr>
    </w:p>
    <w:p w:rsidR="00FC452F" w:rsidRDefault="00BC7CDB">
      <w:pPr>
        <w:pStyle w:val="ProductList-Body"/>
      </w:pPr>
      <w:r>
        <w:t>Los términos de uso del software del Pro</w:t>
      </w:r>
      <w:r>
        <w:t>grama de Teletrabajo se establecen entre Microsoft y el empleado del Cliente, es posible acceder a estos a través del sitio web del Programa de Teletrabajo.</w:t>
      </w:r>
    </w:p>
    <w:p w:rsidR="00FC452F" w:rsidRDefault="00FC452F">
      <w:pPr>
        <w:pStyle w:val="ProductList-Body"/>
      </w:pPr>
    </w:p>
    <w:p w:rsidR="00FC452F" w:rsidRDefault="00BC7CDB">
      <w:pPr>
        <w:pStyle w:val="ProductList-Body"/>
      </w:pPr>
      <w:r>
        <w:t>Microsoft no asume ningún tipo de responsabilidad con respecto al cumplimiento de cualquier obliga</w:t>
      </w:r>
      <w:r>
        <w:t>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FC45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Licencia de Programa de Teletrabajo correspondiente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Standard 2010/2013/2016</w:t>
            </w:r>
          </w:p>
          <w:p w:rsidR="00FC452F" w:rsidRDefault="00BC7CDB">
            <w:pPr>
              <w:pStyle w:val="ProductList-TableBody"/>
            </w:pPr>
            <w:r>
              <w:t xml:space="preserve">Office Professional Plus 2010/2013/2016 </w:t>
            </w:r>
          </w:p>
          <w:p w:rsidR="00FC452F" w:rsidRDefault="00BC7CDB">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Professional Plus 2016 HUP y Office 2016 para Mac Hogar y Empresas con Skype Empresarial DL HUP</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Access 2010/2013/201</w:t>
            </w:r>
            <w:r>
              <w:t>6</w:t>
            </w:r>
          </w:p>
          <w:p w:rsidR="00FC452F" w:rsidRDefault="00BC7CDB">
            <w:pPr>
              <w:pStyle w:val="ProductList-TableBody"/>
            </w:pPr>
            <w:r>
              <w:t>Excel 2010/2013/2016</w:t>
            </w:r>
          </w:p>
          <w:p w:rsidR="00FC452F" w:rsidRDefault="00BC7CDB">
            <w:pPr>
              <w:pStyle w:val="ProductList-TableBody"/>
            </w:pPr>
            <w:r>
              <w:t>PowerPoint 2010/2013/2016</w:t>
            </w:r>
          </w:p>
          <w:p w:rsidR="00FC452F" w:rsidRDefault="00BC7CDB">
            <w:pPr>
              <w:pStyle w:val="ProductList-TableBody"/>
            </w:pPr>
            <w:r>
              <w:t>InfoPath 2010/2013/2016</w:t>
            </w:r>
          </w:p>
          <w:p w:rsidR="00FC452F" w:rsidRDefault="00BC7CDB">
            <w:pPr>
              <w:pStyle w:val="ProductList-TableBody"/>
            </w:pPr>
            <w:r>
              <w:t>Lync 2010/2013/2015</w:t>
            </w:r>
          </w:p>
          <w:p w:rsidR="00FC452F" w:rsidRDefault="00BC7CDB">
            <w:pPr>
              <w:pStyle w:val="ProductList-TableBody"/>
            </w:pPr>
            <w:r>
              <w:t>OneNote 2010/2013/2016</w:t>
            </w:r>
          </w:p>
          <w:p w:rsidR="00FC452F" w:rsidRDefault="00BC7CDB">
            <w:pPr>
              <w:pStyle w:val="ProductList-TableBody"/>
            </w:pPr>
            <w:r>
              <w:t>Outlook 2010/2013/2016</w:t>
            </w:r>
          </w:p>
          <w:p w:rsidR="00FC452F" w:rsidRDefault="00BC7CDB">
            <w:pPr>
              <w:pStyle w:val="ProductList-TableBody"/>
            </w:pPr>
            <w:r>
              <w:t>Publisher 2010/2013/2016</w:t>
            </w:r>
          </w:p>
          <w:p w:rsidR="00FC452F" w:rsidRDefault="00BC7CDB">
            <w:pPr>
              <w:pStyle w:val="ProductList-TableBody"/>
            </w:pPr>
            <w:r>
              <w:t>Skype Empresarial 2015</w:t>
            </w:r>
          </w:p>
          <w:p w:rsidR="00FC452F" w:rsidRDefault="00BC7CD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Office Professional Plus 2016 HUP y Office 2016 para Mac Hogar y Empresas con Skype Empresarial DL HUP </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Visio Standard 2010/2013/2016 </w:t>
            </w:r>
          </w:p>
          <w:p w:rsidR="00FC452F" w:rsidRDefault="00BC7CD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Professional 2016 HUP</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Standard 2010/2013/2016</w:t>
            </w:r>
          </w:p>
          <w:p w:rsidR="00FC452F" w:rsidRDefault="00BC7CDB">
            <w:pPr>
              <w:pStyle w:val="ProductList-TableBody"/>
            </w:pPr>
            <w:r>
              <w:t>Project Professional 2010</w:t>
            </w:r>
            <w:r>
              <w:t>/2013/2016</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Professional 2016 HUP</w:t>
            </w:r>
          </w:p>
        </w:tc>
      </w:tr>
    </w:tbl>
    <w:p w:rsidR="00FC452F" w:rsidRDefault="00BC7CDB">
      <w:pPr>
        <w:pStyle w:val="ProductList-Body"/>
      </w:pPr>
      <w:r>
        <w:rPr>
          <w:i/>
        </w:rPr>
        <w:t xml:space="preserve">Para obtener más información, incluyendo información sobre la futura disponibilidad del software adicional Home Use Program, consulte </w:t>
      </w:r>
      <w:hyperlink r:id="rId149">
        <w:r>
          <w:rPr>
            <w:i/>
            <w:color w:val="00467F"/>
            <w:u w:val="single"/>
          </w:rPr>
          <w:t>http://www.microsoft.com/l</w:t>
        </w:r>
        <w:r>
          <w:rPr>
            <w:i/>
            <w:color w:val="00467F"/>
            <w:u w:val="single"/>
          </w:rPr>
          <w:t>icensing</w:t>
        </w:r>
      </w:hyperlink>
      <w:r>
        <w:rPr>
          <w:i/>
        </w:rPr>
        <w:t>.</w:t>
      </w:r>
    </w:p>
    <w:p w:rsidR="00FC452F" w:rsidRDefault="00FC452F">
      <w:pPr>
        <w:pStyle w:val="ProductList-Body"/>
      </w:pPr>
    </w:p>
    <w:p w:rsidR="00FC452F" w:rsidRDefault="00BC7CDB">
      <w:pPr>
        <w:pStyle w:val="ProductList-Body"/>
      </w:pPr>
      <w:r>
        <w:t xml:space="preserve">Microsoft podrá terminar la participación de un Cliente en el Programa de Teletrabajo, de forma inmediata y sin previo aviso, en relación con un acceso no autorizado o la obtención de licencias a través del sitio web del Programa de Teletrabajo </w:t>
      </w:r>
      <w:r>
        <w:t>en relación con el código de programa de dicho Cliente.</w:t>
      </w:r>
    </w:p>
    <w:p w:rsidR="00FC452F" w:rsidRDefault="00FC452F">
      <w:pPr>
        <w:pStyle w:val="ProductList-Body"/>
        <w:jc w:val="right"/>
      </w:pPr>
    </w:p>
    <w:p w:rsidR="00FC452F" w:rsidRDefault="00BC7CDB">
      <w:pPr>
        <w:pStyle w:val="ProductList-ClauseHeading"/>
        <w:outlineLvl w:val="2"/>
      </w:pPr>
      <w:bookmarkStart w:id="353" w:name="_Sec585"/>
      <w:r>
        <w:t>Soporte para la Resolución de Problemas 24x7</w:t>
      </w:r>
      <w:bookmarkEnd w:id="353"/>
    </w:p>
    <w:p w:rsidR="00FC452F" w:rsidRDefault="00BC7CDB">
      <w:pPr>
        <w:pStyle w:val="ProductList-Body"/>
      </w:pPr>
      <w:r>
        <w:t>Los clientes (excepto los clientes que compren a través de programas académicos) con cobertura de SA son elegibles para recibir Soporte para la Resolución de Problemas 24x7.</w:t>
      </w:r>
    </w:p>
    <w:p w:rsidR="00FC452F" w:rsidRDefault="00FC452F">
      <w:pPr>
        <w:pStyle w:val="ProductList-Body"/>
      </w:pPr>
    </w:p>
    <w:p w:rsidR="00FC452F" w:rsidRDefault="00BC7CDB">
      <w:pPr>
        <w:pStyle w:val="ProductList-Body"/>
      </w:pPr>
      <w:r>
        <w:t>El Soporte para la Resolución de Problemas 24x7 proporciona asistencia para los p</w:t>
      </w:r>
      <w:r>
        <w:t>roblemas con síntomas específicos que surjan al utilizar los productos Microsoft. Microsoft realizará esfuerzos razonables para ayudar al Cliente en sus solicitudes de soporte conforme a las directivas de Soporte de Microsoft. Microsoft se reserva el derec</w:t>
      </w:r>
      <w:r>
        <w:t xml:space="preserve">ho a rechazar solicitudes no razonables de servicios de soporte. Asimismo, es posible que se remita a los Clientes a un contrato de nivel de servicios adicional que pueda requerir un cargo adicional. </w:t>
      </w:r>
    </w:p>
    <w:p w:rsidR="00FC452F" w:rsidRDefault="00FC452F">
      <w:pPr>
        <w:pStyle w:val="ProductList-Body"/>
      </w:pPr>
    </w:p>
    <w:p w:rsidR="00FC452F" w:rsidRDefault="00BC7CDB">
      <w:pPr>
        <w:pStyle w:val="ProductList-Body"/>
      </w:pPr>
      <w:r>
        <w:t>Los productos que se incluyan actualmente en el Soport</w:t>
      </w:r>
      <w:r>
        <w:t>e Estándar, como se define en la Directiva de Ciclo de Vida de Soporte de Microsoft, son elegibles para obtener Soporte para la Resolución de Problemas 24x7. Microsoft podrá agregar soporte para nuevos Productos o interrumpir el soporte para Productos exis</w:t>
      </w:r>
      <w:r>
        <w:t>tentes. Microsoft notificará al Cliente si la implementación de productos de Microsoft de un Cliente no pueden recibir soporte. Si el Cliente no modifica la implementación para que se le pueda proporcionar soporte de forma efectiva dentro de treinta (30) d</w:t>
      </w:r>
      <w:r>
        <w:t xml:space="preserve">ías después de la notificación, Microsoft no tendrá obligación de brindar servicios de soporte para dicha implementación. </w:t>
      </w:r>
    </w:p>
    <w:p w:rsidR="00FC452F" w:rsidRDefault="00FC452F">
      <w:pPr>
        <w:pStyle w:val="ProductList-Body"/>
      </w:pPr>
    </w:p>
    <w:p w:rsidR="00FC452F" w:rsidRDefault="00BC7CDB">
      <w:pPr>
        <w:pStyle w:val="ProductList-Body"/>
      </w:pPr>
      <w:r>
        <w:t xml:space="preserve">Una solicitud de soporte break-fix asistido, también conocida como un incidente, se define como un problema de soporte individual y </w:t>
      </w:r>
      <w:r>
        <w:t>el esfuerzo razonable necesario para resolverlo. Un problema de soporte individual es el que no se puede dividir en problemas subordinados. Si un problema se compone de problemas subordinados, cada uno se considerará como un incidente individual. En situac</w:t>
      </w:r>
      <w:r>
        <w:t xml:space="preserve">iones específicas, Microsoft puede proporcionar una modificación del código de software del Producto de Microsoft disponible comercialmente para solucionar problemas críticos </w:t>
      </w:r>
      <w:r>
        <w:lastRenderedPageBreak/>
        <w:t>específicos (“Revisiones”) en respuesta a una solicitud de soporte break-fix asis</w:t>
      </w:r>
      <w:r>
        <w:t>tido. Las Revisiones están diseñadas para solucionar los problemas específicos del Cliente y no se someten a pruebas de regresión.</w:t>
      </w:r>
    </w:p>
    <w:p w:rsidR="00FC452F" w:rsidRDefault="00FC452F">
      <w:pPr>
        <w:pStyle w:val="ProductList-Body"/>
      </w:pPr>
    </w:p>
    <w:p w:rsidR="00FC452F" w:rsidRDefault="00BC7CDB">
      <w:pPr>
        <w:pStyle w:val="ProductList-SubClauseHeading"/>
        <w:outlineLvl w:val="3"/>
      </w:pPr>
      <w:r>
        <w:t>Concesiones de Incidentes de Soporte Telefónico para todos los programas, excepto MPSA</w:t>
      </w:r>
    </w:p>
    <w:p w:rsidR="00FC452F" w:rsidRDefault="00BC7CDB">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w:t>
      </w:r>
      <w:r>
        <w:t>elect o Enterprise, registro Select Plus, Contrato Open Value o número de Autorización de Licencia Open. Microsoft concederá un incidente por cada $20.000 de gastos mínimos en SA en Servidor o SA de la licencia CAL. Microsoft concederá un incidente por cad</w:t>
      </w:r>
      <w:r>
        <w:t>a $200.000 de gastos mínimos en SA en Grupos de Sistemas o Grupos de Aplicaciones. La tabla a continuación muestra los equivalentes aproximados de distintas monedas para concesiones basadas en gastos en SA con respecto a contratos basados en monedas que no</w:t>
      </w:r>
      <w:r>
        <w:t xml:space="preserve">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FC45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IW / Cliente - Incrementos de Concesion</w:t>
            </w:r>
            <w:r>
              <w:rPr>
                <w:color w:val="FFFFFF"/>
              </w:rPr>
              <w:t>es de Incidentes</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270,000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 Fr. 330,000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CRC 1.650.000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 1.600.000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215,000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£135,000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JPY 24.000.000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KWD 240.000.000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 1.650.000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350,000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 2.000.000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NTD 7.000.000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INR 10.000.000</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RUB 6.600.000</w:t>
            </w:r>
          </w:p>
        </w:tc>
      </w:tr>
    </w:tbl>
    <w:p w:rsidR="00FC452F" w:rsidRDefault="00FC452F">
      <w:pPr>
        <w:pStyle w:val="ProductList-BodyIndented"/>
        <w:ind w:left="720"/>
      </w:pPr>
    </w:p>
    <w:p w:rsidR="00FC452F" w:rsidRDefault="00BC7CDB">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FC452F" w:rsidRDefault="00FC452F">
      <w:pPr>
        <w:pStyle w:val="ProductList-BodyIndented"/>
      </w:pPr>
    </w:p>
    <w:p w:rsidR="00FC452F" w:rsidRDefault="00BC7CDB">
      <w:pPr>
        <w:pStyle w:val="ProductList-BodyIndented"/>
      </w:pPr>
      <w:r>
        <w:t>El acceso al soporte telefónico loc</w:t>
      </w:r>
      <w:r>
        <w:t xml:space="preserve">al está disponible durante el horario comercial en el sitio web </w:t>
      </w:r>
      <w:hyperlink r:id="rId150">
        <w:r>
          <w:rPr>
            <w:color w:val="00467F"/>
            <w:u w:val="single"/>
          </w:rPr>
          <w:t>http://support.microsoft.com/gp/saphone</w:t>
        </w:r>
      </w:hyperlink>
      <w:r>
        <w:t>. El soporte telefónico después del horario comercial puede proporcionarse a través de centros</w:t>
      </w:r>
      <w:r>
        <w:t xml:space="preserve"> de soporte regionales e internacionales. El soporte telefónico después del horario comercial solo puede utilizarse para iniciar solicitudes de soporte crítico para el negocio. El horario comercial se determina según la región. El servicio de soporte telef</w:t>
      </w:r>
      <w:r>
        <w:t>ónico no está disponible en todos los idiomas ni en todas las regiones.</w:t>
      </w:r>
    </w:p>
    <w:p w:rsidR="00FC452F" w:rsidRDefault="00FC452F">
      <w:pPr>
        <w:pStyle w:val="ProductList-BodyIndented"/>
      </w:pPr>
    </w:p>
    <w:p w:rsidR="00FC452F" w:rsidRDefault="00BC7CDB">
      <w:pPr>
        <w:pStyle w:val="ProductList-SubClauseHeading"/>
        <w:outlineLvl w:val="3"/>
      </w:pPr>
      <w:r>
        <w:t>Concesiones de Incidentes de Soporte Telefónico para MPSA</w:t>
      </w:r>
    </w:p>
    <w:p w:rsidR="00FC452F" w:rsidRDefault="00BC7CDB">
      <w:pPr>
        <w:pStyle w:val="ProductList-BodyIndented"/>
      </w:pPr>
      <w:r>
        <w:t>El número de incidentes de soporte telefónico permitidos varía según los puntos de beneficios de SA del Cliente ganados. Si e</w:t>
      </w:r>
      <w:r>
        <w:t>l Cliente dispone de cobertura de SA en por lo menos un Producto de software de servidor tiene derecho a un incidente gratuito. El número de incidentes de soporte telefónico al que tiene derecho el Cliente se basa en el número total de puntos ganados que s</w:t>
      </w:r>
      <w:r>
        <w:t>e calcula a través de la Cuenta de la Compra del Cliente, tal como se muestra a continuación (consulte el apartado “Cálculo de los puntos de beneficios de Software Assurance” de este documento para obtener información sobre cómo se calculan los puntos de b</w:t>
      </w:r>
      <w:r>
        <w:t>eneficios de SA):</w:t>
      </w:r>
    </w:p>
    <w:tbl>
      <w:tblPr>
        <w:tblStyle w:val="PURTable0"/>
        <w:tblW w:w="0" w:type="dxa"/>
        <w:tblLook w:val="04A0" w:firstRow="1" w:lastRow="0" w:firstColumn="1" w:lastColumn="0" w:noHBand="0" w:noVBand="1"/>
      </w:tblPr>
      <w:tblGrid>
        <w:gridCol w:w="5284"/>
        <w:gridCol w:w="5146"/>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FC452F" w:rsidRDefault="00BC7CDB">
            <w:pPr>
              <w:pStyle w:val="ProductList-TableBody"/>
            </w:pPr>
            <w:r>
              <w:rPr>
                <w:color w:val="FFFFFF"/>
              </w:rPr>
              <w:t>Puntos por incidente de soporte telefónico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Aplicaciones y Sistemas (combinados)</w:t>
            </w:r>
          </w:p>
        </w:tc>
        <w:tc>
          <w:tcPr>
            <w:tcW w:w="6000" w:type="dxa"/>
            <w:tcBorders>
              <w:left w:val="single" w:sz="4" w:space="0" w:color="000000"/>
              <w:right w:val="single" w:sz="4" w:space="0" w:color="000000"/>
            </w:tcBorders>
          </w:tcPr>
          <w:p w:rsidR="00FC452F" w:rsidRDefault="00BC7CDB">
            <w:pPr>
              <w:pStyle w:val="ProductList-TableBody"/>
            </w:pPr>
            <w:r>
              <w:t>2,000</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w:t>
            </w:r>
          </w:p>
        </w:tc>
        <w:tc>
          <w:tcPr>
            <w:tcW w:w="6000" w:type="dxa"/>
            <w:tcBorders>
              <w:left w:val="single" w:sz="4" w:space="0" w:color="000000"/>
              <w:right w:val="single" w:sz="4" w:space="0" w:color="000000"/>
            </w:tcBorders>
          </w:tcPr>
          <w:p w:rsidR="00FC452F" w:rsidRDefault="00BC7CDB">
            <w:pPr>
              <w:pStyle w:val="ProductList-TableBody"/>
            </w:pPr>
            <w:r>
              <w:t>400</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w:t>
            </w:r>
          </w:p>
        </w:tc>
        <w:tc>
          <w:tcPr>
            <w:tcW w:w="6000" w:type="dxa"/>
            <w:tcBorders>
              <w:left w:val="single" w:sz="4" w:space="0" w:color="000000"/>
              <w:right w:val="single" w:sz="4" w:space="0" w:color="000000"/>
            </w:tcBorders>
          </w:tcPr>
          <w:p w:rsidR="00FC452F" w:rsidRDefault="00BC7CDB">
            <w:pPr>
              <w:pStyle w:val="ProductList-TableBody"/>
            </w:pPr>
            <w:r>
              <w:t>400</w:t>
            </w:r>
          </w:p>
        </w:tc>
      </w:tr>
    </w:tbl>
    <w:p w:rsidR="00FC452F" w:rsidRDefault="00FC452F">
      <w:pPr>
        <w:pStyle w:val="ProductList-BodyIndented"/>
      </w:pPr>
    </w:p>
    <w:p w:rsidR="00FC452F" w:rsidRDefault="00BC7CDB">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w:t>
      </w:r>
      <w:r>
        <w:t>s tras el pedido inicial desencadenarán el nuevo cálculo de los incidentes concedidos y la asignación anual. Los Incidentes de soporte telefónico que no se hayan utilizado expirarán en el momento de la expiración de la cobertura de SA. Los Incidentes de so</w:t>
      </w:r>
      <w:r>
        <w:t>porte telefónico no podrán transmitirse entre Cuentas de la Compra.</w:t>
      </w:r>
    </w:p>
    <w:p w:rsidR="00FC452F" w:rsidRDefault="00FC452F">
      <w:pPr>
        <w:pStyle w:val="ProductList-BodyIndented"/>
      </w:pPr>
    </w:p>
    <w:p w:rsidR="00FC452F" w:rsidRDefault="00BC7CDB">
      <w:pPr>
        <w:pStyle w:val="ProductList-BodyIndented"/>
      </w:pPr>
      <w:r>
        <w:t>El acceso al soporte telefónico local está disponible durante el horario comercial en el sitio web http://support.microsoft.com/gp/saphone. El soporte telefónico después del horario comer</w:t>
      </w:r>
      <w:r>
        <w:t xml:space="preserve">cial puede proporcionarse a través de centros de soporte regionales e internacionales. El soporte telefónico después del horario comercial solo puede utilizarse para iniciar solicitudes de soporte crítico para el negocio. El horario comercial se determina </w:t>
      </w:r>
      <w:r>
        <w:t>según la región. El servicio de soporte telefónico no está disponible en todos los idiomas ni en todas las regiones.</w:t>
      </w:r>
    </w:p>
    <w:p w:rsidR="00FC452F" w:rsidRDefault="00FC452F">
      <w:pPr>
        <w:pStyle w:val="ProductList-SubClauseHeading"/>
        <w:outlineLvl w:val="3"/>
      </w:pPr>
    </w:p>
    <w:p w:rsidR="00FC452F" w:rsidRDefault="00BC7CDB">
      <w:pPr>
        <w:pStyle w:val="ProductList-SubClauseHeading"/>
        <w:outlineLvl w:val="3"/>
      </w:pPr>
      <w:r>
        <w:t>Incidentes Basados en Web</w:t>
      </w:r>
    </w:p>
    <w:p w:rsidR="00FC452F" w:rsidRDefault="00BC7CDB">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w:t>
      </w:r>
      <w:r>
        <w:t>acenter de productos de software de servidor con cobertura de SA tienen acceso a los servicios electrónicos de Soporte para la Resolución de Problemas basado en web, según sea necesario. El acceso a los sitios de soporte electrónico está disponible 24 hora</w:t>
      </w:r>
      <w:r>
        <w:t>s al día, 7 días a la semana, aunque las respuestas se proporcionarán durante el Horario Comercial. Los incidentes iniciados a través de la web que el Cliente convierte a incidentes de resolución telefónica se incluirán en el saldo disponible de incidentes</w:t>
      </w:r>
      <w:r>
        <w:t xml:space="preserve"> telefónicos en el momento de la resolución. Los incidentes iniciados a través de la web y a los que Microsoft ha realizado un seguimiento por teléfono no se incluirán en el balance disponible de incidentes telefónicos si la resolución se lleva a cabo a tr</w:t>
      </w:r>
      <w:r>
        <w:t>avés de la web, correo electrónico y otros medios electrónicos.</w:t>
      </w:r>
    </w:p>
    <w:p w:rsidR="00FC452F" w:rsidRDefault="00FC452F">
      <w:pPr>
        <w:pStyle w:val="ProductList-BodyIndented"/>
      </w:pPr>
    </w:p>
    <w:p w:rsidR="00FC452F" w:rsidRDefault="00BC7CDB">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w:instrText>
      </w:r>
      <w:r>
        <w:instrText xml:space="preserve">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w:t>
      </w:r>
      <w:r>
        <w:t>a aquellas copias licenciadas de software de servidor con cobertura de SA.</w:t>
      </w:r>
    </w:p>
    <w:p w:rsidR="00FC452F" w:rsidRDefault="00FC452F">
      <w:pPr>
        <w:pStyle w:val="ProductList-BodyIndented"/>
        <w:ind w:left="720"/>
      </w:pPr>
    </w:p>
    <w:p w:rsidR="00FC452F" w:rsidRDefault="00BC7CDB">
      <w:pPr>
        <w:pStyle w:val="ProductList-SubClauseHeading"/>
        <w:outlineLvl w:val="3"/>
      </w:pPr>
      <w:r>
        <w:t>Contactos de soporte</w:t>
      </w:r>
    </w:p>
    <w:p w:rsidR="00FC452F" w:rsidRDefault="00BC7CDB">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w:t>
      </w:r>
      <w:r>
        <w:t>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FC45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S/S+: EA Nivel D</w:t>
            </w:r>
          </w:p>
        </w:tc>
      </w:tr>
      <w:tr w:rsidR="00FC452F">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N.º de Contactos de Soporte T</w:t>
            </w:r>
            <w:r>
              <w: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Según sea Necesario</w:t>
            </w:r>
          </w:p>
        </w:tc>
      </w:tr>
      <w:tr w:rsidR="00FC452F">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16</w:t>
            </w:r>
          </w:p>
        </w:tc>
      </w:tr>
    </w:tbl>
    <w:p w:rsidR="00FC452F" w:rsidRDefault="00FC452F">
      <w:pPr>
        <w:pStyle w:val="ProductList-BodyIndented"/>
      </w:pPr>
    </w:p>
    <w:p w:rsidR="00FC452F" w:rsidRDefault="00BC7CDB">
      <w:pPr>
        <w:pStyle w:val="ProductList-SubClauseHeading"/>
        <w:outlineLvl w:val="3"/>
      </w:pPr>
      <w:r>
        <w:t xml:space="preserve">Nivel de Servicio para Clientes </w:t>
      </w:r>
      <w:r>
        <w:t>con Software Assurance</w:t>
      </w:r>
    </w:p>
    <w:p w:rsidR="00FC452F" w:rsidRDefault="00BC7CDB">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FC45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Respuesta Esperada del Cliente</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crítico para el negocio: </w:t>
            </w:r>
          </w:p>
          <w:p w:rsidR="00FC452F" w:rsidRDefault="00BC7CDB">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Respuesta a la primera llamada en 2 horas o menos conforme a la oferta de soporte</w:t>
            </w:r>
          </w:p>
          <w:p w:rsidR="00FC452F" w:rsidRDefault="00BC7CDB">
            <w:pPr>
              <w:pStyle w:val="ProductList-TableBody"/>
            </w:pPr>
            <w:r>
              <w:t>Los Recursos de Microsoft acudirán a la</w:t>
            </w:r>
            <w:r>
              <w:t>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Asignación de los recursos adecuados para mantener un esfuerzo continuo durante horario 24x72</w:t>
            </w:r>
          </w:p>
          <w:p w:rsidR="00FC452F" w:rsidRDefault="00BC7CDB">
            <w:pPr>
              <w:pStyle w:val="ProductList-TableBody"/>
            </w:pPr>
            <w:r>
              <w:t>Acceso y respuesta rápidos de la autoridad de control de cambios</w:t>
            </w:r>
          </w:p>
          <w:p w:rsidR="00FC452F" w:rsidRDefault="00BC7CDB">
            <w:pPr>
              <w:pStyle w:val="ProductList-TableBody"/>
            </w:pPr>
            <w:r>
              <w:t>Notificación de la administración</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 Presentaci</w:t>
            </w:r>
            <w:r>
              <w:t>ón por teléfono</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moderado para el negocio: </w:t>
            </w:r>
          </w:p>
          <w:p w:rsidR="00FC452F" w:rsidRDefault="00BC7CDB">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Respuesta a la primera llamada en 4 horas o meno</w:t>
            </w:r>
            <w:r>
              <w:t>s conforme a la oferta de soporte</w:t>
            </w:r>
          </w:p>
          <w:p w:rsidR="00FC452F" w:rsidRDefault="00BC7CDB">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Asignación de los recursos adecuados para mantener un esfuerzo continuo durante el Horario Comercial normal</w:t>
            </w:r>
          </w:p>
          <w:p w:rsidR="00FC452F" w:rsidRDefault="00BC7CDB">
            <w:pPr>
              <w:pStyle w:val="ProductList-TableBody"/>
            </w:pPr>
            <w:r>
              <w:t>Acceso y respuesta de la autoridad de control de cambios en 4 horas dentro del Horario Comercial normal</w:t>
            </w:r>
          </w:p>
        </w:tc>
      </w:tr>
      <w:tr w:rsidR="00FC452F">
        <w:tc>
          <w:tcPr>
            <w:tcW w:w="29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mínimo para el negocio: </w:t>
            </w:r>
          </w:p>
          <w:p w:rsidR="00FC452F" w:rsidRDefault="00BC7CDB">
            <w:pPr>
              <w:pStyle w:val="ProductList-TableBody"/>
            </w:pPr>
            <w:r>
              <w:t>El negocio del Cliente funciona sustancialmente con impedimentos menores o sin impe</w:t>
            </w:r>
            <w:r>
              <w:t>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Respuesta a la primera llamada en un día laboral o menos conforme a la oferta de soporte</w:t>
            </w:r>
          </w:p>
          <w:p w:rsidR="00FC452F" w:rsidRDefault="00BC7CDB">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Información de contacto exacta de persona responsable del caso</w:t>
            </w:r>
          </w:p>
          <w:p w:rsidR="00FC452F" w:rsidRDefault="00BC7CDB">
            <w:pPr>
              <w:pStyle w:val="ProductList-TableBody"/>
            </w:pPr>
            <w:r>
              <w:t>Respuesta dentro de un día laboral.</w:t>
            </w:r>
          </w:p>
        </w:tc>
      </w:tr>
    </w:tbl>
    <w:p w:rsidR="00FC452F" w:rsidRDefault="00BC7CDB">
      <w:pPr>
        <w:pStyle w:val="ProductList-BodyIndented"/>
      </w:pPr>
      <w:r>
        <w:rPr>
          <w:i/>
        </w:rPr>
        <w:t>1 Póngase en contacto con el representante de Microsoft para obtener información sobre el horario comercial local.</w:t>
      </w:r>
    </w:p>
    <w:p w:rsidR="00FC452F" w:rsidRDefault="00BC7CDB">
      <w:pPr>
        <w:pStyle w:val="ProductList-BodyIndented"/>
      </w:pPr>
      <w:r>
        <w:rPr>
          <w:i/>
        </w:rPr>
        <w:t>2 Microsoft podría verse obligado a bajar el nivel de gravedad si el Cliente no puede proporcionarnos lo</w:t>
      </w:r>
      <w:r>
        <w:rPr>
          <w:i/>
        </w:rPr>
        <w:t>s recursos o las respuestas pertinentes que permitan a Microsoft continuar con nuestros esfuerzos para resolver el problema.</w:t>
      </w:r>
    </w:p>
    <w:p w:rsidR="00FC452F" w:rsidRDefault="00FC452F">
      <w:pPr>
        <w:pStyle w:val="ProductList-BodyIndented"/>
        <w:ind w:left="720"/>
      </w:pPr>
    </w:p>
    <w:p w:rsidR="00FC452F" w:rsidRDefault="00BC7CDB">
      <w:pPr>
        <w:pStyle w:val="ProductList-SubClauseHeading"/>
        <w:outlineLvl w:val="3"/>
      </w:pPr>
      <w:r>
        <w:t>Conversión de Incidentes de Soporte para la Resolución de Problemas 24x7 de Software Assurance a Servicios de Soporte Premier</w:t>
      </w:r>
    </w:p>
    <w:p w:rsidR="00FC452F" w:rsidRDefault="00BC7CDB">
      <w:pPr>
        <w:pStyle w:val="ProductList-BodyIndented"/>
      </w:pPr>
      <w:r>
        <w:t xml:space="preserve">Con </w:t>
      </w:r>
      <w:r>
        <w:t xml:space="preserve">excepción del MPSA, los Clientes pueden convertir sus Incidentes de Soporte para la Resolución de Problemas 24x7 de SA (Incidentes PRS de SA o “SAB”) en Soporte Unificado, horas de Soporte para la Resolución de Problemas (PRS) Premier u horas de Ingeniero </w:t>
      </w:r>
      <w:r>
        <w:t>de Soporte Dedicado (DSE) (solo aplicable a las actividades de soporte reactivo).</w:t>
      </w:r>
    </w:p>
    <w:p w:rsidR="00FC452F" w:rsidRDefault="00FC452F">
      <w:pPr>
        <w:pStyle w:val="ProductList-BodyIndented"/>
      </w:pPr>
    </w:p>
    <w:p w:rsidR="00FC452F" w:rsidRDefault="00BC7CDB">
      <w:pPr>
        <w:pStyle w:val="ProductList-BodyIndented"/>
      </w:pPr>
      <w:r>
        <w:t>Estos servicios se utilizan de conformidad con su plan de Servicio Premier o Soporte Unificado en el momento de la transmisión. La conversión se basa en el cálculo de un pre</w:t>
      </w:r>
      <w:r>
        <w:t>cio local que proporcionará su Equipo de Cuenta Premier. Es posible que los Clientes tengan que adquirir horas adicionales de Administración de Cuentas de Soporte antes de convertir incidentes PRS de SA. Los incidentes PRS de SA que se convierten a Premier</w:t>
      </w:r>
      <w:r>
        <w:t xml:space="preserve"> se consideran como horas de Soporte para la Resolución de Problemas Premier y están sujetos a la Descripción de Servicios Premier. Una vez convertidos, los incidentes no se pueden devolver a la asignación de SA de un Cliente.</w:t>
      </w:r>
    </w:p>
    <w:p w:rsidR="00FC452F" w:rsidRDefault="00FC452F">
      <w:pPr>
        <w:pStyle w:val="ProductList-BodyIndented"/>
        <w:ind w:left="720"/>
      </w:pPr>
    </w:p>
    <w:p w:rsidR="00FC452F" w:rsidRDefault="00BC7CDB">
      <w:pPr>
        <w:pStyle w:val="ProductList-SubClauseHeading"/>
        <w:outlineLvl w:val="3"/>
      </w:pPr>
      <w:r>
        <w:lastRenderedPageBreak/>
        <w:t>Disposiciones de Negocio Adi</w:t>
      </w:r>
      <w:r>
        <w:t>cionales</w:t>
      </w:r>
    </w:p>
    <w:p w:rsidR="00FC452F" w:rsidRDefault="00BC7CDB">
      <w:pPr>
        <w:pStyle w:val="ProductList-BodyIndented"/>
      </w:pPr>
      <w:r>
        <w:t xml:space="preserve">Los gastos en SA no se podrán combinar en inscripciones Select o Enterprise, registros Select Plus, Cuentas de la Compra o Contratos Open Value para calificar para obtener concesiones adicionales. Los gastos en cada contrato, inscripción o Cuenta </w:t>
      </w:r>
      <w:r>
        <w:t>de la Compra se utilizarán para decidir la concesión para tal, contrato, inscripción o Cuenta de la Compra.</w:t>
      </w:r>
    </w:p>
    <w:p w:rsidR="00FC452F" w:rsidRDefault="00FC452F">
      <w:pPr>
        <w:pStyle w:val="ProductList-BodyIndented"/>
      </w:pPr>
    </w:p>
    <w:p w:rsidR="00FC452F" w:rsidRDefault="00BC7CDB">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w:t>
      </w:r>
      <w:r>
        <w:t>s presentes o futuros.</w:t>
      </w:r>
    </w:p>
    <w:p w:rsidR="00FC452F" w:rsidRDefault="00FC452F">
      <w:pPr>
        <w:pStyle w:val="ProductList-BodyIndented"/>
      </w:pPr>
    </w:p>
    <w:p w:rsidR="00FC452F" w:rsidRDefault="00BC7CDB">
      <w:pPr>
        <w:pStyle w:val="ProductList-SubClauseHeading"/>
        <w:outlineLvl w:val="3"/>
      </w:pPr>
      <w:r>
        <w:t>Elegibilidad de SCE</w:t>
      </w:r>
    </w:p>
    <w:p w:rsidR="00FC452F" w:rsidRDefault="00BC7CDB">
      <w:pPr>
        <w:pStyle w:val="ProductList-BodyIndented"/>
      </w:pPr>
      <w:r>
        <w:t>Los Clientes que tengan una SCE con gastos en SA promedio anuales mínimos de $250.000 en total en productos cualificados en Application Platform o CIS Suite y que tengan un Contrato de Servicios Premier activo so</w:t>
      </w:r>
      <w:r>
        <w:t>n elegibles para optar a incidentes de Soporte para la Resolución de problemas (PRS) 24x7 Ilimitado. Los dos componentes de SCE elegibles califican por separado para Soporte para la Resolución de Problemas (PRS) 24x7 Ilimitado. Los productos indicados a co</w:t>
      </w:r>
      <w:r>
        <w:t>ntinuación, que se encuentran actualmente en Soporte Estándar o Ampliado según se establece en la Directiva de Ciclo de Vida de Soporte de Microsoft en línea con el contrato Premier de un Cliente, están incluidos en este beneficio.</w:t>
      </w:r>
    </w:p>
    <w:p w:rsidR="00FC452F" w:rsidRDefault="00FC452F">
      <w:pPr>
        <w:pStyle w:val="ProductList-BodyIndented"/>
      </w:pPr>
    </w:p>
    <w:p w:rsidR="00FC452F" w:rsidRDefault="00BC7CDB">
      <w:pPr>
        <w:pStyle w:val="ProductList-BodyIndented"/>
      </w:pPr>
      <w:r>
        <w:t>Los Productos de Applic</w:t>
      </w:r>
      <w:r>
        <w:t>ation Platform certificados son:</w:t>
      </w:r>
    </w:p>
    <w:p w:rsidR="00FC452F" w:rsidRDefault="00BC7CDB">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FC452F" w:rsidRDefault="00BC7CDB">
      <w:pPr>
        <w:pStyle w:val="ProductList-Bullet"/>
        <w:numPr>
          <w:ilvl w:val="1"/>
          <w:numId w:val="54"/>
        </w:numPr>
      </w:pPr>
      <w:r>
        <w:t>BizTalk Server</w:t>
      </w:r>
      <w:r>
        <w:fldChar w:fldCharType="begin"/>
      </w:r>
      <w:r>
        <w:instrText xml:space="preserve"> XE "BizTalk Server" </w:instrText>
      </w:r>
      <w:r>
        <w:fldChar w:fldCharType="end"/>
      </w:r>
      <w:r>
        <w:t xml:space="preserve"> (Standard, Enterprise y Branch)</w:t>
      </w:r>
    </w:p>
    <w:p w:rsidR="00FC452F" w:rsidRDefault="00BC7CDB">
      <w:pPr>
        <w:pStyle w:val="ProductList-Bullet"/>
        <w:numPr>
          <w:ilvl w:val="1"/>
          <w:numId w:val="54"/>
        </w:numPr>
      </w:pPr>
      <w:r>
        <w:t>Offic</w:t>
      </w:r>
      <w:r>
        <w:t>e SharePoint Server</w:t>
      </w:r>
      <w:r>
        <w:fldChar w:fldCharType="begin"/>
      </w:r>
      <w:r>
        <w:instrText xml:space="preserve"> XE "SharePoint Server" </w:instrText>
      </w:r>
      <w:r>
        <w:fldChar w:fldCharType="end"/>
      </w:r>
    </w:p>
    <w:p w:rsidR="00FC452F" w:rsidRDefault="00BC7CDB">
      <w:pPr>
        <w:pStyle w:val="ProductList-BodyIndented"/>
      </w:pPr>
      <w:r>
        <w:t>Los productos cualificados del Componente de Core Infrastructure son:</w:t>
      </w:r>
    </w:p>
    <w:p w:rsidR="00FC452F" w:rsidRDefault="00BC7CDB">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w:instrText>
      </w:r>
      <w:r>
        <w:instrText xml:space="preserve"> "System Center Datacenter" </w:instrText>
      </w:r>
      <w:r>
        <w:fldChar w:fldCharType="end"/>
      </w:r>
      <w:r>
        <w:t>)</w:t>
      </w:r>
    </w:p>
    <w:p w:rsidR="00FC452F" w:rsidRDefault="00BC7CDB">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FC452F" w:rsidRDefault="00FC452F">
      <w:pPr>
        <w:pStyle w:val="ProductList-BodyIndented"/>
      </w:pPr>
    </w:p>
    <w:p w:rsidR="00FC452F" w:rsidRDefault="00BC7CDB">
      <w:pPr>
        <w:pStyle w:val="ProductList-BodyIndented"/>
      </w:pPr>
      <w:r>
        <w:t>La tabla que aparece a continuación muestra las conversiones de</w:t>
      </w:r>
      <w:r>
        <w:t xml:space="preserv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Gastos en SA promed</w:t>
            </w:r>
            <w:r>
              <w:rPr>
                <w:color w:val="FFFFFF"/>
              </w:rPr>
              <w:t>io anuales mínimo para ser susceptible de obtener PRS 24x7 Ilimitado</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250,000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375,000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337,500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412,500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2,062,500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2,000,000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268,750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168,750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30,000,000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300,000,000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2,062,500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437,500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2,500,000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8,750,000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12,500,000</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8,250,000</w:t>
            </w:r>
          </w:p>
        </w:tc>
      </w:tr>
    </w:tbl>
    <w:p w:rsidR="00FC452F" w:rsidRDefault="00FC452F">
      <w:pPr>
        <w:pStyle w:val="ProductList-BodyIndented"/>
        <w:ind w:left="720"/>
      </w:pPr>
    </w:p>
    <w:p w:rsidR="00FC452F" w:rsidRDefault="00BC7CDB">
      <w:pPr>
        <w:pStyle w:val="ProductList-BodyIndented"/>
      </w:pPr>
      <w:r>
        <w:t>Cuando los gastos en SA promedio anuales en productos Application Platform y/o Core Infrastructure elegibles para optar a PRS 24x7 Ilimitado superan los $250.000, Microsoft no concederá incidentes basados en los gastos en SA re</w:t>
      </w:r>
      <w:r>
        <w:t>ales en estos productos. Si un Cliente es elegible para optar a PRS 24x7 Ilimitado normal, cualquier incidente concedido previamente según los gastos en SA y no consumido se restará del saldo del Cliente. Los incidentes PRS 24x7 Ilimitado no pueden convert</w:t>
      </w:r>
      <w:r>
        <w:t xml:space="preserve">irse a incidentes u horas de Soporte para la Resolución de Problemas Premier. </w:t>
      </w:r>
    </w:p>
    <w:p w:rsidR="00FC452F" w:rsidRDefault="00FC452F">
      <w:pPr>
        <w:pStyle w:val="ProductList-BodyIndented"/>
        <w:ind w:left="720"/>
      </w:pPr>
    </w:p>
    <w:p w:rsidR="00FC452F" w:rsidRDefault="00BC7CDB">
      <w:pPr>
        <w:pStyle w:val="ProductList-SubClauseHeading"/>
        <w:outlineLvl w:val="3"/>
      </w:pPr>
      <w:r>
        <w:t>Elegibilidad de Almacenamiento de Datos Paralelos</w:t>
      </w:r>
    </w:p>
    <w:p w:rsidR="00FC452F" w:rsidRDefault="00BC7CDB">
      <w:pPr>
        <w:pStyle w:val="ProductList-BodyIndented"/>
      </w:pPr>
      <w:r>
        <w:t>Los clientes que adquieran licencias de SQL Server Enterprise Edition, implementen Almacenamiento de Datos Paralelos (“PDW”) y</w:t>
      </w:r>
      <w:r>
        <w:t xml:space="preserve"> tengan un Contrato de Servicios Premier activo son elegibles para optar a Incidentes de PRS 24x7 ilimitados, sin importar si están inscritos en SCE o si su SCE se gastó.</w:t>
      </w:r>
    </w:p>
    <w:p w:rsidR="00FC452F" w:rsidRDefault="00FC452F">
      <w:pPr>
        <w:pStyle w:val="ProductList-BodyIndented"/>
      </w:pPr>
    </w:p>
    <w:p w:rsidR="00FC452F" w:rsidRDefault="00BC7CDB">
      <w:pPr>
        <w:pStyle w:val="ProductList-BodyIndented"/>
      </w:pPr>
      <w:r>
        <w:t>Aunque todos los clientes certificados recibirán un número ilimitado de incidentes P</w:t>
      </w:r>
      <w:r>
        <w:t>RS 24x7, el número de contactos de soporte permitidos para administrar PRS 24x7 Ilimitado sí varía según el tamaño de los gastos en SA. Todos los clientes elegibles tienen derecho a cuatro contactos autorizados como mínimo, más un contacto adicional por ca</w:t>
      </w:r>
      <w:r>
        <w:t>da USD 125.000 adicionales de gastos en SA bajo su SCE o de los programas de VL bajo los cuales adquirieron licencias para SQL Server Enterprise Edition, al implementar PDW. En contratos en monedas extranjeras, los Clientes elegibles tienen derecho a cuatr</w:t>
      </w:r>
      <w:r>
        <w:t>o contactos autorizados como mínimo, más un contacto adicional por cada cantidad de gastos en SA incremental equivalente a $125.000 de los gastos en SA promedio anuales en la moneda extranjera aplicable. Consulte la siguiente tabla:</w:t>
      </w:r>
    </w:p>
    <w:p w:rsidR="00FC452F" w:rsidRDefault="00FC452F">
      <w:pPr>
        <w:pStyle w:val="ProductList-BodyIndented"/>
      </w:pPr>
    </w:p>
    <w:p w:rsidR="00FC452F" w:rsidRDefault="00BC7CDB">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Contactos de soporte permitidos</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6</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7</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w:t>
            </w:r>
          </w:p>
        </w:tc>
      </w:tr>
    </w:tbl>
    <w:p w:rsidR="00FC452F" w:rsidRDefault="00FC452F">
      <w:pPr>
        <w:pStyle w:val="ProductList-BodyIndented"/>
      </w:pPr>
    </w:p>
    <w:p w:rsidR="00FC452F" w:rsidRDefault="00BC7CDB">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w:t>
      </w:r>
      <w:r>
        <w:t>iero de Soporte Designado (DSE) a la resolución del incidente se cargará en el Contrato de Servicios Premier del Cliente.</w:t>
      </w:r>
    </w:p>
    <w:p w:rsidR="00FC452F" w:rsidRDefault="00BC7CDB">
      <w:pPr>
        <w:pStyle w:val="ProductList-BodyIndented"/>
      </w:pPr>
      <w:r>
        <w:t xml:space="preserve">Nota: Los clientes que actualmente cuentan con licencia de PDW mantienen este beneficio según se detalla en los </w:t>
      </w:r>
      <w:hyperlink r:id="rId151">
        <w:r>
          <w:rPr>
            <w:color w:val="00467F"/>
            <w:u w:val="single"/>
          </w:rPr>
          <w:t>Términos de Productos de junio de 2016</w:t>
        </w:r>
      </w:hyperlink>
      <w:r>
        <w:t>.</w:t>
      </w:r>
    </w:p>
    <w:p w:rsidR="00FC452F" w:rsidRDefault="00FC452F">
      <w:pPr>
        <w:pStyle w:val="ProductList-BodyIndented"/>
      </w:pPr>
    </w:p>
    <w:p w:rsidR="00FC452F" w:rsidRDefault="00BC7CDB">
      <w:pPr>
        <w:pStyle w:val="ProductList-ClauseHeading"/>
        <w:outlineLvl w:val="2"/>
      </w:pPr>
      <w:bookmarkStart w:id="354" w:name="_Sec587"/>
      <w:r>
        <w:t>Disponibilidad de Licencia de Migración a Edición Superior</w:t>
      </w:r>
      <w:bookmarkEnd w:id="354"/>
    </w:p>
    <w:p w:rsidR="00FC452F" w:rsidRDefault="00BC7CDB">
      <w:pPr>
        <w:pStyle w:val="ProductList-Body"/>
      </w:pPr>
      <w:r>
        <w:t>La Licencia de Migración a una Edición Superior debe adquirirse, y es válida solo cuando se adquiere, en virtud del mis</w:t>
      </w:r>
      <w:r>
        <w:t>mo contrato de licencias por volumen y de la inscripción (si la hay), en virtud de las cuales se adquirió cobertura de SA para el producto certificado. El derecho del Cliente de utilizar el software en virtud de una Licencia de Migración a una Edición Supe</w:t>
      </w:r>
      <w:r>
        <w:t xml:space="preserve">rior depende de que tenga y conserve una Licencia para el producto certificado. Los derechos perpetuos de los Clientes en virtud de la Licencia de Migración a una Edición Superior sustituye y reemplaza la Licencia subyacente del producto certificado. Para </w:t>
      </w:r>
      <w:r>
        <w:t xml:space="preserve">obtener más información, consulte el Resumen de Licencias por Volumen de la Licencia de </w:t>
      </w:r>
      <w:r>
        <w:rPr>
          <w:u w:val="single"/>
        </w:rPr>
        <w:t>Migración a una Edición Superior</w:t>
      </w:r>
      <w:r>
        <w:t xml:space="preserv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C45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Migración a edición superi</w:t>
            </w:r>
            <w:r>
              <w:rPr>
                <w:color w:val="FFFFFF"/>
              </w:rPr>
              <w:t>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Migración a edición superior a</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BizTalk Server Standard</w:t>
            </w:r>
            <w:r>
              <w:fldChar w:fldCharType="begin"/>
            </w:r>
            <w:r>
              <w:instrText xml:space="preserve"> XE "BizTalk Server Standard"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BizTalk Server Enterprise</w:t>
            </w:r>
            <w:r>
              <w:fldChar w:fldCharType="begin"/>
            </w:r>
            <w:r>
              <w:instrText xml:space="preserve"> XE "BizTalk Server Enterprise"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BizTalk Server Enterprise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w:t>
            </w:r>
            <w:r>
              <w:fldChar w:fldCharType="begin"/>
            </w:r>
            <w:r>
              <w:instrText xml:space="preserve"> XE "Enterprise CAL" </w:instrText>
            </w:r>
            <w:r>
              <w:fldChar w:fldCharType="end"/>
            </w:r>
            <w:r>
              <w:t xml:space="preserve"> Suite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Core Infrastructure Server </w:t>
            </w:r>
            <w:r>
              <w:t>Suite Datacenter</w:t>
            </w:r>
            <w:r>
              <w:fldChar w:fldCharType="begin"/>
            </w:r>
            <w:r>
              <w:instrText xml:space="preserve"> XE "Core Infrastructure Server Suite Datacenter"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Desktop Education con Enterprise CAL Suite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Desktop School con Enterprise CAL Suite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Exchange Server Standard</w:t>
            </w:r>
            <w:r>
              <w:fldChar w:fldCharType="begin"/>
            </w:r>
            <w:r>
              <w:instrText xml:space="preserve"> XE "Exchange Serv</w:instrText>
            </w:r>
            <w:r>
              <w:instrText xml:space="preserve">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Exchange Server Enterprise</w:t>
            </w:r>
            <w:r>
              <w:fldChar w:fldCharType="begin"/>
            </w:r>
            <w:r>
              <w:instrText xml:space="preserve"> XE "Exchange Server Enterprise"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Forefront TMG Enterprise</w:t>
            </w:r>
            <w:r>
              <w:fldChar w:fldCharType="begin"/>
            </w:r>
            <w:r>
              <w:instrText xml:space="preserve"> XE "Forefront TMG Enterprise"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local de Microsoft Dynamics 365 para miembros de equi</w:t>
            </w:r>
            <w:r>
              <w:t>pos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CAL Local de Actividad de Microsoft Dynam</w:t>
            </w:r>
            <w:r>
              <w:t>ics 365 for Operations</w:t>
            </w:r>
            <w:r>
              <w:fldChar w:fldCharType="begin"/>
            </w:r>
            <w:r>
              <w:instrText xml:space="preserve"> XE "CAL Local de Actividad de Microsoft Dynamics 365 for Operations"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CAL Local de Microsoft Dynamics 365 for Operations</w:t>
            </w:r>
            <w:r>
              <w:fldChar w:fldCharType="begin"/>
            </w:r>
            <w:r>
              <w:instrText xml:space="preserve"> XE "</w:instrText>
            </w:r>
            <w:r>
              <w:instrText xml:space="preserve">CAL Local de Microsoft Dynamics 365 for Operations"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Professional Plus</w:t>
            </w:r>
            <w:r>
              <w:fldChar w:fldCharType="begin"/>
            </w:r>
            <w:r>
              <w:instrText xml:space="preserve"> XE "Office Professional Plus"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Desktop</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Project Profession</w:t>
            </w:r>
            <w:r>
              <w:t>al</w:t>
            </w:r>
            <w:r>
              <w:fldChar w:fldCharType="begin"/>
            </w:r>
            <w:r>
              <w:instrText xml:space="preserve"> XE "Project Professional"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 Enterprise Core</w:t>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 Business Intelligence</w:t>
            </w:r>
            <w:r>
              <w:fldChar w:fldCharType="begin"/>
            </w:r>
            <w:r>
              <w:instrText xml:space="preserve"> XE "SQL Server Business Intelligence"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Datacenter</w:t>
            </w:r>
            <w:r>
              <w:fldChar w:fldCharType="begin"/>
            </w:r>
            <w:r>
              <w:instrText xml:space="preserve"> XE "System Center Datacenter"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Visio Professional</w:t>
            </w:r>
            <w:r>
              <w:fldChar w:fldCharType="begin"/>
            </w:r>
            <w:r>
              <w:instrText xml:space="preserve"> XE "Visio Professional"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Suscripción a Visual Studio Professional</w:t>
            </w:r>
            <w:r>
              <w:fldChar w:fldCharType="begin"/>
            </w:r>
            <w:r>
              <w:instrText xml:space="preserve"> XE "Suscripción a</w:instrText>
            </w:r>
            <w:r>
              <w:instrText xml:space="preserve">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Suscripción a Visual Studio Enterprise</w:t>
            </w:r>
            <w:r>
              <w:fldChar w:fldCharType="begin"/>
            </w:r>
            <w:r>
              <w:instrText xml:space="preserve"> XE "Suscripción a Visual Studio Enterprise"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Suscripción a Visual Studio Enterpris</w:t>
            </w:r>
            <w:r>
              <w:t>e</w:t>
            </w:r>
            <w:r>
              <w:fldChar w:fldCharType="begin"/>
            </w:r>
            <w:r>
              <w:instrText xml:space="preserve"> XE "Suscripción a Visual Studio Enterprise" </w:instrText>
            </w:r>
            <w:r>
              <w:fldChar w:fldCharType="end"/>
            </w:r>
          </w:p>
        </w:tc>
      </w:tr>
      <w:tr w:rsidR="00FC452F">
        <w:tc>
          <w:tcPr>
            <w:tcW w:w="600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Server Datacenter</w:t>
            </w:r>
            <w:r>
              <w:fldChar w:fldCharType="begin"/>
            </w:r>
            <w:r>
              <w:instrText xml:space="preserve"> XE "Windows Server Datacenter" </w:instrText>
            </w:r>
            <w:r>
              <w:fldChar w:fldCharType="end"/>
            </w:r>
          </w:p>
        </w:tc>
      </w:tr>
    </w:tbl>
    <w:p w:rsidR="00FC452F" w:rsidRDefault="00FC452F">
      <w:pPr>
        <w:pStyle w:val="ProductList-Body"/>
      </w:pPr>
    </w:p>
    <w:p w:rsidR="00FC452F" w:rsidRDefault="00BC7CDB">
      <w:pPr>
        <w:pStyle w:val="ProductList-ClauseHeading"/>
        <w:outlineLvl w:val="2"/>
      </w:pPr>
      <w:bookmarkStart w:id="355" w:name="_Sec588"/>
      <w:r>
        <w:t>Servidores: Derechos de Recuperación Ante Desastres</w:t>
      </w:r>
      <w:bookmarkEnd w:id="355"/>
    </w:p>
    <w:p w:rsidR="00FC452F" w:rsidRDefault="00BC7CDB">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w:t>
      </w:r>
      <w:r>
        <w:t xml:space="preserve">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w:instrText>
      </w:r>
      <w:r>
        <w:instrText xml:space="preserv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w:instrText>
      </w:r>
      <w:r>
        <w:instrText xml:space="preserve">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w:instrText>
      </w:r>
      <w:r>
        <w:instrText xml:space="preserve">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w:instrText>
      </w:r>
      <w:r>
        <w:instrText xml:space="preserve">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w:instrText>
      </w:r>
      <w:r>
        <w:instrText xml:space="preserve">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w:t>
      </w:r>
      <w:r>
        <w:t xml:space="preserve">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t>
      </w:r>
      <w:r>
        <w:t>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w:instrText>
      </w:r>
      <w:r>
        <w:instrText xml:space="preserve">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w:instrText>
      </w:r>
      <w:r>
        <w:instrText xml:space="preserve">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FC452F" w:rsidRDefault="00FC452F">
      <w:pPr>
        <w:pStyle w:val="ProductList-Body"/>
      </w:pPr>
    </w:p>
    <w:p w:rsidR="00FC452F" w:rsidRDefault="00BC7CDB">
      <w:pPr>
        <w:pStyle w:val="ProductList-SubSubClauseHeading"/>
        <w:outlineLvl w:val="4"/>
      </w:pPr>
      <w:r>
        <w:t>Uso Permitido de las Inst</w:t>
      </w:r>
      <w:r>
        <w:t>ancias de Copia de Seguridad</w:t>
      </w:r>
    </w:p>
    <w:p w:rsidR="00FC452F" w:rsidRDefault="00BC7CDB">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w:t>
      </w:r>
      <w:r>
        <w:t>ia de seguridad solo puede ejecutarse durante los siguientes periodos de excepción:</w:t>
      </w:r>
    </w:p>
    <w:p w:rsidR="00FC452F" w:rsidRDefault="00BC7CDB">
      <w:pPr>
        <w:pStyle w:val="ProductList-Bullet"/>
        <w:numPr>
          <w:ilvl w:val="2"/>
          <w:numId w:val="56"/>
        </w:numPr>
      </w:pPr>
      <w:r>
        <w:t xml:space="preserve">Durante periodos breves de prueba de recuperación ante desastres, de una semana cada noventa (90) días; </w:t>
      </w:r>
    </w:p>
    <w:p w:rsidR="00FC452F" w:rsidRDefault="00BC7CDB">
      <w:pPr>
        <w:pStyle w:val="ProductList-Bullet"/>
        <w:numPr>
          <w:ilvl w:val="2"/>
          <w:numId w:val="56"/>
        </w:numPr>
      </w:pPr>
      <w:r>
        <w:t xml:space="preserve">Durante un desastre, mientras se recupera el </w:t>
      </w:r>
      <w:r>
        <w:fldChar w:fldCharType="begin"/>
      </w:r>
      <w:r>
        <w:instrText xml:space="preserve"> AutoTextList   \s NoS</w:instrText>
      </w:r>
      <w:r>
        <w:instrText xml:space="preserve">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FC452F" w:rsidRDefault="00BC7CDB">
      <w:pPr>
        <w:pStyle w:val="ProductList-Bullet"/>
        <w:numPr>
          <w:ilvl w:val="2"/>
          <w:numId w:val="56"/>
        </w:numPr>
      </w:pPr>
      <w:r>
        <w:t xml:space="preserve">En el momento aproximado de un desastre, por un periodo breve, para ayudar en la transmisión entre el servidor de producción </w:t>
      </w:r>
      <w:r>
        <w:t xml:space="preserve">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FC452F" w:rsidRDefault="00FC452F">
      <w:pPr>
        <w:pStyle w:val="ProductList-BodyIndented2"/>
      </w:pPr>
    </w:p>
    <w:p w:rsidR="00FC452F" w:rsidRDefault="00BC7CDB">
      <w:pPr>
        <w:pStyle w:val="ProductList-SubSubClauseHeading"/>
        <w:outlineLvl w:val="4"/>
      </w:pPr>
      <w:r>
        <w:lastRenderedPageBreak/>
        <w:t>Uso de la Ventaja Híbrida de Azure para Recuperación ante Desastres</w:t>
      </w:r>
    </w:p>
    <w:p w:rsidR="00FC452F" w:rsidRDefault="00BC7CDB">
      <w:pPr>
        <w:pStyle w:val="ProductList-BodyIndented2"/>
      </w:pPr>
      <w:r>
        <w:t>El cliente,</w:t>
      </w:r>
      <w:r>
        <w:t xml:space="preserve"> opcionalmente, puede utilizar Windows Server bajo la Ventaja Híbrida de Azure para instancias de copia de seguridad que se ejecuten y administren en los Servicios de Microsoft Azure mediante el uso de Azure Site Recovery. En este caso, independientemente </w:t>
      </w:r>
      <w:r>
        <w:t>de cualquier disposición contraria en los Términos de Licencia de Microsoft Azure que rigen la Ventaja Híbrida de Azure, se le permitirá al Cliente implementar simultáneamente las mismas Licencias de Windows Server Standard en los Servicios de Microsoft Az</w:t>
      </w:r>
      <w:r>
        <w:t>ure bajo la Ventaja Híbrida de Azure para fines de prueba y recuperación (como se describe anteriormente en “Uso Permitido de las Instancias de Copia de Seguridad”) y en los Servidores con Licencia que ejecutan las cargas de trabajo de producción correspon</w:t>
      </w:r>
      <w:r>
        <w:t>dientes. Además, el Cliente puede reanudar la ejecución de las mismas cargas de trabajo de producción en los Servidores con Licencia, tal como se contempla en esta disposición sobre Derechos de Recuperación ante Desastres, sin perjuicio de las limitaciones</w:t>
      </w:r>
      <w:r>
        <w:t xml:space="preserve"> en la reasignación de la Licencia.  </w:t>
      </w:r>
    </w:p>
    <w:p w:rsidR="00FC452F" w:rsidRDefault="00FC452F">
      <w:pPr>
        <w:pStyle w:val="ProductList-BodyIndented2"/>
      </w:pPr>
    </w:p>
    <w:p w:rsidR="00FC452F" w:rsidRDefault="00BC7CDB">
      <w:pPr>
        <w:pStyle w:val="ProductList-SubSubClauseHeading"/>
        <w:outlineLvl w:val="4"/>
      </w:pPr>
      <w:r>
        <w:t>Requisitos para el Uso de Recuperación ante Desastres</w:t>
      </w:r>
    </w:p>
    <w:p w:rsidR="00FC452F" w:rsidRDefault="00BC7CDB">
      <w:pPr>
        <w:pStyle w:val="ProductList-BodyIndented2"/>
      </w:pPr>
      <w:r>
        <w:t>Para utilizar el software bajo los derechos de recuperación ante desastres, el Cliente debe cumplir con los siguientes términos:</w:t>
      </w:r>
    </w:p>
    <w:p w:rsidR="00FC452F" w:rsidRDefault="00BC7CDB">
      <w:pPr>
        <w:pStyle w:val="ProductList-Bullet"/>
        <w:numPr>
          <w:ilvl w:val="2"/>
          <w:numId w:val="57"/>
        </w:numPr>
      </w:pPr>
      <w:r>
        <w:t xml:space="preserve">Los </w:t>
      </w:r>
      <w:r>
        <w:fldChar w:fldCharType="begin"/>
      </w:r>
      <w:r>
        <w:instrText xml:space="preserve"> AutoTextList   \s NoStyle \t </w:instrText>
      </w:r>
      <w:r>
        <w:instrText xml:space="preserve">"OSE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w:instrText>
      </w:r>
      <w:r>
        <w:instrText xml:space="preserve">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FC452F" w:rsidRDefault="00BC7CDB">
      <w:pPr>
        <w:pStyle w:val="ProductList-Bullet"/>
        <w:numPr>
          <w:ilvl w:val="2"/>
          <w:numId w:val="57"/>
        </w:numPr>
      </w:pPr>
      <w:r>
        <w:t xml:space="preserve">Los </w:t>
      </w:r>
      <w:r>
        <w:fldChar w:fldCharType="begin"/>
      </w:r>
      <w:r>
        <w:instrText xml:space="preserve"> AutoTextList   \s NoStyle \t "OSE es la tota</w:instrText>
      </w:r>
      <w:r>
        <w:instrText xml:space="preserve">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w:instrText>
      </w:r>
      <w:r>
        <w:instrText xml:space="preserve">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w:instrText>
      </w:r>
      <w:r>
        <w:instrText xml:space="preserve">ar el software de servidor." </w:instrText>
      </w:r>
      <w:r>
        <w:fldChar w:fldCharType="separate"/>
      </w:r>
      <w:r>
        <w:rPr>
          <w:color w:val="0563C1"/>
        </w:rPr>
        <w:t>Servidor</w:t>
      </w:r>
      <w:r>
        <w:fldChar w:fldCharType="end"/>
      </w:r>
      <w:r>
        <w:t xml:space="preserve"> de producción.</w:t>
      </w:r>
    </w:p>
    <w:p w:rsidR="00FC452F" w:rsidRDefault="00BC7CDB">
      <w:pPr>
        <w:pStyle w:val="ProductList-Bullet"/>
        <w:numPr>
          <w:ilvl w:val="2"/>
          <w:numId w:val="57"/>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w:instrText>
      </w:r>
      <w:r>
        <w:instrText xml:space="preserve">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FC452F" w:rsidRDefault="00BC7CDB">
      <w:pPr>
        <w:pStyle w:val="ProductList-Bullet"/>
        <w:numPr>
          <w:ilvl w:val="2"/>
          <w:numId w:val="57"/>
        </w:numPr>
      </w:pPr>
      <w:r>
        <w:t>U</w:t>
      </w:r>
      <w:r>
        <w:t xml:space="preserve">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w:instrText>
      </w:r>
      <w:r>
        <w:instrText xml:space="preserve">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w:t>
      </w:r>
      <w:r>
        <w:t>omentos, salvo los que se permiten aquí.</w:t>
      </w:r>
    </w:p>
    <w:p w:rsidR="00FC452F" w:rsidRDefault="00BC7CDB">
      <w:pPr>
        <w:pStyle w:val="ProductList-Bullet"/>
        <w:numPr>
          <w:ilvl w:val="2"/>
          <w:numId w:val="57"/>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w:instrText>
      </w:r>
      <w:r>
        <w:instrText xml:space="preserve">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w:instrText>
      </w:r>
      <w:r>
        <w:instrText xml:space="preserv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w:instrText>
      </w:r>
      <w:r>
        <w:instrText xml:space="preserve">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w:t>
      </w:r>
      <w:r>
        <w:t>es se ejecuta el software.</w:t>
      </w:r>
    </w:p>
    <w:p w:rsidR="00FC452F" w:rsidRDefault="00BC7CDB">
      <w:pPr>
        <w:pStyle w:val="ProductList-Bullet"/>
        <w:numPr>
          <w:ilvl w:val="2"/>
          <w:numId w:val="57"/>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w:instrText>
      </w:r>
      <w:r>
        <w:instrText xml:space="preserve">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FC452F" w:rsidRDefault="00FC452F">
      <w:pPr>
        <w:pStyle w:val="ProductList-BodyIndented2"/>
      </w:pPr>
    </w:p>
    <w:p w:rsidR="00FC452F" w:rsidRDefault="00BC7CDB">
      <w:pPr>
        <w:pStyle w:val="ProductList-SubSubClauseHeading"/>
        <w:outlineLvl w:val="4"/>
      </w:pPr>
      <w:r>
        <w:t>Uso Permitido Adicional de Windows Server</w:t>
      </w:r>
    </w:p>
    <w:p w:rsidR="00FC452F" w:rsidRDefault="00BC7CDB">
      <w:pPr>
        <w:pStyle w:val="ProductList-Bullet"/>
        <w:numPr>
          <w:ilvl w:val="2"/>
          <w:numId w:val="58"/>
        </w:numPr>
      </w:pPr>
      <w:r>
        <w:t xml:space="preserve">No se requiere una </w:t>
      </w:r>
      <w:r>
        <w:fldChar w:fldCharType="begin"/>
      </w:r>
      <w:r>
        <w:instrText xml:space="preserve"> AutoTextList   \s NoStyle \t "Licencia es el derecho a descargar, in</w:instrText>
      </w:r>
      <w:r>
        <w:instrText xml:space="preserve">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FC452F" w:rsidRDefault="00BC7CDB">
      <w:pPr>
        <w:pStyle w:val="ProductList-Bullet"/>
        <w:numPr>
          <w:ilvl w:val="3"/>
          <w:numId w:val="58"/>
        </w:numPr>
      </w:pPr>
      <w:r>
        <w:t xml:space="preserve">El rol Hyper-V en Windows Server se utiliza para duplicar </w:t>
      </w:r>
      <w:r>
        <w:fldChar w:fldCharType="begin"/>
      </w:r>
      <w:r>
        <w:instrText xml:space="preserve"> AutoTextList   \s NoStyle \t "OSE Virtual es un</w:instrText>
      </w:r>
      <w:r>
        <w:instrText xml:space="preserve">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w:t>
      </w:r>
      <w:r>
        <w:t xml:space="preserve">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FC452F" w:rsidRDefault="00BC7CDB">
      <w:pPr>
        <w:pStyle w:val="ProductList-Bullet"/>
        <w:numPr>
          <w:ilvl w:val="3"/>
          <w:numId w:val="58"/>
        </w:numPr>
      </w:pPr>
      <w:r>
        <w:t xml:space="preserve">El </w:t>
      </w:r>
      <w:r>
        <w:fldChar w:fldCharType="begin"/>
      </w:r>
      <w:r>
        <w:instrText xml:space="preserve"> AutoTextList   \s NoStyle \t "Servidor es un sistema de h</w:instrText>
      </w:r>
      <w:r>
        <w:instrText xml:space="preserve">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FC452F" w:rsidRDefault="00BC7CDB">
      <w:pPr>
        <w:pStyle w:val="ProductList-BodyIndented2"/>
        <w:ind w:left="1440"/>
      </w:pPr>
      <w:r>
        <w:t>- ejecutar software de virtualización de hardware, como Hyper-V,</w:t>
      </w:r>
    </w:p>
    <w:p w:rsidR="00FC452F" w:rsidRDefault="00BC7CDB">
      <w:pPr>
        <w:pStyle w:val="ProductList-BodyIndented2"/>
        <w:ind w:left="1440"/>
      </w:pPr>
      <w:r>
        <w:t>- proporcionar servicios de virtualización de hardware,</w:t>
      </w:r>
    </w:p>
    <w:p w:rsidR="00FC452F" w:rsidRDefault="00BC7CDB">
      <w:pPr>
        <w:pStyle w:val="ProductList-BodyIndented2"/>
        <w:ind w:left="1440"/>
      </w:pPr>
      <w:r>
        <w:t>- ejecutar agentes de software para administrar el software de virtualización de hardware,</w:t>
      </w:r>
    </w:p>
    <w:p w:rsidR="00FC452F" w:rsidRDefault="00BC7CDB">
      <w:pPr>
        <w:pStyle w:val="ProductList-BodyIndented2"/>
        <w:ind w:left="1440"/>
      </w:pPr>
      <w:r>
        <w:t>- servir como destino en caso de replicación,</w:t>
      </w:r>
    </w:p>
    <w:p w:rsidR="00FC452F" w:rsidRDefault="00BC7CDB">
      <w:pPr>
        <w:pStyle w:val="ProductList-BodyIndented2"/>
        <w:ind w:left="1440"/>
      </w:pPr>
      <w:r>
        <w:t xml:space="preserve">- recibir </w:t>
      </w:r>
      <w:r>
        <w:fldChar w:fldCharType="begin"/>
      </w:r>
      <w:r>
        <w:instrText xml:space="preserve"> AutoTextList   \s NoStyle \t "OSE Virtual es un OSE que está configurado para ejecutarse directamente en un </w:instrText>
      </w:r>
      <w:r>
        <w:instrText xml:space="preserve">sistema de hardware virtual." </w:instrText>
      </w:r>
      <w:r>
        <w:fldChar w:fldCharType="separate"/>
      </w:r>
      <w:r>
        <w:rPr>
          <w:color w:val="0563C1"/>
        </w:rPr>
        <w:t>OSE Virtuales</w:t>
      </w:r>
      <w:r>
        <w:fldChar w:fldCharType="end"/>
      </w:r>
      <w:r>
        <w:t xml:space="preserve"> replicados, probar conmutación por error,</w:t>
      </w:r>
    </w:p>
    <w:p w:rsidR="00FC452F" w:rsidRDefault="00BC7CDB">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w:instrText>
      </w:r>
      <w:r>
        <w:instrText xml:space="preserve">are virtual." </w:instrText>
      </w:r>
      <w:r>
        <w:fldChar w:fldCharType="separate"/>
      </w:r>
      <w:r>
        <w:rPr>
          <w:color w:val="0563C1"/>
        </w:rPr>
        <w:t>OSE virtuales</w:t>
      </w:r>
      <w:r>
        <w:fldChar w:fldCharType="end"/>
      </w:r>
      <w:r>
        <w:t xml:space="preserve">, y </w:t>
      </w:r>
    </w:p>
    <w:p w:rsidR="00FC452F" w:rsidRDefault="00BC7CDB">
      <w:pPr>
        <w:pStyle w:val="ProductList-BodyIndented2"/>
        <w:ind w:left="1440"/>
      </w:pPr>
      <w:r>
        <w:t xml:space="preserve">- ejecutar cargas de trabajo de recuperación ante desastres tal como se describe anteriormente. </w:t>
      </w:r>
    </w:p>
    <w:p w:rsidR="00FC452F" w:rsidRDefault="00BC7CDB">
      <w:pPr>
        <w:pStyle w:val="ProductList-Bullet"/>
        <w:numPr>
          <w:ilvl w:val="3"/>
          <w:numId w:val="5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w:t>
      </w:r>
      <w:r>
        <w:rPr>
          <w:color w:val="0563C1"/>
        </w:rPr>
        <w:t>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FC452F" w:rsidRDefault="00FC452F">
      <w:pPr>
        <w:pStyle w:val="ProductList-BodyIndented2"/>
      </w:pPr>
    </w:p>
    <w:p w:rsidR="00FC452F" w:rsidRDefault="00FC452F">
      <w:pPr>
        <w:pStyle w:val="ProductList-BodyIndented2"/>
      </w:pPr>
    </w:p>
    <w:p w:rsidR="00FC452F" w:rsidRDefault="00BC7CDB">
      <w:pPr>
        <w:pStyle w:val="ProductList-ClauseHeading"/>
        <w:outlineLvl w:val="2"/>
      </w:pPr>
      <w:bookmarkStart w:id="356" w:name="_Sec589"/>
      <w:r>
        <w:t>Movilidad de Licencias</w:t>
      </w:r>
      <w:bookmarkEnd w:id="356"/>
    </w:p>
    <w:p w:rsidR="00FC452F" w:rsidRDefault="00BC7CDB">
      <w:pPr>
        <w:pStyle w:val="ProductList-SubClauseHeading"/>
        <w:outlineLvl w:val="3"/>
      </w:pPr>
      <w:r>
        <w:t>Movilidad de Licenci</w:t>
      </w:r>
      <w:r>
        <w:t>as en Granjas de Servidores</w:t>
      </w:r>
    </w:p>
    <w:p w:rsidR="00FC452F" w:rsidRDefault="00BC7CDB">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w:t>
      </w:r>
      <w:r>
        <w:rPr>
          <w:color w:val="0563C1"/>
        </w:rPr>
        <w:t>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w:instrText>
      </w:r>
      <w:r>
        <w:instrText xml:space="preserve">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w:instrText>
      </w:r>
      <w:r>
        <w:instrText xml:space="preserv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w:t>
      </w:r>
      <w:r>
        <w:t xml:space="preserve">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w:instrText>
      </w:r>
      <w:r>
        <w:instrText xml:space="preserve">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w:t>
      </w:r>
      <w:r>
        <w:t>días siguientes a la última cesión). Los Productos utilizados para el Alojamiento de Modo Independiente se pueden utilizar al mismo tiempo bajo derechos de Movilidad de Licencias en Granjas de Servidores.</w:t>
      </w:r>
    </w:p>
    <w:p w:rsidR="00FC452F" w:rsidRDefault="00FC452F">
      <w:pPr>
        <w:pStyle w:val="ProductList-BodyIndented"/>
      </w:pPr>
    </w:p>
    <w:p w:rsidR="00FC452F" w:rsidRDefault="00BC7CDB">
      <w:pPr>
        <w:pStyle w:val="ProductList-SubClauseHeading"/>
        <w:outlineLvl w:val="3"/>
      </w:pPr>
      <w:r>
        <w:t>Movilidad de Licencias a través de Software Assura</w:t>
      </w:r>
      <w:r>
        <w:t>nce.</w:t>
      </w:r>
    </w:p>
    <w:p w:rsidR="00FC452F" w:rsidRDefault="00BC7CDB">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w:instrText>
      </w:r>
      <w:r>
        <w:instrText xml:space="preserve">Movilidad de Licencias: Derechos disponibles para que los clientes de SA reasignen licencias fuera de los plazos estándar o utilicen Productos en servidores multiempresa fuera de sus propios centros de datos; consulte la sección Movilidad de Licencias del </w:instrText>
      </w:r>
      <w:r>
        <w:instrText xml:space="preserve">Apéndice B para obtener detalles." </w:instrText>
      </w:r>
      <w:r>
        <w:fldChar w:fldCharType="separate"/>
      </w:r>
      <w:r>
        <w:rPr>
          <w:color w:val="0563C1"/>
        </w:rPr>
        <w:t>Movilidad de Licencias</w:t>
      </w:r>
      <w:r>
        <w:fldChar w:fldCharType="end"/>
      </w:r>
      <w:r>
        <w:t>, y para las cuales posee SA, sujeto a los siguientes requisitos. Los Productos utilizados para el Alojamiento de Modo Independiente se pueden utilizar al mismo tiempo en virtud de la Movilidad de</w:t>
      </w:r>
      <w:r>
        <w:t xml:space="preserve"> Licencias a través de Software Assurance, sujeto a las limitaciones de los Términos de Licencia de Alojamiento de Modo Independiente. </w:t>
      </w:r>
    </w:p>
    <w:p w:rsidR="00FC452F" w:rsidRDefault="00FC452F">
      <w:pPr>
        <w:pStyle w:val="ProductList-BodyIndented"/>
      </w:pPr>
    </w:p>
    <w:p w:rsidR="00FC452F" w:rsidRDefault="00BC7CDB">
      <w:pPr>
        <w:pStyle w:val="ProductList-SubSubClauseHeading"/>
        <w:outlineLvl w:val="4"/>
      </w:pPr>
      <w:r>
        <w:t>Uso permitido:</w:t>
      </w:r>
    </w:p>
    <w:p w:rsidR="00FC452F" w:rsidRDefault="00BC7CDB">
      <w:pPr>
        <w:pStyle w:val="ProductList-BodyIndented2"/>
      </w:pPr>
      <w:r>
        <w:t>Con la Movilidad de licencias a través de SA, el Cliente puede:</w:t>
      </w:r>
    </w:p>
    <w:p w:rsidR="00FC452F" w:rsidRDefault="00BC7CDB">
      <w:pPr>
        <w:pStyle w:val="ProductList-Bullet"/>
        <w:numPr>
          <w:ilvl w:val="2"/>
          <w:numId w:val="60"/>
        </w:numPr>
      </w:pPr>
      <w:r>
        <w:t>Ejecutar el software con licencia en ser</w:t>
      </w:r>
      <w:r>
        <w:t xml:space="preserve">vidores compartidos; </w:t>
      </w:r>
    </w:p>
    <w:p w:rsidR="00FC452F" w:rsidRDefault="00BC7CDB">
      <w:pPr>
        <w:pStyle w:val="ProductList-Bullet"/>
        <w:numPr>
          <w:ilvl w:val="2"/>
          <w:numId w:val="60"/>
        </w:numPr>
      </w:pPr>
      <w:r>
        <w:t xml:space="preserve">Acceder a ese software en virtud de las licencias de acceso para las cuales posee SA y en virtud de sus SL de Usuario y Dispositivo que permiten acceso a los Productos; </w:t>
      </w:r>
    </w:p>
    <w:p w:rsidR="00FC452F" w:rsidRDefault="00BC7CDB">
      <w:pPr>
        <w:pStyle w:val="ProductList-Bullet"/>
        <w:numPr>
          <w:ilvl w:val="2"/>
          <w:numId w:val="60"/>
        </w:numPr>
      </w:pPr>
      <w:r>
        <w:t xml:space="preserve">Administrar los </w:t>
      </w:r>
      <w:r>
        <w:fldChar w:fldCharType="begin"/>
      </w:r>
      <w:r>
        <w:instrText xml:space="preserve"> AutoTextList   \s NoStyle \t "OSE es la totalid</w:instrText>
      </w:r>
      <w:r>
        <w:instrText xml:space="preserve">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r>
        <w:t xml:space="preserve"> </w:t>
      </w:r>
    </w:p>
    <w:p w:rsidR="00FC452F" w:rsidRDefault="00BC7CDB">
      <w:pPr>
        <w:pStyle w:val="ProductList-Bullet"/>
        <w:numPr>
          <w:ilvl w:val="2"/>
          <w:numId w:val="6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w:instrText>
      </w:r>
      <w:r>
        <w:instrText xml:space="preserve">n el Glosario):" </w:instrText>
      </w:r>
      <w:r>
        <w:fldChar w:fldCharType="separate"/>
      </w:r>
      <w:r>
        <w:rPr>
          <w:color w:val="0563C1"/>
        </w:rPr>
        <w:t>OSE</w:t>
      </w:r>
      <w:r>
        <w:fldChar w:fldCharType="end"/>
      </w:r>
      <w:r>
        <w:t xml:space="preserve"> que utiliza en sus servidores que utilizan software que se ejecuta en servidores compartidos.</w:t>
      </w:r>
    </w:p>
    <w:p w:rsidR="00FC452F" w:rsidRDefault="00FC452F">
      <w:pPr>
        <w:pStyle w:val="ProductList-BodyIndented2"/>
      </w:pPr>
    </w:p>
    <w:p w:rsidR="00FC452F" w:rsidRDefault="00BC7CDB">
      <w:pPr>
        <w:pStyle w:val="ProductList-SubSubClauseHeading"/>
        <w:outlineLvl w:val="4"/>
      </w:pPr>
      <w:r>
        <w:t>Requisitos:</w:t>
      </w:r>
    </w:p>
    <w:p w:rsidR="00FC452F" w:rsidRDefault="00BC7CDB">
      <w:pPr>
        <w:pStyle w:val="ProductList-BodyIndented2"/>
      </w:pPr>
      <w:r>
        <w:t>Para utilizar Movilidad de Licencias a través de SA, el Cliente debe:</w:t>
      </w:r>
    </w:p>
    <w:p w:rsidR="00FC452F" w:rsidRDefault="00BC7CDB">
      <w:pPr>
        <w:pStyle w:val="ProductList-Bullet"/>
        <w:numPr>
          <w:ilvl w:val="2"/>
          <w:numId w:val="61"/>
        </w:numPr>
      </w:pPr>
      <w:r>
        <w:lastRenderedPageBreak/>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servidores compartidos en virtud de los términos de su contrato de licencias por volumen; </w:t>
      </w:r>
    </w:p>
    <w:p w:rsidR="00FC452F" w:rsidRDefault="00BC7CDB">
      <w:pPr>
        <w:pStyle w:val="ProductList-Bullet"/>
        <w:numPr>
          <w:ilvl w:val="2"/>
          <w:numId w:val="61"/>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w:t>
      </w:r>
      <w:r>
        <w:t xml:space="preserv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w:instrText>
      </w:r>
      <w:r>
        <w:instrText xml:space="preserve">/software-assurance/license-mobility.aspx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FC452F" w:rsidRDefault="00BC7CDB">
      <w:pPr>
        <w:pStyle w:val="ProductList-Bullet"/>
        <w:numPr>
          <w:ilvl w:val="2"/>
          <w:numId w:val="61"/>
        </w:numPr>
      </w:pPr>
      <w:r>
        <w:t>Complete</w:t>
      </w:r>
      <w:r>
        <w:t xml:space="preserv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w:instrText>
      </w:r>
      <w:r>
        <w:instrText xml:space="preserve">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w:t>
      </w:r>
      <w:r>
        <w:t>us servidores compartidos.</w:t>
      </w:r>
    </w:p>
    <w:p w:rsidR="00FC452F" w:rsidRDefault="00FC452F">
      <w:pPr>
        <w:pStyle w:val="ProductList-BodyIndented2"/>
      </w:pPr>
    </w:p>
    <w:p w:rsidR="00FC452F" w:rsidRDefault="00BC7CDB">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w:instrText>
      </w:r>
      <w:r>
        <w:instrText xml:space="preserve">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w:instrText>
      </w:r>
      <w:r>
        <w:instrText xml:space="preserve">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w:instrText>
      </w:r>
      <w:r>
        <w:instrText xml:space="preserve">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w:instrText>
      </w:r>
      <w:r>
        <w:instrText xml:space="preserve">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w:instrText>
      </w:r>
      <w:r>
        <w:instrText xml:space="preserv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w:t>
      </w:r>
      <w:r>
        <w:t xml:space="preserve">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w:instrText>
      </w:r>
      <w:r>
        <w:instrText xml:space="preserve">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w:instrText>
      </w:r>
      <w:r>
        <w:instrText xml:space="preserve">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El Cliente acepta que será responsable por la</w:t>
      </w:r>
      <w:r>
        <w:t xml:space="preserve">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w:instrText>
      </w:r>
      <w:r>
        <w:instrText xml:space="preserve">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w:t>
      </w:r>
      <w:r>
        <w:t>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FC45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Pr</w:t>
            </w:r>
            <w:r>
              <w:rPr>
                <w:color w:val="FFFFFF"/>
              </w:rPr>
              <w:t>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Número Permitido de:</w:t>
            </w:r>
          </w:p>
          <w:p w:rsidR="00FC452F" w:rsidRDefault="00BC7CDB">
            <w:pPr>
              <w:pStyle w:val="ProductList-TableBody"/>
            </w:pPr>
            <w:r>
              <w:rPr>
                <w:color w:val="FFFFFF"/>
              </w:rPr>
              <w:t>OSE o Núcleos por Licencia</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 OSE por licencia</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 OSE por licencia</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Un núcleo virtual (sujeto a los derechos de uso de los productos que incluyen el requisit</w:t>
            </w:r>
            <w:r>
              <w:t>o de un mínimo de 4 núcleos por OSE)</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 OSE administrados por Servidor con Licencia</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10 OSE administrados por Servidor con Licencia</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16 Licencias de Administración con cobertura de SA act</w:t>
            </w:r>
            <w:r>
              <w: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 OSE administrados por Servidor con Licencia</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10 OSE administrados por Servidor con Licencia</w:t>
            </w:r>
          </w:p>
        </w:tc>
      </w:tr>
    </w:tbl>
    <w:p w:rsidR="00FC452F" w:rsidRDefault="00FC452F">
      <w:pPr>
        <w:pStyle w:val="ProductList-BodyIndented2"/>
      </w:pPr>
    </w:p>
    <w:p w:rsidR="00FC452F" w:rsidRDefault="00BC7CDB">
      <w:pPr>
        <w:pStyle w:val="ProductList-SubSubClauseHeading"/>
        <w:outlineLvl w:val="4"/>
      </w:pPr>
      <w:r>
        <w:t>Derechos de Conmutación por Error</w:t>
      </w:r>
    </w:p>
    <w:p w:rsidR="00FC452F" w:rsidRDefault="00BC7CDB">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w:instrText>
      </w:r>
      <w:r>
        <w:instrText xml:space="preserve">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w:instrText>
      </w:r>
      <w:r>
        <w:instrText xml:space="preserve">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w:t>
      </w:r>
      <w:r>
        <w:t xml:space="preser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w:instrText>
      </w:r>
      <w:r>
        <w:instrText xml:space="preserve">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w:instrText>
      </w:r>
      <w:r>
        <w:instrText xml:space="preserv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FC452F" w:rsidRDefault="00FC452F">
      <w:pPr>
        <w:pStyle w:val="ProductList-BodyIndented2"/>
      </w:pPr>
    </w:p>
    <w:p w:rsidR="00FC452F" w:rsidRDefault="00BC7CDB">
      <w:pPr>
        <w:pStyle w:val="ProductList-ClauseHeading"/>
        <w:outlineLvl w:val="2"/>
      </w:pPr>
      <w:bookmarkStart w:id="357" w:name="_Sec590"/>
      <w:r>
        <w:t>Servidores: Aplicaciones Alojadas de Modo In</w:t>
      </w:r>
      <w:r>
        <w:t>dependiente</w:t>
      </w:r>
      <w:bookmarkEnd w:id="357"/>
    </w:p>
    <w:p w:rsidR="00FC452F" w:rsidRDefault="00BC7CDB">
      <w:pPr>
        <w:pStyle w:val="ProductList-Body"/>
      </w:pPr>
      <w:r>
        <w:t>Aplicaciones Alojadas de Modo Independiente son los Productos para los que se aplican los derechos Alojados de Modo Independiente.</w:t>
      </w:r>
    </w:p>
    <w:p w:rsidR="00FC452F" w:rsidRDefault="00FC452F">
      <w:pPr>
        <w:pStyle w:val="ProductList-Body"/>
      </w:pPr>
    </w:p>
    <w:p w:rsidR="00FC452F" w:rsidRDefault="00BC7CDB">
      <w:pPr>
        <w:pStyle w:val="ProductList-Body"/>
      </w:pPr>
      <w:r>
        <w:t>A pesar de cualquier disposición en sentido contrario incluida en el contrato de licencias por volumen del Clien</w:t>
      </w:r>
      <w:r>
        <w:t xml:space="preserve">te, incluyendo los Términos de Productos, el Cliente puede ejecutar copias bajo licencia de Aplicaciones Alojadas de Modo Independiente que actúan directa o indirectamente con su software para crear una solución unificada (“Solución Unificada”) y permitir </w:t>
      </w:r>
      <w:r>
        <w:t>que la utilicen terceros, de acuerdo con los términos que se establecen a continuación.</w:t>
      </w:r>
    </w:p>
    <w:p w:rsidR="00FC452F" w:rsidRDefault="00FC452F">
      <w:pPr>
        <w:pStyle w:val="ProductList-Body"/>
      </w:pPr>
    </w:p>
    <w:p w:rsidR="00FC452F" w:rsidRDefault="00BC7CDB">
      <w:pPr>
        <w:pStyle w:val="ProductList-SubClauseHeading"/>
        <w:outlineLvl w:val="3"/>
      </w:pPr>
      <w:r>
        <w:t>Requisitos</w:t>
      </w:r>
    </w:p>
    <w:p w:rsidR="00FC452F" w:rsidRDefault="00BC7CDB">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w:t>
      </w:r>
      <w:r>
        <w:t>osoft y SA necesarias para:</w:t>
      </w:r>
    </w:p>
    <w:p w:rsidR="00FC452F" w:rsidRDefault="00BC7CDB">
      <w:pPr>
        <w:pStyle w:val="ProductList-Bullet"/>
        <w:numPr>
          <w:ilvl w:val="1"/>
          <w:numId w:val="62"/>
        </w:numPr>
      </w:pPr>
      <w:r>
        <w:t>las Aplicaciones Alojadas de Modo Independiente que se ejecutan como parte de la Solución Unificada; y</w:t>
      </w:r>
    </w:p>
    <w:p w:rsidR="00FC452F" w:rsidRDefault="00BC7CDB">
      <w:pPr>
        <w:pStyle w:val="ProductList-Bullet"/>
        <w:numPr>
          <w:ilvl w:val="1"/>
          <w:numId w:val="62"/>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w:t>
      </w:r>
      <w:r>
        <w:rPr>
          <w:color w:val="0563C1"/>
        </w:rPr>
        <w:t>cias</w:t>
      </w:r>
      <w:r>
        <w:fldChar w:fldCharType="end"/>
      </w:r>
      <w:r>
        <w:t xml:space="preserve"> de acceso utilizadas para poner la Solución Unificada a disposición de Usuarios Externos.</w:t>
      </w:r>
    </w:p>
    <w:p w:rsidR="00FC452F" w:rsidRDefault="00BC7CDB">
      <w:pPr>
        <w:pStyle w:val="ProductList-BodyIndented"/>
      </w:pPr>
      <w:r>
        <w:t xml:space="preserve">Todo software de Microsoft utilizado para crear y entregar la Solución Unificada debe: </w:t>
      </w:r>
    </w:p>
    <w:p w:rsidR="00FC452F" w:rsidRDefault="00BC7CDB">
      <w:pPr>
        <w:pStyle w:val="ProductList-Bullet"/>
        <w:numPr>
          <w:ilvl w:val="1"/>
          <w:numId w:val="63"/>
        </w:numPr>
      </w:pPr>
      <w:r>
        <w:t>licenciarse a través de un programa de Licencias por Volumen; y</w:t>
      </w:r>
    </w:p>
    <w:p w:rsidR="00FC452F" w:rsidRDefault="00BC7CDB">
      <w:pPr>
        <w:pStyle w:val="ProductList-Bullet"/>
        <w:numPr>
          <w:ilvl w:val="1"/>
          <w:numId w:val="63"/>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w:instrText>
      </w:r>
      <w:r>
        <w:instrText xml:space="preserve">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FC452F" w:rsidRDefault="00FC452F">
      <w:pPr>
        <w:pStyle w:val="ProductList-BodyIndented"/>
      </w:pPr>
    </w:p>
    <w:p w:rsidR="00FC452F" w:rsidRDefault="00BC7CDB">
      <w:pPr>
        <w:pStyle w:val="ProductList-BodyIndented"/>
      </w:pPr>
      <w:r>
        <w:t>Si el Cliente proporciona la Solución Unificada de servidores compartidos, el Cliente no puede utiliza</w:t>
      </w:r>
      <w:r>
        <w:t>r Windows Server (ni la Licencia de External Connector de Servicios de Escritorio Remoto o cualquier otra licencia de acceso de Windows Server) como Aplicación Alojada de Modo Independiente. En lugar de ello, el Cliente debe utilizar el software Windows Se</w:t>
      </w:r>
      <w:r>
        <w:t xml:space="preserve">rver licenciado a través de Movilidad de Licencias mediante un Partner de Software Assurance o un Contrato de Licencia del Proveedor de Servicios del Cliente, o en virtud de otra oferta de </w:t>
      </w:r>
      <w:r>
        <w:lastRenderedPageBreak/>
        <w:t>Licencias por Volumen de Microsoft que permita su uso en servidores</w:t>
      </w:r>
      <w:r>
        <w:t xml:space="preserve"> compartidos. Otros Productos utilizados en una Solución Unificada, entregados desde servidores compartidos, deben contar con Movilidad de Licencias a través de Software Assurance.</w:t>
      </w:r>
    </w:p>
    <w:p w:rsidR="00FC452F" w:rsidRDefault="00FC452F">
      <w:pPr>
        <w:pStyle w:val="ProductList-BodyIndented"/>
      </w:pPr>
    </w:p>
    <w:p w:rsidR="00FC452F" w:rsidRDefault="00BC7CDB">
      <w:pPr>
        <w:pStyle w:val="ProductList-BodyIndented"/>
      </w:pPr>
      <w:r>
        <w:t>El software del Cliente debe:</w:t>
      </w:r>
    </w:p>
    <w:p w:rsidR="00FC452F" w:rsidRDefault="00BC7CDB">
      <w:pPr>
        <w:pStyle w:val="ProductList-Bullet"/>
        <w:numPr>
          <w:ilvl w:val="1"/>
          <w:numId w:val="64"/>
        </w:numPr>
      </w:pPr>
      <w:r>
        <w:t>añadir funcionalidad significativa y princip</w:t>
      </w:r>
      <w:r>
        <w:t>al a las Aplicaciones alojadas de modo independiente que formen parte de la Solución unificada (los paneles, los editores de HTML, las utilidades y las tecnologías similares por sí solas no son aplicaciones y/o servicios principales de una Solución unifica</w:t>
      </w:r>
      <w:r>
        <w:t>da);</w:t>
      </w:r>
    </w:p>
    <w:p w:rsidR="00FC452F" w:rsidRDefault="00BC7CDB">
      <w:pPr>
        <w:pStyle w:val="ProductList-Bullet"/>
        <w:numPr>
          <w:ilvl w:val="1"/>
          <w:numId w:val="64"/>
        </w:numPr>
      </w:pPr>
      <w:r>
        <w:t>ser el servicio y/o la aplicación principal de la Solución unificada; y no debe permitir el acceso directo a Aplicaciones alojadas de modo independiente por parte de ningún usuario final de la Solución unificada;</w:t>
      </w:r>
    </w:p>
    <w:p w:rsidR="00FC452F" w:rsidRDefault="00BC7CDB">
      <w:pPr>
        <w:pStyle w:val="ProductList-Bullet"/>
        <w:numPr>
          <w:ilvl w:val="1"/>
          <w:numId w:val="64"/>
        </w:numPr>
      </w:pPr>
      <w:r>
        <w:t>entregarse a los usuarios finales a tr</w:t>
      </w:r>
      <w:r>
        <w:t>avés de Internet, una red telefónica o una red privada desde servidores en virtud del control diario del Cliente o de un tercero que no es usuario final de la Solución Unificada (la Solución Unificada podría no cargarse en el dispositivo del usuario final)</w:t>
      </w:r>
      <w:r>
        <w:t>; y</w:t>
      </w:r>
    </w:p>
    <w:p w:rsidR="00FC452F" w:rsidRDefault="00BC7CDB">
      <w:pPr>
        <w:pStyle w:val="ProductList-Bullet"/>
        <w:numPr>
          <w:ilvl w:val="1"/>
          <w:numId w:val="64"/>
        </w:numPr>
      </w:pPr>
      <w:r>
        <w:t>ser propiedad de este, no licenciado, salvo si el software puede incluir software de terceros no sustantivo que esté integrado u opere como apoyo de su software.</w:t>
      </w:r>
    </w:p>
    <w:p w:rsidR="00FC452F" w:rsidRDefault="00FC452F">
      <w:pPr>
        <w:pStyle w:val="ProductList-BodyIndented"/>
      </w:pPr>
    </w:p>
    <w:p w:rsidR="00FC452F" w:rsidRDefault="00BC7CDB">
      <w:pPr>
        <w:pStyle w:val="ProductList-BodyIndented"/>
      </w:pPr>
      <w:r>
        <w:t xml:space="preserve">Todo uso de las Aplicaciones Alojadas de Modo Independiente permanecerá sujeto a los </w:t>
      </w:r>
      <w:r>
        <w:fldChar w:fldCharType="begin"/>
      </w:r>
      <w:r>
        <w:instrText xml:space="preserve"> Aut</w:instrText>
      </w:r>
      <w:r>
        <w:instrText xml:space="preserve">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w:instrText>
      </w:r>
      <w:r>
        <w:instrText xml:space="preserv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FC452F">
      <w:pPr>
        <w:pStyle w:val="PURBreadcrumb"/>
      </w:pPr>
    </w:p>
    <w:p w:rsidR="00FC452F" w:rsidRDefault="00BC7CDB">
      <w:pPr>
        <w:pStyle w:val="ProductList-SectionHeading"/>
        <w:pageBreakBefore/>
        <w:outlineLvl w:val="0"/>
      </w:pPr>
      <w:bookmarkStart w:id="358" w:name="_Sec1237"/>
      <w:bookmarkEnd w:id="335"/>
      <w:r>
        <w:lastRenderedPageBreak/>
        <w:t>Apéndice C: Complementos y Otras Licencias de Transición</w:t>
      </w:r>
      <w:r>
        <w:fldChar w:fldCharType="begin"/>
      </w:r>
      <w:r>
        <w:instrText xml:space="preserve"> TC "</w:instrText>
      </w:r>
      <w:bookmarkStart w:id="359" w:name="_Toc526083877"/>
      <w:r>
        <w:instrText>Apéndice C: Complementos y Otras Licencias de Transición</w:instrText>
      </w:r>
      <w:bookmarkEnd w:id="359"/>
      <w:r>
        <w:instrText>" \l 1</w:instrText>
      </w:r>
      <w:r>
        <w:fldChar w:fldCharType="end"/>
      </w: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360" w:name="_Sec1238"/>
      <w:r>
        <w:t>Complementos</w:t>
      </w:r>
      <w:bookmarkEnd w:id="360"/>
      <w:r>
        <w:fldChar w:fldCharType="begin"/>
      </w:r>
      <w:r>
        <w:instrText xml:space="preserve"> TC "</w:instrText>
      </w:r>
      <w:bookmarkStart w:id="361" w:name="_Toc526083878"/>
      <w:r>
        <w:instrText>Complementos</w:instrText>
      </w:r>
      <w:bookmarkEnd w:id="361"/>
      <w:r>
        <w:instrText>" \l 2</w:instrText>
      </w:r>
      <w:r>
        <w:fldChar w:fldCharType="end"/>
      </w:r>
    </w:p>
    <w:p w:rsidR="00FC452F" w:rsidRDefault="00BC7CDB">
      <w:pPr>
        <w:pStyle w:val="ProductList-Body"/>
      </w:pPr>
      <w:r>
        <w:t>El Cliente puede adquirir Complementos sujeto a las siguientes condiciones:</w:t>
      </w:r>
    </w:p>
    <w:p w:rsidR="00FC452F" w:rsidRDefault="00BC7CDB">
      <w:pPr>
        <w:pStyle w:val="ProductList-Bullet"/>
        <w:numPr>
          <w:ilvl w:val="0"/>
          <w:numId w:val="65"/>
        </w:numPr>
      </w:pPr>
      <w:r>
        <w:t>El cliente debe tener SA vigente o una SL de Usuario activa para</w:t>
      </w:r>
      <w:r>
        <w:t xml:space="preserve"> las Licencias Aplicables correspondientes</w:t>
      </w:r>
    </w:p>
    <w:p w:rsidR="00FC452F" w:rsidRDefault="00BC7CDB">
      <w:pPr>
        <w:pStyle w:val="ProductList-Bullet"/>
        <w:numPr>
          <w:ilvl w:val="0"/>
          <w:numId w:val="65"/>
        </w:numPr>
      </w:pPr>
      <w:r>
        <w:t xml:space="preserve">El Cliente puede adquirir una SL de Complemento por cada Licencia Aplicable, a menos que se indique lo contrario en este Apéndice  </w:t>
      </w:r>
    </w:p>
    <w:p w:rsidR="00FC452F" w:rsidRDefault="00BC7CDB">
      <w:pPr>
        <w:pStyle w:val="ProductList-Bullet"/>
        <w:numPr>
          <w:ilvl w:val="0"/>
          <w:numId w:val="65"/>
        </w:numPr>
      </w:pPr>
      <w:r>
        <w:t>El Cliente puede adquirir SL complementarias entre fechas “true-up” antes de la a</w:t>
      </w:r>
      <w:r>
        <w:t>dquisición de las Licencias Aplicables.</w:t>
      </w:r>
    </w:p>
    <w:p w:rsidR="00FC452F" w:rsidRDefault="00FC452F">
      <w:pPr>
        <w:pStyle w:val="ProductList-Body"/>
      </w:pPr>
    </w:p>
    <w:p w:rsidR="00FC452F" w:rsidRDefault="00BC7CDB">
      <w:pPr>
        <w:pStyle w:val="ProductList-Body"/>
      </w:pPr>
      <w:r>
        <w:t>Los Complementos expiran en el momento de la expiración de la cobertura de SA para la Licencia Aplicable o la SL de Usuario de Complemento (lo que ocurra primero), a menos que se indique lo contrario en este Apéndic</w:t>
      </w:r>
      <w:r>
        <w:t>e. Los Complementos solo pueden reasignarse a usuarios o dispositivos con Licencias Aplicables.</w:t>
      </w:r>
    </w:p>
    <w:p w:rsidR="00FC452F" w:rsidRDefault="00FC452F">
      <w:pPr>
        <w:pStyle w:val="ProductList-Body"/>
      </w:pPr>
    </w:p>
    <w:p w:rsidR="00FC452F" w:rsidRDefault="00BC7CDB">
      <w:pPr>
        <w:pStyle w:val="ProductList-Offering2HeadingNoBorder"/>
        <w:outlineLvl w:val="2"/>
      </w:pPr>
      <w:r>
        <w:t>Sistema Operativo de Equipo de Escritorio Windows</w:t>
      </w:r>
      <w:r>
        <w:fldChar w:fldCharType="begin"/>
      </w:r>
      <w:r>
        <w:instrText xml:space="preserve"> TC "</w:instrText>
      </w:r>
      <w:bookmarkStart w:id="362" w:name="_Toc526083879"/>
      <w:r>
        <w:instrText>Sistema Operativo de Equipo de Escritorio Windows</w:instrText>
      </w:r>
      <w:bookmarkEnd w:id="362"/>
      <w:r>
        <w:instrText>" \l 3</w:instrText>
      </w:r>
      <w:r>
        <w:fldChar w:fldCharType="end"/>
      </w:r>
    </w:p>
    <w:p w:rsidR="00FC452F" w:rsidRDefault="00BC7CDB">
      <w:pPr>
        <w:pStyle w:val="ProductList-Body"/>
      </w:pPr>
      <w:r>
        <w:t>El Usuario con Licencia debe ser el Usuario Pri</w:t>
      </w:r>
      <w:r>
        <w:t>ncipal de un dispositivo que disponga de una cobertura de SA activa para el sistema operativo de sobremesa Windows o una cobertura de Windows VDA.</w:t>
      </w:r>
    </w:p>
    <w:tbl>
      <w:tblPr>
        <w:tblStyle w:val="PURTable"/>
        <w:tblW w:w="0" w:type="dxa"/>
        <w:tblLook w:val="04A0" w:firstRow="1" w:lastRow="0" w:firstColumn="1" w:lastColumn="0" w:noHBand="0" w:noVBand="1"/>
      </w:tblPr>
      <w:tblGrid>
        <w:gridCol w:w="5209"/>
        <w:gridCol w:w="5581"/>
      </w:tblGrid>
      <w:tr w:rsidR="00FC45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C452F" w:rsidRDefault="00BC7CD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58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Windows 10 Enterprise/Education por dispositivo</w:t>
            </w:r>
          </w:p>
        </w:tc>
      </w:tr>
      <w:tr w:rsidR="00FC452F">
        <w:tc>
          <w:tcPr>
            <w:tcW w:w="58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58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10 Enterprise E3/E5</w:t>
            </w:r>
          </w:p>
        </w:tc>
      </w:tr>
      <w:tr w:rsidR="00FC452F">
        <w:tc>
          <w:tcPr>
            <w:tcW w:w="58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Windows VDA E3/E5</w:t>
            </w:r>
          </w:p>
        </w:tc>
      </w:tr>
    </w:tbl>
    <w:p w:rsidR="00FC452F" w:rsidRDefault="00FC452F">
      <w:pPr>
        <w:pStyle w:val="ProductList-Body"/>
      </w:pPr>
    </w:p>
    <w:p w:rsidR="00FC452F" w:rsidRDefault="00BC7CDB">
      <w:pPr>
        <w:pStyle w:val="ProductList-Offering2HeadingNoBorder"/>
        <w:outlineLvl w:val="2"/>
      </w:pPr>
      <w:r>
        <w:t>Microsoft Operations Management and Security</w:t>
      </w:r>
      <w:r>
        <w:fldChar w:fldCharType="begin"/>
      </w:r>
      <w:r>
        <w:instrText xml:space="preserve"> TC "</w:instrText>
      </w:r>
      <w:bookmarkStart w:id="363" w:name="_Toc526083880"/>
      <w:r>
        <w:instrText>Microsoft Operations Management and Security</w:instrText>
      </w:r>
      <w:bookmarkEnd w:id="363"/>
      <w:r>
        <w:instrText>" \l 3</w:instrText>
      </w:r>
      <w:r>
        <w:fldChar w:fldCharType="end"/>
      </w:r>
    </w:p>
    <w:p w:rsidR="00FC452F" w:rsidRDefault="00FC452F">
      <w:pPr>
        <w:pStyle w:val="ProductList-Body"/>
      </w:pPr>
    </w:p>
    <w:p w:rsidR="00FC452F" w:rsidRDefault="00BC7CDB">
      <w:pPr>
        <w:pStyle w:val="ProductList-Body"/>
      </w:pPr>
      <w:r>
        <w:t xml:space="preserve">Para cada Licencia Aplicable, el Cliente puede adquirir una combinación de Complementos E1 y E2 hasta la Cantidad Elegible. </w:t>
      </w:r>
    </w:p>
    <w:p w:rsidR="00FC452F" w:rsidRDefault="00FC452F">
      <w:pPr>
        <w:pStyle w:val="ProductList-Body"/>
      </w:pPr>
    </w:p>
    <w:p w:rsidR="00FC452F" w:rsidRDefault="00BC7CDB">
      <w:pPr>
        <w:pStyle w:val="ProductList-Body"/>
      </w:pPr>
      <w:r>
        <w:t>Se puede adquirir una SL de Complemento de Operations Management and Securit</w:t>
      </w:r>
      <w:r>
        <w:t>y en virtud de un contrato de licencias por volumen diferente de su Licencia Aplicable. Si la cobertura de SA para la Licencia Aplicable expira primero, la SL de Complemento de Operations Management and Security expirará en el siguiente aniversario de la i</w:t>
      </w:r>
      <w:r>
        <w:t>nscripción.</w:t>
      </w:r>
    </w:p>
    <w:p w:rsidR="00FC452F" w:rsidRDefault="00FC452F">
      <w:pPr>
        <w:pStyle w:val="ProductList-Body"/>
      </w:pPr>
    </w:p>
    <w:tbl>
      <w:tblPr>
        <w:tblStyle w:val="PURTable"/>
        <w:tblW w:w="0" w:type="dxa"/>
        <w:tblLook w:val="04A0" w:firstRow="1" w:lastRow="0" w:firstColumn="1" w:lastColumn="0" w:noHBand="0" w:noVBand="1"/>
      </w:tblPr>
      <w:tblGrid>
        <w:gridCol w:w="3856"/>
        <w:gridCol w:w="3752"/>
        <w:gridCol w:w="3182"/>
      </w:tblGrid>
      <w:tr w:rsidR="00FC452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C452F" w:rsidRDefault="00BC7CDB">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FC452F" w:rsidRDefault="00BC7CDB">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FC452F" w:rsidRDefault="00BC7CDB">
            <w:pPr>
              <w:pStyle w:val="ProductList-TableBody"/>
            </w:pPr>
            <w:r>
              <w:rPr>
                <w:color w:val="FFFFFF"/>
              </w:rPr>
              <w:t xml:space="preserve">Cantidad Elegible </w:t>
            </w:r>
          </w:p>
        </w:tc>
      </w:tr>
      <w:tr w:rsidR="00FC452F">
        <w:tc>
          <w:tcPr>
            <w:tcW w:w="42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1/4 (requiere un mínimo de cuatro licencias aplicables)</w:t>
            </w:r>
          </w:p>
        </w:tc>
      </w:tr>
      <w:tr w:rsidR="00FC452F">
        <w:tc>
          <w:tcPr>
            <w:tcW w:w="42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42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1</w:t>
            </w:r>
          </w:p>
        </w:tc>
      </w:tr>
      <w:tr w:rsidR="00FC452F">
        <w:tc>
          <w:tcPr>
            <w:tcW w:w="42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42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2</w:t>
            </w:r>
          </w:p>
        </w:tc>
      </w:tr>
      <w:tr w:rsidR="00FC452F">
        <w:tc>
          <w:tcPr>
            <w:tcW w:w="42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42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8</w:t>
            </w:r>
          </w:p>
        </w:tc>
      </w:tr>
      <w:tr w:rsidR="00FC452F">
        <w:tc>
          <w:tcPr>
            <w:tcW w:w="42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Offering2HeadingNoBorder"/>
        <w:outlineLvl w:val="2"/>
      </w:pPr>
      <w:r>
        <w:t>Planes de Usuario de Microsoft Azure</w:t>
      </w:r>
      <w:r>
        <w:fldChar w:fldCharType="begin"/>
      </w:r>
      <w:r>
        <w:instrText xml:space="preserve"> TC "</w:instrText>
      </w:r>
      <w:bookmarkStart w:id="364" w:name="_Toc526083881"/>
      <w:r>
        <w:instrText>Planes de Usuario de Microsoft Azure</w:instrText>
      </w:r>
      <w:bookmarkEnd w:id="364"/>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239"/>
        <w:gridCol w:w="5551"/>
      </w:tblGrid>
      <w:tr w:rsidR="00FC45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C452F" w:rsidRDefault="00BC7CD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58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Enterprise CAL Suite</w:t>
            </w:r>
          </w:p>
        </w:tc>
      </w:tr>
      <w:tr w:rsidR="00FC452F">
        <w:tc>
          <w:tcPr>
            <w:tcW w:w="58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lastRenderedPageBreak/>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Licencia de Administrac</w:t>
            </w:r>
            <w:r>
              <w:t>ión de Cliente de Advanced Threat Analytics 2016 por Usuario</w:t>
            </w:r>
          </w:p>
        </w:tc>
      </w:tr>
    </w:tbl>
    <w:p w:rsidR="00FC452F" w:rsidRDefault="00FC452F">
      <w:pPr>
        <w:pStyle w:val="ProductList-Body"/>
      </w:pPr>
    </w:p>
    <w:p w:rsidR="00FC452F" w:rsidRDefault="00BC7CDB">
      <w:pPr>
        <w:pStyle w:val="ProductList-Offering2HeadingNoBorder"/>
        <w:outlineLvl w:val="2"/>
      </w:pPr>
      <w:r>
        <w:t>Microsoft 365</w:t>
      </w:r>
      <w:r>
        <w:fldChar w:fldCharType="begin"/>
      </w:r>
      <w:r>
        <w:instrText xml:space="preserve"> TC "</w:instrText>
      </w:r>
      <w:bookmarkStart w:id="365" w:name="_Toc526083882"/>
      <w:r>
        <w:instrText>Microsoft 365</w:instrText>
      </w:r>
      <w:bookmarkEnd w:id="365"/>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209"/>
        <w:gridCol w:w="5581"/>
      </w:tblGrid>
      <w:tr w:rsidR="00FC452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C452F" w:rsidRDefault="00BC7CD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58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SL para Windows 10 Enterprise/Education E3 por Dispositivo y</w:t>
            </w:r>
          </w:p>
          <w:p w:rsidR="00FC452F" w:rsidRDefault="00BC7CDB">
            <w:pPr>
              <w:pStyle w:val="ProductList-TableBody"/>
            </w:pPr>
            <w:r>
              <w:t>Core/Enterprise CAL Suite y</w:t>
            </w:r>
          </w:p>
          <w:p w:rsidR="00FC452F" w:rsidRDefault="00BC7CDB">
            <w:pPr>
              <w:pStyle w:val="ProductList-TableBody"/>
            </w:pPr>
            <w:r>
              <w:t>Office Professional Plus</w:t>
            </w:r>
          </w:p>
        </w:tc>
      </w:tr>
      <w:tr w:rsidR="00FC452F">
        <w:tc>
          <w:tcPr>
            <w:tcW w:w="58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Windows 10 Enterprise E3 por Usuario con SA - de SA y </w:t>
            </w:r>
          </w:p>
          <w:p w:rsidR="00FC452F" w:rsidRDefault="00BC7CDB">
            <w:pPr>
              <w:pStyle w:val="ProductList-TableBody"/>
            </w:pPr>
            <w:r>
              <w:t>Enterprise Mobility + Security E3 de SA y</w:t>
            </w:r>
          </w:p>
          <w:p w:rsidR="00FC452F" w:rsidRDefault="00BC7CDB">
            <w:pPr>
              <w:pStyle w:val="ProductList-TableBody"/>
            </w:pPr>
            <w:r>
              <w:t xml:space="preserve">Office 365 (Enterprise E3 y Administración </w:t>
            </w:r>
            <w:r>
              <w:t>Pública E3) de SA</w:t>
            </w:r>
          </w:p>
        </w:tc>
      </w:tr>
      <w:tr w:rsidR="00FC452F">
        <w:tc>
          <w:tcPr>
            <w:tcW w:w="5880" w:type="dxa"/>
            <w:tcBorders>
              <w:top w:val="single" w:sz="4" w:space="0" w:color="000000"/>
              <w:left w:val="single" w:sz="4" w:space="0" w:color="000000"/>
              <w:bottom w:val="none" w:sz="4" w:space="0" w:color="000000"/>
              <w:right w:val="single" w:sz="4" w:space="0" w:color="000000"/>
            </w:tcBorders>
          </w:tcPr>
          <w:p w:rsidR="00FC452F" w:rsidRDefault="00BC7CDB">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SA para el Sistema Operativo de Equipo de Escritorio Windows y</w:t>
            </w:r>
          </w:p>
          <w:p w:rsidR="00FC452F" w:rsidRDefault="00BC7CDB">
            <w:pPr>
              <w:pStyle w:val="ProductList-TableBody"/>
            </w:pPr>
            <w:r>
              <w:t>Core/Enterprise CAL Suite y</w:t>
            </w:r>
          </w:p>
          <w:p w:rsidR="00FC452F" w:rsidRDefault="00BC7CDB">
            <w:pPr>
              <w:pStyle w:val="ProductList-TableBody"/>
            </w:pPr>
            <w:r>
              <w:t>Office Professional Plus</w:t>
            </w:r>
          </w:p>
        </w:tc>
      </w:tr>
      <w:tr w:rsidR="00FC452F">
        <w:tc>
          <w:tcPr>
            <w:tcW w:w="5880" w:type="dxa"/>
            <w:tcBorders>
              <w:top w:val="non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Windows 10 Enterprise E5 por Usuario con SA - de SA y </w:t>
            </w:r>
          </w:p>
          <w:p w:rsidR="00FC452F" w:rsidRDefault="00BC7CDB">
            <w:pPr>
              <w:pStyle w:val="ProductList-TableBody"/>
            </w:pPr>
            <w:r>
              <w:t>Enterprise Mobility + Security E5 de SA y</w:t>
            </w:r>
          </w:p>
          <w:p w:rsidR="00FC452F" w:rsidRDefault="00BC7CDB">
            <w:pPr>
              <w:pStyle w:val="ProductList-TableBody"/>
            </w:pPr>
            <w:r>
              <w:t>Office 365 (Enterprise E5 y Administración Pública E4) de SA</w:t>
            </w:r>
          </w:p>
        </w:tc>
      </w:tr>
      <w:tr w:rsidR="00FC452F">
        <w:tc>
          <w:tcPr>
            <w:tcW w:w="588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Office 365 E1/E3</w:t>
            </w:r>
          </w:p>
        </w:tc>
      </w:tr>
    </w:tbl>
    <w:p w:rsidR="00FC452F" w:rsidRDefault="00FC452F">
      <w:pPr>
        <w:pStyle w:val="ProductList-Body"/>
      </w:pPr>
    </w:p>
    <w:p w:rsidR="00FC452F" w:rsidRDefault="00BC7CDB">
      <w:pPr>
        <w:pStyle w:val="ProductList-Offering2HeadingNoBorder"/>
        <w:outlineLvl w:val="2"/>
      </w:pPr>
      <w:r>
        <w:t>Enterprise Mobility + Security</w:t>
      </w:r>
      <w:r>
        <w:fldChar w:fldCharType="begin"/>
      </w:r>
      <w:r>
        <w:instrText xml:space="preserve"> TC "</w:instrText>
      </w:r>
      <w:bookmarkStart w:id="366" w:name="_Toc526083883"/>
      <w:r>
        <w:instrText>Enterprise Mobility + Security</w:instrText>
      </w:r>
      <w:bookmarkEnd w:id="366"/>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359"/>
        <w:gridCol w:w="5431"/>
      </w:tblGrid>
      <w:tr w:rsidR="00FC45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00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r>
      <w:tr w:rsidR="00FC452F">
        <w:tc>
          <w:tcPr>
            <w:tcW w:w="600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w:t>
            </w:r>
          </w:p>
        </w:tc>
      </w:tr>
      <w:tr w:rsidR="00FC452F">
        <w:tc>
          <w:tcPr>
            <w:tcW w:w="600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 Bridge para Office 365</w:t>
            </w:r>
          </w:p>
        </w:tc>
      </w:tr>
      <w:tr w:rsidR="00FC452F">
        <w:tc>
          <w:tcPr>
            <w:tcW w:w="600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 Bridge para Office 365 y Microsoft Intune</w:t>
            </w:r>
          </w:p>
        </w:tc>
      </w:tr>
      <w:tr w:rsidR="00FC452F">
        <w:tc>
          <w:tcPr>
            <w:tcW w:w="600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 Bridge para Office 365</w:t>
            </w:r>
          </w:p>
        </w:tc>
      </w:tr>
      <w:tr w:rsidR="00FC452F">
        <w:tc>
          <w:tcPr>
            <w:tcW w:w="600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 Bridge para Office 365 y Microsoft Intune</w:t>
            </w:r>
          </w:p>
        </w:tc>
      </w:tr>
    </w:tbl>
    <w:p w:rsidR="00FC452F" w:rsidRDefault="00FC452F">
      <w:pPr>
        <w:pStyle w:val="ProductList-Body"/>
      </w:pPr>
    </w:p>
    <w:p w:rsidR="00FC452F" w:rsidRDefault="00BC7CDB">
      <w:pPr>
        <w:pStyle w:val="ProductList-Offering2HeadingNoBorder"/>
        <w:outlineLvl w:val="2"/>
      </w:pPr>
      <w:r>
        <w:t>Microsoft Dynamics 365 Services</w:t>
      </w:r>
      <w:r>
        <w:fldChar w:fldCharType="begin"/>
      </w:r>
      <w:r>
        <w:instrText xml:space="preserve"> TC "</w:instrText>
      </w:r>
      <w:bookmarkStart w:id="367" w:name="_Toc526083884"/>
      <w:r>
        <w:instrText>Microsoft Dynamics 365 Services</w:instrText>
      </w:r>
      <w:bookmarkEnd w:id="367"/>
      <w:r>
        <w:instrText>" \l 3</w:instrText>
      </w:r>
      <w:r>
        <w:fldChar w:fldCharType="end"/>
      </w:r>
    </w:p>
    <w:p w:rsidR="00FC452F" w:rsidRDefault="00BC7CDB">
      <w:pPr>
        <w:pStyle w:val="ProductList-Body"/>
      </w:pPr>
      <w:r>
        <w:t>El Cliente debe adquirir suficientes licencias de Complemento de nube para Business Central para cubrir a todos sus usuarios locales de Business Central.</w:t>
      </w:r>
    </w:p>
    <w:p w:rsidR="00FC452F" w:rsidRDefault="00FC452F">
      <w:pPr>
        <w:pStyle w:val="ProductList-Body"/>
      </w:pPr>
    </w:p>
    <w:tbl>
      <w:tblPr>
        <w:tblStyle w:val="PURTable"/>
        <w:tblW w:w="0" w:type="dxa"/>
        <w:tblLook w:val="04A0" w:firstRow="1" w:lastRow="0" w:firstColumn="1" w:lastColumn="0" w:noHBand="0" w:noVBand="1"/>
      </w:tblPr>
      <w:tblGrid>
        <w:gridCol w:w="5417"/>
        <w:gridCol w:w="5373"/>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de Tarea de Dynamics</w:t>
            </w:r>
          </w:p>
        </w:tc>
      </w:tr>
      <w:tr w:rsidR="00FC452F">
        <w:tc>
          <w:tcPr>
            <w:tcW w:w="612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Autoservicio de Dynamics AX</w:t>
            </w:r>
          </w:p>
        </w:tc>
      </w:tr>
      <w:tr w:rsidR="00FC452F">
        <w:tc>
          <w:tcPr>
            <w:tcW w:w="612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para Dynamics CRM Essentials</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Team Members</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Tarea de Dynamics AX (Dispositivo)</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Operations Device</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de Actividad de Dynamics 365 for Operations</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Funcional/Enterprise de Dynamics AX</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Operations</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Funcional/Enterprise de Dynamics AX</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Operations</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Enterprise CAL de Dynamics AX</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Basic</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Sales</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Basic</w:t>
            </w:r>
          </w:p>
        </w:tc>
      </w:tr>
      <w:tr w:rsidR="00FC452F">
        <w:tc>
          <w:tcPr>
            <w:tcW w:w="612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Professional Server</w:t>
            </w:r>
          </w:p>
        </w:tc>
      </w:tr>
      <w:tr w:rsidR="00FC452F">
        <w:tc>
          <w:tcPr>
            <w:tcW w:w="612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Sales</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Customer Service</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Basic</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Customer Service</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Case Management</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lastRenderedPageBreak/>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Business Central Premium</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Bu</w:t>
            </w:r>
            <w:r>
              <w:t>siness Central Essentials</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nube de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Business Central Team Member</w:t>
            </w:r>
          </w:p>
        </w:tc>
      </w:tr>
    </w:tbl>
    <w:p w:rsidR="00FC452F" w:rsidRDefault="00FC452F">
      <w:pPr>
        <w:pStyle w:val="ProductList-Body"/>
      </w:pPr>
    </w:p>
    <w:p w:rsidR="00FC452F" w:rsidRDefault="00BC7CDB">
      <w:pPr>
        <w:pStyle w:val="ProductList-Offering2HeadingNoBorder"/>
        <w:outlineLvl w:val="2"/>
      </w:pPr>
      <w:r>
        <w:t>Aplicaciones de Office 365</w:t>
      </w:r>
      <w:r>
        <w:fldChar w:fldCharType="begin"/>
      </w:r>
      <w:r>
        <w:instrText xml:space="preserve"> TC "</w:instrText>
      </w:r>
      <w:bookmarkStart w:id="368" w:name="_Toc526083885"/>
      <w:r>
        <w:instrText>Aplicaciones de Office 365</w:instrText>
      </w:r>
      <w:bookmarkEnd w:id="368"/>
      <w:r>
        <w:instrText>" \l 3</w:instrText>
      </w:r>
      <w:r>
        <w:fldChar w:fldCharType="end"/>
      </w:r>
    </w:p>
    <w:tbl>
      <w:tblPr>
        <w:tblStyle w:val="PURTable"/>
        <w:tblW w:w="0" w:type="dxa"/>
        <w:tblLook w:val="04A0" w:firstRow="1" w:lastRow="0" w:firstColumn="1" w:lastColumn="0" w:noHBand="0" w:noVBand="1"/>
      </w:tblPr>
      <w:tblGrid>
        <w:gridCol w:w="5560"/>
        <w:gridCol w:w="5230"/>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Visio Professional</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Visio Standard</w:t>
            </w:r>
          </w:p>
        </w:tc>
      </w:tr>
    </w:tbl>
    <w:p w:rsidR="00FC452F" w:rsidRDefault="00FC452F">
      <w:pPr>
        <w:pStyle w:val="ProductList-Body"/>
      </w:pPr>
    </w:p>
    <w:p w:rsidR="00FC452F" w:rsidRDefault="00BC7CDB">
      <w:pPr>
        <w:pStyle w:val="ProductList-Offering2HeadingNoBorder"/>
        <w:outlineLvl w:val="2"/>
      </w:pPr>
      <w:r>
        <w:t>Conjuntos de Aplicaciones de Office 365</w:t>
      </w:r>
      <w:r>
        <w:fldChar w:fldCharType="begin"/>
      </w:r>
      <w:r>
        <w:instrText xml:space="preserve"> TC "</w:instrText>
      </w:r>
      <w:bookmarkStart w:id="369" w:name="_Toc526083886"/>
      <w:r>
        <w:instrText>Conjuntos de Aplicaciones de Office 365</w:instrText>
      </w:r>
      <w:bookmarkEnd w:id="369"/>
      <w:r>
        <w:instrText>" \l 3</w:instrText>
      </w:r>
      <w:r>
        <w:fldChar w:fldCharType="end"/>
      </w:r>
    </w:p>
    <w:p w:rsidR="00FC452F" w:rsidRDefault="00BC7CDB">
      <w:pPr>
        <w:pStyle w:val="ProductList-Body"/>
      </w:pPr>
      <w:r>
        <w:t xml:space="preserve">Las SL de Usuario de Complemento proporcionan a los Usuarios con Licencia derechos de acceso al software del servidor equivalentes a la Licencia Aplicable desde cualquier dispositivo. </w:t>
      </w:r>
    </w:p>
    <w:p w:rsidR="00FC452F" w:rsidRDefault="00FC452F">
      <w:pPr>
        <w:pStyle w:val="ProductList-Body"/>
      </w:pPr>
    </w:p>
    <w:tbl>
      <w:tblPr>
        <w:tblStyle w:val="PURTable"/>
        <w:tblW w:w="0" w:type="dxa"/>
        <w:tblLook w:val="04A0" w:firstRow="1" w:lastRow="0" w:firstColumn="1" w:lastColumn="0" w:noHBand="0" w:noVBand="1"/>
      </w:tblPr>
      <w:tblGrid>
        <w:gridCol w:w="5614"/>
        <w:gridCol w:w="5176"/>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w:t>
            </w:r>
            <w:r>
              <w:rPr>
                <w:color w:val="FFFFFF"/>
              </w:rPr>
              <w:t>emento</w:t>
            </w:r>
          </w:p>
        </w:tc>
        <w:tc>
          <w:tcPr>
            <w:tcW w:w="58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Core CAL Suite, o</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FC452F" w:rsidRDefault="00BC7CDB">
            <w:pPr>
              <w:pStyle w:val="ProductList-TableBody"/>
            </w:pPr>
            <w:r>
              <w:t>Core CAL Suite Bridge para Enterprise Mobility + Security</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Core CAL Suite o Enterprise CAL Suite o</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FC452F" w:rsidRDefault="00BC7CDB">
            <w:pPr>
              <w:pStyle w:val="ProductList-TableBody"/>
            </w:pPr>
            <w:r>
              <w:t>Core CAL Suite Bridge para Enterprise Mobility + Security o</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 Bridge para Enterprise Mobility + Security</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Core CAL Suite y Office Professional Plus o</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FC452F" w:rsidRDefault="00BC7CDB">
            <w:pPr>
              <w:pStyle w:val="ProductList-TableBody"/>
            </w:pPr>
            <w:r>
              <w:t>Core CAL Suite Bridge para Enterprise Mobility + Security y Office Professional</w:t>
            </w:r>
            <w:r>
              <w:t xml:space="preserve"> Plus o</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FC452F" w:rsidRDefault="00BC7CDB">
            <w:pPr>
              <w:pStyle w:val="ProductList-TableBody"/>
            </w:pPr>
            <w:r>
              <w:t>Enterprise CAL Suite y Office Professional Plus o</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 Bridge para Enterprise Mobility+ Security y Office Professional Plus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Professional Plus</w:t>
            </w:r>
          </w:p>
        </w:tc>
      </w:tr>
    </w:tbl>
    <w:p w:rsidR="00FC452F" w:rsidRDefault="00FC452F">
      <w:pPr>
        <w:pStyle w:val="ProductList-Body"/>
      </w:pPr>
    </w:p>
    <w:p w:rsidR="00FC452F" w:rsidRDefault="00BC7CDB">
      <w:pPr>
        <w:pStyle w:val="ProductList-Offering2HeadingNoBorder"/>
        <w:outlineLvl w:val="2"/>
      </w:pPr>
      <w:r>
        <w:t>Protección contra amenazas avanzada de Office 365</w:t>
      </w:r>
      <w:r>
        <w:fldChar w:fldCharType="begin"/>
      </w:r>
      <w:r>
        <w:instrText xml:space="preserve"> TC "</w:instrText>
      </w:r>
      <w:bookmarkStart w:id="370" w:name="_Toc526083887"/>
      <w:r>
        <w:instrText>Protección contra amenazas avanzada de Off</w:instrText>
      </w:r>
      <w:r>
        <w:instrText>ice 365</w:instrText>
      </w:r>
      <w:bookmarkEnd w:id="370"/>
      <w:r>
        <w:instrText>" \l 3</w:instrText>
      </w:r>
      <w:r>
        <w:fldChar w:fldCharType="end"/>
      </w:r>
    </w:p>
    <w:tbl>
      <w:tblPr>
        <w:tblStyle w:val="PURTable"/>
        <w:tblW w:w="0" w:type="dxa"/>
        <w:tblLook w:val="04A0" w:firstRow="1" w:lastRow="0" w:firstColumn="1" w:lastColumn="0" w:noHBand="0" w:noVBand="1"/>
      </w:tblPr>
      <w:tblGrid>
        <w:gridCol w:w="5563"/>
        <w:gridCol w:w="5227"/>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452F" w:rsidRDefault="00BC7CDB">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Microsoft 365 F1 o E3</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F1, E1 o E3</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Exchange Online Plan 1 o Plan 2</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OneDrive para la Empresa Plan 1 o Plan 2</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SharePoint Online Plan 1 o Plan 2</w:t>
            </w:r>
          </w:p>
        </w:tc>
      </w:tr>
    </w:tbl>
    <w:p w:rsidR="00FC452F" w:rsidRDefault="00FC452F">
      <w:pPr>
        <w:pStyle w:val="ProductList-Body"/>
      </w:pPr>
    </w:p>
    <w:p w:rsidR="00FC452F" w:rsidRDefault="00BC7CDB">
      <w:pPr>
        <w:pStyle w:val="ProductList-Offering2HeadingNoBorder"/>
        <w:outlineLvl w:val="2"/>
      </w:pPr>
      <w:r>
        <w:t>Complemento de Prevención de pérdida de datos de Office 365</w:t>
      </w:r>
      <w:r>
        <w:fldChar w:fldCharType="begin"/>
      </w:r>
      <w:r>
        <w:instrText xml:space="preserve"> TC "</w:instrText>
      </w:r>
      <w:bookmarkStart w:id="371" w:name="_Toc526083888"/>
      <w:r>
        <w:instrText>Complemento de Prevención de pérdida de datos de Office 365</w:instrText>
      </w:r>
      <w:bookmarkEnd w:id="371"/>
      <w:r>
        <w:instrText>" \l 3</w:instrText>
      </w:r>
      <w:r>
        <w:fldChar w:fldCharType="end"/>
      </w:r>
    </w:p>
    <w:tbl>
      <w:tblPr>
        <w:tblStyle w:val="PURTable"/>
        <w:tblW w:w="0" w:type="dxa"/>
        <w:tblLook w:val="04A0" w:firstRow="1" w:lastRow="0" w:firstColumn="1" w:lastColumn="0" w:noHBand="0" w:noVBand="1"/>
      </w:tblPr>
      <w:tblGrid>
        <w:gridCol w:w="5563"/>
        <w:gridCol w:w="5227"/>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452F" w:rsidRDefault="00BC7CDB">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Prevención de pérd</w:t>
            </w:r>
            <w:r>
              <w:t>ida de datos de Office 365</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 xml:space="preserve">Microsoft 365 F1 </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F1 o E1</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Business Essentials</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Quiosco de Exchange Online, Plan 1 o Plan 2</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OneDrive para la Empresa, Plan 1</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SharePoint Online Plan 1 o Plan 2</w:t>
            </w:r>
          </w:p>
        </w:tc>
      </w:tr>
    </w:tbl>
    <w:p w:rsidR="00FC452F" w:rsidRDefault="00FC452F">
      <w:pPr>
        <w:pStyle w:val="ProductList-Body"/>
      </w:pPr>
    </w:p>
    <w:p w:rsidR="00FC452F" w:rsidRDefault="00BC7CDB">
      <w:pPr>
        <w:pStyle w:val="ProductList-Offering2HeadingNoBorder"/>
        <w:outlineLvl w:val="2"/>
      </w:pPr>
      <w:r>
        <w:t>Office 365 Cloud App Security</w:t>
      </w:r>
      <w:r>
        <w:fldChar w:fldCharType="begin"/>
      </w:r>
      <w:r>
        <w:instrText xml:space="preserve"> TC "</w:instrText>
      </w:r>
      <w:bookmarkStart w:id="372" w:name="_Toc526083889"/>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63"/>
        <w:gridCol w:w="5227"/>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452F" w:rsidRDefault="00BC7CDB">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 xml:space="preserve">Microsoft 365 F1 </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F1 o E1</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Business Essentials</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Quiosco de Exchange Online, Plan 1 o Plan 2</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OneDrive para la Empresa, Plan 1</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SharePoint Online Plan 1 o Plan 2</w:t>
            </w:r>
          </w:p>
        </w:tc>
      </w:tr>
    </w:tbl>
    <w:p w:rsidR="00FC452F" w:rsidRDefault="00FC452F">
      <w:pPr>
        <w:pStyle w:val="ProductList-Body"/>
      </w:pPr>
    </w:p>
    <w:p w:rsidR="00FC452F" w:rsidRDefault="00BC7CDB">
      <w:pPr>
        <w:pStyle w:val="ProductList-Offering2HeadingNoBorder"/>
        <w:outlineLvl w:val="2"/>
      </w:pPr>
      <w:r>
        <w:t>Inteligencia sobre amenazas de Office 365</w:t>
      </w:r>
      <w:r>
        <w:fldChar w:fldCharType="begin"/>
      </w:r>
      <w:r>
        <w:instrText xml:space="preserve"> TC "</w:instrText>
      </w:r>
      <w:bookmarkStart w:id="373" w:name="_Toc526083890"/>
      <w:r>
        <w:instrText>Inteligencia sobre amenazas de Office 365</w:instrText>
      </w:r>
      <w:bookmarkEnd w:id="373"/>
      <w:r>
        <w:instrText>" \l 3</w:instrText>
      </w:r>
      <w:r>
        <w:fldChar w:fldCharType="end"/>
      </w:r>
    </w:p>
    <w:tbl>
      <w:tblPr>
        <w:tblStyle w:val="PURTable"/>
        <w:tblW w:w="0" w:type="dxa"/>
        <w:tblLook w:val="04A0" w:firstRow="1" w:lastRow="0" w:firstColumn="1" w:lastColumn="0" w:noHBand="0" w:noVBand="1"/>
      </w:tblPr>
      <w:tblGrid>
        <w:gridCol w:w="5563"/>
        <w:gridCol w:w="5227"/>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452F" w:rsidRDefault="00BC7CDB">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Inteligencia sobre amenazas de Office 365</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 xml:space="preserve">Microsoft 365 F1 </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F1 o E1</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Business Essentials</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Quiosco de Exchange Online, Plan 1 o Plan 2</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OneDrive para la Empresa, Plan 1</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SharePoint Online Plan 1 o Plan 2</w:t>
            </w:r>
          </w:p>
        </w:tc>
      </w:tr>
    </w:tbl>
    <w:p w:rsidR="00FC452F" w:rsidRDefault="00FC452F">
      <w:pPr>
        <w:pStyle w:val="ProductList-Body"/>
      </w:pPr>
    </w:p>
    <w:p w:rsidR="00FC452F" w:rsidRDefault="00BC7CDB">
      <w:pPr>
        <w:pStyle w:val="ProductList-Offering2HeadingNoBorder"/>
        <w:outlineLvl w:val="2"/>
      </w:pPr>
      <w:r>
        <w:t xml:space="preserve">Capacidades </w:t>
      </w:r>
      <w:r>
        <w:t>multigeográficas en Office 365</w:t>
      </w:r>
      <w:r>
        <w:fldChar w:fldCharType="begin"/>
      </w:r>
      <w:r>
        <w:instrText xml:space="preserve"> TC "</w:instrText>
      </w:r>
      <w:bookmarkStart w:id="374" w:name="_Toc526083891"/>
      <w:r>
        <w:instrText>Capacidades multigeográficas en Office 365</w:instrText>
      </w:r>
      <w:bookmarkEnd w:id="374"/>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573"/>
        <w:gridCol w:w="5217"/>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Microsoft 365 F1, E3 o E5</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F1, E1, E3 o E5</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Exchange Online Plan 1 o Plan 2</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OneDrive para la Empresa Plan 1 o Plan 2</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SharePoint Online Plan 1 o Plan 2</w:t>
            </w:r>
          </w:p>
        </w:tc>
      </w:tr>
    </w:tbl>
    <w:p w:rsidR="00FC452F" w:rsidRDefault="00FC452F">
      <w:pPr>
        <w:pStyle w:val="ProductList-Body"/>
      </w:pPr>
    </w:p>
    <w:p w:rsidR="00FC452F" w:rsidRDefault="00BC7CDB">
      <w:pPr>
        <w:pStyle w:val="ProductList-Offering2HeadingNoBorder"/>
        <w:outlineLvl w:val="2"/>
      </w:pPr>
      <w:r>
        <w:t>Exchange Online</w:t>
      </w:r>
      <w:r>
        <w:fldChar w:fldCharType="begin"/>
      </w:r>
      <w:r>
        <w:instrText xml:space="preserve"> TC "</w:instrText>
      </w:r>
      <w:bookmarkStart w:id="375" w:name="_Toc526083892"/>
      <w:r>
        <w:instrText>Exchange Online</w:instrText>
      </w:r>
      <w:bookmarkEnd w:id="375"/>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674"/>
        <w:gridCol w:w="5116"/>
      </w:tblGrid>
      <w:tr w:rsidR="00FC45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3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de Exchange Standard</w:t>
            </w:r>
          </w:p>
        </w:tc>
      </w:tr>
      <w:tr w:rsidR="00FC452F">
        <w:tc>
          <w:tcPr>
            <w:tcW w:w="63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r>
    </w:tbl>
    <w:p w:rsidR="00FC452F" w:rsidRDefault="00FC452F">
      <w:pPr>
        <w:pStyle w:val="ProductList-Body"/>
      </w:pPr>
    </w:p>
    <w:p w:rsidR="00FC452F" w:rsidRDefault="00BC7CDB">
      <w:pPr>
        <w:pStyle w:val="ProductList-Offering2HeadingNoBorder"/>
        <w:outlineLvl w:val="2"/>
      </w:pPr>
      <w:r>
        <w:t>Project Online</w:t>
      </w:r>
      <w:r>
        <w:fldChar w:fldCharType="begin"/>
      </w:r>
      <w:r>
        <w:instrText xml:space="preserve"> TC "</w:instrText>
      </w:r>
      <w:bookmarkStart w:id="376" w:name="_Toc526083893"/>
      <w:r>
        <w:instrText>Project Online</w:instrText>
      </w:r>
      <w:bookmarkEnd w:id="376"/>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665"/>
        <w:gridCol w:w="5125"/>
      </w:tblGrid>
      <w:tr w:rsidR="00FC45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Project Professional</w:t>
            </w: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Project Standard</w:t>
            </w: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Licencia CAL de Project Server</w:t>
            </w: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Professiona</w:t>
            </w:r>
            <w:r>
              <w:t>l</w:t>
            </w:r>
          </w:p>
        </w:tc>
        <w:tc>
          <w:tcPr>
            <w:tcW w:w="576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r>
      <w:tr w:rsidR="00FC452F">
        <w:tc>
          <w:tcPr>
            <w:tcW w:w="63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r>
    </w:tbl>
    <w:p w:rsidR="00FC452F" w:rsidRDefault="00FC452F">
      <w:pPr>
        <w:pStyle w:val="ProductList-Body"/>
      </w:pPr>
    </w:p>
    <w:p w:rsidR="00FC452F" w:rsidRDefault="00BC7CDB">
      <w:pPr>
        <w:pStyle w:val="ProductList-Offering2HeadingNoBorder"/>
        <w:outlineLvl w:val="2"/>
      </w:pPr>
      <w:r>
        <w:t>SharePoint Online</w:t>
      </w:r>
      <w:r>
        <w:fldChar w:fldCharType="begin"/>
      </w:r>
      <w:r>
        <w:instrText xml:space="preserve"> TC "</w:instrText>
      </w:r>
      <w:bookmarkStart w:id="377" w:name="_Toc526083894"/>
      <w:r>
        <w:instrText>SharePoint Online</w:instrText>
      </w:r>
      <w:bookmarkEnd w:id="377"/>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670"/>
        <w:gridCol w:w="5120"/>
      </w:tblGrid>
      <w:tr w:rsidR="00FC45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3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de SharePoint Standard</w:t>
            </w:r>
          </w:p>
        </w:tc>
      </w:tr>
      <w:tr w:rsidR="00FC452F">
        <w:tc>
          <w:tcPr>
            <w:tcW w:w="63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r>
    </w:tbl>
    <w:p w:rsidR="00FC452F" w:rsidRDefault="00FC452F">
      <w:pPr>
        <w:pStyle w:val="ProductList-Body"/>
      </w:pPr>
    </w:p>
    <w:p w:rsidR="00FC452F" w:rsidRDefault="00BC7CDB">
      <w:pPr>
        <w:pStyle w:val="ProductList-Offering2HeadingNoBorder"/>
        <w:outlineLvl w:val="2"/>
      </w:pPr>
      <w:r>
        <w:t>Skype Empresarial Online</w:t>
      </w:r>
      <w:r>
        <w:fldChar w:fldCharType="begin"/>
      </w:r>
      <w:r>
        <w:instrText xml:space="preserve"> TC "</w:instrText>
      </w:r>
      <w:bookmarkStart w:id="378" w:name="_Toc526083895"/>
      <w:r>
        <w:instrText>Skype Empresarial Online</w:instrText>
      </w:r>
      <w:bookmarkEnd w:id="378"/>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771"/>
        <w:gridCol w:w="5019"/>
      </w:tblGrid>
      <w:tr w:rsidR="00FC452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48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Estándar de Skype Empresarial</w:t>
            </w:r>
          </w:p>
        </w:tc>
      </w:tr>
      <w:tr w:rsidR="00FC452F">
        <w:tc>
          <w:tcPr>
            <w:tcW w:w="648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r>
    </w:tbl>
    <w:p w:rsidR="00FC452F" w:rsidRDefault="00FC452F">
      <w:pPr>
        <w:pStyle w:val="ProductList-Body"/>
      </w:pPr>
    </w:p>
    <w:p w:rsidR="00FC452F" w:rsidRDefault="00BC7CDB">
      <w:pPr>
        <w:pStyle w:val="ProductList-Offering2HeadingNoBorder"/>
        <w:outlineLvl w:val="2"/>
      </w:pPr>
      <w:r>
        <w:lastRenderedPageBreak/>
        <w:t>Microsoft Intune</w:t>
      </w:r>
      <w:r>
        <w:fldChar w:fldCharType="begin"/>
      </w:r>
      <w:r>
        <w:instrText xml:space="preserve"> TC "</w:instrText>
      </w:r>
      <w:bookmarkStart w:id="379" w:name="_Toc526083896"/>
      <w:r>
        <w:instrText>Microsoft Intune</w:instrText>
      </w:r>
      <w:bookmarkEnd w:id="379"/>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673"/>
        <w:gridCol w:w="5117"/>
      </w:tblGrid>
      <w:tr w:rsidR="00FC452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3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r>
      <w:tr w:rsidR="00FC452F">
        <w:tc>
          <w:tcPr>
            <w:tcW w:w="63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w:t>
            </w:r>
          </w:p>
        </w:tc>
      </w:tr>
      <w:tr w:rsidR="00FC452F">
        <w:tc>
          <w:tcPr>
            <w:tcW w:w="63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r>
      <w:tr w:rsidR="00FC452F">
        <w:tc>
          <w:tcPr>
            <w:tcW w:w="63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w:t>
            </w:r>
          </w:p>
        </w:tc>
      </w:tr>
    </w:tbl>
    <w:p w:rsidR="00FC452F" w:rsidRDefault="00FC452F">
      <w:pPr>
        <w:pStyle w:val="ProductList-Body"/>
      </w:pP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OfferingGroupHeading"/>
        <w:outlineLvl w:val="1"/>
      </w:pPr>
      <w:bookmarkStart w:id="380" w:name="_Sec1240"/>
      <w:r>
        <w:t>De SA</w:t>
      </w:r>
      <w:bookmarkEnd w:id="380"/>
      <w:r>
        <w:fldChar w:fldCharType="begin"/>
      </w:r>
      <w:r>
        <w:instrText xml:space="preserve"> TC "</w:instrText>
      </w:r>
      <w:bookmarkStart w:id="381" w:name="_Toc526083897"/>
      <w:r>
        <w:instrText>De SA</w:instrText>
      </w:r>
      <w:bookmarkEnd w:id="381"/>
      <w:r>
        <w:instrText>" \l 2</w:instrText>
      </w:r>
      <w:r>
        <w:fldChar w:fldCharType="end"/>
      </w:r>
    </w:p>
    <w:p w:rsidR="00FC452F" w:rsidRDefault="00BC7CDB">
      <w:pPr>
        <w:pStyle w:val="ProductList-Body"/>
      </w:pPr>
      <w:r>
        <w:t>El Cliente puede adquirir SL de Usuario de SA en lugar de SA para las Licencias perpetuas, totalmente p</w:t>
      </w:r>
      <w:r>
        <w:t>agadas, sujeto a las siguientes condiciones:</w:t>
      </w:r>
    </w:p>
    <w:p w:rsidR="00FC452F" w:rsidRDefault="00BC7CDB">
      <w:pPr>
        <w:pStyle w:val="ProductList-Bullet"/>
        <w:numPr>
          <w:ilvl w:val="0"/>
          <w:numId w:val="66"/>
        </w:numPr>
      </w:pPr>
      <w:r>
        <w:t xml:space="preserve">El Cliente tiene SA vigente o renueva la cobertura para las Licencias Aplicables correspondientes </w:t>
      </w:r>
    </w:p>
    <w:p w:rsidR="00FC452F" w:rsidRDefault="00BC7CDB">
      <w:pPr>
        <w:pStyle w:val="ProductList-Bullet"/>
        <w:numPr>
          <w:ilvl w:val="0"/>
          <w:numId w:val="66"/>
        </w:numPr>
      </w:pPr>
      <w:r>
        <w:t>El cliente adquiere no más de una SL de SA por cada Licencia Aplicable, a menos que se indique lo contrario en e</w:t>
      </w:r>
      <w:r>
        <w:t xml:space="preserve">ste Apéndice </w:t>
      </w:r>
    </w:p>
    <w:p w:rsidR="00FC452F" w:rsidRDefault="00BC7CDB">
      <w:pPr>
        <w:pStyle w:val="ProductList-Bullet"/>
        <w:numPr>
          <w:ilvl w:val="0"/>
          <w:numId w:val="66"/>
        </w:numPr>
      </w:pPr>
      <w:r>
        <w:t xml:space="preserve">El Cliente adquiere las SL de SA en el aniversario o la renovación de la Inscripción </w:t>
      </w:r>
    </w:p>
    <w:p w:rsidR="00FC452F" w:rsidRDefault="00FC452F">
      <w:pPr>
        <w:pStyle w:val="ProductList-Body"/>
      </w:pPr>
    </w:p>
    <w:p w:rsidR="00FC452F" w:rsidRDefault="00BC7CDB">
      <w:pPr>
        <w:pStyle w:val="ProductList-Body"/>
      </w:pPr>
      <w:r>
        <w:t>Los clientes con Suscripciones a Contrato Enterprise (EAS) con una cobertura de suscripción continua sobre Licencias Aplicables por no menos de tres años p</w:t>
      </w:r>
      <w:r>
        <w:t>ueden adquirir la SL de SA correspondiente. Los clientes que renueven un contrato pueden renovar SL de SA hasta el número correspondiente de SL de SA que caduquen. En la siguiente renovación de la Inscripción, los clientes con suscripciones para Office 365</w:t>
      </w:r>
      <w:r>
        <w:t xml:space="preserve"> Suite licenciadas antes del 1 de agosto de 2014 en virtud de una Inscripción actual podrán adquirir las SL de Usuario de SA correspondientes para otorgar licencias a todos los respectivos usuarios de Office 365 incorporados durante el resto de su periodo </w:t>
      </w:r>
      <w:r>
        <w:t>de Inscripción actual.</w:t>
      </w:r>
    </w:p>
    <w:p w:rsidR="00FC452F" w:rsidRDefault="00FC452F">
      <w:pPr>
        <w:pStyle w:val="ProductList-Body"/>
      </w:pPr>
    </w:p>
    <w:p w:rsidR="00FC452F" w:rsidRDefault="00BC7CDB">
      <w:pPr>
        <w:pStyle w:val="ProductList-Body"/>
      </w:pPr>
      <w:r>
        <w:t>Como única excepción, el cliente puede adquirir una cantidad mayor de SL de Usuario de SA, pero solo si (1) el Cliente adquiere una SL de Usuario de SA para todos los usuarios de sus Dispositivos Cualificados, y (2) en el caso de la</w:t>
      </w:r>
      <w:r>
        <w:t xml:space="preserve">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w:t>
        </w:r>
        <w:r>
          <w:rPr>
            <w:color w:val="00467F"/>
            <w:u w:val="single"/>
          </w:rPr>
          <w:t>indows</w:t>
        </w:r>
      </w:hyperlink>
      <w:r>
        <w:t xml:space="preserve">. </w:t>
      </w:r>
    </w:p>
    <w:p w:rsidR="00FC452F" w:rsidRDefault="00FC452F">
      <w:pPr>
        <w:pStyle w:val="ProductList-Body"/>
      </w:pPr>
    </w:p>
    <w:p w:rsidR="00FC452F" w:rsidRDefault="00BC7CDB">
      <w:pPr>
        <w:pStyle w:val="ProductList-Offering2HeadingNoBorder"/>
        <w:outlineLvl w:val="2"/>
      </w:pPr>
      <w:r>
        <w:t>Conjuntos de CAL</w:t>
      </w:r>
      <w:r>
        <w:fldChar w:fldCharType="begin"/>
      </w:r>
      <w:r>
        <w:instrText xml:space="preserve"> TC "</w:instrText>
      </w:r>
      <w:bookmarkStart w:id="382" w:name="_Toc526083898"/>
      <w:r>
        <w:instrText>Conjuntos de CAL</w:instrText>
      </w:r>
      <w:bookmarkEnd w:id="382"/>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472"/>
        <w:gridCol w:w="5318"/>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SA para CAL Suite Principal</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SA para CAL Suite Principal</w:t>
            </w:r>
          </w:p>
        </w:tc>
      </w:tr>
    </w:tbl>
    <w:p w:rsidR="00FC452F" w:rsidRDefault="00FC452F">
      <w:pPr>
        <w:pStyle w:val="ProductList-Body"/>
      </w:pPr>
    </w:p>
    <w:p w:rsidR="00FC452F" w:rsidRDefault="00BC7CDB">
      <w:pPr>
        <w:pStyle w:val="ProductList-Offering2HeadingNoBorder"/>
        <w:outlineLvl w:val="2"/>
      </w:pPr>
      <w:r>
        <w:t>Sistema Operativo de Equipo de Escritorio Windows</w:t>
      </w:r>
      <w:r>
        <w:fldChar w:fldCharType="begin"/>
      </w:r>
      <w:r>
        <w:instrText xml:space="preserve"> TC "</w:instrText>
      </w:r>
      <w:bookmarkStart w:id="383" w:name="_Toc526083899"/>
      <w:r>
        <w:instrText>Sistema Operativo de Equipo de Escritorio Windows</w:instrText>
      </w:r>
      <w:bookmarkEnd w:id="383"/>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442"/>
        <w:gridCol w:w="5348"/>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w:t>
            </w:r>
            <w:r>
              <w:rPr>
                <w:color w:val="FFFFFF"/>
              </w:rPr>
              <w:t>(s) Aplicable(s)</w:t>
            </w:r>
          </w:p>
        </w:tc>
      </w:tr>
      <w:tr w:rsidR="00FC452F">
        <w:tc>
          <w:tcPr>
            <w:tcW w:w="61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SA para el Sistema Operativo de Equipo de Escritorio Windows</w:t>
            </w:r>
          </w:p>
        </w:tc>
      </w:tr>
    </w:tbl>
    <w:p w:rsidR="00FC452F" w:rsidRDefault="00FC452F">
      <w:pPr>
        <w:pStyle w:val="ProductList-Body"/>
      </w:pPr>
    </w:p>
    <w:p w:rsidR="00FC452F" w:rsidRDefault="00FC452F">
      <w:pPr>
        <w:pStyle w:val="ProductList-Body"/>
      </w:pPr>
    </w:p>
    <w:p w:rsidR="00FC452F" w:rsidRDefault="00BC7CDB">
      <w:pPr>
        <w:pStyle w:val="ProductList-Offering2HeadingNoBorder"/>
        <w:outlineLvl w:val="2"/>
      </w:pPr>
      <w:r>
        <w:t>Microsoft Operations Management and Security</w:t>
      </w:r>
      <w:r>
        <w:fldChar w:fldCharType="begin"/>
      </w:r>
      <w:r>
        <w:instrText xml:space="preserve"> TC "</w:instrText>
      </w:r>
      <w:bookmarkStart w:id="384" w:name="_Toc526083900"/>
      <w:r>
        <w:instrText>Microsoft Operations Management and Security</w:instrText>
      </w:r>
      <w:bookmarkEnd w:id="384"/>
      <w:r>
        <w:instrText>" \l 3</w:instrText>
      </w:r>
      <w:r>
        <w:fldChar w:fldCharType="end"/>
      </w:r>
    </w:p>
    <w:p w:rsidR="00FC452F" w:rsidRDefault="00FC452F">
      <w:pPr>
        <w:pStyle w:val="ProductList-Body"/>
      </w:pPr>
    </w:p>
    <w:p w:rsidR="00FC452F" w:rsidRDefault="00BC7CDB">
      <w:pPr>
        <w:pStyle w:val="ProductList-Body"/>
      </w:pPr>
      <w:r>
        <w:t>Para cada Licencia Aplicable, el cliente puede adquirir una combinación de SL de SA E1 y E2 hasta la Cantidad Elegible.</w:t>
      </w:r>
    </w:p>
    <w:p w:rsidR="00FC452F" w:rsidRDefault="00FC452F">
      <w:pPr>
        <w:pStyle w:val="ProductList-Body"/>
      </w:pPr>
    </w:p>
    <w:tbl>
      <w:tblPr>
        <w:tblStyle w:val="PURTable"/>
        <w:tblW w:w="0" w:type="dxa"/>
        <w:tblLook w:val="04A0" w:firstRow="1" w:lastRow="0" w:firstColumn="1" w:lastColumn="0" w:noHBand="0" w:noVBand="1"/>
      </w:tblPr>
      <w:tblGrid>
        <w:gridCol w:w="3429"/>
        <w:gridCol w:w="3748"/>
        <w:gridCol w:w="3613"/>
      </w:tblGrid>
      <w:tr w:rsidR="00FC452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4160" w:type="dxa"/>
            <w:tcBorders>
              <w:top w:val="single" w:sz="4" w:space="0" w:color="0070C0"/>
            </w:tcBorders>
            <w:shd w:val="clear" w:color="auto" w:fill="0070C0"/>
          </w:tcPr>
          <w:p w:rsidR="00FC452F" w:rsidRDefault="00BC7CDB">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Cantidad Elegible</w:t>
            </w:r>
          </w:p>
        </w:tc>
      </w:tr>
      <w:tr w:rsidR="00FC452F">
        <w:tc>
          <w:tcPr>
            <w:tcW w:w="3800" w:type="dxa"/>
            <w:tcBorders>
              <w:top w:val="single" w:sz="4" w:space="0" w:color="6E6E6E"/>
              <w:left w:val="single" w:sz="4" w:space="0" w:color="6E6E6E"/>
              <w:bottom w:val="none" w:sz="4" w:space="0" w:color="6E6E6E"/>
            </w:tcBorders>
          </w:tcPr>
          <w:p w:rsidR="00FC452F" w:rsidRDefault="00BC7CDB">
            <w:pPr>
              <w:pStyle w:val="ProductList-TableBody"/>
            </w:pPr>
            <w:r>
              <w:t>Operations Management and Security E1/E2 de SA</w:t>
            </w:r>
          </w:p>
        </w:tc>
        <w:tc>
          <w:tcPr>
            <w:tcW w:w="4160" w:type="dxa"/>
          </w:tcPr>
          <w:p w:rsidR="00FC452F" w:rsidRDefault="00BC7CDB">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FC452F" w:rsidRDefault="00BC7CDB">
            <w:pPr>
              <w:pStyle w:val="ProductList-TableBody"/>
            </w:pPr>
            <w:r>
              <w:t>1/4 (requiere un mínimo de cuatro licencias aplicables)</w:t>
            </w:r>
          </w:p>
        </w:tc>
      </w:tr>
      <w:tr w:rsidR="00FC452F">
        <w:tc>
          <w:tcPr>
            <w:tcW w:w="3800" w:type="dxa"/>
            <w:tcBorders>
              <w:top w:val="none" w:sz="4" w:space="0" w:color="6E6E6E"/>
              <w:left w:val="single" w:sz="4" w:space="0" w:color="6E6E6E"/>
              <w:bottom w:val="single" w:sz="4" w:space="0" w:color="6E6E6E"/>
            </w:tcBorders>
          </w:tcPr>
          <w:p w:rsidR="00FC452F" w:rsidRDefault="00FC452F">
            <w:pPr>
              <w:pStyle w:val="ProductList-TableBody"/>
            </w:pPr>
          </w:p>
        </w:tc>
        <w:tc>
          <w:tcPr>
            <w:tcW w:w="4160" w:type="dxa"/>
          </w:tcPr>
          <w:p w:rsidR="00FC452F" w:rsidRDefault="00BC7CDB">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FC452F" w:rsidRDefault="00FC452F">
            <w:pPr>
              <w:pStyle w:val="ProductList-TableBody"/>
            </w:pPr>
          </w:p>
        </w:tc>
      </w:tr>
      <w:tr w:rsidR="00FC452F">
        <w:tc>
          <w:tcPr>
            <w:tcW w:w="3800" w:type="dxa"/>
            <w:tcBorders>
              <w:top w:val="single" w:sz="4" w:space="0" w:color="6E6E6E"/>
              <w:left w:val="single" w:sz="4" w:space="0" w:color="6E6E6E"/>
              <w:bottom w:val="none" w:sz="4" w:space="0" w:color="6E6E6E"/>
            </w:tcBorders>
          </w:tcPr>
          <w:p w:rsidR="00FC452F" w:rsidRDefault="00BC7CDB">
            <w:pPr>
              <w:pStyle w:val="ProductList-TableBody"/>
            </w:pPr>
            <w:r>
              <w:t>Operations Management and Security E1/E2 de SA</w:t>
            </w:r>
          </w:p>
        </w:tc>
        <w:tc>
          <w:tcPr>
            <w:tcW w:w="4160" w:type="dxa"/>
          </w:tcPr>
          <w:p w:rsidR="00FC452F" w:rsidRDefault="00BC7CDB">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FC452F" w:rsidRDefault="00BC7CDB">
            <w:pPr>
              <w:pStyle w:val="ProductList-TableBody"/>
            </w:pPr>
            <w:r>
              <w:t>1</w:t>
            </w:r>
          </w:p>
        </w:tc>
      </w:tr>
      <w:tr w:rsidR="00FC452F">
        <w:tc>
          <w:tcPr>
            <w:tcW w:w="3800" w:type="dxa"/>
            <w:tcBorders>
              <w:top w:val="none" w:sz="4" w:space="0" w:color="6E6E6E"/>
              <w:left w:val="single" w:sz="4" w:space="0" w:color="6E6E6E"/>
              <w:bottom w:val="single" w:sz="4" w:space="0" w:color="6E6E6E"/>
            </w:tcBorders>
          </w:tcPr>
          <w:p w:rsidR="00FC452F" w:rsidRDefault="00FC452F">
            <w:pPr>
              <w:pStyle w:val="ProductList-TableBody"/>
            </w:pPr>
          </w:p>
        </w:tc>
        <w:tc>
          <w:tcPr>
            <w:tcW w:w="4160" w:type="dxa"/>
          </w:tcPr>
          <w:p w:rsidR="00FC452F" w:rsidRDefault="00BC7CDB">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FC452F" w:rsidRDefault="00FC452F">
            <w:pPr>
              <w:pStyle w:val="ProductList-TableBody"/>
            </w:pPr>
          </w:p>
        </w:tc>
      </w:tr>
      <w:tr w:rsidR="00FC452F">
        <w:tc>
          <w:tcPr>
            <w:tcW w:w="3800" w:type="dxa"/>
            <w:tcBorders>
              <w:top w:val="single" w:sz="4" w:space="0" w:color="6E6E6E"/>
              <w:left w:val="single" w:sz="4" w:space="0" w:color="6E6E6E"/>
              <w:bottom w:val="none" w:sz="4" w:space="0" w:color="6E6E6E"/>
            </w:tcBorders>
          </w:tcPr>
          <w:p w:rsidR="00FC452F" w:rsidRDefault="00BC7CDB">
            <w:pPr>
              <w:pStyle w:val="ProductList-TableBody"/>
            </w:pPr>
            <w:r>
              <w:lastRenderedPageBreak/>
              <w:t>Operations Management and Security E1/E2 de SA</w:t>
            </w:r>
          </w:p>
        </w:tc>
        <w:tc>
          <w:tcPr>
            <w:tcW w:w="4160" w:type="dxa"/>
          </w:tcPr>
          <w:p w:rsidR="00FC452F" w:rsidRDefault="00BC7CDB">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FC452F" w:rsidRDefault="00BC7CDB">
            <w:pPr>
              <w:pStyle w:val="ProductList-TableBody"/>
            </w:pPr>
            <w:r>
              <w:t>2</w:t>
            </w:r>
          </w:p>
        </w:tc>
      </w:tr>
      <w:tr w:rsidR="00FC452F">
        <w:tc>
          <w:tcPr>
            <w:tcW w:w="3800" w:type="dxa"/>
            <w:tcBorders>
              <w:top w:val="none" w:sz="4" w:space="0" w:color="6E6E6E"/>
              <w:left w:val="single" w:sz="4" w:space="0" w:color="6E6E6E"/>
              <w:bottom w:val="single" w:sz="4" w:space="0" w:color="6E6E6E"/>
            </w:tcBorders>
          </w:tcPr>
          <w:p w:rsidR="00FC452F" w:rsidRDefault="00FC452F">
            <w:pPr>
              <w:pStyle w:val="ProductList-TableBody"/>
            </w:pPr>
          </w:p>
        </w:tc>
        <w:tc>
          <w:tcPr>
            <w:tcW w:w="4160" w:type="dxa"/>
          </w:tcPr>
          <w:p w:rsidR="00FC452F" w:rsidRDefault="00BC7CDB">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FC452F" w:rsidRDefault="00FC452F">
            <w:pPr>
              <w:pStyle w:val="ProductList-TableBody"/>
            </w:pPr>
          </w:p>
        </w:tc>
      </w:tr>
      <w:tr w:rsidR="00FC452F">
        <w:tc>
          <w:tcPr>
            <w:tcW w:w="380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Operations Management and Security E1/E2 de SA</w:t>
            </w:r>
          </w:p>
        </w:tc>
        <w:tc>
          <w:tcPr>
            <w:tcW w:w="4160" w:type="dxa"/>
            <w:tcBorders>
              <w:left w:val="single" w:sz="4" w:space="0" w:color="6E6E6E"/>
              <w:right w:val="single" w:sz="4" w:space="0" w:color="6E6E6E"/>
            </w:tcBorders>
          </w:tcPr>
          <w:p w:rsidR="00FC452F" w:rsidRDefault="00BC7CDB">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8</w:t>
            </w:r>
          </w:p>
        </w:tc>
      </w:tr>
      <w:tr w:rsidR="00FC452F">
        <w:tc>
          <w:tcPr>
            <w:tcW w:w="380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4160" w:type="dxa"/>
            <w:tcBorders>
              <w:left w:val="single" w:sz="4" w:space="0" w:color="6E6E6E"/>
              <w:bottom w:val="single" w:sz="4" w:space="0" w:color="6E6E6E"/>
              <w:right w:val="single" w:sz="4" w:space="0" w:color="6E6E6E"/>
            </w:tcBorders>
          </w:tcPr>
          <w:p w:rsidR="00FC452F" w:rsidRDefault="00BC7CDB">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r>
    </w:tbl>
    <w:p w:rsidR="00FC452F" w:rsidRDefault="00FC452F">
      <w:pPr>
        <w:pStyle w:val="ProductList-Body"/>
      </w:pPr>
    </w:p>
    <w:p w:rsidR="00FC452F" w:rsidRDefault="00BC7CDB">
      <w:pPr>
        <w:pStyle w:val="ProductList-Offering2HeadingNoBorder"/>
        <w:outlineLvl w:val="2"/>
      </w:pPr>
      <w:r>
        <w:t>Microsoft 365</w:t>
      </w:r>
      <w:r>
        <w:fldChar w:fldCharType="begin"/>
      </w:r>
      <w:r>
        <w:instrText xml:space="preserve"> TC "</w:instrText>
      </w:r>
      <w:bookmarkStart w:id="385" w:name="_Toc526083901"/>
      <w:r>
        <w:instrText>Microsoft 365</w:instrText>
      </w:r>
      <w:bookmarkEnd w:id="385"/>
      <w:r>
        <w:instrText xml:space="preserve"> " \l 3</w:instrText>
      </w:r>
      <w:r>
        <w:fldChar w:fldCharType="end"/>
      </w:r>
    </w:p>
    <w:p w:rsidR="00FC452F" w:rsidRDefault="00FC452F">
      <w:pPr>
        <w:pStyle w:val="ProductList-Body"/>
      </w:pPr>
    </w:p>
    <w:p w:rsidR="00FC452F" w:rsidRDefault="00BC7CDB">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w:t>
      </w:r>
      <w:r>
        <w:t xml:space="preserve">de SA que los componentes de la SL de Usuario de Microsoft 365 de SA. Los componentes de Microsoft 365 E3/E5 son Office 365 Enterprise E3/E5, Enterprise Mobility + Security E3/E5 y Windows 10 Enterprise E3/E5 por Usuario. </w:t>
      </w:r>
    </w:p>
    <w:p w:rsidR="00FC452F" w:rsidRDefault="00FC452F">
      <w:pPr>
        <w:pStyle w:val="ProductList-Body"/>
      </w:pPr>
    </w:p>
    <w:tbl>
      <w:tblPr>
        <w:tblStyle w:val="PURTable"/>
        <w:tblW w:w="0" w:type="dxa"/>
        <w:tblLook w:val="04A0" w:firstRow="1" w:lastRow="0" w:firstColumn="1" w:lastColumn="0" w:noHBand="0" w:noVBand="1"/>
      </w:tblPr>
      <w:tblGrid>
        <w:gridCol w:w="5526"/>
        <w:gridCol w:w="5264"/>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SA para el Sistema Operativo de Equipo de Escritorio Windows y</w:t>
            </w:r>
          </w:p>
          <w:p w:rsidR="00FC452F" w:rsidRDefault="00BC7CDB">
            <w:pPr>
              <w:pStyle w:val="ProductList-TableBody"/>
            </w:pPr>
            <w:r>
              <w:t>Core/Enterprise CAL Suite y</w:t>
            </w:r>
          </w:p>
          <w:p w:rsidR="00FC452F" w:rsidRDefault="00BC7CDB">
            <w:pPr>
              <w:pStyle w:val="ProductList-TableBody"/>
            </w:pPr>
            <w:r>
              <w:t>Office Professional Plus</w:t>
            </w:r>
          </w:p>
        </w:tc>
      </w:tr>
    </w:tbl>
    <w:p w:rsidR="00FC452F" w:rsidRDefault="00FC452F">
      <w:pPr>
        <w:pStyle w:val="ProductList-Body"/>
      </w:pPr>
    </w:p>
    <w:p w:rsidR="00FC452F" w:rsidRDefault="00BC7CDB">
      <w:pPr>
        <w:pStyle w:val="ProductList-Offering2HeadingNoBorder"/>
        <w:outlineLvl w:val="2"/>
      </w:pPr>
      <w:r>
        <w:t>Enterprise Mobility + Security</w:t>
      </w:r>
      <w:r>
        <w:fldChar w:fldCharType="begin"/>
      </w:r>
      <w:r>
        <w:instrText xml:space="preserve"> TC "</w:instrText>
      </w:r>
      <w:bookmarkStart w:id="386" w:name="_Toc526083902"/>
      <w:r>
        <w:instrText>Enterprise Mobility + Security</w:instrText>
      </w:r>
      <w:bookmarkEnd w:id="386"/>
      <w:r>
        <w:instrText xml:space="preserve"> " \l 3</w:instrText>
      </w:r>
      <w:r>
        <w:fldChar w:fldCharType="end"/>
      </w:r>
    </w:p>
    <w:p w:rsidR="00FC452F" w:rsidRDefault="00FC452F">
      <w:pPr>
        <w:pStyle w:val="ProductList-Body"/>
      </w:pPr>
    </w:p>
    <w:p w:rsidR="00FC452F" w:rsidRDefault="00BC7CDB">
      <w:pPr>
        <w:pStyle w:val="ProductList-Body"/>
      </w:pPr>
      <w:r>
        <w:t>Las SL de Usuario Enterprise Mobility + Security de SA califican al Cliente para recibir Beneficios de SA basados en las Licencias Aplicables.</w:t>
      </w:r>
    </w:p>
    <w:p w:rsidR="00FC452F" w:rsidRDefault="00FC452F">
      <w:pPr>
        <w:pStyle w:val="ProductList-Body"/>
      </w:pPr>
    </w:p>
    <w:p w:rsidR="00FC452F" w:rsidRDefault="00BC7CDB">
      <w:pPr>
        <w:pStyle w:val="ProductList-Body"/>
      </w:pPr>
      <w:r>
        <w:t>Las SL de Usuario de SA requieren las CAL Suite Bridges o USL correspondientes, como se indica a continuación:</w:t>
      </w:r>
    </w:p>
    <w:p w:rsidR="00FC452F" w:rsidRDefault="00FC452F">
      <w:pPr>
        <w:pStyle w:val="ProductList-Body"/>
      </w:pPr>
    </w:p>
    <w:tbl>
      <w:tblPr>
        <w:tblStyle w:val="PURTable"/>
        <w:tblW w:w="0" w:type="dxa"/>
        <w:tblLook w:val="04A0" w:firstRow="1" w:lastRow="0" w:firstColumn="1" w:lastColumn="0" w:noHBand="0" w:noVBand="1"/>
      </w:tblPr>
      <w:tblGrid>
        <w:gridCol w:w="3687"/>
        <w:gridCol w:w="3686"/>
        <w:gridCol w:w="3417"/>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FC452F" w:rsidRDefault="00BC7CDB">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CAL Suite Bridges necesaria o USL</w:t>
            </w:r>
          </w:p>
        </w:tc>
      </w:tr>
      <w:tr w:rsidR="00FC452F">
        <w:tc>
          <w:tcPr>
            <w:tcW w:w="416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Core CAL Bridge para Enterprise Mobility + Security de SA (SL de Usuario) u Office 365 Enterprise/Administración Pública E1, E3, E5</w:t>
            </w:r>
          </w:p>
        </w:tc>
      </w:tr>
      <w:tr w:rsidR="00FC452F">
        <w:tc>
          <w:tcPr>
            <w:tcW w:w="416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Enterprise CAL Bridge para Enterprise Mobility + Security de SA (SL de Usuario) u Office 365 Enterprise/Administración Pública E3, E5</w:t>
            </w:r>
          </w:p>
        </w:tc>
      </w:tr>
    </w:tbl>
    <w:p w:rsidR="00FC452F" w:rsidRDefault="00FC452F">
      <w:pPr>
        <w:pStyle w:val="ProductList-Body"/>
      </w:pPr>
    </w:p>
    <w:p w:rsidR="00FC452F" w:rsidRDefault="00BC7CDB">
      <w:pPr>
        <w:pStyle w:val="ProductList-Offering2HeadingNoBorder"/>
        <w:outlineLvl w:val="2"/>
      </w:pPr>
      <w:r>
        <w:t>Microsoft Dynamics 365 Services</w:t>
      </w:r>
      <w:r>
        <w:fldChar w:fldCharType="begin"/>
      </w:r>
      <w:r>
        <w:instrText xml:space="preserve"> TC "</w:instrText>
      </w:r>
      <w:bookmarkStart w:id="387" w:name="_Toc526083903"/>
      <w:r>
        <w:instrText>Microsoft Dynamics 365 Services</w:instrText>
      </w:r>
      <w:bookmarkEnd w:id="387"/>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518"/>
        <w:gridCol w:w="5272"/>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r>
              <w:rPr>
                <w:color w:val="FFFFFF"/>
              </w:rPr>
              <w:t>)</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de Tarea de Dynamics</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Autoservicio de Dynamics AX</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para Dynamics CRM Essentials</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Team Members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Tarea de Dynamics AX (Dispositivo)</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Operations Device</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de Actividad de Dynamics 365 for Operations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Plan de Dynamics 365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Funcional/Enterprise de Dynamics AX</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Operations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CAL Funcional/Enterprise de Dynamics AX</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365 for Operations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Enterprise CAL de Dynamics AX</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Basic</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Sales</w:t>
            </w:r>
          </w:p>
        </w:tc>
      </w:tr>
      <w:tr w:rsidR="00FC452F">
        <w:tc>
          <w:tcPr>
            <w:tcW w:w="624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Dynamics 365 Customer Engagement Plan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Basic</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Professional Server</w:t>
            </w:r>
          </w:p>
        </w:tc>
      </w:tr>
      <w:tr w:rsidR="00FC452F">
        <w:tc>
          <w:tcPr>
            <w:tcW w:w="6240" w:type="dxa"/>
            <w:tcBorders>
              <w:top w:val="none" w:sz="4" w:space="0" w:color="6E6E6E"/>
              <w:left w:val="single" w:sz="4" w:space="0" w:color="6E6E6E"/>
              <w:bottom w:val="non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Customer Service</w:t>
            </w:r>
          </w:p>
        </w:tc>
      </w:tr>
      <w:tr w:rsidR="00FC452F">
        <w:tc>
          <w:tcPr>
            <w:tcW w:w="624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Sales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Dynamics CRM Basic</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365 for Customer Service</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local de Dynamics for Sales</w:t>
            </w:r>
          </w:p>
        </w:tc>
      </w:tr>
    </w:tbl>
    <w:p w:rsidR="00FC452F" w:rsidRDefault="00FC452F">
      <w:pPr>
        <w:pStyle w:val="ProductList-Body"/>
      </w:pPr>
    </w:p>
    <w:p w:rsidR="00FC452F" w:rsidRDefault="00BC7CDB">
      <w:pPr>
        <w:pStyle w:val="ProductList-Offering2HeadingNoBorder"/>
        <w:outlineLvl w:val="2"/>
      </w:pPr>
      <w:r>
        <w:t>Aplicaciones de Office 365</w:t>
      </w:r>
      <w:r>
        <w:fldChar w:fldCharType="begin"/>
      </w:r>
      <w:r>
        <w:instrText xml:space="preserve"> TC "</w:instrText>
      </w:r>
      <w:bookmarkStart w:id="388" w:name="_Toc526083904"/>
      <w:r>
        <w:instrText>Aplicaciones de Office 365</w:instrText>
      </w:r>
      <w:bookmarkEnd w:id="388"/>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560"/>
        <w:gridCol w:w="5230"/>
      </w:tblGrid>
      <w:tr w:rsidR="00FC452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Licencia(s) Aplicable(s)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Office Professional Plus</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Visio Professional</w:t>
            </w:r>
          </w:p>
        </w:tc>
      </w:tr>
      <w:tr w:rsidR="00FC452F">
        <w:tc>
          <w:tcPr>
            <w:tcW w:w="624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Visio Standard</w:t>
            </w:r>
          </w:p>
        </w:tc>
      </w:tr>
    </w:tbl>
    <w:p w:rsidR="00FC452F" w:rsidRDefault="00FC452F">
      <w:pPr>
        <w:pStyle w:val="ProductList-Body"/>
      </w:pPr>
    </w:p>
    <w:p w:rsidR="00FC452F" w:rsidRDefault="00BC7CDB">
      <w:pPr>
        <w:pStyle w:val="ProductList-Offering2HeadingNoBorder"/>
        <w:outlineLvl w:val="2"/>
      </w:pPr>
      <w:r>
        <w:t>Conjuntos de Aplicaciones de Office 365</w:t>
      </w:r>
      <w:r>
        <w:fldChar w:fldCharType="begin"/>
      </w:r>
      <w:r>
        <w:instrText xml:space="preserve"> TC "</w:instrText>
      </w:r>
      <w:bookmarkStart w:id="389" w:name="_Toc526083905"/>
      <w:r>
        <w:instrText>Conjuntos de Aplicaciones de Office 365</w:instrText>
      </w:r>
      <w:bookmarkEnd w:id="389"/>
      <w:r>
        <w:instrText>" \l 3</w:instrText>
      </w:r>
      <w:r>
        <w:fldChar w:fldCharType="end"/>
      </w:r>
    </w:p>
    <w:p w:rsidR="00FC452F" w:rsidRDefault="00FC452F">
      <w:pPr>
        <w:pStyle w:val="ProductList-Body"/>
      </w:pPr>
    </w:p>
    <w:p w:rsidR="00FC452F" w:rsidRDefault="00BC7CDB">
      <w:pPr>
        <w:pStyle w:val="ProductList-Body"/>
      </w:pPr>
      <w:r>
        <w:t>Las SL de Usuario de SA de Office 365 (Enterprise E1, E3, E5 y Administración Pública E1, E3, E4) proporcionan los mismos Beneficios de SA que las</w:t>
      </w:r>
      <w:r>
        <w:t xml:space="preserve"> Licencias Aplicables.</w:t>
      </w:r>
    </w:p>
    <w:p w:rsidR="00FC452F" w:rsidRDefault="00FC452F">
      <w:pPr>
        <w:pStyle w:val="ProductList-Body"/>
      </w:pPr>
    </w:p>
    <w:p w:rsidR="00FC452F" w:rsidRDefault="00BC7CDB">
      <w:pPr>
        <w:pStyle w:val="ProductList-Body"/>
      </w:pPr>
      <w:r>
        <w:t>Las SL de Usuario de SA requieren las CAL Suite Bridges o USL correspondientes, como se indica a continuación:</w:t>
      </w:r>
    </w:p>
    <w:p w:rsidR="00FC452F" w:rsidRDefault="00FC452F">
      <w:pPr>
        <w:pStyle w:val="ProductList-Body"/>
      </w:pPr>
    </w:p>
    <w:tbl>
      <w:tblPr>
        <w:tblStyle w:val="PURTable"/>
        <w:tblW w:w="0" w:type="dxa"/>
        <w:tblLook w:val="04A0" w:firstRow="1" w:lastRow="0" w:firstColumn="1" w:lastColumn="0" w:noHBand="0" w:noVBand="1"/>
      </w:tblPr>
      <w:tblGrid>
        <w:gridCol w:w="3798"/>
        <w:gridCol w:w="3353"/>
        <w:gridCol w:w="3639"/>
      </w:tblGrid>
      <w:tr w:rsidR="00FC45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3800" w:type="dxa"/>
            <w:tcBorders>
              <w:top w:val="single" w:sz="4" w:space="0" w:color="0070C0"/>
            </w:tcBorders>
            <w:shd w:val="clear" w:color="auto" w:fill="0070C0"/>
          </w:tcPr>
          <w:p w:rsidR="00FC452F" w:rsidRDefault="00BC7CDB">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CAL Suite Bridges necesaria o USL</w:t>
            </w:r>
          </w:p>
        </w:tc>
      </w:tr>
      <w:tr w:rsidR="00FC452F">
        <w:tc>
          <w:tcPr>
            <w:tcW w:w="4160" w:type="dxa"/>
            <w:tcBorders>
              <w:top w:val="single" w:sz="4" w:space="0" w:color="6E6E6E"/>
              <w:left w:val="single" w:sz="4" w:space="0" w:color="6E6E6E"/>
              <w:bottom w:val="single" w:sz="4" w:space="0" w:color="6E6E6E"/>
            </w:tcBorders>
          </w:tcPr>
          <w:p w:rsidR="00FC452F" w:rsidRDefault="00BC7CDB">
            <w:pPr>
              <w:pStyle w:val="ProductList-TableBody"/>
            </w:pPr>
            <w:r>
              <w:t>Office 365 Enterprise/Administración Pública E1) de SA</w:t>
            </w:r>
          </w:p>
        </w:tc>
        <w:tc>
          <w:tcPr>
            <w:tcW w:w="3800" w:type="dxa"/>
          </w:tcPr>
          <w:p w:rsidR="00FC452F" w:rsidRDefault="00BC7CDB">
            <w:pPr>
              <w:pStyle w:val="ProductList-TableBody"/>
            </w:pPr>
            <w:r>
              <w:t>Core CAL Suite</w:t>
            </w:r>
          </w:p>
        </w:tc>
        <w:tc>
          <w:tcPr>
            <w:tcW w:w="4160" w:type="dxa"/>
            <w:tcBorders>
              <w:top w:val="single" w:sz="4" w:space="0" w:color="6E6E6E"/>
              <w:bottom w:val="none" w:sz="4" w:space="0" w:color="6E6E6E"/>
              <w:right w:val="single" w:sz="4" w:space="0" w:color="6E6E6E"/>
            </w:tcBorders>
          </w:tcPr>
          <w:p w:rsidR="00FC452F" w:rsidRDefault="00BC7CDB">
            <w:pPr>
              <w:pStyle w:val="ProductList-TableBody"/>
            </w:pPr>
            <w:r>
              <w:t>Core CAL Bridge para Office 365 o</w:t>
            </w:r>
          </w:p>
          <w:p w:rsidR="00FC452F" w:rsidRDefault="00BC7CDB">
            <w:pPr>
              <w:pStyle w:val="ProductList-TableBody"/>
            </w:pPr>
            <w:r>
              <w:t>Enterprise Mobility + Security</w:t>
            </w:r>
          </w:p>
        </w:tc>
      </w:tr>
      <w:tr w:rsidR="00FC452F">
        <w:tc>
          <w:tcPr>
            <w:tcW w:w="4160" w:type="dxa"/>
            <w:tcBorders>
              <w:top w:val="single" w:sz="4" w:space="0" w:color="6E6E6E"/>
              <w:left w:val="single" w:sz="4" w:space="0" w:color="6E6E6E"/>
              <w:bottom w:val="single" w:sz="4" w:space="0" w:color="6E6E6E"/>
            </w:tcBorders>
          </w:tcPr>
          <w:p w:rsidR="00FC452F" w:rsidRDefault="00BC7CDB">
            <w:pPr>
              <w:pStyle w:val="ProductList-TableBody"/>
            </w:pPr>
            <w:r>
              <w:t>Office 365 (Enterprise E3, E5 y Administración Pública E3, E4) de SA</w:t>
            </w:r>
          </w:p>
        </w:tc>
        <w:tc>
          <w:tcPr>
            <w:tcW w:w="3800" w:type="dxa"/>
          </w:tcPr>
          <w:p w:rsidR="00FC452F" w:rsidRDefault="00BC7CDB">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FC452F" w:rsidRDefault="00FC452F">
            <w:pPr>
              <w:pStyle w:val="ProductList-TableBody"/>
            </w:pPr>
          </w:p>
        </w:tc>
      </w:tr>
      <w:tr w:rsidR="00FC452F">
        <w:tc>
          <w:tcPr>
            <w:tcW w:w="4160" w:type="dxa"/>
            <w:tcBorders>
              <w:top w:val="single" w:sz="4" w:space="0" w:color="6E6E6E"/>
              <w:left w:val="single" w:sz="4" w:space="0" w:color="6E6E6E"/>
              <w:bottom w:val="single" w:sz="4" w:space="0" w:color="6E6E6E"/>
            </w:tcBorders>
          </w:tcPr>
          <w:p w:rsidR="00FC452F" w:rsidRDefault="00BC7CDB">
            <w:pPr>
              <w:pStyle w:val="ProductList-TableBody"/>
            </w:pPr>
            <w:r>
              <w:t>Office 365 (Enterprise E3, E5 y Administración Pública E3, E4) de SA</w:t>
            </w:r>
          </w:p>
        </w:tc>
        <w:tc>
          <w:tcPr>
            <w:tcW w:w="3800" w:type="dxa"/>
          </w:tcPr>
          <w:p w:rsidR="00FC452F" w:rsidRDefault="00BC7CDB">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FC452F" w:rsidRDefault="00BC7CDB">
            <w:pPr>
              <w:pStyle w:val="ProductList-TableBody"/>
            </w:pPr>
            <w:r>
              <w:t>Enterprise CAL Bridge para Office 365 o</w:t>
            </w:r>
          </w:p>
          <w:p w:rsidR="00FC452F" w:rsidRDefault="00BC7CDB">
            <w:pPr>
              <w:pStyle w:val="ProductList-TableBody"/>
            </w:pPr>
            <w:r>
              <w:t>Enterprise Mobility + Security</w:t>
            </w:r>
          </w:p>
        </w:tc>
      </w:tr>
    </w:tbl>
    <w:p w:rsidR="00FC452F" w:rsidRDefault="00FC452F">
      <w:pPr>
        <w:pStyle w:val="ProductList-Body"/>
      </w:pPr>
    </w:p>
    <w:p w:rsidR="00FC452F" w:rsidRDefault="00BC7CDB">
      <w:pPr>
        <w:pStyle w:val="ProductList-Offering2HeadingNoBorder"/>
        <w:outlineLvl w:val="2"/>
      </w:pPr>
      <w:r>
        <w:t>Project Online</w:t>
      </w:r>
      <w:r>
        <w:fldChar w:fldCharType="begin"/>
      </w:r>
      <w:r>
        <w:instrText xml:space="preserve"> TC "</w:instrText>
      </w:r>
      <w:bookmarkStart w:id="390" w:name="_Toc526083906"/>
      <w:r>
        <w:instrText>Project Online</w:instrText>
      </w:r>
      <w:bookmarkEnd w:id="390"/>
      <w:r>
        <w:instrText>" \l 3</w:instrText>
      </w:r>
      <w:r>
        <w:fldChar w:fldCharType="end"/>
      </w:r>
    </w:p>
    <w:p w:rsidR="00FC452F" w:rsidRDefault="00FC452F">
      <w:pPr>
        <w:pStyle w:val="ProductList-Body"/>
      </w:pPr>
    </w:p>
    <w:tbl>
      <w:tblPr>
        <w:tblStyle w:val="PURTable"/>
        <w:tblW w:w="0" w:type="dxa"/>
        <w:tblLook w:val="04A0" w:firstRow="1" w:lastRow="0" w:firstColumn="1" w:lastColumn="0" w:noHBand="0" w:noVBand="1"/>
      </w:tblPr>
      <w:tblGrid>
        <w:gridCol w:w="5447"/>
        <w:gridCol w:w="5343"/>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452F" w:rsidRDefault="00BC7CD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FC452F" w:rsidRDefault="00BC7CDB">
            <w:pPr>
              <w:pStyle w:val="ProductList-TableBody"/>
            </w:pPr>
            <w:r>
              <w:rPr>
                <w:color w:val="FFFFFF"/>
              </w:rPr>
              <w:t>Lic</w:t>
            </w:r>
            <w:r>
              <w:rPr>
                <w:color w:val="FFFFFF"/>
              </w:rPr>
              <w:t>encias Aplicables</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Project Professional</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Project Server</w:t>
            </w:r>
          </w:p>
        </w:tc>
      </w:tr>
      <w:tr w:rsidR="00FC452F">
        <w:tc>
          <w:tcPr>
            <w:tcW w:w="6120" w:type="dxa"/>
            <w:tcBorders>
              <w:top w:val="single" w:sz="4" w:space="0" w:color="6E6E6E"/>
              <w:left w:val="single" w:sz="4" w:space="0" w:color="6E6E6E"/>
              <w:bottom w:val="none" w:sz="4" w:space="0" w:color="6E6E6E"/>
              <w:right w:val="single" w:sz="4" w:space="0" w:color="6E6E6E"/>
            </w:tcBorders>
          </w:tcPr>
          <w:p w:rsidR="00FC452F" w:rsidRDefault="00BC7CDB">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Project Professional</w:t>
            </w:r>
          </w:p>
        </w:tc>
      </w:tr>
      <w:tr w:rsidR="00FC452F">
        <w:tc>
          <w:tcPr>
            <w:tcW w:w="6120" w:type="dxa"/>
            <w:tcBorders>
              <w:top w:val="none" w:sz="4" w:space="0" w:color="6E6E6E"/>
              <w:left w:val="single" w:sz="4" w:space="0" w:color="6E6E6E"/>
              <w:bottom w:val="single" w:sz="4" w:space="0" w:color="6E6E6E"/>
              <w:right w:val="single" w:sz="4" w:space="0" w:color="6E6E6E"/>
            </w:tcBorders>
          </w:tcPr>
          <w:p w:rsidR="00FC452F" w:rsidRDefault="00FC452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Licencia CAL de Project Server</w:t>
            </w:r>
          </w:p>
        </w:tc>
      </w:tr>
    </w:tbl>
    <w:p w:rsidR="00FC452F" w:rsidRDefault="00BC7CDB">
      <w:pPr>
        <w:pStyle w:val="ProductList-SectionHeading"/>
        <w:pageBreakBefore/>
        <w:outlineLvl w:val="0"/>
      </w:pPr>
      <w:bookmarkStart w:id="391" w:name="_Sec562"/>
      <w:bookmarkEnd w:id="358"/>
      <w:r>
        <w:lastRenderedPageBreak/>
        <w:t>Apéndice D: Servicios profesionales</w:t>
      </w:r>
      <w:r>
        <w:fldChar w:fldCharType="begin"/>
      </w:r>
      <w:r>
        <w:instrText xml:space="preserve"> TC "</w:instrText>
      </w:r>
      <w:bookmarkStart w:id="392" w:name="_Toc526083907"/>
      <w:r>
        <w:instrText>Apéndice D: Servicios profesionales</w:instrText>
      </w:r>
      <w:bookmarkEnd w:id="392"/>
      <w:r>
        <w:instrText>" \l 1</w:instrText>
      </w:r>
      <w:r>
        <w:fldChar w:fldCharType="end"/>
      </w:r>
    </w:p>
    <w:p w:rsidR="00FC452F" w:rsidRDefault="00BC7CDB">
      <w:pPr>
        <w:pStyle w:val="ProductList-Body"/>
      </w:pPr>
      <w:r>
        <w:t>Los Servicios Profesionales disponibles a través de las Licencias por Volumen de Microsoft se describen a continuación.</w:t>
      </w:r>
    </w:p>
    <w:p w:rsidR="00FC452F" w:rsidRDefault="00BC7CDB">
      <w:pPr>
        <w:pStyle w:val="ProductList-Offering1Heading"/>
        <w:outlineLvl w:val="1"/>
      </w:pPr>
      <w:bookmarkStart w:id="393" w:name="_Sec565"/>
      <w:r>
        <w:t>Ofertas de Soporte Microsoft Premier</w:t>
      </w:r>
      <w:bookmarkEnd w:id="393"/>
      <w:r>
        <w:fldChar w:fldCharType="begin"/>
      </w:r>
      <w:r>
        <w:instrText xml:space="preserve"> TC "</w:instrText>
      </w:r>
      <w:bookmarkStart w:id="394" w:name="_Toc526083908"/>
      <w:r>
        <w:instrText>Ofertas de Soporte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FC45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jc w:val="center"/>
            </w:pPr>
            <w:r>
              <w:rPr>
                <w:color w:val="FFFFFF"/>
              </w:rPr>
              <w:t>Premier Plus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mensual</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10 horas</w:t>
            </w:r>
          </w:p>
          <w:p w:rsidR="00FC452F" w:rsidRDefault="00BC7CDB">
            <w:pPr>
              <w:pStyle w:val="ProductList-TableBody"/>
            </w:pPr>
            <w:r>
              <w:t>+ 1 Comprobación de mantenimiento</w:t>
            </w:r>
          </w:p>
          <w:p w:rsidR="00FC452F" w:rsidRDefault="00BC7CDB">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160 horas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140 horas</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Administración de Remis</w:t>
            </w:r>
            <w:r>
              <w:t>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jc w:val="center"/>
            </w:pPr>
            <w:r>
              <w:t>X</w:t>
            </w:r>
          </w:p>
        </w:tc>
      </w:tr>
      <w:tr w:rsidR="00FC452F">
        <w:tc>
          <w:tcPr>
            <w:tcW w:w="404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Paquetes de 20</w:t>
            </w:r>
          </w:p>
        </w:tc>
      </w:tr>
    </w:tbl>
    <w:p w:rsidR="00FC452F" w:rsidRDefault="00BC7CDB">
      <w:pPr>
        <w:pStyle w:val="ProductList-Body"/>
      </w:pPr>
      <w:r>
        <w:rPr>
          <w:vertAlign w:val="superscript"/>
        </w:rPr>
        <w:t xml:space="preserve">1 </w:t>
      </w:r>
      <w:r>
        <w:rPr>
          <w:i/>
        </w:rPr>
        <w:t>El Horario Comercial se define localmente.</w:t>
      </w:r>
    </w:p>
    <w:p w:rsidR="00FC452F" w:rsidRDefault="00FC452F">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FC45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Respuesta Esperada del Cliente</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grave para el negocio: </w:t>
            </w:r>
          </w:p>
          <w:p w:rsidR="00FC452F" w:rsidRDefault="00BC7CDB">
            <w:pPr>
              <w:pStyle w:val="ProductList-TableBody"/>
            </w:pPr>
            <w:r>
              <w:t>Pérdida absoluta de un proceso de negocio fundamental (crítico) sin que se pueda continuar el trabajo dentro de lo razonable</w:t>
            </w:r>
          </w:p>
          <w:p w:rsidR="00FC452F" w:rsidRDefault="00BC7CDB">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Respuesta a la primera llamada en 1 hora o menos</w:t>
            </w:r>
          </w:p>
          <w:p w:rsidR="00FC452F" w:rsidRDefault="00BC7CDB">
            <w:pPr>
              <w:pStyle w:val="ProductList-TableBody"/>
            </w:pPr>
            <w:r>
              <w:t>Los Recursos de Microsoft acudirán a las instalaciones</w:t>
            </w:r>
            <w:r>
              <w:t xml:space="preserve"> del cliente lo antes posible.</w:t>
            </w:r>
          </w:p>
          <w:p w:rsidR="00FC452F" w:rsidRDefault="00BC7CDB">
            <w:pPr>
              <w:pStyle w:val="ProductList-TableBody"/>
            </w:pPr>
            <w:r>
              <w:t>Esfuerzo continuo durante horario 24x7</w:t>
            </w:r>
          </w:p>
          <w:p w:rsidR="00FC452F" w:rsidRDefault="00BC7CDB">
            <w:pPr>
              <w:pStyle w:val="ProductList-TableBody"/>
            </w:pPr>
            <w:r>
              <w:t>Rápida remisión a una instancia superior dentro de Microsoft a equipos de productos</w:t>
            </w:r>
          </w:p>
          <w:p w:rsidR="00FC452F" w:rsidRDefault="00BC7CDB">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Notificación de ejecutivos senior del Cliente </w:t>
            </w:r>
          </w:p>
          <w:p w:rsidR="00FC452F" w:rsidRDefault="00BC7CDB">
            <w:pPr>
              <w:pStyle w:val="ProductList-TableBody"/>
            </w:pPr>
            <w:r>
              <w:t>Asignación de los recursos adecuados para mantener un esfuerzo continuo durante horario 24x7</w:t>
            </w:r>
            <w:r>
              <w:rPr>
                <w:vertAlign w:val="superscript"/>
              </w:rPr>
              <w:t>2</w:t>
            </w:r>
          </w:p>
          <w:p w:rsidR="00FC452F" w:rsidRDefault="00BC7CDB">
            <w:pPr>
              <w:pStyle w:val="ProductList-TableBody"/>
            </w:pPr>
            <w:r>
              <w:t>Acceso y respuesta rápidos de la autoridad de control de cambios</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crítico para el negocio: </w:t>
            </w:r>
          </w:p>
          <w:p w:rsidR="00FC452F" w:rsidRDefault="00BC7CDB">
            <w:pPr>
              <w:pStyle w:val="ProductList-TableBody"/>
            </w:pPr>
            <w:r>
              <w:t>Pérdida o degradación import</w:t>
            </w:r>
            <w:r>
              <w:t>ante de servicios</w:t>
            </w:r>
          </w:p>
          <w:p w:rsidR="00FC452F" w:rsidRDefault="00BC7CDB">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Respuesta a la primera llamada en 1 hora o menos</w:t>
            </w:r>
          </w:p>
          <w:p w:rsidR="00FC452F" w:rsidRDefault="00BC7CDB">
            <w:pPr>
              <w:pStyle w:val="ProductList-TableBody"/>
            </w:pPr>
            <w:r>
              <w:t>Se requieren los Recursos de Microsoft en las instalaciones del Cliente.</w:t>
            </w:r>
          </w:p>
          <w:p w:rsidR="00FC452F" w:rsidRDefault="00BC7CDB">
            <w:pPr>
              <w:pStyle w:val="ProductList-TableBody"/>
            </w:pPr>
            <w:r>
              <w:t>Esfuerzo continuo durante horario 24x7</w:t>
            </w:r>
          </w:p>
          <w:p w:rsidR="00FC452F" w:rsidRDefault="00BC7CDB">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As</w:t>
            </w:r>
            <w:r>
              <w:t>ignación de los recursos adecuados para mantener un esfuerzo continuo durante horario 24x7</w:t>
            </w:r>
            <w:r>
              <w:rPr>
                <w:vertAlign w:val="superscript"/>
              </w:rPr>
              <w:t>2</w:t>
            </w:r>
          </w:p>
          <w:p w:rsidR="00FC452F" w:rsidRDefault="00BC7CDB">
            <w:pPr>
              <w:pStyle w:val="ProductList-TableBody"/>
            </w:pPr>
            <w:r>
              <w:t>Acceso y respuesta rápidos de la autoridad de control de cambios</w:t>
            </w:r>
          </w:p>
          <w:p w:rsidR="00FC452F" w:rsidRDefault="00BC7CDB">
            <w:pPr>
              <w:pStyle w:val="ProductList-TableBody"/>
            </w:pPr>
            <w:r>
              <w:t>Notificación de la administración</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moderado para el negocio: </w:t>
            </w:r>
          </w:p>
          <w:p w:rsidR="00FC452F" w:rsidRDefault="00BC7CDB">
            <w:pPr>
              <w:pStyle w:val="ProductList-TableBody"/>
            </w:pPr>
            <w:r>
              <w:t>Pérdida o degradación moderada de los servicios, pero se puede seguir trabajando razonablemente de forma parcial.</w:t>
            </w:r>
          </w:p>
          <w:p w:rsidR="00FC452F" w:rsidRDefault="00BC7CDB">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Respuesta a la primera llamada en 2 horas o m</w:t>
            </w:r>
            <w:r>
              <w:t>enos</w:t>
            </w:r>
          </w:p>
          <w:p w:rsidR="00FC452F" w:rsidRDefault="00BC7CD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Asignación de los recursos adecuados para mantener un esfuerzo continuo durante Horario laboral</w:t>
            </w:r>
            <w:r>
              <w:rPr>
                <w:vertAlign w:val="superscript"/>
              </w:rPr>
              <w:t>1</w:t>
            </w:r>
            <w:r>
              <w:t xml:space="preserve"> normal</w:t>
            </w:r>
          </w:p>
          <w:p w:rsidR="00FC452F" w:rsidRDefault="00BC7CDB">
            <w:pPr>
              <w:pStyle w:val="ProductList-TableBody"/>
            </w:pPr>
            <w:r>
              <w:t>Acceso y respuesta de la autoridad de control de cambios en 4 horas dentro del Horario Comercial</w:t>
            </w:r>
            <w:r>
              <w:rPr>
                <w:vertAlign w:val="superscript"/>
              </w:rPr>
              <w:t>1</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 P</w:t>
            </w:r>
            <w:r>
              <w:t>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Impacto mínimo para el negocio: </w:t>
            </w:r>
          </w:p>
          <w:p w:rsidR="00FC452F" w:rsidRDefault="00BC7CDB">
            <w:pPr>
              <w:pStyle w:val="ProductList-TableBody"/>
            </w:pPr>
            <w:r>
              <w:t>Funcionamiento sustancial con impedimentos menores o sin impedimentos de los servicios.</w:t>
            </w:r>
          </w:p>
          <w:p w:rsidR="00FC452F" w:rsidRDefault="00BC7CDB">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 xml:space="preserve">Respuesta a la primera llamada en 4 horas </w:t>
            </w:r>
            <w:r>
              <w:t>o menos</w:t>
            </w:r>
          </w:p>
          <w:p w:rsidR="00FC452F" w:rsidRDefault="00BC7CD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Información de contacto exacta de persona responsable del caso</w:t>
            </w:r>
          </w:p>
          <w:p w:rsidR="00FC452F" w:rsidRDefault="00BC7CDB">
            <w:pPr>
              <w:pStyle w:val="ProductList-TableBody"/>
            </w:pPr>
            <w:r>
              <w:t>Respuesta en 24 horas</w:t>
            </w:r>
          </w:p>
        </w:tc>
      </w:tr>
    </w:tbl>
    <w:p w:rsidR="00FC452F" w:rsidRDefault="00BC7CDB">
      <w:pPr>
        <w:pStyle w:val="ProductList-Body"/>
      </w:pPr>
      <w:r>
        <w:rPr>
          <w:vertAlign w:val="superscript"/>
        </w:rPr>
        <w:t>1</w:t>
      </w:r>
      <w:r>
        <w:rPr>
          <w:i/>
        </w:rPr>
        <w:t>El Horario Comercial se define localmente.</w:t>
      </w:r>
    </w:p>
    <w:p w:rsidR="00FC452F" w:rsidRDefault="00BC7CDB">
      <w:pPr>
        <w:pStyle w:val="ProductList-Body"/>
      </w:pPr>
      <w:r>
        <w:rPr>
          <w:vertAlign w:val="superscript"/>
        </w:rPr>
        <w:t>2</w:t>
      </w:r>
      <w:r>
        <w:rPr>
          <w:i/>
        </w:rPr>
        <w:t>Microsoft podría verse obligado a bajar el nivel de gravedad si el Client</w:t>
      </w:r>
      <w:r>
        <w:rPr>
          <w:i/>
        </w:rPr>
        <w:t>e no puede proporcionarnos los recursos o las respuestas pertinentes que permitan a Microsoft continuar con nuestros esfuerzos para resolver el problema.</w:t>
      </w:r>
    </w:p>
    <w:p w:rsidR="00FC452F" w:rsidRDefault="00FC452F">
      <w:pPr>
        <w:pStyle w:val="ProductList-Body"/>
      </w:pPr>
    </w:p>
    <w:p w:rsidR="00FC452F" w:rsidRDefault="00BC7CDB">
      <w:pPr>
        <w:pStyle w:val="ProductList-ClauseHeading"/>
        <w:outlineLvl w:val="2"/>
      </w:pPr>
      <w:r>
        <w:t>Reglas de negocio asociadas</w:t>
      </w:r>
    </w:p>
    <w:p w:rsidR="00FC452F" w:rsidRDefault="00BC7CDB">
      <w:pPr>
        <w:pStyle w:val="ProductList-Body"/>
      </w:pPr>
      <w:r>
        <w:t xml:space="preserve">Todos los Servicios Profesionales ofrecen soporte técnico para Productos </w:t>
      </w:r>
      <w:r>
        <w:t xml:space="preserve">Microsoft lanzados comercialmente y disponibles en general (salvo que se excluyan específicamente en el sitio web de Microsoft Premier On-Line o en el sitio web de Ciclo de vida de soporte técnico de Microsoft). Los Servicios Profesionales generalmente se </w:t>
      </w:r>
      <w:r>
        <w:t xml:space="preserve">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w:t>
      </w:r>
      <w:r>
        <w:t>a disponibilidad de los recursos. Todos los Servicios Profesionales que no se utilicen en un año se perderán. Cuando el Cliente lo solicite, es posible que Microsoft acceda al sistema del Cliente mediante marcación remota para analizar los problemas.</w:t>
      </w:r>
    </w:p>
    <w:p w:rsidR="00FC452F" w:rsidRDefault="00BC7CDB">
      <w:pPr>
        <w:pStyle w:val="ProductList-Offering1Heading"/>
        <w:outlineLvl w:val="1"/>
      </w:pPr>
      <w:bookmarkStart w:id="395" w:name="_Sec566"/>
      <w:r>
        <w:t>Ofert</w:t>
      </w:r>
      <w:r>
        <w:t>as de Servicios de Digital Advisory de Microsoft</w:t>
      </w:r>
      <w:bookmarkEnd w:id="395"/>
      <w:r>
        <w:fldChar w:fldCharType="begin"/>
      </w:r>
      <w:r>
        <w:instrText xml:space="preserve"> TC "</w:instrText>
      </w:r>
      <w:bookmarkStart w:id="396" w:name="_Toc526083909"/>
      <w:r>
        <w:instrText>Ofertas de Servicios de Digital Advisory de Microsoft</w:instrText>
      </w:r>
      <w:bookmarkEnd w:id="396"/>
      <w:r>
        <w:instrText>" \l 2</w:instrText>
      </w:r>
      <w:r>
        <w:fldChar w:fldCharType="end"/>
      </w:r>
    </w:p>
    <w:p w:rsidR="00FC452F" w:rsidRDefault="00BC7CDB">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FC45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Digital Advisory Portfolio</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9RO-xxxx</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800 horas agregadas a un Asesor Digital Microsoft y al Equipo de Pr</w:t>
            </w:r>
            <w:r>
              <w:t xml:space="preserve">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Hasta 1600 horas agregadas a un Asesor Digital Microsoft y al Equipo de Prestación de Servicios Enterprise</w:t>
            </w: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452F" w:rsidRDefault="00FC452F">
            <w:pPr>
              <w:pStyle w:val="ProductList-TableBody"/>
            </w:pPr>
          </w:p>
        </w:tc>
      </w:tr>
      <w:tr w:rsidR="00FC452F">
        <w:tc>
          <w:tcPr>
            <w:tcW w:w="306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C452F" w:rsidRDefault="00BC7CDB">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FC452F" w:rsidRDefault="00FC452F">
            <w:pPr>
              <w:pStyle w:val="ProductList-TableBody"/>
            </w:pPr>
          </w:p>
        </w:tc>
      </w:tr>
    </w:tbl>
    <w:p w:rsidR="00FC452F" w:rsidRDefault="00FC452F">
      <w:pPr>
        <w:pStyle w:val="ProductList-Body"/>
      </w:pPr>
    </w:p>
    <w:p w:rsidR="00FC452F" w:rsidRDefault="00BC7CDB">
      <w:pPr>
        <w:pStyle w:val="ProductList-ClauseHeading"/>
        <w:outlineLvl w:val="2"/>
      </w:pPr>
      <w:r>
        <w:t>Módulos de Servicios de Digital Advisory</w:t>
      </w:r>
    </w:p>
    <w:p w:rsidR="00FC452F" w:rsidRDefault="00BC7CDB">
      <w:pPr>
        <w:pStyle w:val="ProductList-Body"/>
      </w:pPr>
      <w:r>
        <w:t>El compromiso de Digital Advisory incluye uno o más de los módulos de servicio de Digital Advisory, como se documenta en el Plan de Prestación de Servicios.</w:t>
      </w:r>
    </w:p>
    <w:p w:rsidR="00FC452F" w:rsidRDefault="00FC452F">
      <w:pPr>
        <w:pStyle w:val="ProductList-Body"/>
      </w:pPr>
    </w:p>
    <w:p w:rsidR="00FC452F" w:rsidRDefault="00BC7CDB">
      <w:pPr>
        <w:pStyle w:val="ProductList-ClauseHeading"/>
        <w:outlineLvl w:val="2"/>
      </w:pPr>
      <w:r>
        <w:t>Servicios Fuera del Ámbito</w:t>
      </w:r>
    </w:p>
    <w:p w:rsidR="00FC452F" w:rsidRDefault="00BC7CDB">
      <w:pPr>
        <w:pStyle w:val="ProductList-Body"/>
      </w:pPr>
      <w:r>
        <w:t>Los Servicios Profesionales de un compromiso de Digital Advisory no inc</w:t>
      </w:r>
      <w:r>
        <w:t xml:space="preserve">luyen resolución de problemas, soporte break-fix, revisión de código fuente que no es de Microsoft ni consultas técnicas o de arquitectura fuera de los entregables tal como se describió en un Plan de Prestación de Servicios. En el caso de cualquier código </w:t>
      </w:r>
      <w:r>
        <w:t>fuente que no es de Microsoft, los Servicios Profesionales de Microsoft se limitarán exclusivamente al análisis de datos binarios, tales como volcado de proceso o traza de monitor de la red.</w:t>
      </w:r>
    </w:p>
    <w:p w:rsidR="00FC452F" w:rsidRDefault="00FC452F">
      <w:pPr>
        <w:pStyle w:val="ProductList-Body"/>
      </w:pPr>
    </w:p>
    <w:p w:rsidR="00FC452F" w:rsidRDefault="00BC7CDB">
      <w:pPr>
        <w:pStyle w:val="ProductList-ClauseHeading"/>
        <w:outlineLvl w:val="2"/>
      </w:pPr>
      <w:r>
        <w:t>Responsabilidades del Cliente</w:t>
      </w:r>
    </w:p>
    <w:p w:rsidR="00FC452F" w:rsidRDefault="00BC7CDB">
      <w:pPr>
        <w:pStyle w:val="ProductList-Body"/>
      </w:pPr>
      <w:r>
        <w:t>El Cliente acepta cooperar con Mic</w:t>
      </w:r>
      <w:r>
        <w:t>rosoft como parte del compromiso de Digital Advisory, lo que incluye, entre otros, poner a disposición de Microsoft a los representantes, al personal de TI y los recursos del Cliente, proporcionar información exacta y completa y finalizar de forma oportuna</w:t>
      </w:r>
      <w:r>
        <w:t xml:space="preserve"> las responsabilidades que Microsoft ceda al Cliente. Cuando las visitas in situ de los Consultores de Microsoft se acuerdan mutuamente y no son prepagadas, el Cliente es responsable de los gastos razonables de viaje y estadía.</w:t>
      </w:r>
    </w:p>
    <w:p w:rsidR="00FC452F" w:rsidRDefault="00BC7CDB">
      <w:pPr>
        <w:pStyle w:val="ProductList-Offering1Heading"/>
        <w:outlineLvl w:val="1"/>
      </w:pPr>
      <w:bookmarkStart w:id="397" w:name="_Sec567"/>
      <w:r>
        <w:t>Ofertas de Acelerador de Pro</w:t>
      </w:r>
      <w:r>
        <w:t>ductividad de Ventas</w:t>
      </w:r>
      <w:bookmarkEnd w:id="397"/>
      <w:r>
        <w:fldChar w:fldCharType="begin"/>
      </w:r>
      <w:r>
        <w:instrText xml:space="preserve"> TC "</w:instrText>
      </w:r>
      <w:bookmarkStart w:id="398" w:name="_Toc526083910"/>
      <w:r>
        <w:instrText>Ofertas de Acelerador de Productividad de Ventas</w:instrText>
      </w:r>
      <w:bookmarkEnd w:id="398"/>
      <w:r>
        <w:instrText>" \l 2</w:instrText>
      </w:r>
      <w:r>
        <w:fldChar w:fldCharType="end"/>
      </w:r>
    </w:p>
    <w:p w:rsidR="00FC452F" w:rsidRDefault="00BC7CDB">
      <w:pPr>
        <w:pStyle w:val="ProductList-ClauseHeading"/>
        <w:outlineLvl w:val="2"/>
      </w:pPr>
      <w:r>
        <w:t>Información General sobre el Acelerador de Productividad de Ventas</w:t>
      </w:r>
    </w:p>
    <w:p w:rsidR="00FC452F" w:rsidRDefault="00BC7CDB">
      <w:pPr>
        <w:pStyle w:val="ProductList-Body"/>
      </w:pPr>
      <w:r>
        <w:t>El Acelerador de Productividad de Ventas es un servicio que Servicios de Microsoft proporciona durante cuat</w:t>
      </w:r>
      <w:r>
        <w:t>ro (4) semanas para brindar una implementación de ámbito fijo de Microsoft Dynamics 365.</w:t>
      </w:r>
    </w:p>
    <w:p w:rsidR="00FC452F" w:rsidRDefault="00FC452F">
      <w:pPr>
        <w:pStyle w:val="ProductList-Body"/>
      </w:pPr>
    </w:p>
    <w:p w:rsidR="00FC452F" w:rsidRDefault="00BC7CDB">
      <w:pPr>
        <w:pStyle w:val="ProductList-Body"/>
      </w:pPr>
      <w:r>
        <w:t>El Acelerador de Productividad de Ventas incluye las siguientes entregas:</w:t>
      </w:r>
    </w:p>
    <w:p w:rsidR="00FC452F" w:rsidRDefault="00BC7CDB">
      <w:pPr>
        <w:pStyle w:val="ProductList-Bullet"/>
        <w:numPr>
          <w:ilvl w:val="0"/>
          <w:numId w:val="67"/>
        </w:numPr>
      </w:pPr>
      <w:r>
        <w:rPr>
          <w:b/>
          <w:color w:val="00188F"/>
        </w:rPr>
        <w:t>Plan de Prestación de Servicios</w:t>
      </w:r>
      <w:r>
        <w:t>: creado por un Consultor de Microsoft para cumplir con las m</w:t>
      </w:r>
      <w:r>
        <w:t>etas y objetivos comerciales del cliente.</w:t>
      </w:r>
    </w:p>
    <w:p w:rsidR="00FC452F" w:rsidRDefault="00BC7CDB">
      <w:pPr>
        <w:pStyle w:val="ProductList-Bullet"/>
        <w:numPr>
          <w:ilvl w:val="0"/>
          <w:numId w:val="67"/>
        </w:numPr>
      </w:pPr>
      <w:r>
        <w:rPr>
          <w:b/>
          <w:color w:val="00188F"/>
        </w:rPr>
        <w:t>Talleres</w:t>
      </w:r>
      <w:r>
        <w:t>: se dedicarán un máximo de dieciséis (16) horas para los talleres:</w:t>
      </w:r>
    </w:p>
    <w:p w:rsidR="00FC452F" w:rsidRDefault="00BC7CDB">
      <w:pPr>
        <w:pStyle w:val="ProductList-Bullet"/>
        <w:numPr>
          <w:ilvl w:val="1"/>
          <w:numId w:val="67"/>
        </w:numPr>
      </w:pPr>
      <w:r>
        <w:t>Hasta dos (2) talleres de descubrimiento para explorar y definir los casos de uso de teclas y los requisitos comerciales, según lo dispong</w:t>
      </w:r>
      <w:r>
        <w:t>a el cliente, para las opciones de configuración;</w:t>
      </w:r>
    </w:p>
    <w:p w:rsidR="00FC452F" w:rsidRDefault="00BC7CDB">
      <w:pPr>
        <w:pStyle w:val="ProductList-Bullet"/>
        <w:numPr>
          <w:ilvl w:val="1"/>
          <w:numId w:val="67"/>
        </w:numPr>
      </w:pPr>
      <w:r>
        <w:t>Hasta cuatro (4) talleres de revisión del diseño durante la fase de Compilación.</w:t>
      </w:r>
    </w:p>
    <w:p w:rsidR="00FC452F" w:rsidRDefault="00BC7CDB">
      <w:pPr>
        <w:pStyle w:val="ProductList-Bullet"/>
        <w:numPr>
          <w:ilvl w:val="0"/>
          <w:numId w:val="67"/>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w:t>
      </w:r>
      <w:r>
        <w:t>teractivos por entidad con datos procedentes de Microsoft Dynamics 365.</w:t>
      </w:r>
    </w:p>
    <w:p w:rsidR="00FC452F" w:rsidRDefault="00BC7CDB">
      <w:pPr>
        <w:pStyle w:val="ProductList-Bullet"/>
        <w:numPr>
          <w:ilvl w:val="0"/>
          <w:numId w:val="67"/>
        </w:numPr>
      </w:pPr>
      <w:r>
        <w:rPr>
          <w:b/>
          <w:color w:val="00188F"/>
        </w:rPr>
        <w:t>Configuración</w:t>
      </w:r>
      <w:r>
        <w:t>: Microsoft Dynamics 365 se configurará para admitir un máximo de diez (10) usuarios. Durante este periodo, Microsoft dedicará un máximo de sesenta y cuatro (64) horas par</w:t>
      </w:r>
      <w:r>
        <w:t>a configurar los procesos de oportunidades de guía, 3 roles de seguridad, aprovechamiento de los roles de seguridad originales de 3 personas, integración de SharePoint y Yammer con Microsoft Dynamics 365.</w:t>
      </w:r>
    </w:p>
    <w:p w:rsidR="00FC452F" w:rsidRDefault="00BC7CDB">
      <w:pPr>
        <w:pStyle w:val="ProductList-Bullet"/>
        <w:numPr>
          <w:ilvl w:val="0"/>
          <w:numId w:val="67"/>
        </w:numPr>
      </w:pPr>
      <w:r>
        <w:rPr>
          <w:b/>
          <w:color w:val="00188F"/>
        </w:rPr>
        <w:t>Pruebas</w:t>
      </w:r>
      <w:r>
        <w:t xml:space="preserve">: se dedicarán un máximo de veintiséis (26) </w:t>
      </w:r>
      <w:r>
        <w:t>horas para realizar un máximo de dos (2) pruebas (por ejemplo, Prueba de Sistema y Prueba de Aceptación del Usuario).</w:t>
      </w:r>
    </w:p>
    <w:p w:rsidR="00FC452F" w:rsidRDefault="00BC7CDB">
      <w:pPr>
        <w:pStyle w:val="ProductList-Bullet"/>
        <w:numPr>
          <w:ilvl w:val="0"/>
          <w:numId w:val="67"/>
        </w:numPr>
      </w:pPr>
      <w:r>
        <w:rPr>
          <w:b/>
          <w:color w:val="00188F"/>
        </w:rPr>
        <w:t>Entrenamiento y Transmisión de Conocimientos</w:t>
      </w:r>
      <w:r>
        <w:t>: se proporciona un (1) entrenamiento orientado al producto para los usuarios del Cliente, dur</w:t>
      </w:r>
      <w:r>
        <w:t>ante un máximo de cuatro (4) horas.</w:t>
      </w:r>
    </w:p>
    <w:p w:rsidR="00FC452F" w:rsidRDefault="00BC7CDB">
      <w:pPr>
        <w:pStyle w:val="ProductList-Bullet"/>
        <w:numPr>
          <w:ilvl w:val="0"/>
          <w:numId w:val="67"/>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FC452F" w:rsidRDefault="00FC452F">
      <w:pPr>
        <w:pStyle w:val="ProductList-Body"/>
      </w:pPr>
    </w:p>
    <w:p w:rsidR="00FC452F" w:rsidRDefault="00BC7CDB">
      <w:pPr>
        <w:pStyle w:val="ProductList-ClauseHeading"/>
        <w:outlineLvl w:val="2"/>
      </w:pPr>
      <w:r>
        <w:t>Responsab</w:t>
      </w:r>
      <w:r>
        <w:t>ilidades del Cliente</w:t>
      </w:r>
    </w:p>
    <w:p w:rsidR="00FC452F" w:rsidRDefault="00BC7CDB">
      <w:pPr>
        <w:pStyle w:val="ProductList-Body"/>
      </w:pPr>
      <w:r>
        <w:t>El Cliente acepta cooperar con Microsoft como parte del servicio Acelerador de Productividad de ventas, lo que incluye, entre otros, poner a disposición de Microsoft a los representantes, al personal de TI y los recursos del Cliente, p</w:t>
      </w:r>
      <w:r>
        <w:t xml:space="preserve">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w:t>
      </w:r>
      <w:r>
        <w:t xml:space="preserve"> los gastos razonables de viaje y estadía.</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BC7CDB">
      <w:pPr>
        <w:pStyle w:val="ProductList-SectionHeading"/>
        <w:pageBreakBefore/>
        <w:outlineLvl w:val="0"/>
      </w:pPr>
      <w:bookmarkStart w:id="399" w:name="_Sec563"/>
      <w:bookmarkEnd w:id="391"/>
      <w:r>
        <w:lastRenderedPageBreak/>
        <w:t>Apéndice E: Términos complementarios del contrato del programa</w:t>
      </w:r>
      <w:r>
        <w:fldChar w:fldCharType="begin"/>
      </w:r>
      <w:r>
        <w:instrText xml:space="preserve"> TC "</w:instrText>
      </w:r>
      <w:bookmarkStart w:id="400" w:name="_Toc526083911"/>
      <w:r>
        <w:instrText>Apéndice E: Términos complementarios del contrato del programa</w:instrText>
      </w:r>
      <w:bookmarkEnd w:id="400"/>
      <w:r>
        <w:instrText>" \l 1</w:instrText>
      </w:r>
      <w:r>
        <w:fldChar w:fldCharType="end"/>
      </w:r>
    </w:p>
    <w:p w:rsidR="00FC452F" w:rsidRDefault="00BC7CDB">
      <w:pPr>
        <w:pStyle w:val="ProductList-Body"/>
      </w:pPr>
      <w:r>
        <w:t>Los siguientes términos y condiciones se aplican al contrato de licencias por volumen del Cliente, como se ha señalado.</w:t>
      </w:r>
    </w:p>
    <w:p w:rsidR="00FC452F" w:rsidRDefault="00BC7CDB">
      <w:pPr>
        <w:pStyle w:val="ProductList-Offering1Heading"/>
        <w:outlineLvl w:val="1"/>
      </w:pPr>
      <w:bookmarkStart w:id="401" w:name="_Sec568"/>
      <w:r>
        <w:t>Términos complementarios del Programa Select Plus</w:t>
      </w:r>
      <w:bookmarkEnd w:id="401"/>
      <w:r>
        <w:fldChar w:fldCharType="begin"/>
      </w:r>
      <w:r>
        <w:instrText xml:space="preserve"> TC "</w:instrText>
      </w:r>
      <w:bookmarkStart w:id="402" w:name="_Toc526083912"/>
      <w:r>
        <w:instrText>Términos co</w:instrText>
      </w:r>
      <w:r>
        <w:instrText>mplementarios del Programa Select Plus</w:instrText>
      </w:r>
      <w:bookmarkEnd w:id="402"/>
      <w:r>
        <w:instrText>" \l 2</w:instrText>
      </w:r>
      <w:r>
        <w:fldChar w:fldCharType="end"/>
      </w:r>
    </w:p>
    <w:p w:rsidR="00FC452F" w:rsidRDefault="00BC7CDB">
      <w:pPr>
        <w:pStyle w:val="ProductList-Body"/>
      </w:pPr>
      <w:r>
        <w:t>Select Plus necesita una cantidad mínima de pedidos de 500 puntos por grupo durante el primer año. Este requisito de cantidad de pedidos puede no aplicarse si se suministra un contrato cualificado.</w:t>
      </w:r>
    </w:p>
    <w:p w:rsidR="00FC452F" w:rsidRDefault="00FC452F">
      <w:pPr>
        <w:pStyle w:val="ProductList-Body"/>
      </w:pPr>
    </w:p>
    <w:p w:rsidR="00FC452F" w:rsidRDefault="00BC7CDB">
      <w:pPr>
        <w:pStyle w:val="ProductList-ClauseHeading"/>
        <w:outlineLvl w:val="2"/>
      </w:pPr>
      <w:r>
        <w:t>Niveles de</w:t>
      </w:r>
      <w:r>
        <w:t xml:space="preserve"> precios en Select Plus</w:t>
      </w:r>
    </w:p>
    <w:p w:rsidR="00FC452F" w:rsidRDefault="00BC7CDB">
      <w:pPr>
        <w:pStyle w:val="ProductList-Body"/>
      </w:pPr>
      <w:r>
        <w:t xml:space="preserve">Los precios que se aplicarán al cliente se basan en el contrato entre el cliente y su revendedor. Sin embargo, Microsoft proporciona al revendedor los siguientes criterios de puntos y precios, con el propósito de que sirvan de guía </w:t>
      </w:r>
      <w:r>
        <w:t>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FC45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452F" w:rsidRDefault="00BC7CDB">
            <w:pPr>
              <w:pStyle w:val="ProductList-TableBody"/>
            </w:pPr>
            <w:r>
              <w:rPr>
                <w:color w:val="FFFFFF"/>
              </w:rPr>
              <w:t>Mínimo de Puntos Anuales por Grupo</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500</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4,000</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10,000</w:t>
            </w:r>
          </w:p>
        </w:tc>
      </w:tr>
      <w:tr w:rsidR="00FC452F">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C452F" w:rsidRDefault="00BC7CDB">
            <w:pPr>
              <w:pStyle w:val="ProductList-TableBody"/>
            </w:pPr>
            <w:r>
              <w:t>25,000</w:t>
            </w:r>
          </w:p>
        </w:tc>
      </w:tr>
    </w:tbl>
    <w:p w:rsidR="00FC452F" w:rsidRDefault="00BC7CDB">
      <w:pPr>
        <w:pStyle w:val="ProductList-Offering1Heading"/>
        <w:outlineLvl w:val="1"/>
      </w:pPr>
      <w:bookmarkStart w:id="403" w:name="_Sec569"/>
      <w:r>
        <w:t>Definición de Administración para Dispositivos Cualificados</w:t>
      </w:r>
      <w:bookmarkEnd w:id="403"/>
      <w:r>
        <w:fldChar w:fldCharType="begin"/>
      </w:r>
      <w:r>
        <w:instrText xml:space="preserve"> TC "</w:instrText>
      </w:r>
      <w:bookmarkStart w:id="404" w:name="_Toc526083913"/>
      <w:r>
        <w:instrText>Definición de Administración para Dispositivos Cualificados</w:instrText>
      </w:r>
      <w:bookmarkEnd w:id="404"/>
      <w:r>
        <w:instrText>" \l 2</w:instrText>
      </w:r>
      <w:r>
        <w:fldChar w:fldCharType="end"/>
      </w:r>
    </w:p>
    <w:p w:rsidR="00FC452F" w:rsidRDefault="00BC7CDB">
      <w:pPr>
        <w:pStyle w:val="ProductList-Body"/>
      </w:pPr>
      <w:r>
        <w:t xml:space="preserve">Si el contrato de licencias por volumen del Cliente hace referencia a los Términos de Productos, se aplican los siguientes términos a la Lista de Productos o los PUR para la definición de </w:t>
      </w:r>
      <w:r>
        <w:t xml:space="preserve">Dispositivos Cualificados administrados. Un Cliente “administra” cualquier dispositivo en el que controle de forma directa o indirecta uno o más entornos de sistema operativo. Por ejemplo, un Cliente administra cualquier dispositivo: </w:t>
      </w:r>
    </w:p>
    <w:p w:rsidR="00FC452F" w:rsidRDefault="00BC7CDB">
      <w:pPr>
        <w:pStyle w:val="ProductList-Bullet"/>
        <w:numPr>
          <w:ilvl w:val="0"/>
          <w:numId w:val="68"/>
        </w:numPr>
      </w:pPr>
      <w:r>
        <w:t>que permite unirse a su dominio, o bien</w:t>
      </w:r>
    </w:p>
    <w:p w:rsidR="00FC452F" w:rsidRDefault="00BC7CDB">
      <w:pPr>
        <w:pStyle w:val="ProductList-Bullet"/>
        <w:numPr>
          <w:ilvl w:val="0"/>
          <w:numId w:val="68"/>
        </w:numPr>
      </w:pPr>
      <w:r>
        <w:t>que autentica como requisito para utilizar aplicaciones mientras se encuentra en sus instalaciones, o bien</w:t>
      </w:r>
    </w:p>
    <w:p w:rsidR="00FC452F" w:rsidRDefault="00BC7CDB">
      <w:pPr>
        <w:pStyle w:val="ProductList-Bullet"/>
        <w:numPr>
          <w:ilvl w:val="0"/>
          <w:numId w:val="68"/>
        </w:numPr>
      </w:pPr>
      <w:r>
        <w:t>que instala agentes (por ejemplo, antivirus, antimalware u otros agentes ordenados por las directivas del Cli</w:t>
      </w:r>
      <w:r>
        <w:t>ente), o bien</w:t>
      </w:r>
    </w:p>
    <w:p w:rsidR="00FC452F" w:rsidRDefault="00BC7CDB">
      <w:pPr>
        <w:pStyle w:val="ProductList-Bullet"/>
        <w:numPr>
          <w:ilvl w:val="0"/>
          <w:numId w:val="68"/>
        </w:numPr>
      </w:pPr>
      <w:r>
        <w:t>al que se aplica o hace cumplir, directa o indirectamente, directivas de grupo, o bien</w:t>
      </w:r>
    </w:p>
    <w:p w:rsidR="00FC452F" w:rsidRDefault="00BC7CDB">
      <w:pPr>
        <w:pStyle w:val="ProductList-Bullet"/>
        <w:numPr>
          <w:ilvl w:val="0"/>
          <w:numId w:val="68"/>
        </w:numPr>
      </w:pPr>
      <w:r>
        <w:t xml:space="preserve">en el que solicita o recibe datos sobre y configura o da instrucciones al hardware o software que está directa o indirectamente asociado con un entorno de </w:t>
      </w:r>
      <w:r>
        <w:t>sistema operativo, o bien</w:t>
      </w:r>
    </w:p>
    <w:p w:rsidR="00FC452F" w:rsidRDefault="00BC7CDB">
      <w:pPr>
        <w:pStyle w:val="ProductList-Bullet"/>
        <w:numPr>
          <w:ilvl w:val="0"/>
          <w:numId w:val="68"/>
        </w:numPr>
      </w:pPr>
      <w:r>
        <w:t>que permite acceder a una infraestructura desktop virtual (VDI) fuera de Windows SA, Microsoft Intune (Dispositivo) o Derechos de Uso Móvil de Windows Virtual Desktop Access.</w:t>
      </w:r>
    </w:p>
    <w:p w:rsidR="00FC452F" w:rsidRDefault="00FC452F">
      <w:pPr>
        <w:pStyle w:val="ProductList-Body"/>
      </w:pPr>
    </w:p>
    <w:p w:rsidR="00FC452F" w:rsidRDefault="00BC7CDB">
      <w:pPr>
        <w:pStyle w:val="ProductList-Body"/>
      </w:pPr>
      <w:r>
        <w:t>Un dispositivo que accede solo a una VDI según los Der</w:t>
      </w:r>
      <w:r>
        <w:t>echos de Uso Móvil o utiliza Windows To Go en un Dispositivo Cualificado de Terceros fuera de las instalaciones del Cliente únicamente y no es administrado con otros propósitos como se describe aquí, no se considera “administrado” para fines de esta defini</w:t>
      </w:r>
      <w:r>
        <w:t>ción.</w:t>
      </w:r>
    </w:p>
    <w:p w:rsidR="00FC452F" w:rsidRDefault="00BC7CDB">
      <w:pPr>
        <w:pStyle w:val="ProductList-Offering1Heading"/>
        <w:outlineLvl w:val="1"/>
      </w:pPr>
      <w:bookmarkStart w:id="405" w:name="_Sec570"/>
      <w:r>
        <w:t>Servicios en línea en los programas Open</w:t>
      </w:r>
      <w:bookmarkEnd w:id="405"/>
      <w:r>
        <w:fldChar w:fldCharType="begin"/>
      </w:r>
      <w:r>
        <w:instrText xml:space="preserve"> TC "</w:instrText>
      </w:r>
      <w:bookmarkStart w:id="406" w:name="_Toc526083914"/>
      <w:r>
        <w:instrText>Servicios en línea en los programas Open</w:instrText>
      </w:r>
      <w:bookmarkEnd w:id="406"/>
      <w:r>
        <w:instrText>" \l 2</w:instrText>
      </w:r>
      <w:r>
        <w:fldChar w:fldCharType="end"/>
      </w:r>
    </w:p>
    <w:p w:rsidR="00FC452F" w:rsidRDefault="00BC7CDB">
      <w:pPr>
        <w:pStyle w:val="ProductList-Body"/>
      </w:pPr>
      <w:r>
        <w:t>En virtud de los programas de Licencia Open, Open Value y Open Value Subscription, el periodo de suscripción para los Servicios en Línea se inicia en el mom</w:t>
      </w:r>
      <w:r>
        <w:t>ento de la activación de la clave de producto y no en el momento del pedido. Una vez activada la clave del producto, Microsoft no aceptará solicitudes de devolución que hayan enviado los partners de Microsoft.</w:t>
      </w:r>
    </w:p>
    <w:p w:rsidR="00FC452F" w:rsidRDefault="00FC452F">
      <w:pPr>
        <w:pStyle w:val="ProductList-Body"/>
      </w:pPr>
    </w:p>
    <w:p w:rsidR="00FC452F" w:rsidRDefault="00BC7CDB">
      <w:pPr>
        <w:pStyle w:val="ProductList-Body"/>
      </w:pPr>
      <w:r>
        <w:t>El Cliente califica para optar por el program</w:t>
      </w:r>
      <w:r>
        <w:t>a Open Value con una compra mínima de 5 licencias. Las Licencias de Suscripción de Usuario (SL de Usuario) de los Servicios en Línea se pueden contar para la cantidad mínima de 5 licencias. Sin embargo, 5 SL de Usuario independientes no cumplen con el míni</w:t>
      </w:r>
      <w:r>
        <w:t>mo de Open Value con opción para toda la organización y Open Value Subscription. Para la opción para toda la organización de OV y OV Subscription, el pedido inicial debe incluir un mínimo de 5 Licencias de Plataforma Desktop o licencias de componente Deskt</w:t>
      </w:r>
      <w:r>
        <w:t>op, además de cualquier SL de Usuario.</w:t>
      </w:r>
    </w:p>
    <w:p w:rsidR="00FC452F" w:rsidRDefault="00BC7CDB">
      <w:pPr>
        <w:pStyle w:val="ProductList-Offering1Heading"/>
        <w:outlineLvl w:val="1"/>
      </w:pPr>
      <w:bookmarkStart w:id="407" w:name="_Sec571"/>
      <w:r>
        <w:t>Términos complementarios de los servicios profesionales: contratos heredados</w:t>
      </w:r>
      <w:bookmarkEnd w:id="407"/>
      <w:r>
        <w:fldChar w:fldCharType="begin"/>
      </w:r>
      <w:r>
        <w:instrText xml:space="preserve"> TC "</w:instrText>
      </w:r>
      <w:bookmarkStart w:id="408" w:name="_Toc526083915"/>
      <w:r>
        <w:instrText>Términos complementarios de los servicios profesionales: contratos heredados</w:instrText>
      </w:r>
      <w:bookmarkEnd w:id="408"/>
      <w:r>
        <w:instrText>" \l 2</w:instrText>
      </w:r>
      <w:r>
        <w:fldChar w:fldCharType="end"/>
      </w:r>
    </w:p>
    <w:p w:rsidR="00FC452F" w:rsidRDefault="00BC7CDB">
      <w:pPr>
        <w:pStyle w:val="ProductList-Body"/>
      </w:pPr>
      <w:r>
        <w:t>El derecho del cliente a utilizar cualquier servici</w:t>
      </w:r>
      <w:r>
        <w:t>o de consulta y soporte técnico que Microsoft proporcione (“Servicios Profesionales”) adquirido en los Términos de Productos se rige por (1) el contrato de licencias por volumen del cliente y (2) cualquier Contrato Marco de Servicios de Microsoft del que e</w:t>
      </w:r>
      <w:r>
        <w:t>l cliente pueda disponer en el momento de la compra. En caso de conflicto, prevalecerá el contrato de Servicios Profesionales más actual. Si el contrato maestro para licencias por volumen del Cliente es una versión de un Acuerdo Marco de Microsoft (Microso</w:t>
      </w:r>
      <w:r>
        <w:t xml:space="preserve">ft Business Agreement) con fecha anterior a septiembre de 2007 o si no incluye términos para Servicios Profesionales, y el cliente no ha firmado ningún otro contrato de Servicios de Microsoft, se aplican los siguientes términos complementarios a cualquier </w:t>
      </w:r>
      <w:r>
        <w:t>Servicio Profesional adquirido y utilizado por el Cliente.</w:t>
      </w:r>
    </w:p>
    <w:p w:rsidR="00FC452F" w:rsidRDefault="00FC452F">
      <w:pPr>
        <w:pStyle w:val="ProductList-Body"/>
      </w:pPr>
    </w:p>
    <w:p w:rsidR="00FC452F" w:rsidRDefault="00BC7CDB">
      <w:pPr>
        <w:pStyle w:val="ProductList-ClauseHeading"/>
        <w:outlineLvl w:val="2"/>
      </w:pPr>
      <w:r>
        <w:t>Uso, Titularidad y Derechos de Licencia</w:t>
      </w:r>
    </w:p>
    <w:p w:rsidR="00FC452F" w:rsidRDefault="00BC7CDB">
      <w:pPr>
        <w:pStyle w:val="ProductList-SubClauseHeading"/>
        <w:outlineLvl w:val="3"/>
      </w:pPr>
      <w:r>
        <w:t>Fixes</w:t>
      </w:r>
    </w:p>
    <w:p w:rsidR="00FC452F" w:rsidRDefault="00BC7CDB">
      <w:pPr>
        <w:pStyle w:val="ProductList-BodyIndented"/>
      </w:pPr>
      <w:r>
        <w:t>Si Microsoft proporciona Fixes, modificaciones o mejoras, o sus derivados, de los Productos que se lanzan de forma general (como service packs de un P</w:t>
      </w:r>
      <w:r>
        <w:t xml:space="preserve">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w:t>
      </w:r>
      <w:r>
        <w:t xml:space="preserve"> aplicarán cualesquiera otros términos de uso que Microsoft proporcione con los Fixes.</w:t>
      </w:r>
    </w:p>
    <w:p w:rsidR="00FC452F" w:rsidRDefault="00FC452F">
      <w:pPr>
        <w:pStyle w:val="ProductList-BodyIndented"/>
      </w:pPr>
    </w:p>
    <w:p w:rsidR="00FC452F" w:rsidRDefault="00BC7CDB">
      <w:pPr>
        <w:pStyle w:val="ProductList-SubClauseHeading"/>
        <w:outlineLvl w:val="3"/>
      </w:pPr>
      <w:r>
        <w:t>Trabajo preexistente</w:t>
      </w:r>
    </w:p>
    <w:p w:rsidR="00FC452F" w:rsidRDefault="00BC7CDB">
      <w:pPr>
        <w:pStyle w:val="ProductList-BodyIndented"/>
      </w:pPr>
      <w:r>
        <w:t>Todos los derechos en cualquier código informático o material escrito no basado en código desarrollados u obtenidos de otro modo de forma independi</w:t>
      </w:r>
      <w:r>
        <w:t>ente a los Servicios Profesionales proporcionados al Cliente (“Trabajo Preexistente”) seguirán siendo la propiedad exclusiva de la parte que lo proporciona. Cada parte puede utilizar, reproducir y modificar el Trabajo Preexistente de la otra parte según se</w:t>
      </w:r>
      <w:r>
        <w:t>a necesario para realizar las obligaciones relacionadas con los Servicios Profesionales.</w:t>
      </w:r>
    </w:p>
    <w:p w:rsidR="00FC452F" w:rsidRDefault="00BC7CDB">
      <w:pPr>
        <w:pStyle w:val="ProductList-BodyIndented"/>
      </w:pPr>
      <w:r>
        <w:t xml:space="preserve">Salvo que las partes acuerden por escrito expresamente lo contrario, cuando Microsoft reciba el pago completo concederá al Cliente una licencia no exclusiva, perpetua </w:t>
      </w:r>
      <w:r>
        <w:t>y completamente pagada para utilizar, reproducir y modificar (si corresponde) el Trabajo Preexistente de Microsoft proporcionado como parte de un Entregable, únicamente en la forma entregada al Cliente y únicamente para las actividades internas de su negoc</w:t>
      </w:r>
      <w:r>
        <w:t>io. La licencia para un Trabajo Preexistente de Microsoft queda sujeta al cumplimiento por parte del Cliente de los términos de su contrato de licencias por volumen.</w:t>
      </w:r>
    </w:p>
    <w:p w:rsidR="00FC452F" w:rsidRDefault="00FC452F">
      <w:pPr>
        <w:pStyle w:val="ProductList-BodyIndented"/>
      </w:pPr>
    </w:p>
    <w:p w:rsidR="00FC452F" w:rsidRDefault="00BC7CDB">
      <w:pPr>
        <w:pStyle w:val="ProductList-SubClauseHeading"/>
        <w:outlineLvl w:val="3"/>
      </w:pPr>
      <w:r>
        <w:t>Entregables</w:t>
      </w:r>
    </w:p>
    <w:p w:rsidR="00FC452F" w:rsidRDefault="00BC7CDB">
      <w:pPr>
        <w:pStyle w:val="ProductList-BodyIndented"/>
      </w:pPr>
      <w:r>
        <w:t>Se consideran Entregables cualquier código informático o materiales, distinto</w:t>
      </w:r>
      <w:r>
        <w:t>s a Productos o Fixes, que Microsoft deja al Cliente al finalizar la prestación de los Servicios Profesionales por parte de Microsoft. Tras el pago total de los Servicios Profesionales, Microsoft concede al Cliente una licencia no exclusiva, no transmisibl</w:t>
      </w:r>
      <w:r>
        <w:t xml:space="preserve">e y perpetua para reproducir, utilizar y modificar los Entregables, únicamente para fines comerciales internos del Cliente, sujeto a los términos y condiciones que rigen los Servicios Profesionales y el contrato de licencias por volumen del Cliente. </w:t>
      </w:r>
    </w:p>
    <w:p w:rsidR="00FC452F" w:rsidRDefault="00FC452F">
      <w:pPr>
        <w:pStyle w:val="ProductList-BodyIndented"/>
      </w:pPr>
    </w:p>
    <w:p w:rsidR="00FC452F" w:rsidRDefault="00BC7CDB">
      <w:pPr>
        <w:pStyle w:val="ProductList-SubClauseHeading"/>
        <w:outlineLvl w:val="3"/>
      </w:pPr>
      <w:r>
        <w:t xml:space="preserve">Uso </w:t>
      </w:r>
      <w:r>
        <w:t>de la información técnica de los Servicios Profesionales</w:t>
      </w:r>
    </w:p>
    <w:p w:rsidR="00FC452F" w:rsidRDefault="00BC7CDB">
      <w:pPr>
        <w:pStyle w:val="ProductList-BodyIndented"/>
      </w:pPr>
      <w:r>
        <w:t>Microsoft podrá utilizar cualquier información técnica que derive de la prestación de Servicios Profesionales relacionados con la localización y resolución de problemas, mejoras en la funcionalidad del producto, Fixes y para la base de conocimiento de Micr</w:t>
      </w:r>
      <w:r>
        <w:t xml:space="preserve">osoft. Microsoft acepta no identificar al Cliente ni revelar ninguna Información Confidencial del Cliente como parte de dicho uso. </w:t>
      </w:r>
    </w:p>
    <w:p w:rsidR="00FC452F" w:rsidRDefault="00FC452F">
      <w:pPr>
        <w:pStyle w:val="ProductList-BodyIndented"/>
      </w:pPr>
    </w:p>
    <w:p w:rsidR="00FC452F" w:rsidRDefault="00BC7CDB">
      <w:pPr>
        <w:pStyle w:val="ProductList-SubClauseHeading"/>
        <w:outlineLvl w:val="3"/>
      </w:pPr>
      <w:r>
        <w:t>Restricciones en materia de licencias de código abierto</w:t>
      </w:r>
    </w:p>
    <w:p w:rsidR="00FC452F" w:rsidRDefault="00BC7CDB">
      <w:pPr>
        <w:pStyle w:val="ProductList-BodyIndented"/>
      </w:pPr>
      <w:r>
        <w:t>El Cliente no debe instalar ni utilizar software o tecnología que n</w:t>
      </w:r>
      <w:r>
        <w:t>o es de Microsoft de ninguna forma que pueda someter la propiedad intelectual e industrial de Microsoft a obligaciones que vayan más allá de las incluidas en los términos de los Servicios Profesionales o en el contrato de licencias por volumen del Cliente.</w:t>
      </w:r>
    </w:p>
    <w:p w:rsidR="00FC452F" w:rsidRDefault="00FC452F">
      <w:pPr>
        <w:pStyle w:val="ProductList-BodyIndented"/>
      </w:pPr>
    </w:p>
    <w:p w:rsidR="00FC452F" w:rsidRDefault="00BC7CDB">
      <w:pPr>
        <w:pStyle w:val="ProductList-SubClauseHeading"/>
        <w:outlineLvl w:val="3"/>
      </w:pPr>
      <w:r>
        <w:t>Derechos de las filiales</w:t>
      </w:r>
    </w:p>
    <w:p w:rsidR="00FC452F" w:rsidRDefault="00BC7CDB">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w:t>
      </w:r>
      <w:r>
        <w:t>stos términos de Servicios Profesionales y con el contrato de licencias por volumen del Cliente.</w:t>
      </w:r>
    </w:p>
    <w:p w:rsidR="00FC452F" w:rsidRDefault="00FC452F">
      <w:pPr>
        <w:pStyle w:val="ProductList-BodyIndented"/>
      </w:pPr>
    </w:p>
    <w:p w:rsidR="00FC452F" w:rsidRDefault="00BC7CDB">
      <w:pPr>
        <w:pStyle w:val="ProductList-ClauseHeading"/>
        <w:outlineLvl w:val="2"/>
      </w:pPr>
      <w:r>
        <w:t>Garantías y limitaciones de responsabilidad</w:t>
      </w:r>
    </w:p>
    <w:p w:rsidR="00FC452F" w:rsidRDefault="00BC7CDB">
      <w:pPr>
        <w:pStyle w:val="ProductList-SubClauseHeading"/>
        <w:outlineLvl w:val="3"/>
      </w:pPr>
      <w:r>
        <w:t>Garantía para Servicios Profesionales</w:t>
      </w:r>
    </w:p>
    <w:p w:rsidR="00FC452F" w:rsidRDefault="00BC7CDB">
      <w:pPr>
        <w:pStyle w:val="ProductList-BodyIndented"/>
      </w:pPr>
      <w:r>
        <w:t>Microsoft garantiza que proporcionará los Servicios Profesionales con dilige</w:t>
      </w:r>
      <w:r>
        <w:t>ncia y aptitudes profesionales. Si Microsoft no lo hace y el Cliente notifica a Microsoft en un periodo de 90 días desde la fecha en que se proporcionaron los Servicios Profesionales, entonces Microsoft, como único recurso para el incumplimiento de la gara</w:t>
      </w:r>
      <w:r>
        <w:t xml:space="preserve">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w:t>
      </w:r>
      <w:r>
        <w:rPr>
          <w:b/>
        </w:rPr>
        <w:t>o de cualquier otra garantía expresa, implícita o estatutaria, incluso las garantías de calidad, titularidad, ausencia de infracción, comerciabilidad e idoneidad para un propósito específico.</w:t>
      </w:r>
    </w:p>
    <w:p w:rsidR="00FC452F" w:rsidRDefault="00FC452F">
      <w:pPr>
        <w:pStyle w:val="ProductList-BodyIndented"/>
      </w:pPr>
    </w:p>
    <w:p w:rsidR="00FC452F" w:rsidRDefault="00BC7CDB">
      <w:pPr>
        <w:pStyle w:val="ProductList-SubClauseHeading"/>
        <w:outlineLvl w:val="3"/>
      </w:pPr>
      <w:r>
        <w:t>Limitación de responsabilidad</w:t>
      </w:r>
    </w:p>
    <w:p w:rsidR="00FC452F" w:rsidRDefault="00BC7CDB">
      <w:pPr>
        <w:pStyle w:val="ProductList-BodyIndented"/>
      </w:pPr>
      <w:r>
        <w:t>La responsabilidad de Microsoft p</w:t>
      </w:r>
      <w:r>
        <w:t>or los daños directos se limitará a los importes que se exigió pagar al Cliente por los Servicios Profesionales. En el caso de los servicios proporcionados sin cargo alguno o el código que el Cliente esté autorizado a redistribuir a terceros sin pago apart</w:t>
      </w:r>
      <w:r>
        <w:t xml:space="preserve">e a Microsoft, la responsabilidad de Microsoft se limitará a daños directos por un máximo de 5.000 dólares estadounidenses. </w:t>
      </w:r>
      <w:r>
        <w:rPr>
          <w:b/>
        </w:rPr>
        <w:t>En ningún caso, ninguna de las partes será responsable de daños indirectos, incidentales, especiales, punitivos o consecuenciales, i</w:t>
      </w:r>
      <w:r>
        <w:rPr>
          <w:b/>
        </w:rPr>
        <w:t>ncluida la pérdida de uso, pérdida de ganancias o suspensión de negocios, que surjan de cualquier responsabilidad relacionada con los Servicios Profesionales. No se aplicará ninguna limitación o exclusión a ninguna de las partes con relación a la responsab</w:t>
      </w:r>
      <w:r>
        <w:rPr>
          <w:b/>
        </w:rPr>
        <w:t>ilidad que surja de (1) las obligaciones de confidencialidad o (2) la infracción de los derechos de propiedad intelectual de la otra parte.</w:t>
      </w:r>
    </w:p>
    <w:p w:rsidR="00FC452F" w:rsidRDefault="00FC452F">
      <w:pPr>
        <w:pStyle w:val="ProductList-BodyIndented"/>
        <w:jc w:val="right"/>
      </w:pPr>
    </w:p>
    <w:tbl>
      <w:tblPr>
        <w:tblStyle w:val="PURTable0"/>
        <w:tblW w:w="0" w:type="dxa"/>
        <w:tblLook w:val="04A0" w:firstRow="1" w:lastRow="0" w:firstColumn="1" w:lastColumn="0" w:noHBand="0" w:noVBand="1"/>
      </w:tblPr>
      <w:tblGrid>
        <w:gridCol w:w="1044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Indented"/>
      </w:pPr>
    </w:p>
    <w:p w:rsidR="00FC452F" w:rsidRDefault="00BC7CDB">
      <w:pPr>
        <w:pStyle w:val="ProductList-SectionHeading"/>
        <w:pageBreakBefore/>
        <w:outlineLvl w:val="0"/>
      </w:pPr>
      <w:bookmarkStart w:id="409" w:name="_Sec572"/>
      <w:bookmarkEnd w:id="399"/>
      <w:r>
        <w:lastRenderedPageBreak/>
        <w:t>Apéndice F: Promociones</w:t>
      </w:r>
      <w:r>
        <w:fldChar w:fldCharType="begin"/>
      </w:r>
      <w:r>
        <w:instrText xml:space="preserve"> TC "</w:instrText>
      </w:r>
      <w:bookmarkStart w:id="410" w:name="_Toc526083916"/>
      <w:r>
        <w:instrText>Apéndice F: Promociones</w:instrText>
      </w:r>
      <w:bookmarkEnd w:id="410"/>
      <w:r>
        <w:instrText>" \l 1</w:instrText>
      </w:r>
      <w:r>
        <w:fldChar w:fldCharType="end"/>
      </w:r>
    </w:p>
    <w:p w:rsidR="00FC452F" w:rsidRDefault="00BC7CDB">
      <w:pPr>
        <w:pStyle w:val="ProductList-OfferingGroupHeading"/>
        <w:outlineLvl w:val="1"/>
      </w:pPr>
      <w:bookmarkStart w:id="411" w:name="_Sec1196"/>
      <w:r>
        <w:t>Promoción de Capacidad de Cálculo de Azure</w:t>
      </w:r>
      <w:bookmarkEnd w:id="411"/>
      <w:r>
        <w:fldChar w:fldCharType="begin"/>
      </w:r>
      <w:r>
        <w:instrText xml:space="preserve"> TC "</w:instrText>
      </w:r>
      <w:bookmarkStart w:id="412" w:name="_Toc526083917"/>
      <w:r>
        <w:instrText>Promoción de Capacidad de Cálculo de Azure</w:instrText>
      </w:r>
      <w:bookmarkEnd w:id="412"/>
      <w:r>
        <w:instrText>" \l 2</w:instrText>
      </w:r>
      <w:r>
        <w:fldChar w:fldCharType="end"/>
      </w:r>
    </w:p>
    <w:p w:rsidR="00FC452F" w:rsidRDefault="00BC7CDB">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FC452F" w:rsidRDefault="00BC7CDB">
      <w:pPr>
        <w:pStyle w:val="ProductList-OfferingGroupHeading"/>
        <w:outlineLvl w:val="1"/>
      </w:pPr>
      <w:bookmarkStart w:id="413" w:name="_Sec1224"/>
      <w:r>
        <w:t>Promoción S</w:t>
      </w:r>
      <w:r>
        <w:t>QL Server 2017 para Linux</w:t>
      </w:r>
      <w:bookmarkEnd w:id="413"/>
      <w:r>
        <w:fldChar w:fldCharType="begin"/>
      </w:r>
      <w:r>
        <w:instrText xml:space="preserve"> TC "</w:instrText>
      </w:r>
      <w:bookmarkStart w:id="414" w:name="_Toc526083918"/>
      <w:r>
        <w:instrText>Promoción SQL Server 2017 para Linux</w:instrText>
      </w:r>
      <w:bookmarkEnd w:id="414"/>
      <w:r>
        <w:instrText>" \l 2</w:instrText>
      </w:r>
      <w:r>
        <w:fldChar w:fldCharType="end"/>
      </w:r>
    </w:p>
    <w:p w:rsidR="00FC452F" w:rsidRDefault="00BC7CDB">
      <w:pPr>
        <w:pStyle w:val="ProductList-Body"/>
      </w:pPr>
      <w:r>
        <w:t>Desde el 1 de octubre de 2017 hasta el 30 de septiembre de 2018, Microsoft ofrecerá una licencia de suscripción específica de Linux para SQL Server 2017. Sin perjuicio de los derech</w:t>
      </w:r>
      <w:r>
        <w:t>os independientes de la plataforma proporcionados en las licencias de SQL Server 2017, las licencias vendidas en virtud de la promoción de SQL Server para Linux permiten el uso de SQL Server únicamente en la plataforma Linux.</w:t>
      </w:r>
    </w:p>
    <w:p w:rsidR="00FC452F" w:rsidRDefault="00BC7CDB">
      <w:pPr>
        <w:pStyle w:val="ProductList-SectionHeading"/>
        <w:pageBreakBefore/>
        <w:outlineLvl w:val="0"/>
      </w:pPr>
      <w:bookmarkStart w:id="415" w:name="_Sec899"/>
      <w:bookmarkEnd w:id="409"/>
      <w:r>
        <w:lastRenderedPageBreak/>
        <w:t>Apéndice G: Términos de la Mat</w:t>
      </w:r>
      <w:r>
        <w:t>riz de Almacenamiento y de Azure Data Box</w:t>
      </w:r>
      <w:r>
        <w:fldChar w:fldCharType="begin"/>
      </w:r>
      <w:r>
        <w:instrText xml:space="preserve"> TC "</w:instrText>
      </w:r>
      <w:bookmarkStart w:id="416" w:name="_Toc526083919"/>
      <w:r>
        <w:instrText>Apéndice G: Términos de la Matriz de Almacenamiento y de Azure Data Box</w:instrText>
      </w:r>
      <w:bookmarkEnd w:id="416"/>
      <w:r>
        <w:instrText>" \l 1</w:instrText>
      </w:r>
      <w:r>
        <w:fldChar w:fldCharType="end"/>
      </w:r>
    </w:p>
    <w:p w:rsidR="00FC452F" w:rsidRDefault="00BC7CDB">
      <w:pPr>
        <w:pStyle w:val="ProductList-Body"/>
      </w:pPr>
      <w:r>
        <w:t>Este Apéndice G incluye los términos adicionales o alternativos que se aplican a los Productos de hardware que se identifican en e</w:t>
      </w:r>
      <w:r>
        <w:t>ste Apéndice G. Si existe un conflicto entre las disposiciones de este Apéndice G y las de los Términos de Productos, este Apéndice G regirá y controlará ese Producto de hardware.</w:t>
      </w:r>
    </w:p>
    <w:p w:rsidR="00FC452F" w:rsidRDefault="00BC7CDB">
      <w:pPr>
        <w:pStyle w:val="ProductList-Offering1Heading"/>
        <w:outlineLvl w:val="1"/>
      </w:pPr>
      <w:bookmarkStart w:id="417" w:name="_Sec900"/>
      <w:r>
        <w:t>Términos de la Matriz de Almacenamiento</w:t>
      </w:r>
      <w:bookmarkEnd w:id="417"/>
      <w:r>
        <w:fldChar w:fldCharType="begin"/>
      </w:r>
      <w:r>
        <w:instrText xml:space="preserve"> TC "</w:instrText>
      </w:r>
      <w:bookmarkStart w:id="418" w:name="_Toc526083920"/>
      <w:r>
        <w:instrText>Términos de la Matriz de Almacen</w:instrText>
      </w:r>
      <w:r>
        <w:instrText>amiento</w:instrText>
      </w:r>
      <w:bookmarkEnd w:id="418"/>
      <w:r>
        <w:instrText>" \l 2</w:instrText>
      </w:r>
      <w:r>
        <w:fldChar w:fldCharType="end"/>
      </w:r>
    </w:p>
    <w:p w:rsidR="00FC452F" w:rsidRDefault="00BC7CDB">
      <w:pPr>
        <w:pStyle w:val="ProductList-ClauseHeading"/>
        <w:outlineLvl w:val="2"/>
      </w:pPr>
      <w:r>
        <w:t>Disponibilidad</w:t>
      </w:r>
    </w:p>
    <w:p w:rsidR="00FC452F" w:rsidRDefault="00BC7CDB">
      <w:pPr>
        <w:pStyle w:val="ProductList-Body"/>
      </w:pPr>
      <w:r>
        <w:t>La Matriz de Almacenamiento solo está disponible en las siguientes áreas geográficas: Alemania, Arabia Saudita, Argentina, Australia, Austria, Baréin, Bielorrusia, Bélgica, Brasil, Bulgaria, Canadá, Catar, Chile, Colombia, Co</w:t>
      </w:r>
      <w:r>
        <w:t>rea del Sur, Costa Rica, Croacia, Dinamarca, Egipto, Emiratos Árabes Unidos, Eslovaquia, Eslovenia, España, Estados Unidos, Filipinas, Finlandia, Francia, Grecia, Hong Kong, Hungría, Islandia, India, Indonesia, Irlanda, Israel, Italia, Japón, Kazajistán, K</w:t>
      </w:r>
      <w:r>
        <w:t>enia, Kuwait, Líbano, Liechtenstein, Macao, Malasia, Marruecos, México, Nigeria, Noruega, Nueva Zelanda, Países Bajos, Pakistán, Perú, Polonia, Portugal, Puerto Rico, Reino Unido, República Checa, Rumania, Rusia, Serbia, Singapur, Sri Lanka, Sudáfrica, Sue</w:t>
      </w:r>
      <w:r>
        <w:t>cia, Suiza, Tailandia, Taiwán, Turquía, Ucrania, Vietnam.</w:t>
      </w:r>
    </w:p>
    <w:p w:rsidR="00FC452F" w:rsidRDefault="00FC452F">
      <w:pPr>
        <w:pStyle w:val="ProductList-Body"/>
      </w:pPr>
    </w:p>
    <w:p w:rsidR="00FC452F" w:rsidRDefault="00BC7CDB">
      <w:pPr>
        <w:pStyle w:val="ProductList-ClauseHeading"/>
        <w:outlineLvl w:val="2"/>
      </w:pPr>
      <w:r>
        <w:t>Envío y Titularidad</w:t>
      </w:r>
    </w:p>
    <w:p w:rsidR="00FC452F" w:rsidRDefault="00BC7CDB">
      <w:pPr>
        <w:pStyle w:val="ProductList-Body"/>
      </w:pPr>
      <w:r>
        <w:t xml:space="preserve">Los términos de envío para los pedidos realizados son: (i) FCA (Incoterms 2010) en muelle de envío del proveedor; (ii) Microsoft realizará el pago por adelantado y facturará el </w:t>
      </w:r>
      <w:r>
        <w:t>flete al Cliente; y (iii), para los envíos fuera de Estados Unidos, el Cliente es responsable de despachar los bienes para su importación, así como de pagar todos los costos de importación, incluidos los aranceles, impuestos y otros cargos de despacho de a</w:t>
      </w:r>
      <w:r>
        <w:t>duanas. Microsoft suministrará la Matriz de Almacenamiento al Cliente Sin Cargo, y la titularidad de la Matriz de Almacenamiento y el riesgo de pérdida pasarán al Cliente en el momento de la entrega al operador y tras la finalización de las formalidades de</w:t>
      </w:r>
      <w:r>
        <w:t xml:space="preserve"> exportación en el punto de origen. Todas las fechas de envío programadas son solamente plazos estimados. La Matriz de Almacenamiento se enviará a la dirección proporcionada por el Cliente mediante el formulario en línea de StorSimple (se proporciona por s</w:t>
      </w:r>
      <w:r>
        <w:t>eparado). Para las transacciones en Estados Unidos, Microsoft ha remitido el impuesto sobre las ventas sobre el valor de las Matrices de Almacenamiento basado en la dirección de envío proporcionada por el Cliente para la entrega de las Matrices de Almacena</w:t>
      </w:r>
      <w:r>
        <w:t>miento. Para las transacciones en Estados Unidos y Canadá, la dirección de envío de las Matrices de Almacenamiento se utiliza estrictamente para fines de envío del dispositivo al Cliente y no tiene ningún impacto sobre ninguna otra dirección de envío (o do</w:t>
      </w:r>
      <w:r>
        <w:t>micilio fiscal) proporcionada en la Inscripción utilizada con fines de cobro del impuesto sobre las ventas al Cliente sobre las compras realizadas en virtud del contrato de licencia.</w:t>
      </w:r>
    </w:p>
    <w:p w:rsidR="00FC452F" w:rsidRDefault="00FC452F">
      <w:pPr>
        <w:pStyle w:val="ProductList-Body"/>
      </w:pPr>
    </w:p>
    <w:p w:rsidR="00FC452F" w:rsidRDefault="00BC7CDB">
      <w:pPr>
        <w:pStyle w:val="ProductList-ClauseHeading"/>
        <w:outlineLvl w:val="2"/>
      </w:pPr>
      <w:r>
        <w:t>Software de Matriz de Almacenamiento</w:t>
      </w:r>
    </w:p>
    <w:p w:rsidR="00FC452F" w:rsidRDefault="00BC7CDB">
      <w:pPr>
        <w:pStyle w:val="ProductList-Body"/>
      </w:pPr>
      <w:r>
        <w:t>Microsoft otorga al Cliente una lic</w:t>
      </w:r>
      <w:r>
        <w:t>encia limitada, no exclusiva y que no se puede transmitir para utilizar el Software que se ejecuta en la Matriz de Almacenamiento (“Software de Matriz de Almacenamiento”) solo en relación con el uso que el Cliente hace de la Matriz de Almacenamiento. El us</w:t>
      </w:r>
      <w:r>
        <w:t>o que el Cliente hace del Software de Matriz de Almacenamiento está sujeto al contrato de licencias por volumen del Cliente que rige al Software, y Microsoft se reserva todos los demás derechos.</w:t>
      </w:r>
    </w:p>
    <w:p w:rsidR="00FC452F" w:rsidRDefault="00FC452F">
      <w:pPr>
        <w:pStyle w:val="ProductList-Body"/>
      </w:pPr>
    </w:p>
    <w:p w:rsidR="00FC452F" w:rsidRDefault="00BC7CDB">
      <w:pPr>
        <w:pStyle w:val="ProductList-SubClauseHeading"/>
        <w:outlineLvl w:val="3"/>
      </w:pPr>
      <w:r>
        <w:t>Restricciones</w:t>
      </w:r>
    </w:p>
    <w:p w:rsidR="00FC452F" w:rsidRDefault="00BC7CDB">
      <w:pPr>
        <w:pStyle w:val="ProductList-BodyIndented"/>
      </w:pPr>
      <w:r>
        <w:t>El Cliente no puede utilizar el Software de Ma</w:t>
      </w:r>
      <w:r>
        <w:t>triz de Almacenamiento para realizar comparaciones o “comparaciones de rendimiento”, excepto para los propósitos internos del Cliente, ni publicará o revelará los resultados de las mismas.</w:t>
      </w:r>
    </w:p>
    <w:p w:rsidR="00FC452F" w:rsidRDefault="00FC452F">
      <w:pPr>
        <w:pStyle w:val="ProductList-BodyIndented"/>
      </w:pPr>
    </w:p>
    <w:p w:rsidR="00FC452F" w:rsidRDefault="00BC7CDB">
      <w:pPr>
        <w:pStyle w:val="ProductList-SubClauseHeading"/>
        <w:outlineLvl w:val="3"/>
      </w:pPr>
      <w:r>
        <w:t>Determinados software de código abierto de terceros</w:t>
      </w:r>
    </w:p>
    <w:p w:rsidR="00FC452F" w:rsidRDefault="00BC7CDB">
      <w:pPr>
        <w:pStyle w:val="ProductList-BodyIndented"/>
      </w:pPr>
      <w:r>
        <w:t>El Software de</w:t>
      </w:r>
      <w:r>
        <w:t xml:space="preserve"> Matriz de Almacenamiento puede distribuirse con algún código independiente (por ejemplo, firmware) cuya licencia se otorgue en virtud de la licencia GNU General Public License (“GPL”), la licencia GNU Library/Lesser General Public License (“LGPL”), la lic</w:t>
      </w:r>
      <w:r>
        <w:t>encia Apache License versión 2.0 (“Apache License”) u otras licencias de código abierto (“Código Abierto”). Cualquier Código Abierto se identifica en los Avisos de Software de Terceros ubicados en: http://go.microsoft.com/fwlink/?LinkId=627000 y se licenci</w:t>
      </w:r>
      <w:r>
        <w:t>a al Cliente de acuerdo con las licencias de código abierto correspondientes.</w:t>
      </w:r>
    </w:p>
    <w:p w:rsidR="00FC452F" w:rsidRDefault="00FC452F">
      <w:pPr>
        <w:pStyle w:val="ProductList-BodyIndented"/>
      </w:pPr>
    </w:p>
    <w:p w:rsidR="00FC452F" w:rsidRDefault="00BC7CDB">
      <w:pPr>
        <w:pStyle w:val="ProductList-SubClauseHeading"/>
        <w:outlineLvl w:val="3"/>
      </w:pPr>
      <w:r>
        <w:t>Activación/Consentimiento para servicios basados en Internet</w:t>
      </w:r>
    </w:p>
    <w:p w:rsidR="00FC452F" w:rsidRDefault="00BC7CDB">
      <w:pPr>
        <w:pStyle w:val="ProductList-BodyIndented"/>
      </w:pPr>
      <w:r>
        <w:t>La activación asocia el uso del Software de Matriz de Almacenamiento con un dispositivo específico. Durante la activ</w:t>
      </w:r>
      <w:r>
        <w:t>ación y el uso posterior del dispositivo, el Software de Matriz de Almacenamiento puede enviar información acerca del Software de Matriz de Almacenamiento y el dispositivo a Microsoft. Esta información incluye la versión, el idioma y la clave de producto d</w:t>
      </w:r>
      <w:r>
        <w:t>el Software de Matriz de Almacenamiento, la dirección de protocolo de Internet del Cliente, el sistema operativo, el explorador y el nombre, la versión del Software de Matriz de Almacenamiento que utiliza el Cliente y el código de idioma de la Matriz de Al</w:t>
      </w:r>
      <w:r>
        <w:t>macenamiento que ejecuta el Software de Matriz de Almacenamiento. Microsoft utiliza esta información solo para poner a su disposición los servicios basados en Internet disponibles para el Cliente. Al utilizar la Matriz de Almacenamiento y el Software de Ma</w:t>
      </w:r>
      <w:r>
        <w:t>triz de Almacenamiento, el Cliente da su consentimiento para la transmisión de esta información a Microsoft.</w:t>
      </w:r>
    </w:p>
    <w:p w:rsidR="00FC452F" w:rsidRDefault="00FC452F">
      <w:pPr>
        <w:pStyle w:val="ProductList-BodyIndented"/>
      </w:pPr>
    </w:p>
    <w:p w:rsidR="00FC452F" w:rsidRDefault="00BC7CDB">
      <w:pPr>
        <w:pStyle w:val="ProductList-SubClauseHeading"/>
        <w:outlineLvl w:val="3"/>
      </w:pPr>
      <w:r>
        <w:lastRenderedPageBreak/>
        <w:t>Actualizaciones del software de matriz de almacenamiento</w:t>
      </w:r>
    </w:p>
    <w:p w:rsidR="00FC452F" w:rsidRDefault="00BC7CDB">
      <w:pPr>
        <w:pStyle w:val="ProductList-BodyIndented"/>
      </w:pPr>
      <w:r>
        <w:t>El servicio de actualización del Software de Matriz de Almacenamiento permitirá al Client</w:t>
      </w:r>
      <w:r>
        <w:t>e descargar manualmente las actualizaciones disponibles u optar por recibir las actualizaciones automáticamente. Las actualizaciones disponibles de Microsoft las licenciará Microsoft y cualquier actualización de terceros la licenciará el tercero correspond</w:t>
      </w:r>
      <w:r>
        <w:t>iente.</w:t>
      </w:r>
    </w:p>
    <w:p w:rsidR="00FC452F" w:rsidRDefault="00FC452F">
      <w:pPr>
        <w:pStyle w:val="ProductList-BodyIndented"/>
      </w:pPr>
    </w:p>
    <w:p w:rsidR="00FC452F" w:rsidRDefault="00BC7CDB">
      <w:pPr>
        <w:pStyle w:val="ProductList-ClauseHeading"/>
        <w:outlineLvl w:val="2"/>
      </w:pPr>
      <w:r>
        <w:t>Garantía limitada del hardware</w:t>
      </w:r>
    </w:p>
    <w:p w:rsidR="00FC452F" w:rsidRDefault="00BC7CDB">
      <w:pPr>
        <w:pStyle w:val="ProductList-Body"/>
      </w:pPr>
      <w:r>
        <w:t>Microsoft garantiza que el hardware de Matriz de Almacenamiento funcionará sin errores debido a un defecto de los materiales o la mano de obra en el uso comercial normal, según se describe en la documentación del producto aplicable durante un periodo de no</w:t>
      </w:r>
      <w:r>
        <w:t>venta (90) días a partir de la fecha de entrega al Cliente. Si no es así y el Cliente notifica a Microsoft dentro del periodo de vigencia de la garantía, Microsoft lo reparará o reemplazará (a elección de Microsoft) sin cargo. Esta es la única garantía que</w:t>
      </w:r>
      <w:r>
        <w:t xml:space="preserve"> Microsoft entrega para la Matriz de Almacenamiento. Además, el Cliente renuncia a cualquier reclamación por incumplimiento de la garantía que se realice durante el periodo de vigencia de la garantía. Esta garantía no abarca los problemas provocados por ac</w:t>
      </w:r>
      <w:r>
        <w:t>cidentes, abuso o uso de manera inconsistente con el contrato de licencias por volumen del Cliente o la documentación del producto, y quedará nula si la Matriz de Almacenamiento se abre o modifica, se daña por el uso con Productos que no son de Microsoft o</w:t>
      </w:r>
      <w:r>
        <w:t xml:space="preserve">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w:t>
      </w:r>
      <w:r>
        <w:rPr>
          <w:b/>
        </w:rPr>
        <w:t>luidas sin limitación, las garantías de calidad, titularidad, ausencia de infracción de derechos, comerciabilidad e idoneidad para un propósito específico.</w:t>
      </w:r>
    </w:p>
    <w:p w:rsidR="00FC452F" w:rsidRDefault="00FC452F">
      <w:pPr>
        <w:pStyle w:val="ProductList-Body"/>
      </w:pPr>
    </w:p>
    <w:p w:rsidR="00FC452F" w:rsidRDefault="00BC7CDB">
      <w:pPr>
        <w:pStyle w:val="ProductList-ClauseHeading"/>
        <w:outlineLvl w:val="2"/>
      </w:pPr>
      <w:r>
        <w:t>Indemnización. Defensa frente a reclamaciones de terceros</w:t>
      </w:r>
    </w:p>
    <w:p w:rsidR="00FC452F" w:rsidRDefault="00BC7CDB">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w:t>
      </w:r>
      <w:r>
        <w:t>o de su Secreto Empresarial, sujeto a los términos del contrato de licencias por volumen del Cliente en relación con la defensa de las reclamaciones de terceros.</w:t>
      </w:r>
    </w:p>
    <w:p w:rsidR="00FC452F" w:rsidRDefault="00FC452F">
      <w:pPr>
        <w:pStyle w:val="ProductList-Body"/>
      </w:pPr>
    </w:p>
    <w:p w:rsidR="00FC452F" w:rsidRDefault="00BC7CDB">
      <w:pPr>
        <w:pStyle w:val="ProductList-ClauseHeading"/>
        <w:outlineLvl w:val="2"/>
      </w:pPr>
      <w:r>
        <w:t>Limitación de Responsabilidad</w:t>
      </w:r>
    </w:p>
    <w:p w:rsidR="00FC452F" w:rsidRDefault="00BC7CDB">
      <w:pPr>
        <w:pStyle w:val="ProductList-Body"/>
      </w:pPr>
      <w:r>
        <w:t>Para cualquier reclamación relacionada con una Matriz de Almace</w:t>
      </w:r>
      <w:r>
        <w:t xml:space="preserv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w:t>
      </w:r>
      <w:r>
        <w:rPr>
          <w:b/>
        </w:rPr>
        <w:t xml:space="preserve"> ningún caso ninguna de las partes será responsable de daños indirectos, incidentales, especiales, punitivos o consecuenciales, incluidos los daños por pérdida de uso, pérdida de ganancias o interrupción del negocio, sin importar cuál sea su causa o el fun</w:t>
      </w:r>
      <w:r>
        <w:rPr>
          <w:b/>
        </w:rPr>
        <w:t>damento jurídico de la responsabilidad. No se aplicará ninguna limitación o exclusión a ninguna de las partes con relación a la responsabilidad que surja de (1) las obligaciones de confidencialidad; (2) las obligaciones de defensa; o (3) la infracción de l</w:t>
      </w:r>
      <w:r>
        <w:rPr>
          <w:b/>
        </w:rPr>
        <w:t>os derechos de propiedad intelectual de la otra parte.</w:t>
      </w:r>
    </w:p>
    <w:p w:rsidR="00FC452F" w:rsidRDefault="00FC452F">
      <w:pPr>
        <w:pStyle w:val="ProductList-Body"/>
      </w:pPr>
    </w:p>
    <w:p w:rsidR="00FC452F" w:rsidRDefault="00BC7CDB">
      <w:pPr>
        <w:pStyle w:val="ProductList-ClauseHeading"/>
        <w:outlineLvl w:val="2"/>
      </w:pPr>
      <w:r>
        <w:t>Legislación de control de exportaciones de Estados Unidos</w:t>
      </w:r>
    </w:p>
    <w:p w:rsidR="00FC452F" w:rsidRDefault="00BC7CDB">
      <w:pPr>
        <w:pStyle w:val="ProductList-Body"/>
      </w:pPr>
      <w:r>
        <w:t>Las Matrices de Almacenamiento están sujetas a las disposiciones del contrato de licencias por volumen del Cliente en relación con la jurisdic</w:t>
      </w:r>
      <w:r>
        <w:t>ción en materia de exportaciones de Estados Unidos.</w:t>
      </w:r>
    </w:p>
    <w:p w:rsidR="00FC452F" w:rsidRDefault="00FC452F">
      <w:pPr>
        <w:pStyle w:val="ProductList-Body"/>
      </w:pPr>
    </w:p>
    <w:p w:rsidR="00FC452F" w:rsidRDefault="00BC7CDB">
      <w:pPr>
        <w:pStyle w:val="ProductList-ClauseHeading"/>
        <w:outlineLvl w:val="2"/>
      </w:pPr>
      <w:r>
        <w:t>Recopilación de la información de diagnóstico</w:t>
      </w:r>
    </w:p>
    <w:p w:rsidR="00FC452F" w:rsidRDefault="00BC7CDB">
      <w:pPr>
        <w:pStyle w:val="ProductList-Body"/>
      </w:pPr>
      <w:r>
        <w:t xml:space="preserve">Microsoft puede recopilar información para ayudar a diagnosticar problemas de Microsoft relacionados con la Matriz de Almacenamiento y proporcionar posibles </w:t>
      </w:r>
      <w:r>
        <w:t>soluciones. Si Microsoft recibe una indicación de un problema potencial, puede recopilar información a partir de la Matriz de Almacenamiento a través del Servicio de Administración de Azure StorSimple. El tipo de información recopilada puede incluir archiv</w:t>
      </w:r>
      <w:r>
        <w:t>os que ayuden a describir o identificar el problema, tales como registros operativos, si el problema se produjo en el hardware o en el software, el tipo de gravedad del problema y el estado del dispositivo. Microsoft no recopilará volcados de memoria, clav</w:t>
      </w:r>
      <w:r>
        <w:t>es, contraseñas o datos que el Cliente almacene en la Matriz de Almacenamiento. Microsoft utiliza la información para mejorar la Matriz de Almacenamiento y los servicios relacionados, y también puede utilizarla para mejorar el hardware y firmware de tercer</w:t>
      </w:r>
      <w:r>
        <w:t>os incluidos como parte de la Matriz de Almacenamiento. En la medida en que Microsoft proporcione información específica a su proveedor de hardware, Microsoft solo proporcionará la información en un formato de datos anónimos a menos que Microsoft obtenga e</w:t>
      </w:r>
      <w:r>
        <w:t xml:space="preserv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3">
        <w:r>
          <w:rPr>
            <w:color w:val="00467F"/>
            <w:u w:val="single"/>
          </w:rPr>
          <w:t>https://www.microsoft.com/en-us/privacystatement</w:t>
        </w:r>
      </w:hyperlink>
      <w:r>
        <w:t>.</w:t>
      </w:r>
    </w:p>
    <w:p w:rsidR="00FC452F" w:rsidRDefault="00FC452F">
      <w:pPr>
        <w:pStyle w:val="ProductList-Body"/>
      </w:pPr>
    </w:p>
    <w:p w:rsidR="00FC452F" w:rsidRDefault="00BC7CDB">
      <w:pPr>
        <w:pStyle w:val="ProductList-ClauseHeading"/>
        <w:outlineLvl w:val="2"/>
      </w:pPr>
      <w:r>
        <w:t>Uso por parte del gobierno</w:t>
      </w:r>
    </w:p>
    <w:p w:rsidR="00FC452F" w:rsidRDefault="00BC7CDB">
      <w:pPr>
        <w:pStyle w:val="ProductList-Body"/>
      </w:pPr>
      <w:r>
        <w:t>El Cliente comprende que, a cambio de la adquisición de una o más Ofertas de Compromiso Monetario de StorSimple,</w:t>
      </w:r>
      <w:r>
        <w:t xml:space="preserve"> Microsoft ofrecerá la Matriz de Almacenamiento y el Soporte técnico de StorSimple al Cliente sin ningún cargo adicional. Microsoft renuncia a todos y cada uno de los derechos de compensación por parte del Cliente para dicha Matriz de Almacenamiento o Sopo</w:t>
      </w:r>
      <w:r>
        <w:t>rte Técnico Estándar de StorSimple. Microsoft desea que el aprovisionamiento de la Matriz de Almacenamiento y el Soporte Técnico Estándar de StorSimple para el Cliente sin cargo cumpla con las leyes y reglamentos aplicables en materia de donación y ética c</w:t>
      </w:r>
      <w:r>
        <w:t>on respecto a los bienes y servicios gratuitos. Microsoft desea que el aprovisionamiento de las Matrices de Almacenamiento y el Soporte Técnico Estándar de StorSimple estén destinados al beneficio y uso exclusivo del Cliente y no al uso o beneficio persona</w:t>
      </w:r>
      <w:r>
        <w:t>l de cualquier empleado público individual.</w:t>
      </w:r>
    </w:p>
    <w:p w:rsidR="00FC452F" w:rsidRDefault="00FC452F">
      <w:pPr>
        <w:pStyle w:val="ProductList-Body"/>
      </w:pPr>
    </w:p>
    <w:p w:rsidR="00FC452F" w:rsidRDefault="00FC452F">
      <w:pPr>
        <w:pStyle w:val="ProductList-Body"/>
      </w:pPr>
    </w:p>
    <w:p w:rsidR="00FC452F" w:rsidRDefault="00BC7CDB">
      <w:pPr>
        <w:pStyle w:val="ProductList-Offering1Heading"/>
        <w:outlineLvl w:val="1"/>
      </w:pPr>
      <w:bookmarkStart w:id="419" w:name="_Sec901"/>
      <w:r>
        <w:t>Términos de Azure Data Box</w:t>
      </w:r>
      <w:bookmarkEnd w:id="419"/>
      <w:r>
        <w:fldChar w:fldCharType="begin"/>
      </w:r>
      <w:r>
        <w:instrText xml:space="preserve"> TC "</w:instrText>
      </w:r>
      <w:bookmarkStart w:id="420" w:name="_Toc526083921"/>
      <w:r>
        <w:instrText>Términos de Azure Data Box</w:instrText>
      </w:r>
      <w:bookmarkEnd w:id="420"/>
      <w:r>
        <w:instrText>" \l 2</w:instrText>
      </w:r>
      <w:r>
        <w:fldChar w:fldCharType="end"/>
      </w:r>
    </w:p>
    <w:p w:rsidR="00FC452F" w:rsidRDefault="00BC7CDB">
      <w:pPr>
        <w:pStyle w:val="ProductList-ClauseHeading"/>
        <w:outlineLvl w:val="2"/>
      </w:pPr>
      <w:r>
        <w:lastRenderedPageBreak/>
        <w:t>Definiciones</w:t>
      </w:r>
    </w:p>
    <w:p w:rsidR="00FC452F" w:rsidRDefault="00BC7CDB">
      <w:pPr>
        <w:pStyle w:val="ProductList-Body"/>
        <w:ind w:left="720"/>
      </w:pPr>
      <w:r>
        <w:rPr>
          <w:b/>
          <w:color w:val="00188F"/>
        </w:rPr>
        <w:t>Almacenamiento de Azure</w:t>
      </w:r>
      <w:r>
        <w:t xml:space="preserve"> hace referencia al servicio en la nube administrado por Microsoft que proporciona un almacenamiento seguro </w:t>
      </w:r>
      <w:r>
        <w:t xml:space="preserve">y de alta disponibilidad.  </w:t>
      </w:r>
    </w:p>
    <w:p w:rsidR="00FC452F" w:rsidRDefault="00BC7CDB">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rsidR="00FC452F" w:rsidRDefault="00BC7CDB">
      <w:pPr>
        <w:pStyle w:val="ProductList-Body"/>
        <w:ind w:left="720"/>
      </w:pPr>
      <w:r>
        <w:rPr>
          <w:b/>
          <w:color w:val="00188F"/>
        </w:rPr>
        <w:t>Dispositivo Data Box</w:t>
      </w:r>
      <w:r>
        <w:t xml:space="preserve"> hace referencia a uno </w:t>
      </w:r>
      <w:r>
        <w:t>o más dispositivo de hardware, incluido el Software de Data Box, que Microsoft puede proporcionarle al Cliente para el uso temporal del almacenamiento y el transporte de datos de sus instalaciones a un centro de datos de Azure para que pueda cargarse en la</w:t>
      </w:r>
      <w:r>
        <w:t xml:space="preserve"> Cuenta de Almacenamiento de Azure del Cliente.  </w:t>
      </w:r>
    </w:p>
    <w:p w:rsidR="00FC452F" w:rsidRDefault="00BC7CDB">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w:t>
      </w:r>
      <w:r>
        <w:t xml:space="preserve">ción asociadas. </w:t>
      </w:r>
    </w:p>
    <w:p w:rsidR="00FC452F" w:rsidRDefault="00BC7CDB">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w:t>
      </w:r>
      <w:r>
        <w:t xml:space="preserve">de el Cliente prefiere almacenar sus datos y/o la ubicación de la Cuenta de Almacenamiento de Azure del Cliente. </w:t>
      </w:r>
    </w:p>
    <w:p w:rsidR="00FC452F" w:rsidRDefault="00BC7CDB">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w:t>
      </w:r>
      <w:r>
        <w:t>ir grandes cantidades de datos desde y hacia los centros de datos desde el Dispositivo Data Box. Para mayor claridad, el Servicio incluye, entre otros, tecnología o funcionalidad asociada, información, materiales y actualizaciones del Servicio.</w:t>
      </w:r>
    </w:p>
    <w:p w:rsidR="00FC452F" w:rsidRDefault="00FC452F">
      <w:pPr>
        <w:pStyle w:val="ProductList-Body"/>
      </w:pPr>
    </w:p>
    <w:p w:rsidR="00FC452F" w:rsidRDefault="00BC7CDB">
      <w:pPr>
        <w:pStyle w:val="ProductList-ClauseHeading"/>
        <w:outlineLvl w:val="2"/>
      </w:pPr>
      <w:r>
        <w:t xml:space="preserve">Software </w:t>
      </w:r>
      <w:r>
        <w:t>de Data Box</w:t>
      </w:r>
    </w:p>
    <w:p w:rsidR="00FC452F" w:rsidRDefault="00BC7CDB">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w:t>
      </w:r>
      <w:r>
        <w:t xml:space="preserve"> conexión con el Dispositivo Data Box, solo con el propósito de transportar datos habilitados por el Dispositivo Data Box y para ningún otro fin. Microsoft se reserva todos los demás derechos. Esta licencia no le otorga al Cliente ningún derecho y el Clien</w:t>
      </w:r>
      <w:r>
        <w:t xml:space="preserve">te no puede: (i) utilizar o virtualizar las características del Software de Data Box de forma independiente del Dispositivo Data Box; (ii) publicar, copiar, alquilar o prestar el Software de Data Box; (iii) eludir las restricciones técnicas en el Software </w:t>
      </w:r>
      <w:r>
        <w:t>de Data Box o las restricciones en la documentación del Dispositivo Data Box (si corresponde); (iv) separar y ejecutar partes del Software de Data Box en más de un dispositivo; (v) instalar o utilizar software o tecnología que no sea de Microsoft de ningun</w:t>
      </w:r>
      <w:r>
        <w:t xml:space="preserve">a forma que someta la propiedad intelectual o tecnología de Microsoft a otros términos de licencia; o (vi) realizar ingeniería inversa, descompilar o desensamblar el Software de Data Box, o intentar hacerlo, excepto si la ley aplicable lo permite —incluso </w:t>
      </w:r>
      <w:r>
        <w:t>cuando estos términos no lo permitan— y, en ese caso, el Cliente puede hacerlo solo si la ley lo permite.</w:t>
      </w:r>
    </w:p>
    <w:p w:rsidR="00FC452F" w:rsidRDefault="00FC452F">
      <w:pPr>
        <w:pStyle w:val="ProductList-Body"/>
      </w:pPr>
    </w:p>
    <w:p w:rsidR="00FC452F" w:rsidRDefault="00BC7CDB">
      <w:pPr>
        <w:pStyle w:val="ProductList-SubClauseHeading"/>
        <w:outlineLvl w:val="3"/>
      </w:pPr>
      <w:r>
        <w:t>Restricciones</w:t>
      </w:r>
    </w:p>
    <w:p w:rsidR="00FC452F" w:rsidRDefault="00BC7CDB">
      <w:pPr>
        <w:pStyle w:val="ProductList-BodyIndented"/>
      </w:pPr>
      <w:r>
        <w:t>El Cliente no puede utilizar el Software de Data Box para realizar comparaciones o “comparaciones de rendimiento”, excepto para los pro</w:t>
      </w:r>
      <w:r>
        <w:t xml:space="preserve">pósitos internos del Cliente, como tampoco publicará o revelará los resultados de las mismas. </w:t>
      </w:r>
    </w:p>
    <w:p w:rsidR="00FC452F" w:rsidRDefault="00FC452F">
      <w:pPr>
        <w:pStyle w:val="ProductList-BodyIndented"/>
      </w:pPr>
    </w:p>
    <w:p w:rsidR="00FC452F" w:rsidRDefault="00BC7CDB">
      <w:pPr>
        <w:pStyle w:val="ProductList-SubClauseHeading"/>
        <w:outlineLvl w:val="3"/>
      </w:pPr>
      <w:r>
        <w:t>Activación/Consentimiento para servicios basados en Internet</w:t>
      </w:r>
    </w:p>
    <w:p w:rsidR="00FC452F" w:rsidRDefault="00BC7CDB">
      <w:pPr>
        <w:pStyle w:val="ProductList-BodyIndented"/>
      </w:pPr>
      <w:r>
        <w:t>Si la activación del Software de Data Box es necesaria, la activación vincula el uso del Software d</w:t>
      </w:r>
      <w:r>
        <w:t>e Data Box con un dispositivo específico. Durante la activación y el uso posterior del dispositivo, el Software de Data Box puede enviar información acerca del Software de Data Box y el dispositivo a Microsoft. Esta información incluye la versión, el idiom</w:t>
      </w:r>
      <w:r>
        <w:t xml:space="preserve">a y la clave de producto del Software de Data Box, la dirección de protocolo de Internet del Cliente, el sistema operativo, el explorador y el nombre, la versión del Software de Data Box que utiliza el Cliente y el código de idioma de Data Box que ejecuta </w:t>
      </w:r>
      <w:r>
        <w:t xml:space="preserve">el Software de Data Box. Microsoft utiliza esta información solo para poner a su disposición los servicios basados en Internet disponibles para el Cliente. Al utilizar el Dispositivo Data Box y el Software de Data Box, el Cliente da su consentimiento para </w:t>
      </w:r>
      <w:r>
        <w:t>la transmisión de esta información a Microsoft.</w:t>
      </w:r>
    </w:p>
    <w:p w:rsidR="00FC452F" w:rsidRDefault="00FC452F">
      <w:pPr>
        <w:pStyle w:val="ProductList-BodyIndented"/>
      </w:pPr>
    </w:p>
    <w:p w:rsidR="00FC452F" w:rsidRDefault="00BC7CDB">
      <w:pPr>
        <w:pStyle w:val="ProductList-SubClauseHeading"/>
        <w:outlineLvl w:val="3"/>
      </w:pPr>
      <w:r>
        <w:t>Actualizaciones de Software</w:t>
      </w:r>
    </w:p>
    <w:p w:rsidR="00FC452F" w:rsidRDefault="00BC7CDB">
      <w:pPr>
        <w:pStyle w:val="ProductList-BodyIndented"/>
      </w:pPr>
      <w:r>
        <w:t xml:space="preserve">El Dispositivo Data Box permitirá al Cliente descargar manualmente las actualizaciones disponibles u optar por recibir las actualizaciones automáticamente. Si hay actualizaciones </w:t>
      </w:r>
      <w:r>
        <w:t>disponibles, las actualizaciones de Microsoft las licenciará Microsoft y cualquier actualización de terceros la licenciará el tercero correspondiente.</w:t>
      </w:r>
    </w:p>
    <w:p w:rsidR="00FC452F" w:rsidRDefault="00FC452F">
      <w:pPr>
        <w:pStyle w:val="ProductList-BodyIndented"/>
      </w:pPr>
    </w:p>
    <w:p w:rsidR="00FC452F" w:rsidRDefault="00BC7CDB">
      <w:pPr>
        <w:pStyle w:val="ProductList-ClauseHeading"/>
        <w:outlineLvl w:val="2"/>
      </w:pPr>
      <w:r>
        <w:t>Limitaciones</w:t>
      </w:r>
    </w:p>
    <w:p w:rsidR="00FC452F" w:rsidRDefault="00BC7CDB">
      <w:pPr>
        <w:pStyle w:val="ProductList-Body"/>
      </w:pPr>
      <w:r>
        <w:t>El Cliente no tiene la obligación de utilizar el Dispositivo Data Box para transmitir datos</w:t>
      </w:r>
      <w:r>
        <w:t xml:space="preserve"> a Almacenamiento de Azure, como tampoco está obligado a seguir manteniendo la disponibilidad del Dispositivo Data Box o de cualquier otro producto de hardware en relación con el Servicio. El Dispositivo Data Box puede no estar disponible en ciertas region</w:t>
      </w:r>
      <w:r>
        <w:t>es o jurisdicciones, e incluso donde se encuentra, está sujeto a disponibilidad. Microsoft se reserva el derecho de negarse a ofrecer el Servicio y el Dispositivo Data Box correspondiente a cualquier persona a su entera discreción y criterio exclusivo. Mic</w:t>
      </w:r>
      <w:r>
        <w:t>rosoft puede, a su criterio, suspender el Servicio en cualquier momento.</w:t>
      </w:r>
    </w:p>
    <w:p w:rsidR="00FC452F" w:rsidRDefault="00FC452F">
      <w:pPr>
        <w:pStyle w:val="ProductList-Body"/>
      </w:pPr>
    </w:p>
    <w:p w:rsidR="00FC452F" w:rsidRDefault="00BC7CDB">
      <w:pPr>
        <w:pStyle w:val="ProductList-ClauseHeading"/>
        <w:outlineLvl w:val="2"/>
      </w:pPr>
      <w:r>
        <w:t>Términos de Servicio de Azure</w:t>
      </w:r>
    </w:p>
    <w:p w:rsidR="00FC452F" w:rsidRDefault="00BC7CDB">
      <w:pPr>
        <w:pStyle w:val="ProductList-Body"/>
      </w:pPr>
      <w:r>
        <w:t>Los términos adicionales contenidos en este Apéndice G se aplican a la recepción y al uso que usted haga del Dispositivo Data Box como parte del Servici</w:t>
      </w:r>
      <w:r>
        <w:t>o general. El uso del Servicio por parte del Cliente también está sujeto a los Términos de Servicios de Azure. Los términos de este Apéndice G complementan pero no enmiendan ni modifican ninguno de los términos existentes en los Términos de Servicios de Az</w:t>
      </w:r>
      <w:r>
        <w:t>ure. Tal como se establece en estos términos, Microsoft puede cobrar tarifas especificadas por el Cliente en relación con su uso del Dispositivo Data Box como parte del Servicio. Para mayor claridad, Almacenamiento de Azure es un servicio separado de Azure</w:t>
      </w:r>
      <w:r>
        <w:t>, y se aplicarán los precios habituales de Almacenamiento de Azure para la carga y el mantenimiento de sus datos en Almacenamiento de Azure.</w:t>
      </w:r>
    </w:p>
    <w:p w:rsidR="00FC452F" w:rsidRDefault="00FC452F">
      <w:pPr>
        <w:pStyle w:val="ProductList-Body"/>
      </w:pPr>
    </w:p>
    <w:p w:rsidR="00FC452F" w:rsidRDefault="00BC7CDB">
      <w:pPr>
        <w:pStyle w:val="ProductList-ClauseHeading"/>
        <w:outlineLvl w:val="2"/>
      </w:pPr>
      <w:r>
        <w:lastRenderedPageBreak/>
        <w:t>Derechos de Uso de los Productos</w:t>
      </w:r>
    </w:p>
    <w:p w:rsidR="00FC452F" w:rsidRDefault="00BC7CDB">
      <w:pPr>
        <w:pStyle w:val="ProductList-Body"/>
      </w:pPr>
      <w:r>
        <w:t>Sujeto al pago de los precios aplicables, Microsoft autoriza al Cliente a utiliza</w:t>
      </w:r>
      <w:r>
        <w:t>r el Dispositivo Data Box para transportar dichos datos, siempre que el Cliente implemente ciertas precauciones:</w:t>
      </w:r>
    </w:p>
    <w:p w:rsidR="00FC452F" w:rsidRDefault="00BC7CDB">
      <w:pPr>
        <w:pStyle w:val="ProductList-Bullet"/>
        <w:numPr>
          <w:ilvl w:val="0"/>
          <w:numId w:val="69"/>
        </w:numPr>
      </w:pPr>
      <w:r>
        <w:t>Realizar una copia de seguridad y proteger los datos antes de transmitir los datos al Dispositivo Data Box y antes de enviarlos a Almacenamient</w:t>
      </w:r>
      <w:r>
        <w:t>o de Azure;</w:t>
      </w:r>
    </w:p>
    <w:p w:rsidR="00FC452F" w:rsidRDefault="00BC7CDB">
      <w:pPr>
        <w:pStyle w:val="ProductList-Bullet"/>
        <w:numPr>
          <w:ilvl w:val="0"/>
          <w:numId w:val="69"/>
        </w:numPr>
      </w:pPr>
      <w:r>
        <w:t>No eliminar los datos de las instalaciones y el equipo del Cliente antes de que el Cliente haya transmitido dichos datos del Dispositivo Data Box a un centro de datos de Microsoft.</w:t>
      </w:r>
    </w:p>
    <w:p w:rsidR="00FC452F" w:rsidRDefault="00BC7CDB">
      <w:pPr>
        <w:pStyle w:val="ProductList-Bullet"/>
        <w:numPr>
          <w:ilvl w:val="0"/>
          <w:numId w:val="69"/>
        </w:numPr>
      </w:pPr>
      <w:r>
        <w:t>Dejar de utilizar de inmediato el Dispositivo Data Box para tra</w:t>
      </w:r>
      <w:r>
        <w:t>nsmitir datos, previa notificación de Microsoft.</w:t>
      </w:r>
    </w:p>
    <w:p w:rsidR="00FC452F" w:rsidRDefault="00BC7CDB">
      <w:pPr>
        <w:pStyle w:val="ProductList-Body"/>
      </w:pPr>
      <w:r>
        <w:t>El Cliente acepta (i) que es el único responsable de determinar la conveniencia de utilizar el Dispositivo Data Box según se establece en estos términos y (ii) que Microsoft no tendrá responsabilidad respect</w:t>
      </w:r>
      <w:r>
        <w:t xml:space="preserve">o del Cliente ni ningún otro tercero por cualquier pérdida de datos u otros daños y perjuicios.  </w:t>
      </w:r>
    </w:p>
    <w:p w:rsidR="00FC452F" w:rsidRDefault="00FC452F">
      <w:pPr>
        <w:pStyle w:val="ProductList-Body"/>
      </w:pPr>
    </w:p>
    <w:p w:rsidR="00FC452F" w:rsidRDefault="00BC7CDB">
      <w:pPr>
        <w:pStyle w:val="ProductList-ClauseHeading"/>
        <w:outlineLvl w:val="2"/>
      </w:pPr>
      <w:r>
        <w:t>Posesión y Devolución del Dispositivo Data Box</w:t>
      </w:r>
    </w:p>
    <w:p w:rsidR="00FC452F" w:rsidRDefault="00BC7CDB">
      <w:pPr>
        <w:pStyle w:val="ProductList-Body"/>
      </w:pPr>
      <w:r>
        <w:t>Como parte del Servicio, Microsoft permite que el Cliente posea el Dispositivo Data Box por un periodo de tiem</w:t>
      </w:r>
      <w:r>
        <w:t>po específico —dependiendo del tipo de Dispositivo Data Box— que comienza el día posterior a la entrega del Dispositivo Data Box en la ubicación del Cliente o punto de entrega reconocido y se extiende al día en que el Dispositivo Data Box se escanea para l</w:t>
      </w:r>
      <w:r>
        <w:t>a recolección y devolución. Una vez transcurrido ese periodo de tiempo especificado, Microsoft puede cobrarle al Cliente tarifas adicionales diarias por la posesión del Dispositivo Data Box. Los términos que se detallan a continuación establecen periodos d</w:t>
      </w:r>
      <w:r>
        <w:t>e tiempo y precios específicos para los tipos de Dispositivos Data Box.</w:t>
      </w:r>
    </w:p>
    <w:p w:rsidR="00FC452F" w:rsidRDefault="00FC452F">
      <w:pPr>
        <w:pStyle w:val="ProductList-Body"/>
      </w:pPr>
    </w:p>
    <w:p w:rsidR="00FC452F" w:rsidRDefault="00BC7CDB">
      <w:pPr>
        <w:pStyle w:val="ProductList-ClauseHeading"/>
        <w:outlineLvl w:val="2"/>
      </w:pPr>
      <w:r>
        <w:t>Envío y Titularidad; Precios</w:t>
      </w:r>
    </w:p>
    <w:p w:rsidR="00FC452F" w:rsidRDefault="00BC7CDB">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w:t>
      </w:r>
      <w:r>
        <w:t xml:space="preserve"> de patentes, copyright, secretos comerciales, marcas registradas u otros derechos de propiedad). El Cliente compensará a Microsoft por cualquier pérdida, daño o destrucción de cualquier Dispositivo Data Box mientras se encuentre en cualquiera de las ubica</w:t>
      </w:r>
      <w:r>
        <w:t>ciones del Cliente o en las circunstancias descritas en estos términos. El Cliente es responsable de inspeccionar el Dispositivo Data Box al recibirlo del transportista y de informar de inmediato respecto de cualquier daño al Soporte de Microsoft en databo</w:t>
      </w:r>
      <w:r>
        <w:t xml:space="preserve">xsupport@microsoft.com. El Cliente es responsable de todo el riesgo de pérdida o daño del Dispositivo Data Box una vez que el transportista lo haya entregado a la dirección designada por el Cliente hasta que el transportista designado por Microsoft acepte </w:t>
      </w:r>
      <w:r>
        <w:t xml:space="preserve">el Dispositivo Data Box para luego devolverlo al Centro de Datos de Azure Designado. </w:t>
      </w:r>
    </w:p>
    <w:p w:rsidR="00FC452F" w:rsidRDefault="00FC452F">
      <w:pPr>
        <w:pStyle w:val="ProductList-Body"/>
      </w:pPr>
    </w:p>
    <w:p w:rsidR="00FC452F" w:rsidRDefault="00BC7CDB">
      <w:pPr>
        <w:pStyle w:val="ProductList-Body"/>
      </w:pPr>
      <w:r>
        <w:rPr>
          <w:b/>
        </w:rPr>
        <w:t>Precios.</w:t>
      </w:r>
      <w:r>
        <w:t xml:space="preserve"> Tal como se establece en estos términos, Microsoft puede cobrar tarifas especificadas por el Cliente en relación con su uso del Dispositivo Data Box como parte </w:t>
      </w:r>
      <w:r>
        <w:t>del Servicio. Para mayor claridad, Almacenamiento de Azure es un servicio separado de Azure, y se aplicarán los precios habituales de Almacenamiento de Azure para la carga y el mantenimiento de los datos del Cliente en Almacenamiento de Azure. Para Disposi</w:t>
      </w:r>
      <w:r>
        <w:t xml:space="preserve">tivos Data Box, Microsoft puede cobrarle al Cliente una tarifa por dispositivo perdido, como se indica en la tabla a continuación, (i) si el Dispositivo Data Box se pierde o se sufre daños materiales mientras está en manos del Cliente o (ii) si el Cliente </w:t>
      </w:r>
      <w:r>
        <w:t xml:space="preserve">no proporciona el Dispositivo Data Box al transportista designado por Microsoft para su devolución al Centro de Datos de Azure designado dentro del plazo posterior a la fecha en que se entregó al Cliente, como se indica en la siguiente tabla. Microsoft se </w:t>
      </w:r>
      <w:r>
        <w:t xml:space="preserve">reserva el derecho de modificar las tarifas que se cobran por los tipos de Dispositivos Data Box, incluidos, entre otros, cargos diferentes por diferentes factores de forma del dispositivo. </w:t>
      </w:r>
    </w:p>
    <w:p w:rsidR="00FC452F" w:rsidRDefault="00FC452F">
      <w:pPr>
        <w:pStyle w:val="ProductList-Body"/>
      </w:pPr>
    </w:p>
    <w:tbl>
      <w:tblPr>
        <w:tblStyle w:val="PURTable"/>
        <w:tblW w:w="0" w:type="dxa"/>
        <w:tblLook w:val="04A0" w:firstRow="1" w:lastRow="0" w:firstColumn="1" w:lastColumn="0" w:noHBand="0" w:noVBand="1"/>
      </w:tblPr>
      <w:tblGrid>
        <w:gridCol w:w="1917"/>
        <w:gridCol w:w="2543"/>
        <w:gridCol w:w="2982"/>
        <w:gridCol w:w="3348"/>
      </w:tblGrid>
      <w:tr w:rsidR="00FC452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jc w:val="center"/>
            </w:pPr>
            <w:r>
              <w:rPr>
                <w:b/>
              </w:rPr>
              <w:t xml:space="preserve">Periodo </w:t>
            </w:r>
            <w:r>
              <w:rPr>
                <w:b/>
              </w:rPr>
              <w:t>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jc w:val="center"/>
            </w:pPr>
            <w:r>
              <w:rPr>
                <w:b/>
              </w:rPr>
              <w:t>Perdido o Dañado Materialmente; Periodo de Tiempo, Montos y Cantidades</w:t>
            </w:r>
          </w:p>
        </w:tc>
      </w:tr>
      <w:tr w:rsidR="00FC452F">
        <w:tc>
          <w:tcPr>
            <w:tcW w:w="20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Periodo: Día 11 – Día 90</w:t>
            </w:r>
          </w:p>
          <w:p w:rsidR="00FC452F" w:rsidRDefault="00BC7CDB">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rsidR="00FC452F" w:rsidRDefault="00BC7CDB">
            <w:pPr>
              <w:pStyle w:val="ProductList-TableBody"/>
            </w:pPr>
            <w:r>
              <w:t>Periodo: Después de 90 Días</w:t>
            </w:r>
          </w:p>
          <w:p w:rsidR="00FC452F" w:rsidRDefault="00BC7CDB">
            <w:pPr>
              <w:pStyle w:val="ProductList-TableBody"/>
            </w:pPr>
            <w:r>
              <w:t>Importe: 40,000.00 USD</w:t>
            </w:r>
          </w:p>
        </w:tc>
      </w:tr>
    </w:tbl>
    <w:p w:rsidR="00FC452F" w:rsidRDefault="00FC452F">
      <w:pPr>
        <w:pStyle w:val="ProductList-Body"/>
      </w:pPr>
    </w:p>
    <w:p w:rsidR="00FC452F" w:rsidRDefault="00BC7CDB">
      <w:pPr>
        <w:pStyle w:val="ProductList-Body"/>
      </w:pPr>
      <w:r>
        <w:rPr>
          <w:b/>
        </w:rPr>
        <w:t>Envío y Devolución del Dispositiv</w:t>
      </w:r>
      <w:r>
        <w:rPr>
          <w:b/>
        </w:rPr>
        <w:t>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w:t>
      </w:r>
      <w:r>
        <w:t>sitivo Data Box a Microsoft, el Cliente empacará y enviará el Dispositivo Data Box de acuerdo con las instrucciones de Microsoft, incluso mediante el uso de un operador designado por Microsoft y los materiales de empaquetado proporcionados por Microsoft.</w:t>
      </w:r>
    </w:p>
    <w:p w:rsidR="00FC452F" w:rsidRDefault="00FC452F">
      <w:pPr>
        <w:pStyle w:val="ProductList-Body"/>
      </w:pPr>
    </w:p>
    <w:p w:rsidR="00FC452F" w:rsidRDefault="00BC7CDB">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w:t>
      </w:r>
      <w:r>
        <w:t>ño, robo o pérdida de un Dispositivo Data Box o de cualquier dato almacenado en uno, incluidos sin limitación los que puedan producirse en tránsito.</w:t>
      </w:r>
    </w:p>
    <w:p w:rsidR="00FC452F" w:rsidRDefault="00FC452F">
      <w:pPr>
        <w:pStyle w:val="ProductList-Body"/>
      </w:pPr>
    </w:p>
    <w:p w:rsidR="00FC452F" w:rsidRDefault="00BC7CDB">
      <w:pPr>
        <w:pStyle w:val="ProductList-ClauseHeading"/>
        <w:outlineLvl w:val="2"/>
      </w:pPr>
      <w:r>
        <w:t>Responsabilidades si el Cliente Mueve un Dispositivo Data Box entre Ubicaciones</w:t>
      </w:r>
    </w:p>
    <w:p w:rsidR="00FC452F" w:rsidRDefault="00BC7CDB">
      <w:pPr>
        <w:pStyle w:val="ProductList-Body"/>
      </w:pPr>
      <w:r>
        <w:t>Mientras el Cliente esté e</w:t>
      </w:r>
      <w:r>
        <w:t>n posesión de un Dispositivo Data Box, el Cliente puede, a su exclusivo riesgo y costo, transportar el Dispositivo Data Box a sus diferentes ubicaciones para cargar sus datos de acuerdo con esta sección. El Cliente es responsable de obtener, a su propio ri</w:t>
      </w:r>
      <w:r>
        <w:t>esgo y costo, cualquier licencia de exportación, licencia de importación y otra autorización oficial para la exportación e importación del Dispositivo Data Box y el Software asociado y los datos del Cliente a cualquier otra ubicación del Cliente. El Client</w:t>
      </w:r>
      <w:r>
        <w:t>e también será responsable del despacho de aduanas en cualquier ubicación que no sea la del Cliente, y asumirá todos los aranceles, impuestos y otros cargos oficiales pagaderos en la importación, así como todos los costos y riesgos de llevar a cabo los trá</w:t>
      </w:r>
      <w:r>
        <w:t xml:space="preserve">mites aduaneros de manera oportuna. El Cliente acepta asumir la responsabilidad de cumplir con de todas las leyes y reglamentos aplicables de importación, exportación y comercio en general si el Cliente decide transportar el Dispositivo Data Box fuera del </w:t>
      </w:r>
      <w:r>
        <w:t>país donde el Cliente recibe el Dispositivo Data Box. Sin perjuicio de lo anterior, si el Cliente transporta el Dispositivo Data Box a una ubicación diferente, según se establece en esta sección, el Cliente acepta que el Dispositivo Data Box vuelva a la ub</w:t>
      </w:r>
      <w:r>
        <w:t xml:space="preserve">icación del país donde el Cliente recibió dicho dispositivo inicialmente, antes de devolver el Dispositivo Data Box al punto de origen original, o a un Centro de Datos de Azure </w:t>
      </w:r>
      <w:r>
        <w:lastRenderedPageBreak/>
        <w:t xml:space="preserve">Designado. Si se solicita, Microsoft puede proporcionar una lista de compañías </w:t>
      </w:r>
      <w:r>
        <w:t>que pueden ayudar al Cliente a importar o exportar el Dispositivo Data Box, pero Microsoft no respalda, apoya ni representa a ninguna de las compañías enumeradas, y Microsoft se exime de cualquier responsabilidad por daños y perjuicios u obligaciones en lo</w:t>
      </w:r>
      <w:r>
        <w:t>s que el Cliente pueda incurrir como resultado de dichos servicios.</w:t>
      </w:r>
    </w:p>
    <w:p w:rsidR="00FC452F" w:rsidRDefault="00FC452F">
      <w:pPr>
        <w:pStyle w:val="ProductList-Body"/>
      </w:pPr>
    </w:p>
    <w:p w:rsidR="00FC452F" w:rsidRDefault="00BC7CDB">
      <w:pPr>
        <w:pStyle w:val="ProductList-ClauseHeading"/>
        <w:outlineLvl w:val="2"/>
      </w:pPr>
      <w:r>
        <w:t>Exclusión de Garantía</w:t>
      </w:r>
    </w:p>
    <w:p w:rsidR="00FC452F" w:rsidRDefault="00BC7CDB">
      <w:pPr>
        <w:pStyle w:val="ProductList-Body"/>
      </w:pPr>
      <w:r>
        <w:rPr>
          <w:b/>
        </w:rPr>
        <w:t>Microsoft proporciona el Dispositivo Data Box y toda ayuda de Microsoft en relación con el Dispositivo Data Box, “tal cual” sin ninguna garantía de calidad, titulari</w:t>
      </w:r>
      <w:r>
        <w:rPr>
          <w:b/>
        </w:rPr>
        <w:t>dad, ausencia de infracción de derechos, comerciabilidad e idoneidad para un propósito específico. El Cliente asume el riesgo de utilizarlos.</w:t>
      </w:r>
    </w:p>
    <w:p w:rsidR="00FC452F" w:rsidRDefault="00FC452F">
      <w:pPr>
        <w:pStyle w:val="ProductList-Body"/>
      </w:pPr>
    </w:p>
    <w:p w:rsidR="00FC452F" w:rsidRDefault="00BC7CDB">
      <w:pPr>
        <w:pStyle w:val="ProductList-ClauseHeading"/>
        <w:outlineLvl w:val="2"/>
      </w:pPr>
      <w:r>
        <w:t>Legislación de control de exportaciones de Estados Unidos</w:t>
      </w:r>
    </w:p>
    <w:p w:rsidR="00FC452F" w:rsidRDefault="00BC7CDB">
      <w:pPr>
        <w:pStyle w:val="ProductList-Body"/>
      </w:pPr>
      <w:r>
        <w:t>Los Dispositivos Data Box están sujetos a las disposici</w:t>
      </w:r>
      <w:r>
        <w:t>ones del contrato de licencias por volumen del Cliente en relación con la jurisdicción en materia de exportaciones de Estados Unidos.</w:t>
      </w:r>
    </w:p>
    <w:p w:rsidR="00FC452F" w:rsidRDefault="00FC452F">
      <w:pPr>
        <w:pStyle w:val="ProductList-Body"/>
      </w:pPr>
    </w:p>
    <w:p w:rsidR="00FC452F" w:rsidRDefault="00BC7CDB">
      <w:pPr>
        <w:pStyle w:val="ProductList-ClauseHeading"/>
        <w:outlineLvl w:val="2"/>
      </w:pPr>
      <w:r>
        <w:t>Privacidad; Procesamiento de los Datos Personales</w:t>
      </w:r>
    </w:p>
    <w:p w:rsidR="00FC452F" w:rsidRDefault="00BC7CDB">
      <w:pPr>
        <w:pStyle w:val="ProductList-Body"/>
      </w:pPr>
      <w:r>
        <w:rPr>
          <w:b/>
        </w:rPr>
        <w:t>Privacidad.</w:t>
      </w:r>
      <w:r>
        <w:t xml:space="preserve"> La Declaración de Privacidad de Microsoft se aplica al Serv</w:t>
      </w:r>
      <w:r>
        <w:t xml:space="preserve">icio y al Dispositivo Data Box. El Cliente acepta cumplir con todas las leyes de protección de datos que se aplican a su uso del Servicio, a su gestión de los datos con el Dispositivo Data Box o en Almacenamiento de Azure o a los traslados del Dispositivo </w:t>
      </w:r>
      <w:r>
        <w:t>Data Box como se describió anteriormente.</w:t>
      </w:r>
    </w:p>
    <w:p w:rsidR="00FC452F" w:rsidRDefault="00FC452F">
      <w:pPr>
        <w:pStyle w:val="ProductList-Body"/>
      </w:pPr>
    </w:p>
    <w:p w:rsidR="00FC452F" w:rsidRDefault="00BC7CDB">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w:t>
      </w:r>
      <w:r>
        <w:t xml:space="preserve">mento General de Protección de Datos de la Unión Europea respecto de los Términos de los Servicios en Línea para todos los clientes, con efecto a partir del 25 de mayo de 2018 en </w:t>
      </w:r>
      <w:hyperlink r:id="rId154">
        <w:r>
          <w:rPr>
            <w:color w:val="00467F"/>
            <w:u w:val="single"/>
          </w:rPr>
          <w:t>http://go.microsof</w:t>
        </w:r>
        <w:r>
          <w:rPr>
            <w:color w:val="00467F"/>
            <w:u w:val="single"/>
          </w:rPr>
          <w:t>t.com/?linkid=9840733</w:t>
        </w:r>
      </w:hyperlink>
      <w:r>
        <w:t>.</w:t>
      </w:r>
    </w:p>
    <w:p w:rsidR="00FC452F" w:rsidRDefault="00FC452F">
      <w:pPr>
        <w:pStyle w:val="ProductList-Body"/>
        <w:jc w:val="right"/>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FC452F">
      <w:pPr>
        <w:pStyle w:val="ProductList-Body"/>
      </w:pPr>
    </w:p>
    <w:p w:rsidR="00FC452F" w:rsidRDefault="00BC7CDB">
      <w:pPr>
        <w:pStyle w:val="ProductList-SectionHeading"/>
        <w:pageBreakBefore/>
        <w:outlineLvl w:val="0"/>
      </w:pPr>
      <w:bookmarkStart w:id="421" w:name="_Sec1230"/>
      <w:bookmarkEnd w:id="415"/>
      <w:r>
        <w:lastRenderedPageBreak/>
        <w:t>Apéndice H: Beneficios de Uso de Estudiante y Programas Academic</w:t>
      </w:r>
      <w:r>
        <w:fldChar w:fldCharType="begin"/>
      </w:r>
      <w:r>
        <w:instrText xml:space="preserve"> TC "</w:instrText>
      </w:r>
      <w:bookmarkStart w:id="422" w:name="_Toc526083922"/>
      <w:r>
        <w:instrText>Apéndice H: Beneficios de Uso de Estudiante y Programas Academic</w:instrText>
      </w:r>
      <w:bookmarkEnd w:id="422"/>
      <w:r>
        <w:instrText>" \l 1</w:instrText>
      </w:r>
      <w:r>
        <w:fldChar w:fldCharType="end"/>
      </w:r>
    </w:p>
    <w:p w:rsidR="00FC452F" w:rsidRDefault="00BC7CDB">
      <w:pPr>
        <w:pStyle w:val="ProductList-Body"/>
      </w:pPr>
      <w:r>
        <w:t>Esta sección destaca los beneficios específicos proporcionados a los estudiantes en Open Value Subscription para Education Solutions, Contrato School, Enrollment for Education Solutio</w:t>
      </w:r>
      <w:r>
        <w:t xml:space="preserve">ns y programas Proveedor de Soluciones en la Nube. </w:t>
      </w:r>
    </w:p>
    <w:p w:rsidR="00FC452F" w:rsidRDefault="00BC7CDB">
      <w:pPr>
        <w:pStyle w:val="ProductList-Offering1Heading"/>
        <w:outlineLvl w:val="1"/>
      </w:pPr>
      <w:r>
        <w:t>Derechos de Beneficio de Uso de Estudiante por Programa Cualificado</w:t>
      </w:r>
      <w:r>
        <w:fldChar w:fldCharType="begin"/>
      </w:r>
      <w:r>
        <w:instrText xml:space="preserve"> TC "</w:instrText>
      </w:r>
      <w:bookmarkStart w:id="423" w:name="_Toc526083923"/>
      <w:r>
        <w:instrText>Derechos de Beneficio de Uso de Estudiante por Programa Cualificado</w:instrText>
      </w:r>
      <w:bookmarkEnd w:id="423"/>
      <w:r>
        <w:instrText>" \l 2</w:instrText>
      </w:r>
      <w:r>
        <w:fldChar w:fldCharType="end"/>
      </w:r>
    </w:p>
    <w:p w:rsidR="00FC452F" w:rsidRDefault="00BC7CDB">
      <w:pPr>
        <w:pStyle w:val="ProductList-Body"/>
      </w:pPr>
      <w:r>
        <w:t xml:space="preserve">La siguiente tabla define los </w:t>
      </w:r>
      <w:r>
        <w:fldChar w:fldCharType="begin"/>
      </w:r>
      <w:r>
        <w:instrText xml:space="preserve"> AutoTextList   \s NoStyle</w:instrText>
      </w:r>
      <w:r>
        <w:instrText xml:space="preserve"> \t "Beneficio de Uso de Estudiante: la opción con la que cuentan las Instituciones que licencian un Producto cualificado para su recuento de toda la Organización para licenciar un Producto con vistas a que lo utilicen sus Estudiantes en una relación de 1:</w:instrText>
      </w:r>
      <w:r>
        <w:instrText xml:space="preserve">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w:t>
      </w:r>
      <w:r>
        <w:t xml:space="preserve">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w:instrText>
      </w:r>
      <w:r>
        <w:instrText xml:space="preserve">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miembro del Profesorado o Personal pagado o licencia de </w:t>
      </w:r>
      <w:r>
        <w:fldChar w:fldCharType="begin"/>
      </w:r>
      <w:r>
        <w:instrText xml:space="preserve"> AutoTextList   \s NoStyle \t "Cualquier empleado (incluido un empleado Estudiante), contratista o voluntario de la Institución que</w:instrText>
      </w:r>
      <w:r>
        <w:instrText xml:space="preserv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tbl>
      <w:tblPr>
        <w:tblStyle w:val="PURTable"/>
        <w:tblW w:w="0" w:type="dxa"/>
        <w:tblLook w:val="04A0" w:firstRow="1" w:lastRow="0" w:firstColumn="1" w:lastColumn="0" w:noHBand="0" w:noVBand="1"/>
      </w:tblPr>
      <w:tblGrid>
        <w:gridCol w:w="2212"/>
        <w:gridCol w:w="4395"/>
        <w:gridCol w:w="2645"/>
        <w:gridCol w:w="1548"/>
      </w:tblGrid>
      <w:tr w:rsidR="00FC452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C452F" w:rsidRDefault="00BC7CDB">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FC452F" w:rsidRDefault="00BC7CDB">
            <w:pPr>
              <w:pStyle w:val="ProductList-TableBody"/>
              <w:jc w:val="center"/>
            </w:pPr>
            <w:r>
              <w:rPr>
                <w:color w:val="FFFFFF"/>
              </w:rPr>
              <w:t>Beneficio de Uso de Estudiant</w:t>
            </w:r>
            <w:r>
              <w:rPr>
                <w:color w:val="FFFFFF"/>
              </w:rPr>
              <w:t>e</w:t>
            </w:r>
            <w:r>
              <w:rPr>
                <w:vertAlign w:val="superscript"/>
              </w:rPr>
              <w:t>1</w:t>
            </w:r>
          </w:p>
        </w:tc>
        <w:tc>
          <w:tcPr>
            <w:tcW w:w="2940" w:type="dxa"/>
            <w:tcBorders>
              <w:left w:val="single" w:sz="4" w:space="0" w:color="FFFFFF"/>
              <w:right w:val="single" w:sz="4" w:space="0" w:color="FFFFFF"/>
            </w:tcBorders>
            <w:shd w:val="clear" w:color="auto" w:fill="0070C0"/>
          </w:tcPr>
          <w:p w:rsidR="00FC452F" w:rsidRDefault="00BC7CDB">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FC452F" w:rsidRDefault="00BC7CDB">
            <w:pPr>
              <w:pStyle w:val="ProductList-TableBody"/>
              <w:jc w:val="center"/>
            </w:pPr>
            <w:r>
              <w:rPr>
                <w:color w:val="FFFFFF"/>
              </w:rPr>
              <w:t>Instancias de Estudiante Proporcionadas por Profesor/Docente o Trabajador del Conocimiento</w:t>
            </w:r>
          </w:p>
          <w:p w:rsidR="00FC452F" w:rsidRDefault="00FC452F">
            <w:pPr>
              <w:pStyle w:val="ProductList-TableBody"/>
              <w:jc w:val="center"/>
            </w:pPr>
          </w:p>
        </w:tc>
      </w:tr>
      <w:tr w:rsidR="00FC452F">
        <w:tc>
          <w:tcPr>
            <w:tcW w:w="2440" w:type="dxa"/>
            <w:tcBorders>
              <w:bottom w:val="dashed" w:sz="4" w:space="0" w:color="6E6E6E"/>
              <w:right w:val="single" w:sz="4" w:space="0" w:color="6E6E6E"/>
            </w:tcBorders>
          </w:tcPr>
          <w:p w:rsidR="00FC452F" w:rsidRDefault="00BC7CD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C452F" w:rsidRDefault="00BC7CD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C452F" w:rsidRDefault="00BC7CDB">
            <w:pPr>
              <w:pStyle w:val="ProductList-TableBody"/>
            </w:pPr>
            <w:r>
              <w:t>OVS-ES, School, EES</w:t>
            </w:r>
          </w:p>
        </w:tc>
        <w:tc>
          <w:tcPr>
            <w:tcW w:w="1600" w:type="dxa"/>
            <w:tcBorders>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left w:val="none" w:sz="4" w:space="0" w:color="6E6E6E"/>
              <w:bottom w:val="dashed" w:sz="4" w:space="0" w:color="6E6E6E"/>
              <w:right w:val="single" w:sz="4" w:space="0" w:color="6E6E6E"/>
            </w:tcBorders>
          </w:tcPr>
          <w:p w:rsidR="00FC452F" w:rsidRDefault="00BC7CD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ProPlus, Office 365 C</w:t>
            </w:r>
            <w:r>
              <w:t>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left w:val="none" w:sz="4" w:space="0" w:color="6E6E6E"/>
              <w:bottom w:val="dashed" w:sz="4" w:space="0" w:color="6E6E6E"/>
              <w:right w:val="single" w:sz="4" w:space="0" w:color="6E6E6E"/>
            </w:tcBorders>
          </w:tcPr>
          <w:p w:rsidR="00FC452F" w:rsidRDefault="00BC7CD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15</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dashed" w:sz="4" w:space="0" w:color="6E6E6E"/>
              <w:right w:val="single" w:sz="4" w:space="0" w:color="6E6E6E"/>
            </w:tcBorders>
          </w:tcPr>
          <w:p w:rsidR="00FC452F" w:rsidRDefault="00BC7CD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C452F" w:rsidRDefault="00BC7CD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C452F" w:rsidRDefault="00BC7CDB">
            <w:pPr>
              <w:pStyle w:val="ProductList-TableBody"/>
            </w:pPr>
            <w:r>
              <w:t>40</w:t>
            </w:r>
          </w:p>
        </w:tc>
      </w:tr>
      <w:tr w:rsidR="00FC452F">
        <w:tc>
          <w:tcPr>
            <w:tcW w:w="2440" w:type="dxa"/>
            <w:tcBorders>
              <w:top w:val="dashed" w:sz="4" w:space="0" w:color="6E6E6E"/>
              <w:bottom w:val="none" w:sz="4" w:space="0" w:color="6E6E6E"/>
              <w:right w:val="single" w:sz="4" w:space="0" w:color="6E6E6E"/>
            </w:tcBorders>
          </w:tcPr>
          <w:p w:rsidR="00FC452F" w:rsidRDefault="00BC7CDB">
            <w:pPr>
              <w:pStyle w:val="ProductList-TableBody"/>
            </w:pPr>
            <w:r>
              <w:t>Actualización de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FC452F" w:rsidRDefault="00BC7CDB">
            <w:pPr>
              <w:pStyle w:val="ProductList-TableBody"/>
            </w:pPr>
            <w:r>
              <w:t>Actualización de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C452F" w:rsidRDefault="00BC7CD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C452F" w:rsidRDefault="00BC7CDB">
            <w:pPr>
              <w:pStyle w:val="ProductList-TableBody"/>
            </w:pPr>
            <w:r>
              <w:t>40</w:t>
            </w:r>
          </w:p>
        </w:tc>
      </w:tr>
    </w:tbl>
    <w:p w:rsidR="00FC452F" w:rsidRDefault="00BC7CDB">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FC452F" w:rsidRDefault="00BC7CDB">
      <w:pPr>
        <w:pStyle w:val="ProductList-Body"/>
      </w:pPr>
      <w:r>
        <w:rPr>
          <w:i/>
          <w:vertAlign w:val="superscript"/>
        </w:rPr>
        <w:t>2</w:t>
      </w:r>
      <w:r>
        <w:rPr>
          <w:i/>
        </w:rPr>
        <w:t>La oferta de Beneficio de Uso de Estudiante no incluye Azure Information Protection.</w:t>
      </w:r>
    </w:p>
    <w:p w:rsidR="00FC452F" w:rsidRDefault="00BC7CDB">
      <w:pPr>
        <w:pStyle w:val="ProductList-Body"/>
      </w:pPr>
      <w:r>
        <w:rPr>
          <w:i/>
          <w:vertAlign w:val="superscript"/>
        </w:rPr>
        <w:t>3</w:t>
      </w:r>
      <w:r>
        <w:rPr>
          <w:i/>
        </w:rPr>
        <w:t>La oferta de Beneficio de Uso de Estudiante no</w:t>
      </w:r>
      <w:r>
        <w:rPr>
          <w:i/>
        </w:rPr>
        <w:t xml:space="preserve"> incluye Azure Information Protection ni Microsoft Cloud App Security.</w:t>
      </w:r>
    </w:p>
    <w:p w:rsidR="00FC452F" w:rsidRDefault="00BC7CDB">
      <w:pPr>
        <w:pStyle w:val="ProductList-Body"/>
      </w:pPr>
      <w:r>
        <w:rPr>
          <w:i/>
          <w:vertAlign w:val="superscript"/>
        </w:rPr>
        <w:t>4</w:t>
      </w:r>
      <w:r>
        <w:rPr>
          <w:i/>
        </w:rPr>
        <w:t>El Beneficio de Uso de Estudiante incluye derechos solo para Windows 10 E3/A3.</w:t>
      </w:r>
    </w:p>
    <w:p w:rsidR="00FC452F" w:rsidRDefault="00FC452F">
      <w:pPr>
        <w:pStyle w:val="ProductList-Body"/>
      </w:pPr>
    </w:p>
    <w:p w:rsidR="00FC452F" w:rsidRDefault="00BC7CDB">
      <w:pPr>
        <w:pStyle w:val="ProductList-ClauseHeading"/>
        <w:outlineLvl w:val="2"/>
      </w:pPr>
      <w:r>
        <w:t>Limitaciones del Sistema Operativo de Equipo de Escritorio Windows</w:t>
      </w:r>
    </w:p>
    <w:p w:rsidR="00FC452F" w:rsidRDefault="00BC7CDB">
      <w:pPr>
        <w:pStyle w:val="ProductList-Body"/>
      </w:pPr>
      <w:r>
        <w:t xml:space="preserve">Las </w:t>
      </w:r>
      <w:r>
        <w:fldChar w:fldCharType="begin"/>
      </w:r>
      <w:r>
        <w:instrText xml:space="preserve"> AutoTextList   \s NoStyle \t "Li</w:instrText>
      </w:r>
      <w:r>
        <w:instrText xml:space="preserve">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w:instrText>
      </w:r>
      <w:r>
        <w:instrText xml:space="preserve">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w:t>
      </w:r>
      <w:r>
        <w:rPr>
          <w:color w:val="0563C1"/>
        </w:rPr>
        <w:t>cio de Uso de Estudiante</w:t>
      </w:r>
      <w:r>
        <w:fldChar w:fldCharType="end"/>
      </w:r>
      <w:r>
        <w:t xml:space="preserve"> no incluyen derechos de virtualización de Windows.</w:t>
      </w:r>
    </w:p>
    <w:p w:rsidR="00FC452F" w:rsidRDefault="00FC452F">
      <w:pPr>
        <w:pStyle w:val="ProductList-Body"/>
      </w:pPr>
    </w:p>
    <w:p w:rsidR="00FC452F" w:rsidRDefault="00BC7CDB">
      <w:pPr>
        <w:pStyle w:val="ProductList-Offering1Heading"/>
        <w:outlineLvl w:val="1"/>
      </w:pPr>
      <w:r>
        <w:lastRenderedPageBreak/>
        <w:t>Disponibilidad del Programa Enrollment for Education Solutions (Versión Anterior a 2017)</w:t>
      </w:r>
      <w:r>
        <w:fldChar w:fldCharType="begin"/>
      </w:r>
      <w:r>
        <w:instrText xml:space="preserve"> TC "</w:instrText>
      </w:r>
      <w:bookmarkStart w:id="424" w:name="_Toc526083924"/>
      <w:r>
        <w:instrText xml:space="preserve">Disponibilidad del Programa Enrollment for Education Solutions (Versión Anterior a </w:instrText>
      </w:r>
      <w:r>
        <w:instrText>2017)</w:instrText>
      </w:r>
      <w:bookmarkEnd w:id="424"/>
      <w:r>
        <w:instrText>" \l 2</w:instrText>
      </w:r>
      <w:r>
        <w:fldChar w:fldCharType="end"/>
      </w:r>
    </w:p>
    <w:p w:rsidR="00FC452F" w:rsidRDefault="00BC7CDB">
      <w:pPr>
        <w:pStyle w:val="ProductList-Body"/>
      </w:pPr>
      <w:r>
        <w:t>Los productos y requisitos que califican para Enrollment for Education Solutions (versiones anteriores a 2017) se definen en esta sección.</w:t>
      </w:r>
    </w:p>
    <w:p w:rsidR="00FC452F" w:rsidRDefault="00BC7CDB">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FC452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C452F" w:rsidRDefault="00BC7CDB">
            <w:pPr>
              <w:pStyle w:val="ProductList-TableBody"/>
              <w:jc w:val="center"/>
            </w:pPr>
            <w:r>
              <w:rPr>
                <w:color w:val="FFFFFF"/>
              </w:rPr>
              <w:t xml:space="preserve">EES </w:t>
            </w:r>
          </w:p>
        </w:tc>
      </w:tr>
      <w:tr w:rsidR="00FC452F">
        <w:tc>
          <w:tcPr>
            <w:tcW w:w="8820" w:type="dxa"/>
            <w:tcBorders>
              <w:top w:val="single" w:sz="4" w:space="0" w:color="FFFFFF"/>
              <w:left w:val="single" w:sz="4" w:space="0" w:color="FFFFFF"/>
              <w:bottom w:val="dashed" w:sz="4" w:space="0" w:color="B2B2B2"/>
              <w:right w:val="single" w:sz="4" w:space="0" w:color="FFFFFF"/>
            </w:tcBorders>
          </w:tcPr>
          <w:p w:rsidR="00FC452F" w:rsidRDefault="00BC7CD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BC7CDB">
            <w:pPr>
              <w:pStyle w:val="ProductList-TableBody"/>
              <w:jc w:val="center"/>
            </w:pPr>
            <w:r>
              <w:fldChar w:fldCharType="begin"/>
            </w:r>
            <w:r>
              <w:instrText xml:space="preserve"> AutoTextList   \s NoStyle </w:instrText>
            </w:r>
            <w:r>
              <w:instrText xml:space="preserve">\t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C452F">
        <w:tc>
          <w:tcPr>
            <w:tcW w:w="8820" w:type="dxa"/>
            <w:tcBorders>
              <w:top w:val="dashed" w:sz="4" w:space="0" w:color="B2B2B2"/>
              <w:left w:val="single" w:sz="4" w:space="0" w:color="FFFFFF"/>
              <w:bottom w:val="dashed" w:sz="4" w:space="0" w:color="B2B2B2"/>
              <w:right w:val="single" w:sz="4" w:space="0" w:color="FFFFFF"/>
            </w:tcBorders>
          </w:tcPr>
          <w:p w:rsidR="00FC452F" w:rsidRDefault="00BC7CD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C452F">
        <w:tc>
          <w:tcPr>
            <w:tcW w:w="8820" w:type="dxa"/>
            <w:tcBorders>
              <w:top w:val="dashed" w:sz="4" w:space="0" w:color="B2B2B2"/>
              <w:left w:val="single" w:sz="4" w:space="0" w:color="FFFFFF"/>
              <w:bottom w:val="dashed" w:sz="4" w:space="0" w:color="B2B2B2"/>
              <w:right w:val="single" w:sz="4" w:space="0" w:color="FFFFFF"/>
            </w:tcBorders>
          </w:tcPr>
          <w:p w:rsidR="00FC452F" w:rsidRDefault="00BC7CD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C452F">
        <w:tc>
          <w:tcPr>
            <w:tcW w:w="8820" w:type="dxa"/>
            <w:tcBorders>
              <w:top w:val="dashed" w:sz="4" w:space="0" w:color="B2B2B2"/>
              <w:left w:val="single" w:sz="4" w:space="0" w:color="FFFFFF"/>
              <w:bottom w:val="dashed" w:sz="4" w:space="0" w:color="B2B2B2"/>
              <w:right w:val="single" w:sz="4" w:space="0" w:color="FFFFFF"/>
            </w:tcBorders>
          </w:tcPr>
          <w:p w:rsidR="00FC452F" w:rsidRDefault="00BC7CD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C452F">
        <w:tc>
          <w:tcPr>
            <w:tcW w:w="8820" w:type="dxa"/>
            <w:tcBorders>
              <w:top w:val="dashed" w:sz="4" w:space="0" w:color="B2B2B2"/>
              <w:left w:val="single" w:sz="4" w:space="0" w:color="FFFFFF"/>
              <w:bottom w:val="dashed" w:sz="4" w:space="0" w:color="B2B2B2"/>
              <w:right w:val="single" w:sz="4" w:space="0" w:color="FFFFFF"/>
            </w:tcBorders>
          </w:tcPr>
          <w:p w:rsidR="00FC452F" w:rsidRDefault="00BC7CDB">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FC452F">
        <w:tc>
          <w:tcPr>
            <w:tcW w:w="8820" w:type="dxa"/>
            <w:tcBorders>
              <w:top w:val="dashed" w:sz="4" w:space="0" w:color="B2B2B2"/>
              <w:left w:val="single" w:sz="4" w:space="0" w:color="FFFFFF"/>
              <w:bottom w:val="single" w:sz="4" w:space="0" w:color="FFFFFF"/>
              <w:right w:val="single" w:sz="4" w:space="0" w:color="FFFFFF"/>
            </w:tcBorders>
          </w:tcPr>
          <w:p w:rsidR="00FC452F" w:rsidRDefault="00BC7CD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452F" w:rsidRDefault="00BC7CD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FC452F" w:rsidRDefault="00FC452F">
      <w:pPr>
        <w:pStyle w:val="ProductList-Body"/>
      </w:pPr>
    </w:p>
    <w:p w:rsidR="00FC452F" w:rsidRDefault="00BC7CDB">
      <w:pPr>
        <w:pStyle w:val="ProductList-ClauseHeading"/>
        <w:outlineLvl w:val="2"/>
      </w:pPr>
      <w:r>
        <w:t>Requisitos</w:t>
      </w:r>
    </w:p>
    <w:p w:rsidR="00FC452F" w:rsidRDefault="00BC7CDB">
      <w:pPr>
        <w:pStyle w:val="ProductList-Bullet"/>
        <w:numPr>
          <w:ilvl w:val="0"/>
          <w:numId w:val="70"/>
        </w:numPr>
      </w:pPr>
      <w:r>
        <w:t>Para Enrollment for Education Solutions (versiones anteriores a 2017), los Productos de Plataforma Desktop pueden reemplazarse por los Servicios Online de plataforma solo en el aniversario, tal como se describe en la tabla Requisito Previo de Servicios Onl</w:t>
      </w:r>
      <w:r>
        <w:t xml:space="preserve">ine Cualificados. </w:t>
      </w:r>
    </w:p>
    <w:p w:rsidR="00FC452F" w:rsidRDefault="00BC7CDB">
      <w:pPr>
        <w:pStyle w:val="ProductList-Bullet"/>
        <w:numPr>
          <w:ilvl w:val="0"/>
          <w:numId w:val="70"/>
        </w:numPr>
      </w:pPr>
      <w:r>
        <w:t xml:space="preserve">Dicha plataforma de Servicios Online con licencia de la Institución no puede ser menor que la cantidad de Productos de Plataforma Desktop que se reemplazan. </w:t>
      </w:r>
    </w:p>
    <w:p w:rsidR="00FC452F" w:rsidRDefault="00BC7CDB">
      <w:pPr>
        <w:pStyle w:val="ProductList-Bullet"/>
        <w:numPr>
          <w:ilvl w:val="0"/>
          <w:numId w:val="70"/>
        </w:numPr>
      </w:pPr>
      <w:r>
        <w:t>Los Servicios Online de Plataforma se pueden agregar en cualquier momento duran</w:t>
      </w:r>
      <w:r>
        <w:t xml:space="preserve">te el periodo de inscripción. </w:t>
      </w:r>
    </w:p>
    <w:p w:rsidR="00FC452F" w:rsidRDefault="00FC452F">
      <w:pPr>
        <w:pStyle w:val="ProductList-Body"/>
      </w:pPr>
    </w:p>
    <w:p w:rsidR="00FC452F" w:rsidRDefault="00BC7CDB">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FC452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C452F" w:rsidRDefault="00BC7CDB">
            <w:pPr>
              <w:pStyle w:val="ProductList-TableBody"/>
            </w:pPr>
            <w:r>
              <w:rPr>
                <w:color w:val="FFFFFF"/>
              </w:rPr>
              <w:t>Productos de Plataforma Desktop cualificados</w:t>
            </w:r>
          </w:p>
        </w:tc>
        <w:tc>
          <w:tcPr>
            <w:tcW w:w="6120" w:type="dxa"/>
            <w:shd w:val="clear" w:color="auto" w:fill="0070C0"/>
          </w:tcPr>
          <w:p w:rsidR="00FC452F" w:rsidRDefault="00BC7CDB">
            <w:pPr>
              <w:pStyle w:val="ProductList-TableBody"/>
            </w:pPr>
            <w:r>
              <w:rPr>
                <w:color w:val="FFFFFF"/>
              </w:rPr>
              <w:t>Servicio Online Cualificado</w:t>
            </w:r>
          </w:p>
        </w:tc>
      </w:tr>
      <w:tr w:rsidR="00FC452F">
        <w:tc>
          <w:tcPr>
            <w:tcW w:w="6000" w:type="dxa"/>
          </w:tcPr>
          <w:p w:rsidR="00FC452F" w:rsidRDefault="00BC7CDB">
            <w:pPr>
              <w:pStyle w:val="ProductList-TableBody"/>
            </w:pPr>
            <w:r>
              <w:t xml:space="preserve">Office Professional Plus 2016 </w:t>
            </w:r>
            <w:r>
              <w:rPr>
                <w:b/>
              </w:rPr>
              <w:t>y</w:t>
            </w:r>
          </w:p>
          <w:p w:rsidR="00FC452F" w:rsidRDefault="00BC7CDB">
            <w:pPr>
              <w:pStyle w:val="ProductList-TableBody"/>
            </w:pPr>
            <w:r>
              <w:t xml:space="preserve">Desktop Core CAL o ECAL Suite (Dispositivo) </w:t>
            </w:r>
            <w:r>
              <w:rPr>
                <w:b/>
              </w:rPr>
              <w:t>y</w:t>
            </w:r>
          </w:p>
          <w:p w:rsidR="00FC452F" w:rsidRDefault="00BC7CDB">
            <w:pPr>
              <w:pStyle w:val="ProductList-TableBody"/>
            </w:pPr>
            <w:r>
              <w:t xml:space="preserve">Windows 10 Education E5 (por Dispositivo) </w:t>
            </w:r>
          </w:p>
        </w:tc>
        <w:tc>
          <w:tcPr>
            <w:tcW w:w="6120" w:type="dxa"/>
          </w:tcPr>
          <w:p w:rsidR="00FC452F" w:rsidRDefault="00BC7CDB">
            <w:pPr>
              <w:pStyle w:val="ProductList-TableBody"/>
            </w:pPr>
            <w:r>
              <w:t>Microsoft 365 Educación A3/A5 (SL de Usuario)</w:t>
            </w:r>
          </w:p>
        </w:tc>
      </w:tr>
      <w:tr w:rsidR="00FC452F">
        <w:tc>
          <w:tcPr>
            <w:tcW w:w="6000" w:type="dxa"/>
          </w:tcPr>
          <w:p w:rsidR="00FC452F" w:rsidRDefault="00BC7CDB">
            <w:pPr>
              <w:pStyle w:val="ProductList-TableBody"/>
            </w:pPr>
            <w:r>
              <w:t xml:space="preserve">Office Professional Plus 2016 </w:t>
            </w:r>
            <w:r>
              <w:rPr>
                <w:b/>
              </w:rPr>
              <w:t>y</w:t>
            </w:r>
          </w:p>
          <w:p w:rsidR="00FC452F" w:rsidRDefault="00BC7CDB">
            <w:pPr>
              <w:pStyle w:val="ProductList-TableBody"/>
            </w:pPr>
            <w:r>
              <w:t>Core CAL o ECAL Suite (Dispositivo)</w:t>
            </w:r>
          </w:p>
        </w:tc>
        <w:tc>
          <w:tcPr>
            <w:tcW w:w="6120" w:type="dxa"/>
          </w:tcPr>
          <w:p w:rsidR="00FC452F" w:rsidRDefault="00BC7CDB">
            <w:pPr>
              <w:pStyle w:val="ProductList-TableBody"/>
            </w:pPr>
            <w:r>
              <w:t xml:space="preserve">Office 365 A3/A5 (SL de Usuario) </w:t>
            </w:r>
            <w:r>
              <w:rPr>
                <w:b/>
              </w:rPr>
              <w:t>y</w:t>
            </w:r>
          </w:p>
          <w:p w:rsidR="00FC452F" w:rsidRDefault="00BC7CDB">
            <w:pPr>
              <w:pStyle w:val="ProductList-TableBody"/>
            </w:pPr>
            <w:r>
              <w:t>EMS E3/E5</w:t>
            </w:r>
          </w:p>
        </w:tc>
      </w:tr>
      <w:tr w:rsidR="00FC452F">
        <w:tc>
          <w:tcPr>
            <w:tcW w:w="6000" w:type="dxa"/>
          </w:tcPr>
          <w:p w:rsidR="00FC452F" w:rsidRDefault="00BC7CDB">
            <w:pPr>
              <w:pStyle w:val="ProductList-TableBody"/>
            </w:pPr>
            <w:r>
              <w:t>Core CAL o ECAL Suite (Dispositivo)</w:t>
            </w:r>
          </w:p>
        </w:tc>
        <w:tc>
          <w:tcPr>
            <w:tcW w:w="6120" w:type="dxa"/>
          </w:tcPr>
          <w:p w:rsidR="00FC452F" w:rsidRDefault="00BC7CDB">
            <w:pPr>
              <w:pStyle w:val="ProductList-TableBody"/>
            </w:pPr>
            <w:r>
              <w:t>Office 365 A3/A5</w:t>
            </w:r>
          </w:p>
        </w:tc>
      </w:tr>
      <w:tr w:rsidR="00FC452F">
        <w:tc>
          <w:tcPr>
            <w:tcW w:w="6000" w:type="dxa"/>
          </w:tcPr>
          <w:p w:rsidR="00FC452F" w:rsidRDefault="00BC7CDB">
            <w:pPr>
              <w:pStyle w:val="ProductList-TableBody"/>
            </w:pPr>
            <w:r>
              <w:t>Office Professional Plus 2016</w:t>
            </w:r>
          </w:p>
        </w:tc>
        <w:tc>
          <w:tcPr>
            <w:tcW w:w="6120" w:type="dxa"/>
          </w:tcPr>
          <w:p w:rsidR="00FC452F" w:rsidRDefault="00BC7CDB">
            <w:pPr>
              <w:pStyle w:val="ProductList-TableBody"/>
            </w:pPr>
            <w:r>
              <w:t>Office 365 ProPlus</w:t>
            </w:r>
          </w:p>
        </w:tc>
      </w:tr>
    </w:tbl>
    <w:p w:rsidR="00FC452F" w:rsidRDefault="00FC452F">
      <w:pPr>
        <w:pStyle w:val="ProductList-Body"/>
      </w:pPr>
    </w:p>
    <w:p w:rsidR="00FC452F" w:rsidRDefault="00FC452F">
      <w:pPr>
        <w:pStyle w:val="PURBreadcrumb"/>
      </w:pPr>
    </w:p>
    <w:tbl>
      <w:tblPr>
        <w:tblStyle w:val="PURTable"/>
        <w:tblW w:w="0" w:type="dxa"/>
        <w:tblLook w:val="04A0" w:firstRow="1" w:lastRow="0" w:firstColumn="1" w:lastColumn="0" w:noHBand="0" w:noVBand="1"/>
      </w:tblPr>
      <w:tblGrid>
        <w:gridCol w:w="10800"/>
      </w:tblGrid>
      <w:tr w:rsidR="00FC45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452F" w:rsidRDefault="00BC7CDB">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FC452F" w:rsidRDefault="00FC452F">
      <w:pPr>
        <w:pStyle w:val="ProductList-Body"/>
      </w:pPr>
    </w:p>
    <w:p w:rsidR="00FC452F" w:rsidRDefault="00FC452F">
      <w:pPr>
        <w:sectPr w:rsidR="00FC452F">
          <w:headerReference w:type="default" r:id="rId155"/>
          <w:footerReference w:type="default" r:id="rId156"/>
          <w:type w:val="continuous"/>
          <w:pgSz w:w="12240" w:h="15840" w:code="1"/>
          <w:pgMar w:top="1170" w:right="720" w:bottom="720" w:left="720" w:header="432" w:footer="288" w:gutter="0"/>
          <w:cols w:space="360"/>
        </w:sectPr>
      </w:pPr>
    </w:p>
    <w:bookmarkEnd w:id="421"/>
    <w:p w:rsidR="00FC452F" w:rsidRDefault="00BC7CDB">
      <w:pPr>
        <w:pStyle w:val="ProductList-SectionHeading"/>
        <w:pageBreakBefore/>
        <w:outlineLvl w:val="0"/>
      </w:pPr>
      <w:r>
        <w:lastRenderedPageBreak/>
        <w:t>Índice</w:t>
      </w:r>
      <w:r>
        <w:fldChar w:fldCharType="begin"/>
      </w:r>
      <w:r>
        <w:instrText xml:space="preserve"> TC "</w:instrText>
      </w:r>
      <w:bookmarkStart w:id="425" w:name="_Toc526083925"/>
      <w:r>
        <w:instrText>Índice</w:instrText>
      </w:r>
      <w:bookmarkEnd w:id="425"/>
      <w:r>
        <w:instrText>" \l 1</w:instrText>
      </w:r>
      <w:r>
        <w:fldChar w:fldCharType="end"/>
      </w:r>
    </w:p>
    <w:p w:rsidR="00FC452F" w:rsidRDefault="00FC452F">
      <w:pPr>
        <w:pStyle w:val="ProductList-Body"/>
      </w:pPr>
    </w:p>
    <w:p w:rsidR="00FC452F" w:rsidRDefault="00FC452F">
      <w:pPr>
        <w:sectPr w:rsidR="00FC452F">
          <w:headerReference w:type="default" r:id="rId157"/>
          <w:footerReference w:type="default" r:id="rId158"/>
          <w:type w:val="continuous"/>
          <w:pgSz w:w="12240" w:h="15840" w:code="1"/>
          <w:pgMar w:top="1170" w:right="720" w:bottom="720" w:left="720" w:header="432" w:footer="288" w:gutter="0"/>
          <w:cols w:space="360"/>
        </w:sectPr>
      </w:pPr>
    </w:p>
    <w:p w:rsidR="00504DCA" w:rsidRDefault="00BC7CDB">
      <w:pPr>
        <w:pStyle w:val="ProductList-Body"/>
        <w:rPr>
          <w:noProof/>
        </w:rPr>
        <w:sectPr w:rsidR="00504DCA" w:rsidSect="00504D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504DCA" w:rsidRDefault="00504DCA">
      <w:pPr>
        <w:pStyle w:val="Index1"/>
        <w:tabs>
          <w:tab w:val="right" w:pos="5030"/>
        </w:tabs>
        <w:rPr>
          <w:noProof/>
        </w:rPr>
      </w:pPr>
      <w:r>
        <w:rPr>
          <w:noProof/>
        </w:rPr>
        <w:t>100.000 Transacciones de Uso de Sitio Web Interno de Mapas de Bing (SL), 70</w:t>
      </w:r>
    </w:p>
    <w:p w:rsidR="00504DCA" w:rsidRDefault="00504DCA">
      <w:pPr>
        <w:pStyle w:val="Index1"/>
        <w:tabs>
          <w:tab w:val="right" w:pos="5030"/>
        </w:tabs>
        <w:rPr>
          <w:noProof/>
        </w:rPr>
      </w:pPr>
      <w:r>
        <w:rPr>
          <w:noProof/>
        </w:rPr>
        <w:t>100.000 Transacciones de Uso de Sitio Web Público de Mapas de Bing (SL), 70</w:t>
      </w:r>
    </w:p>
    <w:p w:rsidR="00504DCA" w:rsidRDefault="00504DCA">
      <w:pPr>
        <w:pStyle w:val="Index1"/>
        <w:tabs>
          <w:tab w:val="right" w:pos="5030"/>
        </w:tabs>
        <w:rPr>
          <w:noProof/>
        </w:rPr>
      </w:pPr>
      <w:r>
        <w:rPr>
          <w:noProof/>
        </w:rPr>
        <w:t>500.000 Transacciones (y más) de Uso de Sitio Web Interno de Mapas de Bing (SL), 70</w:t>
      </w:r>
    </w:p>
    <w:p w:rsidR="00504DCA" w:rsidRDefault="00504DCA">
      <w:pPr>
        <w:pStyle w:val="Index1"/>
        <w:tabs>
          <w:tab w:val="right" w:pos="5030"/>
        </w:tabs>
        <w:rPr>
          <w:noProof/>
        </w:rPr>
      </w:pPr>
      <w:r>
        <w:rPr>
          <w:noProof/>
        </w:rPr>
        <w:t>500.000 Transacciones (y más) de Uso de Sitio Web Público de Mapas de Bing (SL), 70</w:t>
      </w:r>
    </w:p>
    <w:p w:rsidR="00504DCA" w:rsidRDefault="00504DCA">
      <w:pPr>
        <w:pStyle w:val="Index1"/>
        <w:tabs>
          <w:tab w:val="right" w:pos="5030"/>
        </w:tabs>
        <w:rPr>
          <w:noProof/>
        </w:rPr>
      </w:pPr>
      <w:r>
        <w:rPr>
          <w:noProof/>
        </w:rPr>
        <w:t>Access 2019, 23</w:t>
      </w:r>
    </w:p>
    <w:p w:rsidR="00504DCA" w:rsidRDefault="00504DCA">
      <w:pPr>
        <w:pStyle w:val="Index1"/>
        <w:tabs>
          <w:tab w:val="right" w:pos="5030"/>
        </w:tabs>
        <w:rPr>
          <w:noProof/>
        </w:rPr>
      </w:pPr>
      <w:r>
        <w:rPr>
          <w:noProof/>
        </w:rPr>
        <w:t>Actualización de Windows 10 Home a Pro para Microsoft 365 Business, 42</w:t>
      </w:r>
    </w:p>
    <w:p w:rsidR="00504DCA" w:rsidRDefault="00504DCA">
      <w:pPr>
        <w:pStyle w:val="Index1"/>
        <w:tabs>
          <w:tab w:val="right" w:pos="5030"/>
        </w:tabs>
        <w:rPr>
          <w:noProof/>
        </w:rPr>
      </w:pPr>
      <w:r>
        <w:rPr>
          <w:noProof/>
        </w:rPr>
        <w:t>Administración de Activos Móviles por Activo (SL), 70</w:t>
      </w:r>
    </w:p>
    <w:p w:rsidR="00504DCA" w:rsidRDefault="00504DCA">
      <w:pPr>
        <w:pStyle w:val="Index1"/>
        <w:tabs>
          <w:tab w:val="right" w:pos="5030"/>
        </w:tabs>
        <w:rPr>
          <w:noProof/>
        </w:rPr>
      </w:pPr>
      <w:r>
        <w:rPr>
          <w:noProof/>
        </w:rPr>
        <w:t>Almacenamiento de Datos Paralelos de SQL, 85</w:t>
      </w:r>
    </w:p>
    <w:p w:rsidR="00504DCA" w:rsidRDefault="00504DCA">
      <w:pPr>
        <w:pStyle w:val="Index1"/>
        <w:tabs>
          <w:tab w:val="right" w:pos="5030"/>
        </w:tabs>
        <w:rPr>
          <w:noProof/>
        </w:rPr>
      </w:pPr>
      <w:r>
        <w:rPr>
          <w:noProof/>
        </w:rPr>
        <w:t>Análisis de Disco de Administración de Activos Móviles por Activo, 70</w:t>
      </w:r>
    </w:p>
    <w:p w:rsidR="00504DCA" w:rsidRDefault="00504DCA">
      <w:pPr>
        <w:pStyle w:val="Index1"/>
        <w:tabs>
          <w:tab w:val="right" w:pos="5030"/>
        </w:tabs>
        <w:rPr>
          <w:noProof/>
        </w:rPr>
      </w:pPr>
      <w:r>
        <w:rPr>
          <w:noProof/>
        </w:rPr>
        <w:t>API de Microsoft Translator, 55</w:t>
      </w:r>
    </w:p>
    <w:p w:rsidR="00504DCA" w:rsidRDefault="00504DCA">
      <w:pPr>
        <w:pStyle w:val="Index1"/>
        <w:tabs>
          <w:tab w:val="right" w:pos="5030"/>
        </w:tabs>
        <w:rPr>
          <w:noProof/>
        </w:rPr>
      </w:pPr>
      <w:r>
        <w:rPr>
          <w:noProof/>
        </w:rPr>
        <w:t>Archivado de Exchange Online para Exchange Server, 16, 67</w:t>
      </w:r>
    </w:p>
    <w:p w:rsidR="00504DCA" w:rsidRDefault="00504DCA">
      <w:pPr>
        <w:pStyle w:val="Index1"/>
        <w:tabs>
          <w:tab w:val="right" w:pos="5030"/>
        </w:tabs>
        <w:rPr>
          <w:noProof/>
        </w:rPr>
      </w:pPr>
      <w:r>
        <w:rPr>
          <w:noProof/>
        </w:rPr>
        <w:t>Audioconferencia, 69</w:t>
      </w:r>
    </w:p>
    <w:p w:rsidR="00504DCA" w:rsidRDefault="00504DCA">
      <w:pPr>
        <w:pStyle w:val="Index1"/>
        <w:tabs>
          <w:tab w:val="right" w:pos="5030"/>
        </w:tabs>
        <w:rPr>
          <w:noProof/>
        </w:rPr>
      </w:pPr>
      <w:r>
        <w:rPr>
          <w:noProof/>
        </w:rPr>
        <w:t>Autenticación multifactor de Microsoft, 57</w:t>
      </w:r>
    </w:p>
    <w:p w:rsidR="00504DCA" w:rsidRDefault="00504DCA">
      <w:pPr>
        <w:pStyle w:val="Index1"/>
        <w:tabs>
          <w:tab w:val="right" w:pos="5030"/>
        </w:tabs>
        <w:rPr>
          <w:noProof/>
        </w:rPr>
      </w:pPr>
      <w:r>
        <w:rPr>
          <w:noProof/>
        </w:rPr>
        <w:t>Azure Active Directory Premium Plan 1, 57</w:t>
      </w:r>
    </w:p>
    <w:p w:rsidR="00504DCA" w:rsidRDefault="00504DCA">
      <w:pPr>
        <w:pStyle w:val="Index1"/>
        <w:tabs>
          <w:tab w:val="right" w:pos="5030"/>
        </w:tabs>
        <w:rPr>
          <w:noProof/>
        </w:rPr>
      </w:pPr>
      <w:r>
        <w:rPr>
          <w:noProof/>
        </w:rPr>
        <w:t>Azure Active Directory Premium Plan 2, 57</w:t>
      </w:r>
    </w:p>
    <w:p w:rsidR="00504DCA" w:rsidRDefault="00504DCA">
      <w:pPr>
        <w:pStyle w:val="Index1"/>
        <w:tabs>
          <w:tab w:val="right" w:pos="5030"/>
        </w:tabs>
        <w:rPr>
          <w:noProof/>
        </w:rPr>
      </w:pPr>
      <w:r>
        <w:rPr>
          <w:noProof/>
        </w:rPr>
        <w:t>Azure App Service Plan, 55</w:t>
      </w:r>
    </w:p>
    <w:p w:rsidR="00504DCA" w:rsidRDefault="00504DCA">
      <w:pPr>
        <w:pStyle w:val="Index1"/>
        <w:tabs>
          <w:tab w:val="right" w:pos="5030"/>
        </w:tabs>
        <w:rPr>
          <w:noProof/>
        </w:rPr>
      </w:pPr>
      <w:r>
        <w:rPr>
          <w:noProof/>
        </w:rPr>
        <w:t>Azure Information Protection Premium Plan 1, 57</w:t>
      </w:r>
    </w:p>
    <w:p w:rsidR="00504DCA" w:rsidRDefault="00504DCA">
      <w:pPr>
        <w:pStyle w:val="Index1"/>
        <w:tabs>
          <w:tab w:val="right" w:pos="5030"/>
        </w:tabs>
        <w:rPr>
          <w:noProof/>
        </w:rPr>
      </w:pPr>
      <w:r>
        <w:rPr>
          <w:noProof/>
        </w:rPr>
        <w:t>Azure Information Protection Premium Plan 2, 57</w:t>
      </w:r>
    </w:p>
    <w:p w:rsidR="00504DCA" w:rsidRDefault="00504DCA">
      <w:pPr>
        <w:pStyle w:val="Index1"/>
        <w:tabs>
          <w:tab w:val="right" w:pos="5030"/>
        </w:tabs>
        <w:rPr>
          <w:noProof/>
        </w:rPr>
      </w:pPr>
      <w:r>
        <w:rPr>
          <w:noProof/>
        </w:rPr>
        <w:t>Azure Site Recovery, 91</w:t>
      </w:r>
    </w:p>
    <w:p w:rsidR="00504DCA" w:rsidRDefault="00504DCA">
      <w:pPr>
        <w:pStyle w:val="Index1"/>
        <w:tabs>
          <w:tab w:val="right" w:pos="5030"/>
        </w:tabs>
        <w:rPr>
          <w:noProof/>
        </w:rPr>
      </w:pPr>
      <w:r>
        <w:rPr>
          <w:noProof/>
        </w:rPr>
        <w:t>Bing Maps Enterprise Platform (SL), 70</w:t>
      </w:r>
    </w:p>
    <w:p w:rsidR="00504DCA" w:rsidRDefault="00504DCA">
      <w:pPr>
        <w:pStyle w:val="Index1"/>
        <w:tabs>
          <w:tab w:val="right" w:pos="5030"/>
        </w:tabs>
        <w:rPr>
          <w:noProof/>
        </w:rPr>
      </w:pPr>
      <w:r>
        <w:rPr>
          <w:noProof/>
        </w:rPr>
        <w:t>BizTalk Server, 90</w:t>
      </w:r>
    </w:p>
    <w:p w:rsidR="00504DCA" w:rsidRDefault="00504DCA">
      <w:pPr>
        <w:pStyle w:val="Index1"/>
        <w:tabs>
          <w:tab w:val="right" w:pos="5030"/>
        </w:tabs>
        <w:rPr>
          <w:noProof/>
        </w:rPr>
      </w:pPr>
      <w:r>
        <w:rPr>
          <w:noProof/>
        </w:rPr>
        <w:t>BizTalk Server 2013 R2, 15</w:t>
      </w:r>
    </w:p>
    <w:p w:rsidR="00504DCA" w:rsidRDefault="00504DCA">
      <w:pPr>
        <w:pStyle w:val="Index1"/>
        <w:tabs>
          <w:tab w:val="right" w:pos="5030"/>
        </w:tabs>
        <w:rPr>
          <w:noProof/>
        </w:rPr>
      </w:pPr>
      <w:r>
        <w:rPr>
          <w:noProof/>
        </w:rPr>
        <w:t>BizTalk Server 2016 Branch Edition, 15</w:t>
      </w:r>
    </w:p>
    <w:p w:rsidR="00504DCA" w:rsidRDefault="00504DCA">
      <w:pPr>
        <w:pStyle w:val="Index1"/>
        <w:tabs>
          <w:tab w:val="right" w:pos="5030"/>
        </w:tabs>
        <w:rPr>
          <w:noProof/>
        </w:rPr>
      </w:pPr>
      <w:r>
        <w:rPr>
          <w:noProof/>
        </w:rPr>
        <w:t>BizTalk Server 2016 Branch IDC, 15</w:t>
      </w:r>
    </w:p>
    <w:p w:rsidR="00504DCA" w:rsidRDefault="00504DCA">
      <w:pPr>
        <w:pStyle w:val="Index1"/>
        <w:tabs>
          <w:tab w:val="right" w:pos="5030"/>
        </w:tabs>
        <w:rPr>
          <w:noProof/>
        </w:rPr>
      </w:pPr>
      <w:r>
        <w:rPr>
          <w:noProof/>
        </w:rPr>
        <w:t>BizTalk Server 2016 Enterprise Edition, 15</w:t>
      </w:r>
    </w:p>
    <w:p w:rsidR="00504DCA" w:rsidRDefault="00504DCA">
      <w:pPr>
        <w:pStyle w:val="Index1"/>
        <w:tabs>
          <w:tab w:val="right" w:pos="5030"/>
        </w:tabs>
        <w:rPr>
          <w:noProof/>
        </w:rPr>
      </w:pPr>
      <w:r>
        <w:rPr>
          <w:noProof/>
        </w:rPr>
        <w:t>BizTalk Server 2016 Standard Edition, 15</w:t>
      </w:r>
    </w:p>
    <w:p w:rsidR="00504DCA" w:rsidRDefault="00504DCA">
      <w:pPr>
        <w:pStyle w:val="Index1"/>
        <w:tabs>
          <w:tab w:val="right" w:pos="5030"/>
        </w:tabs>
        <w:rPr>
          <w:noProof/>
        </w:rPr>
      </w:pPr>
      <w:r>
        <w:rPr>
          <w:noProof/>
        </w:rPr>
        <w:t>BizTalk Server 2016 Standard Edition IDC, 15</w:t>
      </w:r>
    </w:p>
    <w:p w:rsidR="00504DCA" w:rsidRDefault="00504DCA">
      <w:pPr>
        <w:pStyle w:val="Index1"/>
        <w:tabs>
          <w:tab w:val="right" w:pos="5030"/>
        </w:tabs>
        <w:rPr>
          <w:noProof/>
        </w:rPr>
      </w:pPr>
      <w:r>
        <w:rPr>
          <w:noProof/>
        </w:rPr>
        <w:t>BizTalk Server Branch, 91</w:t>
      </w:r>
    </w:p>
    <w:p w:rsidR="00504DCA" w:rsidRDefault="00504DCA">
      <w:pPr>
        <w:pStyle w:val="Index1"/>
        <w:tabs>
          <w:tab w:val="right" w:pos="5030"/>
        </w:tabs>
        <w:rPr>
          <w:noProof/>
        </w:rPr>
      </w:pPr>
      <w:r>
        <w:rPr>
          <w:noProof/>
        </w:rPr>
        <w:t>BizTalk Server Enterprise, 91</w:t>
      </w:r>
    </w:p>
    <w:p w:rsidR="00504DCA" w:rsidRDefault="00504DCA">
      <w:pPr>
        <w:pStyle w:val="Index1"/>
        <w:tabs>
          <w:tab w:val="right" w:pos="5030"/>
        </w:tabs>
        <w:rPr>
          <w:noProof/>
        </w:rPr>
      </w:pPr>
      <w:r>
        <w:rPr>
          <w:noProof/>
        </w:rPr>
        <w:t>BizTalk Server Standard, 91</w:t>
      </w:r>
    </w:p>
    <w:p w:rsidR="00504DCA" w:rsidRDefault="00504DCA">
      <w:pPr>
        <w:pStyle w:val="Index1"/>
        <w:tabs>
          <w:tab w:val="right" w:pos="5030"/>
        </w:tabs>
        <w:rPr>
          <w:noProof/>
        </w:rPr>
      </w:pPr>
      <w:r>
        <w:rPr>
          <w:noProof/>
        </w:rPr>
        <w:t>CAL de Actividad de Microsoft Dynamics 365 for Operations, 85</w:t>
      </w:r>
    </w:p>
    <w:p w:rsidR="00504DCA" w:rsidRDefault="00504DCA">
      <w:pPr>
        <w:pStyle w:val="Index1"/>
        <w:tabs>
          <w:tab w:val="right" w:pos="5030"/>
        </w:tabs>
        <w:rPr>
          <w:noProof/>
        </w:rPr>
      </w:pPr>
      <w:r>
        <w:rPr>
          <w:noProof/>
        </w:rPr>
        <w:t>CAL de Tarea de Microsoft Dynamics AX, 85</w:t>
      </w:r>
    </w:p>
    <w:p w:rsidR="00504DCA" w:rsidRDefault="00504DCA">
      <w:pPr>
        <w:pStyle w:val="Index1"/>
        <w:tabs>
          <w:tab w:val="right" w:pos="5030"/>
        </w:tabs>
        <w:rPr>
          <w:noProof/>
        </w:rPr>
      </w:pPr>
      <w:r>
        <w:rPr>
          <w:noProof/>
        </w:rPr>
        <w:t>CAL de Windows 2019 Server, 49</w:t>
      </w:r>
    </w:p>
    <w:p w:rsidR="00504DCA" w:rsidRDefault="00504DCA">
      <w:pPr>
        <w:pStyle w:val="Index1"/>
        <w:tabs>
          <w:tab w:val="right" w:pos="5030"/>
        </w:tabs>
        <w:rPr>
          <w:noProof/>
        </w:rPr>
      </w:pPr>
      <w:r>
        <w:rPr>
          <w:noProof/>
        </w:rPr>
        <w:t>CAL Funcional de Microsoft Dynamics AX, 85</w:t>
      </w:r>
    </w:p>
    <w:p w:rsidR="00504DCA" w:rsidRDefault="00504DCA">
      <w:pPr>
        <w:pStyle w:val="Index1"/>
        <w:tabs>
          <w:tab w:val="right" w:pos="5030"/>
        </w:tabs>
        <w:rPr>
          <w:noProof/>
        </w:rPr>
      </w:pPr>
      <w:r>
        <w:rPr>
          <w:noProof/>
        </w:rPr>
        <w:t>CAL Local de Actividad de Dynamics 365 for Operations, 20</w:t>
      </w:r>
    </w:p>
    <w:p w:rsidR="00504DCA" w:rsidRDefault="00504DCA">
      <w:pPr>
        <w:pStyle w:val="Index1"/>
        <w:tabs>
          <w:tab w:val="right" w:pos="5030"/>
        </w:tabs>
        <w:rPr>
          <w:noProof/>
        </w:rPr>
      </w:pPr>
      <w:r>
        <w:rPr>
          <w:noProof/>
        </w:rPr>
        <w:t>CAL Local de Actividad de Microsoft Dynamics 365 for Operations, 91</w:t>
      </w:r>
    </w:p>
    <w:p w:rsidR="00504DCA" w:rsidRDefault="00504DCA">
      <w:pPr>
        <w:pStyle w:val="Index1"/>
        <w:tabs>
          <w:tab w:val="right" w:pos="5030"/>
        </w:tabs>
        <w:rPr>
          <w:noProof/>
        </w:rPr>
      </w:pPr>
      <w:r>
        <w:rPr>
          <w:noProof/>
        </w:rPr>
        <w:t>CAL Local de Dispositivo de Dynamics 365 for Operations, 20</w:t>
      </w:r>
    </w:p>
    <w:p w:rsidR="00504DCA" w:rsidRDefault="00504DCA">
      <w:pPr>
        <w:pStyle w:val="Index1"/>
        <w:tabs>
          <w:tab w:val="right" w:pos="5030"/>
        </w:tabs>
        <w:rPr>
          <w:noProof/>
        </w:rPr>
      </w:pPr>
      <w:r>
        <w:rPr>
          <w:noProof/>
        </w:rPr>
        <w:t>CAL Local de Dynamics 365 for Operations, 20</w:t>
      </w:r>
    </w:p>
    <w:p w:rsidR="00504DCA" w:rsidRDefault="00504DCA">
      <w:pPr>
        <w:pStyle w:val="Index1"/>
        <w:tabs>
          <w:tab w:val="right" w:pos="5030"/>
        </w:tabs>
        <w:rPr>
          <w:noProof/>
        </w:rPr>
      </w:pPr>
      <w:r>
        <w:rPr>
          <w:noProof/>
        </w:rPr>
        <w:t>CAL Local de Microsoft Dynamics 365 for Operations, 91</w:t>
      </w:r>
    </w:p>
    <w:p w:rsidR="00504DCA" w:rsidRDefault="00504DCA">
      <w:pPr>
        <w:pStyle w:val="Index1"/>
        <w:tabs>
          <w:tab w:val="right" w:pos="5030"/>
        </w:tabs>
        <w:rPr>
          <w:noProof/>
        </w:rPr>
      </w:pPr>
      <w:r>
        <w:rPr>
          <w:noProof/>
        </w:rPr>
        <w:t>CIS Suite Datacenter, 90</w:t>
      </w:r>
    </w:p>
    <w:p w:rsidR="00504DCA" w:rsidRDefault="00504DCA">
      <w:pPr>
        <w:pStyle w:val="Index1"/>
        <w:tabs>
          <w:tab w:val="right" w:pos="5030"/>
        </w:tabs>
        <w:rPr>
          <w:noProof/>
        </w:rPr>
      </w:pPr>
      <w:r>
        <w:rPr>
          <w:noProof/>
        </w:rPr>
        <w:t>CIS Suite Standard, 90</w:t>
      </w:r>
    </w:p>
    <w:p w:rsidR="00504DCA" w:rsidRDefault="00504DCA">
      <w:pPr>
        <w:pStyle w:val="Index1"/>
        <w:tabs>
          <w:tab w:val="right" w:pos="5030"/>
        </w:tabs>
        <w:rPr>
          <w:noProof/>
        </w:rPr>
      </w:pPr>
      <w:r>
        <w:rPr>
          <w:noProof/>
        </w:rPr>
        <w:t>Complemento Azure Information Protection Premium Plan 2, 57</w:t>
      </w:r>
    </w:p>
    <w:p w:rsidR="00504DCA" w:rsidRDefault="00504DCA">
      <w:pPr>
        <w:pStyle w:val="Index1"/>
        <w:tabs>
          <w:tab w:val="right" w:pos="5030"/>
        </w:tabs>
        <w:rPr>
          <w:noProof/>
        </w:rPr>
      </w:pPr>
      <w:r>
        <w:rPr>
          <w:noProof/>
        </w:rPr>
        <w:t>Complemento de Azure Information Protection Premium Plan 1, 57</w:t>
      </w:r>
    </w:p>
    <w:p w:rsidR="00504DCA" w:rsidRDefault="00504DCA">
      <w:pPr>
        <w:pStyle w:val="Index1"/>
        <w:tabs>
          <w:tab w:val="right" w:pos="5030"/>
        </w:tabs>
        <w:rPr>
          <w:noProof/>
        </w:rPr>
      </w:pPr>
      <w:r>
        <w:rPr>
          <w:noProof/>
        </w:rPr>
        <w:t>Complemento de Dynamics 365 Customer Engagement Plan, 62</w:t>
      </w:r>
    </w:p>
    <w:p w:rsidR="00504DCA" w:rsidRDefault="00504DCA">
      <w:pPr>
        <w:pStyle w:val="Index1"/>
        <w:tabs>
          <w:tab w:val="right" w:pos="5030"/>
        </w:tabs>
        <w:rPr>
          <w:noProof/>
        </w:rPr>
      </w:pPr>
      <w:r>
        <w:rPr>
          <w:noProof/>
        </w:rPr>
        <w:t>Complemento de Dynamics 365 Customer Engagement Plan de SA, 62</w:t>
      </w:r>
    </w:p>
    <w:p w:rsidR="00504DCA" w:rsidRDefault="00504DCA">
      <w:pPr>
        <w:pStyle w:val="Index1"/>
        <w:tabs>
          <w:tab w:val="right" w:pos="5030"/>
        </w:tabs>
        <w:rPr>
          <w:noProof/>
        </w:rPr>
      </w:pPr>
      <w:r>
        <w:rPr>
          <w:noProof/>
        </w:rPr>
        <w:t>Complemento de Dynamics 365 for Operations Device, 62</w:t>
      </w:r>
    </w:p>
    <w:p w:rsidR="00504DCA" w:rsidRDefault="00504DCA">
      <w:pPr>
        <w:pStyle w:val="Index1"/>
        <w:tabs>
          <w:tab w:val="right" w:pos="5030"/>
        </w:tabs>
        <w:rPr>
          <w:noProof/>
        </w:rPr>
      </w:pPr>
      <w:r>
        <w:rPr>
          <w:noProof/>
        </w:rPr>
        <w:t>Complemento de Dynamics 365 for Retail, 62</w:t>
      </w:r>
    </w:p>
    <w:p w:rsidR="00504DCA" w:rsidRDefault="00504DCA">
      <w:pPr>
        <w:pStyle w:val="Index1"/>
        <w:tabs>
          <w:tab w:val="right" w:pos="5030"/>
        </w:tabs>
        <w:rPr>
          <w:noProof/>
        </w:rPr>
      </w:pPr>
      <w:r>
        <w:rPr>
          <w:noProof/>
        </w:rPr>
        <w:t>Complemento de Dynamics 365 for Talent, 62</w:t>
      </w:r>
    </w:p>
    <w:p w:rsidR="00504DCA" w:rsidRDefault="00504DCA">
      <w:pPr>
        <w:pStyle w:val="Index1"/>
        <w:tabs>
          <w:tab w:val="right" w:pos="5030"/>
        </w:tabs>
        <w:rPr>
          <w:noProof/>
        </w:rPr>
      </w:pPr>
      <w:r>
        <w:rPr>
          <w:noProof/>
        </w:rPr>
        <w:t>Complemento de Dynamics 365 for Team Members, 62</w:t>
      </w:r>
    </w:p>
    <w:p w:rsidR="00504DCA" w:rsidRDefault="00504DCA">
      <w:pPr>
        <w:pStyle w:val="Index1"/>
        <w:tabs>
          <w:tab w:val="right" w:pos="5030"/>
        </w:tabs>
        <w:rPr>
          <w:noProof/>
        </w:rPr>
      </w:pPr>
      <w:r>
        <w:rPr>
          <w:noProof/>
        </w:rPr>
        <w:t>Complemento de Dynamics 365 for Team Members de SA, 62</w:t>
      </w:r>
    </w:p>
    <w:p w:rsidR="00504DCA" w:rsidRDefault="00504DCA">
      <w:pPr>
        <w:pStyle w:val="Index1"/>
        <w:tabs>
          <w:tab w:val="right" w:pos="5030"/>
        </w:tabs>
        <w:rPr>
          <w:noProof/>
        </w:rPr>
      </w:pPr>
      <w:r>
        <w:rPr>
          <w:noProof/>
        </w:rPr>
        <w:t>Complemento de Enterprise Mobility + Security E3, 59</w:t>
      </w:r>
    </w:p>
    <w:p w:rsidR="00504DCA" w:rsidRDefault="00504DCA">
      <w:pPr>
        <w:pStyle w:val="Index1"/>
        <w:tabs>
          <w:tab w:val="right" w:pos="5030"/>
        </w:tabs>
        <w:rPr>
          <w:noProof/>
        </w:rPr>
      </w:pPr>
      <w:r>
        <w:rPr>
          <w:noProof/>
        </w:rPr>
        <w:t>Complemento de Enterprise Mobility + Security E5, 59</w:t>
      </w:r>
    </w:p>
    <w:p w:rsidR="00504DCA" w:rsidRDefault="00504DCA">
      <w:pPr>
        <w:pStyle w:val="Index1"/>
        <w:tabs>
          <w:tab w:val="right" w:pos="5030"/>
        </w:tabs>
        <w:rPr>
          <w:noProof/>
        </w:rPr>
      </w:pPr>
      <w:r>
        <w:rPr>
          <w:noProof/>
        </w:rPr>
        <w:t>Complemento de Exchange Online Plan 1, 67</w:t>
      </w:r>
    </w:p>
    <w:p w:rsidR="00504DCA" w:rsidRDefault="00504DCA">
      <w:pPr>
        <w:pStyle w:val="Index1"/>
        <w:tabs>
          <w:tab w:val="right" w:pos="5030"/>
        </w:tabs>
        <w:rPr>
          <w:noProof/>
        </w:rPr>
      </w:pPr>
      <w:r>
        <w:rPr>
          <w:noProof/>
        </w:rPr>
        <w:t>Complemento de Licencia CAL de Skype Empresarial Plus para Microsoft 365 E3 (SL de Usuario), 58</w:t>
      </w:r>
    </w:p>
    <w:p w:rsidR="00504DCA" w:rsidRDefault="00504DCA">
      <w:pPr>
        <w:pStyle w:val="Index1"/>
        <w:tabs>
          <w:tab w:val="right" w:pos="5030"/>
        </w:tabs>
        <w:rPr>
          <w:noProof/>
        </w:rPr>
      </w:pPr>
      <w:r>
        <w:rPr>
          <w:noProof/>
        </w:rPr>
        <w:t>Complemento de Licencia de Administración de Cliente para Protección contra Amenazas Avanzadas de Azure para Usuarios, 57</w:t>
      </w:r>
    </w:p>
    <w:p w:rsidR="00504DCA" w:rsidRDefault="00504DCA">
      <w:pPr>
        <w:pStyle w:val="Index1"/>
        <w:tabs>
          <w:tab w:val="right" w:pos="5030"/>
        </w:tabs>
        <w:rPr>
          <w:noProof/>
        </w:rPr>
      </w:pPr>
      <w:r>
        <w:rPr>
          <w:noProof/>
        </w:rPr>
        <w:t>Complemento de Microsoft 365 E3 y E5, 58</w:t>
      </w:r>
    </w:p>
    <w:p w:rsidR="00504DCA" w:rsidRDefault="00504DCA">
      <w:pPr>
        <w:pStyle w:val="Index1"/>
        <w:tabs>
          <w:tab w:val="right" w:pos="5030"/>
        </w:tabs>
        <w:rPr>
          <w:noProof/>
        </w:rPr>
      </w:pPr>
      <w:r>
        <w:rPr>
          <w:noProof/>
        </w:rPr>
        <w:t>Complemento de Microsoft Intune, 72</w:t>
      </w:r>
    </w:p>
    <w:p w:rsidR="00504DCA" w:rsidRDefault="00504DCA">
      <w:pPr>
        <w:pStyle w:val="Index1"/>
        <w:tabs>
          <w:tab w:val="right" w:pos="5030"/>
        </w:tabs>
        <w:rPr>
          <w:noProof/>
        </w:rPr>
      </w:pPr>
      <w:r>
        <w:rPr>
          <w:noProof/>
        </w:rPr>
        <w:t>Complemento de Microsoft Intune para EDU, 72</w:t>
      </w:r>
    </w:p>
    <w:p w:rsidR="00504DCA" w:rsidRDefault="00504DCA">
      <w:pPr>
        <w:pStyle w:val="Index1"/>
        <w:tabs>
          <w:tab w:val="right" w:pos="5030"/>
        </w:tabs>
        <w:rPr>
          <w:noProof/>
        </w:rPr>
      </w:pPr>
      <w:r>
        <w:rPr>
          <w:noProof/>
        </w:rPr>
        <w:t>Complemento de Microsoft Stream Plan 2, 71</w:t>
      </w:r>
    </w:p>
    <w:p w:rsidR="00504DCA" w:rsidRDefault="00504DCA">
      <w:pPr>
        <w:pStyle w:val="Index1"/>
        <w:tabs>
          <w:tab w:val="right" w:pos="5030"/>
        </w:tabs>
        <w:rPr>
          <w:noProof/>
        </w:rPr>
      </w:pPr>
      <w:r>
        <w:rPr>
          <w:noProof/>
        </w:rPr>
        <w:t>Complemento de Microsoft Stream Storage (500 GB), 71</w:t>
      </w:r>
    </w:p>
    <w:p w:rsidR="00504DCA" w:rsidRDefault="00504DCA">
      <w:pPr>
        <w:pStyle w:val="Index1"/>
        <w:tabs>
          <w:tab w:val="right" w:pos="5030"/>
        </w:tabs>
        <w:rPr>
          <w:noProof/>
        </w:rPr>
      </w:pPr>
      <w:r>
        <w:rPr>
          <w:noProof/>
        </w:rPr>
        <w:t>Complemento de nube para Dynamics 365 Business Central Premium/Team Members, 62</w:t>
      </w:r>
    </w:p>
    <w:p w:rsidR="00504DCA" w:rsidRDefault="00504DCA">
      <w:pPr>
        <w:pStyle w:val="Index1"/>
        <w:tabs>
          <w:tab w:val="right" w:pos="5030"/>
        </w:tabs>
        <w:rPr>
          <w:noProof/>
        </w:rPr>
      </w:pPr>
      <w:r>
        <w:rPr>
          <w:noProof/>
        </w:rPr>
        <w:t>Complemento de Office 365 A5, 65</w:t>
      </w:r>
    </w:p>
    <w:p w:rsidR="00504DCA" w:rsidRDefault="00504DCA">
      <w:pPr>
        <w:pStyle w:val="Index1"/>
        <w:tabs>
          <w:tab w:val="right" w:pos="5030"/>
        </w:tabs>
        <w:rPr>
          <w:noProof/>
        </w:rPr>
      </w:pPr>
      <w:r>
        <w:rPr>
          <w:noProof/>
        </w:rPr>
        <w:t>Complemento de Office 365 Enterprise E1 y E3, 65</w:t>
      </w:r>
    </w:p>
    <w:p w:rsidR="00504DCA" w:rsidRDefault="00504DCA">
      <w:pPr>
        <w:pStyle w:val="Index1"/>
        <w:tabs>
          <w:tab w:val="right" w:pos="5030"/>
        </w:tabs>
        <w:rPr>
          <w:noProof/>
        </w:rPr>
      </w:pPr>
      <w:r>
        <w:rPr>
          <w:noProof/>
        </w:rPr>
        <w:t>Complemento de Office 365 Enterprise E3 sin ProPlus, 66</w:t>
      </w:r>
    </w:p>
    <w:p w:rsidR="00504DCA" w:rsidRDefault="00504DCA">
      <w:pPr>
        <w:pStyle w:val="Index1"/>
        <w:tabs>
          <w:tab w:val="right" w:pos="5030"/>
        </w:tabs>
        <w:rPr>
          <w:noProof/>
        </w:rPr>
      </w:pPr>
      <w:r>
        <w:rPr>
          <w:noProof/>
        </w:rPr>
        <w:t>Complemento de Office 365 Enterprise E5, 66</w:t>
      </w:r>
    </w:p>
    <w:p w:rsidR="00504DCA" w:rsidRDefault="00504DCA">
      <w:pPr>
        <w:pStyle w:val="Index1"/>
        <w:tabs>
          <w:tab w:val="right" w:pos="5030"/>
        </w:tabs>
        <w:rPr>
          <w:noProof/>
        </w:rPr>
      </w:pPr>
      <w:r>
        <w:rPr>
          <w:noProof/>
        </w:rPr>
        <w:t>Complemento de Operations Management and Security E1, 55</w:t>
      </w:r>
    </w:p>
    <w:p w:rsidR="00504DCA" w:rsidRDefault="00504DCA">
      <w:pPr>
        <w:pStyle w:val="Index1"/>
        <w:tabs>
          <w:tab w:val="right" w:pos="5030"/>
        </w:tabs>
        <w:rPr>
          <w:noProof/>
        </w:rPr>
      </w:pPr>
      <w:r>
        <w:rPr>
          <w:noProof/>
        </w:rPr>
        <w:t>Complemento de Operations Management and Security E2, 55</w:t>
      </w:r>
    </w:p>
    <w:p w:rsidR="00504DCA" w:rsidRDefault="00504DCA">
      <w:pPr>
        <w:pStyle w:val="Index1"/>
        <w:tabs>
          <w:tab w:val="right" w:pos="5030"/>
        </w:tabs>
        <w:rPr>
          <w:noProof/>
        </w:rPr>
      </w:pPr>
      <w:r>
        <w:rPr>
          <w:noProof/>
        </w:rPr>
        <w:t>Complemento de Plan de Dynamics 365, 62</w:t>
      </w:r>
    </w:p>
    <w:p w:rsidR="00504DCA" w:rsidRDefault="00504DCA">
      <w:pPr>
        <w:pStyle w:val="Index1"/>
        <w:tabs>
          <w:tab w:val="right" w:pos="5030"/>
        </w:tabs>
        <w:rPr>
          <w:noProof/>
        </w:rPr>
      </w:pPr>
      <w:r>
        <w:rPr>
          <w:noProof/>
        </w:rPr>
        <w:t>Complemento de Plan de Operaciones Unificadas de Microsoft Dynamics 365, 62</w:t>
      </w:r>
    </w:p>
    <w:p w:rsidR="00504DCA" w:rsidRDefault="00504DCA">
      <w:pPr>
        <w:pStyle w:val="Index1"/>
        <w:tabs>
          <w:tab w:val="right" w:pos="5030"/>
        </w:tabs>
        <w:rPr>
          <w:noProof/>
        </w:rPr>
      </w:pPr>
      <w:r>
        <w:rPr>
          <w:noProof/>
        </w:rPr>
        <w:t>Complemento de Premium Assurance, 30, 49</w:t>
      </w:r>
    </w:p>
    <w:p w:rsidR="00504DCA" w:rsidRDefault="00504DCA">
      <w:pPr>
        <w:pStyle w:val="Index1"/>
        <w:tabs>
          <w:tab w:val="right" w:pos="5030"/>
        </w:tabs>
        <w:rPr>
          <w:noProof/>
        </w:rPr>
      </w:pPr>
      <w:r>
        <w:rPr>
          <w:noProof/>
        </w:rPr>
        <w:t>Complemento de Project Online Essentials, 68</w:t>
      </w:r>
    </w:p>
    <w:p w:rsidR="00504DCA" w:rsidRDefault="00504DCA">
      <w:pPr>
        <w:pStyle w:val="Index1"/>
        <w:tabs>
          <w:tab w:val="right" w:pos="5030"/>
        </w:tabs>
        <w:rPr>
          <w:noProof/>
        </w:rPr>
      </w:pPr>
      <w:r>
        <w:rPr>
          <w:noProof/>
        </w:rPr>
        <w:t>Complemento de Project Online Premium, 68</w:t>
      </w:r>
    </w:p>
    <w:p w:rsidR="00504DCA" w:rsidRDefault="00504DCA">
      <w:pPr>
        <w:pStyle w:val="Index1"/>
        <w:tabs>
          <w:tab w:val="right" w:pos="5030"/>
        </w:tabs>
        <w:rPr>
          <w:noProof/>
        </w:rPr>
      </w:pPr>
      <w:r>
        <w:rPr>
          <w:noProof/>
        </w:rPr>
        <w:t>Complemento de Project Online Professional, 68</w:t>
      </w:r>
    </w:p>
    <w:p w:rsidR="00504DCA" w:rsidRDefault="00504DCA">
      <w:pPr>
        <w:pStyle w:val="Index1"/>
        <w:tabs>
          <w:tab w:val="right" w:pos="5030"/>
        </w:tabs>
        <w:rPr>
          <w:noProof/>
        </w:rPr>
      </w:pPr>
      <w:r>
        <w:rPr>
          <w:noProof/>
        </w:rPr>
        <w:t>Complemento de SharePoint Online Plan 1, 69</w:t>
      </w:r>
    </w:p>
    <w:p w:rsidR="00504DCA" w:rsidRDefault="00504DCA">
      <w:pPr>
        <w:pStyle w:val="Index1"/>
        <w:tabs>
          <w:tab w:val="right" w:pos="5030"/>
        </w:tabs>
        <w:rPr>
          <w:noProof/>
        </w:rPr>
      </w:pPr>
      <w:r>
        <w:rPr>
          <w:noProof/>
        </w:rPr>
        <w:t>Complemento de SL de Usuario de Almacenamiento Adicional de Microsoft Intune 1 GB, 72</w:t>
      </w:r>
    </w:p>
    <w:p w:rsidR="00504DCA" w:rsidRDefault="00504DCA">
      <w:pPr>
        <w:pStyle w:val="Index1"/>
        <w:tabs>
          <w:tab w:val="right" w:pos="5030"/>
        </w:tabs>
        <w:rPr>
          <w:noProof/>
        </w:rPr>
      </w:pPr>
      <w:r>
        <w:rPr>
          <w:noProof/>
        </w:rPr>
        <w:t>Complemento de Visio Online Plan 1 y 2 de SA, 64</w:t>
      </w:r>
    </w:p>
    <w:p w:rsidR="00504DCA" w:rsidRDefault="00504DCA">
      <w:pPr>
        <w:pStyle w:val="Index1"/>
        <w:tabs>
          <w:tab w:val="right" w:pos="5030"/>
        </w:tabs>
        <w:rPr>
          <w:noProof/>
        </w:rPr>
      </w:pPr>
      <w:r>
        <w:rPr>
          <w:noProof/>
        </w:rPr>
        <w:t>Complemento de Visio Online Plan 2, 64</w:t>
      </w:r>
    </w:p>
    <w:p w:rsidR="00504DCA" w:rsidRDefault="00504DCA">
      <w:pPr>
        <w:pStyle w:val="Index1"/>
        <w:tabs>
          <w:tab w:val="right" w:pos="5030"/>
        </w:tabs>
        <w:rPr>
          <w:noProof/>
        </w:rPr>
      </w:pPr>
      <w:r>
        <w:rPr>
          <w:noProof/>
        </w:rPr>
        <w:t>Complemento de Windows 10 Enterprise E3 por Usuario (a Enterprise por dispositivo), 42</w:t>
      </w:r>
    </w:p>
    <w:p w:rsidR="00504DCA" w:rsidRDefault="00504DCA">
      <w:pPr>
        <w:pStyle w:val="Index1"/>
        <w:tabs>
          <w:tab w:val="right" w:pos="5030"/>
        </w:tabs>
        <w:rPr>
          <w:noProof/>
        </w:rPr>
      </w:pPr>
      <w:r>
        <w:rPr>
          <w:noProof/>
        </w:rPr>
        <w:t>Complemento de Windows 10 Enterprise E5 por usuario (a Enterprise por dispositivo) (SL), 42</w:t>
      </w:r>
    </w:p>
    <w:p w:rsidR="00504DCA" w:rsidRDefault="00504DCA">
      <w:pPr>
        <w:pStyle w:val="Index1"/>
        <w:tabs>
          <w:tab w:val="right" w:pos="5030"/>
        </w:tabs>
        <w:rPr>
          <w:noProof/>
        </w:rPr>
      </w:pPr>
      <w:r>
        <w:rPr>
          <w:noProof/>
        </w:rPr>
        <w:t>Contactos Adicionales de Dynamics 365 for Marketing, 62</w:t>
      </w:r>
    </w:p>
    <w:p w:rsidR="00504DCA" w:rsidRDefault="00504DCA">
      <w:pPr>
        <w:pStyle w:val="Index1"/>
        <w:tabs>
          <w:tab w:val="right" w:pos="5030"/>
        </w:tabs>
        <w:rPr>
          <w:noProof/>
        </w:rPr>
      </w:pPr>
      <w:r>
        <w:rPr>
          <w:noProof/>
        </w:rPr>
        <w:t>Contenedor de Hyper-V, 79</w:t>
      </w:r>
    </w:p>
    <w:p w:rsidR="00504DCA" w:rsidRDefault="00504DCA">
      <w:pPr>
        <w:pStyle w:val="Index1"/>
        <w:tabs>
          <w:tab w:val="right" w:pos="5030"/>
        </w:tabs>
        <w:rPr>
          <w:noProof/>
        </w:rPr>
      </w:pPr>
      <w:r>
        <w:rPr>
          <w:noProof/>
        </w:rPr>
        <w:t>Contenedor de Windows Server, 79</w:t>
      </w:r>
    </w:p>
    <w:p w:rsidR="00504DCA" w:rsidRDefault="00504DCA">
      <w:pPr>
        <w:pStyle w:val="Index1"/>
        <w:tabs>
          <w:tab w:val="right" w:pos="5030"/>
        </w:tabs>
        <w:rPr>
          <w:noProof/>
        </w:rPr>
      </w:pPr>
      <w:r>
        <w:rPr>
          <w:noProof/>
        </w:rPr>
        <w:t>Core CAL, 34, 85, 91</w:t>
      </w:r>
    </w:p>
    <w:p w:rsidR="00504DCA" w:rsidRDefault="00504DCA">
      <w:pPr>
        <w:pStyle w:val="Index1"/>
        <w:tabs>
          <w:tab w:val="right" w:pos="5030"/>
        </w:tabs>
        <w:rPr>
          <w:noProof/>
        </w:rPr>
      </w:pPr>
      <w:r>
        <w:rPr>
          <w:noProof/>
        </w:rPr>
        <w:t>Core CAL Suite, 16</w:t>
      </w:r>
    </w:p>
    <w:p w:rsidR="00504DCA" w:rsidRDefault="00504DCA">
      <w:pPr>
        <w:pStyle w:val="Index1"/>
        <w:tabs>
          <w:tab w:val="right" w:pos="5030"/>
        </w:tabs>
        <w:rPr>
          <w:noProof/>
        </w:rPr>
      </w:pPr>
      <w:r>
        <w:rPr>
          <w:noProof/>
        </w:rPr>
        <w:t>Core CAL Suite Bridge para Enterprise Mobility+ Security, 16</w:t>
      </w:r>
    </w:p>
    <w:p w:rsidR="00504DCA" w:rsidRDefault="00504DCA">
      <w:pPr>
        <w:pStyle w:val="Index1"/>
        <w:tabs>
          <w:tab w:val="right" w:pos="5030"/>
        </w:tabs>
        <w:rPr>
          <w:noProof/>
        </w:rPr>
      </w:pPr>
      <w:r>
        <w:rPr>
          <w:noProof/>
        </w:rPr>
        <w:t>Core CAL Suite Bridge para Microsoft Intune, 16</w:t>
      </w:r>
    </w:p>
    <w:p w:rsidR="00504DCA" w:rsidRDefault="00504DCA">
      <w:pPr>
        <w:pStyle w:val="Index1"/>
        <w:tabs>
          <w:tab w:val="right" w:pos="5030"/>
        </w:tabs>
        <w:rPr>
          <w:noProof/>
        </w:rPr>
      </w:pPr>
      <w:r>
        <w:rPr>
          <w:noProof/>
        </w:rPr>
        <w:t>Core CAL Suite Bridge para Office 365, 16</w:t>
      </w:r>
    </w:p>
    <w:p w:rsidR="00504DCA" w:rsidRDefault="00504DCA">
      <w:pPr>
        <w:pStyle w:val="Index1"/>
        <w:tabs>
          <w:tab w:val="right" w:pos="5030"/>
        </w:tabs>
        <w:rPr>
          <w:noProof/>
        </w:rPr>
      </w:pPr>
      <w:r>
        <w:rPr>
          <w:noProof/>
        </w:rPr>
        <w:t>Core CAL Suite Bridge para Office 365 y Microsoft Intune, 16</w:t>
      </w:r>
    </w:p>
    <w:p w:rsidR="00504DCA" w:rsidRDefault="00504DCA">
      <w:pPr>
        <w:pStyle w:val="Index1"/>
        <w:tabs>
          <w:tab w:val="right" w:pos="5030"/>
        </w:tabs>
        <w:rPr>
          <w:noProof/>
        </w:rPr>
      </w:pPr>
      <w:r>
        <w:rPr>
          <w:noProof/>
        </w:rPr>
        <w:t>Core Infrastructure Server Suite Datacenter, 91</w:t>
      </w:r>
    </w:p>
    <w:p w:rsidR="00504DCA" w:rsidRDefault="00504DCA">
      <w:pPr>
        <w:pStyle w:val="Index1"/>
        <w:tabs>
          <w:tab w:val="right" w:pos="5030"/>
        </w:tabs>
        <w:rPr>
          <w:noProof/>
        </w:rPr>
      </w:pPr>
      <w:r>
        <w:rPr>
          <w:noProof/>
        </w:rPr>
        <w:t>Core Infrastructure Server Suite Datacenter (16 paquetes de Licencias por Núcleo), 18</w:t>
      </w:r>
    </w:p>
    <w:p w:rsidR="00504DCA" w:rsidRDefault="00504DCA">
      <w:pPr>
        <w:pStyle w:val="Index1"/>
        <w:tabs>
          <w:tab w:val="right" w:pos="5030"/>
        </w:tabs>
        <w:rPr>
          <w:noProof/>
        </w:rPr>
      </w:pPr>
      <w:r>
        <w:rPr>
          <w:noProof/>
        </w:rPr>
        <w:t>Core Infrastructure Server Suite Datacenter (2 paquetes de Licencias por Núcleo), 18</w:t>
      </w:r>
    </w:p>
    <w:p w:rsidR="00504DCA" w:rsidRDefault="00504DCA">
      <w:pPr>
        <w:pStyle w:val="Index1"/>
        <w:tabs>
          <w:tab w:val="right" w:pos="5030"/>
        </w:tabs>
        <w:rPr>
          <w:noProof/>
        </w:rPr>
      </w:pPr>
      <w:r>
        <w:rPr>
          <w:noProof/>
        </w:rPr>
        <w:t>Core Infrastructure Server Suite Standard, 91</w:t>
      </w:r>
    </w:p>
    <w:p w:rsidR="00504DCA" w:rsidRDefault="00504DCA">
      <w:pPr>
        <w:pStyle w:val="Index1"/>
        <w:tabs>
          <w:tab w:val="right" w:pos="5030"/>
        </w:tabs>
        <w:rPr>
          <w:noProof/>
        </w:rPr>
      </w:pPr>
      <w:r>
        <w:rPr>
          <w:noProof/>
        </w:rPr>
        <w:t>Core Infrastructure Server Suite Standard (16 paquetes de Licencias por Núcleo), 18</w:t>
      </w:r>
    </w:p>
    <w:p w:rsidR="00504DCA" w:rsidRDefault="00504DCA">
      <w:pPr>
        <w:pStyle w:val="Index1"/>
        <w:tabs>
          <w:tab w:val="right" w:pos="5030"/>
        </w:tabs>
        <w:rPr>
          <w:noProof/>
        </w:rPr>
      </w:pPr>
      <w:r>
        <w:rPr>
          <w:noProof/>
        </w:rPr>
        <w:t>Core Infrastructure Server Suite Standard (2 paquetes de Licencias por Núcleo), 18</w:t>
      </w:r>
    </w:p>
    <w:p w:rsidR="00504DCA" w:rsidRDefault="00504DCA">
      <w:pPr>
        <w:pStyle w:val="Index1"/>
        <w:tabs>
          <w:tab w:val="right" w:pos="5030"/>
        </w:tabs>
        <w:rPr>
          <w:noProof/>
        </w:rPr>
      </w:pPr>
      <w:r>
        <w:rPr>
          <w:noProof/>
        </w:rPr>
        <w:t>Créditos de Comunicación, 69</w:t>
      </w:r>
    </w:p>
    <w:p w:rsidR="00504DCA" w:rsidRDefault="00504DCA">
      <w:pPr>
        <w:pStyle w:val="Index1"/>
        <w:tabs>
          <w:tab w:val="right" w:pos="5030"/>
        </w:tabs>
        <w:rPr>
          <w:noProof/>
        </w:rPr>
      </w:pPr>
      <w:r>
        <w:rPr>
          <w:noProof/>
        </w:rPr>
        <w:t>Cupones de Examen de Microsoft Learning MCP 1, 73</w:t>
      </w:r>
    </w:p>
    <w:p w:rsidR="00504DCA" w:rsidRDefault="00504DCA">
      <w:pPr>
        <w:pStyle w:val="Index1"/>
        <w:tabs>
          <w:tab w:val="right" w:pos="5030"/>
        </w:tabs>
        <w:rPr>
          <w:noProof/>
        </w:rPr>
      </w:pPr>
      <w:r>
        <w:rPr>
          <w:noProof/>
        </w:rPr>
        <w:t>Cupones de Examen de Microsoft Learning MCP 30, 73</w:t>
      </w:r>
    </w:p>
    <w:p w:rsidR="00504DCA" w:rsidRDefault="00504DCA">
      <w:pPr>
        <w:pStyle w:val="Index1"/>
        <w:tabs>
          <w:tab w:val="right" w:pos="5030"/>
        </w:tabs>
        <w:rPr>
          <w:noProof/>
        </w:rPr>
      </w:pPr>
      <w:r>
        <w:rPr>
          <w:noProof/>
        </w:rPr>
        <w:t>Dynamics 365 - Almacenamiento de la Base de Datos de Compromiso Adicional del Cliente, 62</w:t>
      </w:r>
    </w:p>
    <w:p w:rsidR="00504DCA" w:rsidRDefault="00504DCA">
      <w:pPr>
        <w:pStyle w:val="Index1"/>
        <w:tabs>
          <w:tab w:val="right" w:pos="5030"/>
        </w:tabs>
        <w:rPr>
          <w:noProof/>
        </w:rPr>
      </w:pPr>
      <w:r>
        <w:rPr>
          <w:noProof/>
        </w:rPr>
        <w:t>Dynamics 365 - Instancia de Producción/No Producción de Compromiso Adicional del Cliente, 62</w:t>
      </w:r>
    </w:p>
    <w:p w:rsidR="00504DCA" w:rsidRDefault="00504DCA">
      <w:pPr>
        <w:pStyle w:val="Index1"/>
        <w:tabs>
          <w:tab w:val="right" w:pos="5030"/>
        </w:tabs>
        <w:rPr>
          <w:noProof/>
        </w:rPr>
      </w:pPr>
      <w:r>
        <w:rPr>
          <w:noProof/>
        </w:rPr>
        <w:t>Dynamics 365 - Portal de Compromiso Adicional del Cliente, 62</w:t>
      </w:r>
    </w:p>
    <w:p w:rsidR="00504DCA" w:rsidRDefault="00504DCA">
      <w:pPr>
        <w:pStyle w:val="Index1"/>
        <w:tabs>
          <w:tab w:val="right" w:pos="5030"/>
        </w:tabs>
        <w:rPr>
          <w:noProof/>
        </w:rPr>
      </w:pPr>
      <w:r>
        <w:rPr>
          <w:noProof/>
        </w:rPr>
        <w:t>Dynamics 365 - Publicaciones Sociales de Compromiso Adicional del Cliente, 62</w:t>
      </w:r>
    </w:p>
    <w:p w:rsidR="00504DCA" w:rsidRDefault="00504DCA">
      <w:pPr>
        <w:pStyle w:val="Index1"/>
        <w:tabs>
          <w:tab w:val="right" w:pos="5030"/>
        </w:tabs>
        <w:rPr>
          <w:noProof/>
        </w:rPr>
      </w:pPr>
      <w:r>
        <w:rPr>
          <w:noProof/>
        </w:rPr>
        <w:t>Dynamics 365 - Vistas de la Página del Portal de Compromiso Adicional del Cliente, 62</w:t>
      </w:r>
    </w:p>
    <w:p w:rsidR="00504DCA" w:rsidRDefault="00504DCA">
      <w:pPr>
        <w:pStyle w:val="Index1"/>
        <w:tabs>
          <w:tab w:val="right" w:pos="5030"/>
        </w:tabs>
        <w:rPr>
          <w:noProof/>
        </w:rPr>
      </w:pPr>
      <w:r>
        <w:rPr>
          <w:noProof/>
        </w:rPr>
        <w:t>Dynamics 365 Business Central Premium/Essentials/Team Member, 62</w:t>
      </w:r>
    </w:p>
    <w:p w:rsidR="00504DCA" w:rsidRDefault="00504DCA">
      <w:pPr>
        <w:pStyle w:val="Index1"/>
        <w:tabs>
          <w:tab w:val="right" w:pos="5030"/>
        </w:tabs>
        <w:rPr>
          <w:noProof/>
        </w:rPr>
      </w:pPr>
      <w:r>
        <w:rPr>
          <w:noProof/>
        </w:rPr>
        <w:t>Dynamics 365 Customer Engagement Plan, 62</w:t>
      </w:r>
    </w:p>
    <w:p w:rsidR="00504DCA" w:rsidRDefault="00504DCA">
      <w:pPr>
        <w:pStyle w:val="Index1"/>
        <w:tabs>
          <w:tab w:val="right" w:pos="5030"/>
        </w:tabs>
        <w:rPr>
          <w:noProof/>
        </w:rPr>
      </w:pPr>
      <w:r>
        <w:rPr>
          <w:noProof/>
        </w:rPr>
        <w:t>Dynamics 365 for Customer Service, 21</w:t>
      </w:r>
    </w:p>
    <w:p w:rsidR="00504DCA" w:rsidRDefault="00504DCA">
      <w:pPr>
        <w:pStyle w:val="Index1"/>
        <w:tabs>
          <w:tab w:val="right" w:pos="5030"/>
        </w:tabs>
        <w:rPr>
          <w:noProof/>
        </w:rPr>
      </w:pPr>
      <w:r>
        <w:rPr>
          <w:noProof/>
        </w:rPr>
        <w:t>Dynamics 365 for Customer Service Enterprise, 62</w:t>
      </w:r>
    </w:p>
    <w:p w:rsidR="00504DCA" w:rsidRDefault="00504DCA">
      <w:pPr>
        <w:pStyle w:val="Index1"/>
        <w:tabs>
          <w:tab w:val="right" w:pos="5030"/>
        </w:tabs>
        <w:rPr>
          <w:noProof/>
        </w:rPr>
      </w:pPr>
      <w:r>
        <w:rPr>
          <w:noProof/>
        </w:rPr>
        <w:t>Dynamics 365 for Customer Service Professional, 62</w:t>
      </w:r>
    </w:p>
    <w:p w:rsidR="00504DCA" w:rsidRDefault="00504DCA">
      <w:pPr>
        <w:pStyle w:val="Index1"/>
        <w:tabs>
          <w:tab w:val="right" w:pos="5030"/>
        </w:tabs>
        <w:rPr>
          <w:noProof/>
        </w:rPr>
      </w:pPr>
      <w:r>
        <w:rPr>
          <w:noProof/>
        </w:rPr>
        <w:t>Dynamics 365 for Field Service, 62</w:t>
      </w:r>
    </w:p>
    <w:p w:rsidR="00504DCA" w:rsidRDefault="00504DCA">
      <w:pPr>
        <w:pStyle w:val="Index1"/>
        <w:tabs>
          <w:tab w:val="right" w:pos="5030"/>
        </w:tabs>
        <w:rPr>
          <w:noProof/>
        </w:rPr>
      </w:pPr>
      <w:r>
        <w:rPr>
          <w:noProof/>
        </w:rPr>
        <w:t>Dynamics 365 for Field Service - Optimización de Programación de Recursos, 62</w:t>
      </w:r>
    </w:p>
    <w:p w:rsidR="00504DCA" w:rsidRDefault="00504DCA">
      <w:pPr>
        <w:pStyle w:val="Index1"/>
        <w:tabs>
          <w:tab w:val="right" w:pos="5030"/>
        </w:tabs>
        <w:rPr>
          <w:noProof/>
        </w:rPr>
      </w:pPr>
      <w:r>
        <w:rPr>
          <w:noProof/>
        </w:rPr>
        <w:t>Dynamics 365 for Marketing, 62</w:t>
      </w:r>
    </w:p>
    <w:p w:rsidR="00504DCA" w:rsidRDefault="00504DCA">
      <w:pPr>
        <w:pStyle w:val="Index1"/>
        <w:tabs>
          <w:tab w:val="right" w:pos="5030"/>
        </w:tabs>
        <w:rPr>
          <w:noProof/>
        </w:rPr>
      </w:pPr>
      <w:r>
        <w:rPr>
          <w:noProof/>
        </w:rPr>
        <w:t>Dynamics 365 for Operations Activity, 21</w:t>
      </w:r>
    </w:p>
    <w:p w:rsidR="00504DCA" w:rsidRDefault="00504DCA">
      <w:pPr>
        <w:pStyle w:val="Index1"/>
        <w:tabs>
          <w:tab w:val="right" w:pos="5030"/>
        </w:tabs>
        <w:rPr>
          <w:noProof/>
        </w:rPr>
      </w:pPr>
      <w:r>
        <w:rPr>
          <w:noProof/>
        </w:rPr>
        <w:t>Dynamics 365 for Operations Device, 21, 62</w:t>
      </w:r>
    </w:p>
    <w:p w:rsidR="00504DCA" w:rsidRDefault="00504DCA">
      <w:pPr>
        <w:pStyle w:val="Index1"/>
        <w:tabs>
          <w:tab w:val="right" w:pos="5030"/>
        </w:tabs>
        <w:rPr>
          <w:noProof/>
        </w:rPr>
      </w:pPr>
      <w:r>
        <w:rPr>
          <w:noProof/>
        </w:rPr>
        <w:t>Dynamics 365 for Operations Device de SA, 62</w:t>
      </w:r>
    </w:p>
    <w:p w:rsidR="00504DCA" w:rsidRDefault="00504DCA">
      <w:pPr>
        <w:pStyle w:val="Index1"/>
        <w:tabs>
          <w:tab w:val="right" w:pos="5030"/>
        </w:tabs>
        <w:rPr>
          <w:noProof/>
        </w:rPr>
      </w:pPr>
      <w:r>
        <w:rPr>
          <w:noProof/>
        </w:rPr>
        <w:t>Dynamics 365 for Operations Server, 20, 85</w:t>
      </w:r>
    </w:p>
    <w:p w:rsidR="00504DCA" w:rsidRDefault="00504DCA">
      <w:pPr>
        <w:pStyle w:val="Index1"/>
        <w:tabs>
          <w:tab w:val="right" w:pos="5030"/>
        </w:tabs>
        <w:rPr>
          <w:noProof/>
        </w:rPr>
      </w:pPr>
      <w:r>
        <w:rPr>
          <w:noProof/>
        </w:rPr>
        <w:t>Dynamics 365 for Project Service Automation, 62</w:t>
      </w:r>
    </w:p>
    <w:p w:rsidR="00504DCA" w:rsidRDefault="00504DCA">
      <w:pPr>
        <w:pStyle w:val="Index1"/>
        <w:tabs>
          <w:tab w:val="right" w:pos="5030"/>
        </w:tabs>
        <w:rPr>
          <w:noProof/>
        </w:rPr>
      </w:pPr>
      <w:r>
        <w:rPr>
          <w:noProof/>
        </w:rPr>
        <w:t>Dynamics 365 for Retail, 62</w:t>
      </w:r>
    </w:p>
    <w:p w:rsidR="00504DCA" w:rsidRDefault="00504DCA">
      <w:pPr>
        <w:pStyle w:val="Index1"/>
        <w:tabs>
          <w:tab w:val="right" w:pos="5030"/>
        </w:tabs>
        <w:rPr>
          <w:noProof/>
        </w:rPr>
      </w:pPr>
      <w:r>
        <w:rPr>
          <w:noProof/>
        </w:rPr>
        <w:t>Dynamics 365 for Retail de SA, 62</w:t>
      </w:r>
    </w:p>
    <w:p w:rsidR="00504DCA" w:rsidRDefault="00504DCA">
      <w:pPr>
        <w:pStyle w:val="Index1"/>
        <w:tabs>
          <w:tab w:val="right" w:pos="5030"/>
        </w:tabs>
        <w:rPr>
          <w:noProof/>
        </w:rPr>
      </w:pPr>
      <w:r>
        <w:rPr>
          <w:noProof/>
        </w:rPr>
        <w:t>Dynamics 365 for Sales, 21</w:t>
      </w:r>
    </w:p>
    <w:p w:rsidR="00504DCA" w:rsidRDefault="00504DCA">
      <w:pPr>
        <w:pStyle w:val="Index1"/>
        <w:tabs>
          <w:tab w:val="right" w:pos="5030"/>
        </w:tabs>
        <w:rPr>
          <w:noProof/>
        </w:rPr>
      </w:pPr>
      <w:r>
        <w:rPr>
          <w:noProof/>
        </w:rPr>
        <w:t>Dynamics 365 for Sales Enterprise, 62</w:t>
      </w:r>
    </w:p>
    <w:p w:rsidR="00504DCA" w:rsidRDefault="00504DCA">
      <w:pPr>
        <w:pStyle w:val="Index1"/>
        <w:tabs>
          <w:tab w:val="right" w:pos="5030"/>
        </w:tabs>
        <w:rPr>
          <w:noProof/>
        </w:rPr>
      </w:pPr>
      <w:r>
        <w:rPr>
          <w:noProof/>
        </w:rPr>
        <w:t>Dynamics 365 for Sales Professional, 62</w:t>
      </w:r>
    </w:p>
    <w:p w:rsidR="00504DCA" w:rsidRDefault="00504DCA">
      <w:pPr>
        <w:pStyle w:val="Index1"/>
        <w:tabs>
          <w:tab w:val="right" w:pos="5030"/>
        </w:tabs>
        <w:rPr>
          <w:noProof/>
        </w:rPr>
      </w:pPr>
      <w:r>
        <w:rPr>
          <w:noProof/>
        </w:rPr>
        <w:t>Dynamics 365 for Talent, 62</w:t>
      </w:r>
    </w:p>
    <w:p w:rsidR="00504DCA" w:rsidRDefault="00504DCA">
      <w:pPr>
        <w:pStyle w:val="Index1"/>
        <w:tabs>
          <w:tab w:val="right" w:pos="5030"/>
        </w:tabs>
        <w:rPr>
          <w:noProof/>
        </w:rPr>
      </w:pPr>
      <w:r>
        <w:rPr>
          <w:noProof/>
        </w:rPr>
        <w:t>Dynamics 365 for Talent Comprehensive Hiring, 62</w:t>
      </w:r>
    </w:p>
    <w:p w:rsidR="00504DCA" w:rsidRDefault="00504DCA">
      <w:pPr>
        <w:pStyle w:val="Index1"/>
        <w:tabs>
          <w:tab w:val="right" w:pos="5030"/>
        </w:tabs>
        <w:rPr>
          <w:noProof/>
        </w:rPr>
      </w:pPr>
      <w:r>
        <w:rPr>
          <w:noProof/>
        </w:rPr>
        <w:t>Dynamics 365 for Talent de SA, 62</w:t>
      </w:r>
    </w:p>
    <w:p w:rsidR="00504DCA" w:rsidRDefault="00504DCA">
      <w:pPr>
        <w:pStyle w:val="Index1"/>
        <w:tabs>
          <w:tab w:val="right" w:pos="5030"/>
        </w:tabs>
        <w:rPr>
          <w:noProof/>
        </w:rPr>
      </w:pPr>
      <w:r>
        <w:rPr>
          <w:noProof/>
        </w:rPr>
        <w:t>Dynamics 365 for Team Members, 21, 62</w:t>
      </w:r>
    </w:p>
    <w:p w:rsidR="00504DCA" w:rsidRDefault="00504DCA">
      <w:pPr>
        <w:pStyle w:val="Index1"/>
        <w:tabs>
          <w:tab w:val="right" w:pos="5030"/>
        </w:tabs>
        <w:rPr>
          <w:noProof/>
        </w:rPr>
      </w:pPr>
      <w:r>
        <w:rPr>
          <w:noProof/>
        </w:rPr>
        <w:t>Dynamics AX 2012 R2, 20</w:t>
      </w:r>
    </w:p>
    <w:p w:rsidR="00504DCA" w:rsidRDefault="00504DCA">
      <w:pPr>
        <w:pStyle w:val="Index1"/>
        <w:tabs>
          <w:tab w:val="right" w:pos="5030"/>
        </w:tabs>
        <w:rPr>
          <w:noProof/>
        </w:rPr>
      </w:pPr>
      <w:r>
        <w:rPr>
          <w:noProof/>
        </w:rPr>
        <w:t>Dynamics AX 2012 R3, 20</w:t>
      </w:r>
    </w:p>
    <w:p w:rsidR="00504DCA" w:rsidRDefault="00504DCA">
      <w:pPr>
        <w:pStyle w:val="Index1"/>
        <w:tabs>
          <w:tab w:val="right" w:pos="5030"/>
        </w:tabs>
        <w:rPr>
          <w:noProof/>
        </w:rPr>
      </w:pPr>
      <w:r>
        <w:rPr>
          <w:noProof/>
        </w:rPr>
        <w:t>Dynamics CRM 2015, 20</w:t>
      </w:r>
    </w:p>
    <w:p w:rsidR="00504DCA" w:rsidRDefault="00504DCA">
      <w:pPr>
        <w:pStyle w:val="Index1"/>
        <w:tabs>
          <w:tab w:val="right" w:pos="5030"/>
        </w:tabs>
        <w:rPr>
          <w:noProof/>
        </w:rPr>
      </w:pPr>
      <w:r>
        <w:rPr>
          <w:noProof/>
        </w:rPr>
        <w:t>Dynamics CRM 2016, 20</w:t>
      </w:r>
    </w:p>
    <w:p w:rsidR="00504DCA" w:rsidRDefault="00504DCA">
      <w:pPr>
        <w:pStyle w:val="Index1"/>
        <w:tabs>
          <w:tab w:val="right" w:pos="5030"/>
        </w:tabs>
        <w:rPr>
          <w:noProof/>
        </w:rPr>
      </w:pPr>
      <w:r>
        <w:rPr>
          <w:noProof/>
        </w:rPr>
        <w:t>Enrutamiento de Camiones de Administración de Activos Móviles por Activo, 70</w:t>
      </w:r>
    </w:p>
    <w:p w:rsidR="00504DCA" w:rsidRDefault="00504DCA">
      <w:pPr>
        <w:pStyle w:val="Index1"/>
        <w:tabs>
          <w:tab w:val="right" w:pos="5030"/>
        </w:tabs>
        <w:rPr>
          <w:noProof/>
        </w:rPr>
      </w:pPr>
      <w:r>
        <w:rPr>
          <w:noProof/>
        </w:rPr>
        <w:t>Enterprise CAL, 34, 68, 85, 91</w:t>
      </w:r>
    </w:p>
    <w:p w:rsidR="00504DCA" w:rsidRDefault="00504DCA">
      <w:pPr>
        <w:pStyle w:val="Index1"/>
        <w:tabs>
          <w:tab w:val="right" w:pos="5030"/>
        </w:tabs>
        <w:rPr>
          <w:noProof/>
        </w:rPr>
      </w:pPr>
      <w:r>
        <w:rPr>
          <w:noProof/>
        </w:rPr>
        <w:t>Enterprise CAL Bridge para Enterprise Mobility + Security, 16</w:t>
      </w:r>
    </w:p>
    <w:p w:rsidR="00504DCA" w:rsidRDefault="00504DCA">
      <w:pPr>
        <w:pStyle w:val="Index1"/>
        <w:tabs>
          <w:tab w:val="right" w:pos="5030"/>
        </w:tabs>
        <w:rPr>
          <w:noProof/>
        </w:rPr>
      </w:pPr>
      <w:r>
        <w:rPr>
          <w:noProof/>
        </w:rPr>
        <w:t>Enterprise CAL Bridge para Enterprise Mobility + Security de SA, 16</w:t>
      </w:r>
    </w:p>
    <w:p w:rsidR="00504DCA" w:rsidRDefault="00504DCA">
      <w:pPr>
        <w:pStyle w:val="Index1"/>
        <w:tabs>
          <w:tab w:val="right" w:pos="5030"/>
        </w:tabs>
        <w:rPr>
          <w:noProof/>
        </w:rPr>
      </w:pPr>
      <w:r>
        <w:rPr>
          <w:noProof/>
        </w:rPr>
        <w:t>Enterprise CAL de Microsoft Dynamics AX, 85</w:t>
      </w:r>
    </w:p>
    <w:p w:rsidR="00504DCA" w:rsidRDefault="00504DCA">
      <w:pPr>
        <w:pStyle w:val="Index1"/>
        <w:tabs>
          <w:tab w:val="right" w:pos="5030"/>
        </w:tabs>
        <w:rPr>
          <w:noProof/>
        </w:rPr>
      </w:pPr>
      <w:r>
        <w:rPr>
          <w:noProof/>
        </w:rPr>
        <w:t>Enterprise CAL Suite, 16</w:t>
      </w:r>
    </w:p>
    <w:p w:rsidR="00504DCA" w:rsidRDefault="00504DCA">
      <w:pPr>
        <w:pStyle w:val="Index1"/>
        <w:tabs>
          <w:tab w:val="right" w:pos="5030"/>
        </w:tabs>
        <w:rPr>
          <w:noProof/>
        </w:rPr>
      </w:pPr>
      <w:r>
        <w:rPr>
          <w:noProof/>
        </w:rPr>
        <w:t>Enterprise CAL Suite Bridge para Microsoft Intune, 16</w:t>
      </w:r>
    </w:p>
    <w:p w:rsidR="00504DCA" w:rsidRDefault="00504DCA">
      <w:pPr>
        <w:pStyle w:val="Index1"/>
        <w:tabs>
          <w:tab w:val="right" w:pos="5030"/>
        </w:tabs>
        <w:rPr>
          <w:noProof/>
        </w:rPr>
      </w:pPr>
      <w:r>
        <w:rPr>
          <w:noProof/>
        </w:rPr>
        <w:t>Enterprise CAL Suite Bridge para Office 365, 16</w:t>
      </w:r>
    </w:p>
    <w:p w:rsidR="00504DCA" w:rsidRDefault="00504DCA">
      <w:pPr>
        <w:pStyle w:val="Index1"/>
        <w:tabs>
          <w:tab w:val="right" w:pos="5030"/>
        </w:tabs>
        <w:rPr>
          <w:noProof/>
        </w:rPr>
      </w:pPr>
      <w:r>
        <w:rPr>
          <w:noProof/>
        </w:rPr>
        <w:t>Enterprise CAL Suite Bridge para Office 365 de SA, 16</w:t>
      </w:r>
    </w:p>
    <w:p w:rsidR="00504DCA" w:rsidRDefault="00504DCA">
      <w:pPr>
        <w:pStyle w:val="Index1"/>
        <w:tabs>
          <w:tab w:val="right" w:pos="5030"/>
        </w:tabs>
        <w:rPr>
          <w:noProof/>
        </w:rPr>
      </w:pPr>
      <w:r>
        <w:rPr>
          <w:noProof/>
        </w:rPr>
        <w:t>Enterprise CAL Suite Bridge para Office 365 y Microsoft Intune, 16</w:t>
      </w:r>
    </w:p>
    <w:p w:rsidR="00504DCA" w:rsidRDefault="00504DCA">
      <w:pPr>
        <w:pStyle w:val="Index1"/>
        <w:tabs>
          <w:tab w:val="right" w:pos="5030"/>
        </w:tabs>
        <w:rPr>
          <w:noProof/>
        </w:rPr>
      </w:pPr>
      <w:r>
        <w:rPr>
          <w:noProof/>
        </w:rPr>
        <w:t>Enterprise Mobility + Security E3, 17, 59</w:t>
      </w:r>
    </w:p>
    <w:p w:rsidR="00504DCA" w:rsidRDefault="00504DCA">
      <w:pPr>
        <w:pStyle w:val="Index1"/>
        <w:tabs>
          <w:tab w:val="right" w:pos="5030"/>
        </w:tabs>
        <w:rPr>
          <w:noProof/>
        </w:rPr>
      </w:pPr>
      <w:r>
        <w:rPr>
          <w:noProof/>
        </w:rPr>
        <w:t>Enterprise Mobility + Security E3 de SA, 59</w:t>
      </w:r>
    </w:p>
    <w:p w:rsidR="00504DCA" w:rsidRDefault="00504DCA">
      <w:pPr>
        <w:pStyle w:val="Index1"/>
        <w:tabs>
          <w:tab w:val="right" w:pos="5030"/>
        </w:tabs>
        <w:rPr>
          <w:noProof/>
        </w:rPr>
      </w:pPr>
      <w:r>
        <w:rPr>
          <w:noProof/>
        </w:rPr>
        <w:t>Enterprise Mobility + Security E5, 17</w:t>
      </w:r>
    </w:p>
    <w:p w:rsidR="00504DCA" w:rsidRDefault="00504DCA">
      <w:pPr>
        <w:pStyle w:val="Index1"/>
        <w:tabs>
          <w:tab w:val="right" w:pos="5030"/>
        </w:tabs>
        <w:rPr>
          <w:noProof/>
        </w:rPr>
      </w:pPr>
      <w:r>
        <w:rPr>
          <w:noProof/>
        </w:rPr>
        <w:t>Enterprise Mobility + Security E5, 59</w:t>
      </w:r>
    </w:p>
    <w:p w:rsidR="00504DCA" w:rsidRDefault="00504DCA">
      <w:pPr>
        <w:pStyle w:val="Index1"/>
        <w:tabs>
          <w:tab w:val="right" w:pos="5030"/>
        </w:tabs>
        <w:rPr>
          <w:noProof/>
        </w:rPr>
      </w:pPr>
      <w:r>
        <w:rPr>
          <w:noProof/>
        </w:rPr>
        <w:t>Enterprise Mobility + Security E5 de SA, 60</w:t>
      </w:r>
    </w:p>
    <w:p w:rsidR="00504DCA" w:rsidRDefault="00504DCA">
      <w:pPr>
        <w:pStyle w:val="Index1"/>
        <w:tabs>
          <w:tab w:val="right" w:pos="5030"/>
        </w:tabs>
        <w:rPr>
          <w:noProof/>
        </w:rPr>
      </w:pPr>
      <w:r>
        <w:rPr>
          <w:noProof/>
        </w:rPr>
        <w:t>Excel 2019, 23</w:t>
      </w:r>
    </w:p>
    <w:p w:rsidR="00504DCA" w:rsidRDefault="00504DCA">
      <w:pPr>
        <w:pStyle w:val="Index1"/>
        <w:tabs>
          <w:tab w:val="right" w:pos="5030"/>
        </w:tabs>
        <w:rPr>
          <w:noProof/>
        </w:rPr>
      </w:pPr>
      <w:r>
        <w:rPr>
          <w:noProof/>
        </w:rPr>
        <w:t>Excel 2019 para Mac, 24</w:t>
      </w:r>
    </w:p>
    <w:p w:rsidR="00504DCA" w:rsidRDefault="00504DCA">
      <w:pPr>
        <w:pStyle w:val="Index1"/>
        <w:tabs>
          <w:tab w:val="right" w:pos="5030"/>
        </w:tabs>
        <w:rPr>
          <w:noProof/>
        </w:rPr>
      </w:pPr>
      <w:r>
        <w:rPr>
          <w:noProof/>
        </w:rPr>
        <w:t>Exchange Hosted Archive, 68</w:t>
      </w:r>
    </w:p>
    <w:p w:rsidR="00504DCA" w:rsidRDefault="00504DCA">
      <w:pPr>
        <w:pStyle w:val="Index1"/>
        <w:tabs>
          <w:tab w:val="right" w:pos="5030"/>
        </w:tabs>
        <w:rPr>
          <w:noProof/>
        </w:rPr>
      </w:pPr>
      <w:r>
        <w:rPr>
          <w:noProof/>
        </w:rPr>
        <w:t>Exchange Online Archiving para Exchange Online, 67</w:t>
      </w:r>
    </w:p>
    <w:p w:rsidR="00504DCA" w:rsidRDefault="00504DCA">
      <w:pPr>
        <w:pStyle w:val="Index1"/>
        <w:tabs>
          <w:tab w:val="right" w:pos="5030"/>
        </w:tabs>
        <w:rPr>
          <w:noProof/>
        </w:rPr>
      </w:pPr>
      <w:r>
        <w:rPr>
          <w:noProof/>
        </w:rPr>
        <w:t>Exchange Online Kiosk, 67</w:t>
      </w:r>
    </w:p>
    <w:p w:rsidR="00504DCA" w:rsidRDefault="00504DCA">
      <w:pPr>
        <w:pStyle w:val="Index1"/>
        <w:tabs>
          <w:tab w:val="right" w:pos="5030"/>
        </w:tabs>
        <w:rPr>
          <w:noProof/>
        </w:rPr>
      </w:pPr>
      <w:r>
        <w:rPr>
          <w:noProof/>
        </w:rPr>
        <w:t>Exchange Online Plan 1, 26, 67</w:t>
      </w:r>
    </w:p>
    <w:p w:rsidR="00504DCA" w:rsidRDefault="00504DCA">
      <w:pPr>
        <w:pStyle w:val="Index1"/>
        <w:tabs>
          <w:tab w:val="right" w:pos="5030"/>
        </w:tabs>
        <w:rPr>
          <w:noProof/>
        </w:rPr>
      </w:pPr>
      <w:r>
        <w:rPr>
          <w:noProof/>
        </w:rPr>
        <w:t>Exchange Online Plan 1A para Ex Alumnos, 67</w:t>
      </w:r>
    </w:p>
    <w:p w:rsidR="00504DCA" w:rsidRDefault="00504DCA">
      <w:pPr>
        <w:pStyle w:val="Index1"/>
        <w:tabs>
          <w:tab w:val="right" w:pos="5030"/>
        </w:tabs>
        <w:rPr>
          <w:noProof/>
        </w:rPr>
      </w:pPr>
      <w:r>
        <w:rPr>
          <w:noProof/>
        </w:rPr>
        <w:t>Exchange Online Plan 2, 26, 67</w:t>
      </w:r>
    </w:p>
    <w:p w:rsidR="00504DCA" w:rsidRDefault="00504DCA">
      <w:pPr>
        <w:pStyle w:val="Index1"/>
        <w:tabs>
          <w:tab w:val="right" w:pos="5030"/>
        </w:tabs>
        <w:rPr>
          <w:noProof/>
        </w:rPr>
      </w:pPr>
      <w:r>
        <w:rPr>
          <w:noProof/>
        </w:rPr>
        <w:t>Exchange Online Protection, 16, 67</w:t>
      </w:r>
    </w:p>
    <w:p w:rsidR="00504DCA" w:rsidRDefault="00504DCA">
      <w:pPr>
        <w:pStyle w:val="Index1"/>
        <w:tabs>
          <w:tab w:val="right" w:pos="5030"/>
        </w:tabs>
        <w:rPr>
          <w:noProof/>
        </w:rPr>
      </w:pPr>
      <w:r>
        <w:rPr>
          <w:noProof/>
        </w:rPr>
        <w:t>Exchange Server, 58</w:t>
      </w:r>
    </w:p>
    <w:p w:rsidR="00504DCA" w:rsidRDefault="00504DCA">
      <w:pPr>
        <w:pStyle w:val="Index1"/>
        <w:tabs>
          <w:tab w:val="right" w:pos="5030"/>
        </w:tabs>
        <w:rPr>
          <w:noProof/>
        </w:rPr>
      </w:pPr>
      <w:r>
        <w:rPr>
          <w:noProof/>
        </w:rPr>
        <w:t>Exchange Server 2013, 26</w:t>
      </w:r>
    </w:p>
    <w:p w:rsidR="00504DCA" w:rsidRDefault="00504DCA">
      <w:pPr>
        <w:pStyle w:val="Index1"/>
        <w:tabs>
          <w:tab w:val="right" w:pos="5030"/>
        </w:tabs>
        <w:rPr>
          <w:noProof/>
        </w:rPr>
      </w:pPr>
      <w:r>
        <w:rPr>
          <w:noProof/>
        </w:rPr>
        <w:t>Exchange Server Enterprise, 91</w:t>
      </w:r>
    </w:p>
    <w:p w:rsidR="00504DCA" w:rsidRDefault="00504DCA">
      <w:pPr>
        <w:pStyle w:val="Index1"/>
        <w:tabs>
          <w:tab w:val="right" w:pos="5030"/>
        </w:tabs>
        <w:rPr>
          <w:noProof/>
        </w:rPr>
      </w:pPr>
      <w:r>
        <w:rPr>
          <w:noProof/>
        </w:rPr>
        <w:t>Exchange Server Enterprise 2016, 25</w:t>
      </w:r>
    </w:p>
    <w:p w:rsidR="00504DCA" w:rsidRDefault="00504DCA">
      <w:pPr>
        <w:pStyle w:val="Index1"/>
        <w:tabs>
          <w:tab w:val="right" w:pos="5030"/>
        </w:tabs>
        <w:rPr>
          <w:noProof/>
        </w:rPr>
      </w:pPr>
      <w:r>
        <w:rPr>
          <w:noProof/>
        </w:rPr>
        <w:t>Exchange Server Standard, 91</w:t>
      </w:r>
    </w:p>
    <w:p w:rsidR="00504DCA" w:rsidRDefault="00504DCA">
      <w:pPr>
        <w:pStyle w:val="Index1"/>
        <w:tabs>
          <w:tab w:val="right" w:pos="5030"/>
        </w:tabs>
        <w:rPr>
          <w:noProof/>
        </w:rPr>
      </w:pPr>
      <w:r>
        <w:rPr>
          <w:noProof/>
        </w:rPr>
        <w:t>Exchange Server Standard 2016, 25</w:t>
      </w:r>
    </w:p>
    <w:p w:rsidR="00504DCA" w:rsidRDefault="00504DCA">
      <w:pPr>
        <w:pStyle w:val="Index1"/>
        <w:tabs>
          <w:tab w:val="right" w:pos="5030"/>
        </w:tabs>
        <w:rPr>
          <w:noProof/>
        </w:rPr>
      </w:pPr>
      <w:r>
        <w:rPr>
          <w:noProof/>
        </w:rPr>
        <w:t>External Connector de Microsoft Identity Manager 2016, 22</w:t>
      </w:r>
    </w:p>
    <w:p w:rsidR="00504DCA" w:rsidRDefault="00504DCA">
      <w:pPr>
        <w:pStyle w:val="Index1"/>
        <w:tabs>
          <w:tab w:val="right" w:pos="5030"/>
        </w:tabs>
        <w:rPr>
          <w:noProof/>
        </w:rPr>
      </w:pPr>
      <w:r>
        <w:rPr>
          <w:noProof/>
        </w:rPr>
        <w:t>External Connector de Windows Server 2019, 49</w:t>
      </w:r>
    </w:p>
    <w:p w:rsidR="00504DCA" w:rsidRDefault="00504DCA">
      <w:pPr>
        <w:pStyle w:val="Index1"/>
        <w:tabs>
          <w:tab w:val="right" w:pos="5030"/>
        </w:tabs>
        <w:rPr>
          <w:noProof/>
        </w:rPr>
      </w:pPr>
      <w:r>
        <w:rPr>
          <w:noProof/>
        </w:rPr>
        <w:t>External Connector para Servicios de Administración de Derechos de Windows Server 2019 Active Directory, 49</w:t>
      </w:r>
    </w:p>
    <w:p w:rsidR="00504DCA" w:rsidRDefault="00504DCA">
      <w:pPr>
        <w:pStyle w:val="Index1"/>
        <w:tabs>
          <w:tab w:val="right" w:pos="5030"/>
        </w:tabs>
        <w:rPr>
          <w:noProof/>
        </w:rPr>
      </w:pPr>
      <w:r>
        <w:rPr>
          <w:noProof/>
        </w:rPr>
        <w:t>External Connector para Servicios de Escritorio Remoto de Windows Server 2019, 49</w:t>
      </w:r>
    </w:p>
    <w:p w:rsidR="00504DCA" w:rsidRDefault="00504DCA">
      <w:pPr>
        <w:pStyle w:val="Index1"/>
        <w:tabs>
          <w:tab w:val="right" w:pos="5030"/>
        </w:tabs>
        <w:rPr>
          <w:noProof/>
        </w:rPr>
      </w:pPr>
      <w:r>
        <w:rPr>
          <w:noProof/>
        </w:rPr>
        <w:t>Forefront Identity Manager 2010 - Windows Live Edition, 19</w:t>
      </w:r>
    </w:p>
    <w:p w:rsidR="00504DCA" w:rsidRDefault="00504DCA">
      <w:pPr>
        <w:pStyle w:val="Index1"/>
        <w:tabs>
          <w:tab w:val="right" w:pos="5030"/>
        </w:tabs>
        <w:rPr>
          <w:noProof/>
        </w:rPr>
      </w:pPr>
      <w:r>
        <w:rPr>
          <w:noProof/>
        </w:rPr>
        <w:t>Forefront Identity Manager 2010 R2, 22, 51</w:t>
      </w:r>
    </w:p>
    <w:p w:rsidR="00504DCA" w:rsidRDefault="00504DCA">
      <w:pPr>
        <w:pStyle w:val="Index1"/>
        <w:tabs>
          <w:tab w:val="right" w:pos="5030"/>
        </w:tabs>
        <w:rPr>
          <w:noProof/>
        </w:rPr>
      </w:pPr>
      <w:r>
        <w:rPr>
          <w:noProof/>
        </w:rPr>
        <w:t>Forefront Identity Manager 2010 R2 - Windows Live Edition, 19</w:t>
      </w:r>
    </w:p>
    <w:p w:rsidR="00504DCA" w:rsidRDefault="00504DCA">
      <w:pPr>
        <w:pStyle w:val="Index1"/>
        <w:tabs>
          <w:tab w:val="right" w:pos="5030"/>
        </w:tabs>
        <w:rPr>
          <w:noProof/>
        </w:rPr>
      </w:pPr>
      <w:r>
        <w:rPr>
          <w:noProof/>
        </w:rPr>
        <w:t>Forefront TMG Enterprise, 91</w:t>
      </w:r>
    </w:p>
    <w:p w:rsidR="00504DCA" w:rsidRDefault="00504DCA">
      <w:pPr>
        <w:pStyle w:val="Index1"/>
        <w:tabs>
          <w:tab w:val="right" w:pos="5030"/>
        </w:tabs>
        <w:rPr>
          <w:noProof/>
        </w:rPr>
      </w:pPr>
      <w:r>
        <w:rPr>
          <w:noProof/>
        </w:rPr>
        <w:t>Forefront TMG Standard, 91</w:t>
      </w:r>
    </w:p>
    <w:p w:rsidR="00504DCA" w:rsidRDefault="00504DCA">
      <w:pPr>
        <w:pStyle w:val="Index1"/>
        <w:tabs>
          <w:tab w:val="right" w:pos="5030"/>
        </w:tabs>
        <w:rPr>
          <w:noProof/>
        </w:rPr>
      </w:pPr>
      <w:r>
        <w:rPr>
          <w:noProof/>
        </w:rPr>
        <w:t>Forefront United Access Gateway 2010, 17</w:t>
      </w:r>
    </w:p>
    <w:p w:rsidR="00504DCA" w:rsidRDefault="00504DCA">
      <w:pPr>
        <w:pStyle w:val="Index1"/>
        <w:tabs>
          <w:tab w:val="right" w:pos="5030"/>
        </w:tabs>
        <w:rPr>
          <w:noProof/>
        </w:rPr>
      </w:pPr>
      <w:r>
        <w:rPr>
          <w:noProof/>
        </w:rPr>
        <w:t>HPC Pack, 51</w:t>
      </w:r>
    </w:p>
    <w:p w:rsidR="00504DCA" w:rsidRDefault="00504DCA">
      <w:pPr>
        <w:pStyle w:val="Index1"/>
        <w:tabs>
          <w:tab w:val="right" w:pos="5030"/>
        </w:tabs>
        <w:rPr>
          <w:noProof/>
        </w:rPr>
      </w:pPr>
      <w:r>
        <w:rPr>
          <w:noProof/>
        </w:rPr>
        <w:t>Instalación de prueba de Windows 8.1 Enterprise (por dispositivo), 42</w:t>
      </w:r>
    </w:p>
    <w:p w:rsidR="00504DCA" w:rsidRDefault="00504DCA">
      <w:pPr>
        <w:pStyle w:val="Index1"/>
        <w:tabs>
          <w:tab w:val="right" w:pos="5030"/>
        </w:tabs>
        <w:rPr>
          <w:noProof/>
        </w:rPr>
      </w:pPr>
      <w:r>
        <w:rPr>
          <w:noProof/>
        </w:rPr>
        <w:t>Inteligencia contra Amenazas de Office 365, 67</w:t>
      </w:r>
    </w:p>
    <w:p w:rsidR="00504DCA" w:rsidRDefault="00504DCA">
      <w:pPr>
        <w:pStyle w:val="Index1"/>
        <w:tabs>
          <w:tab w:val="right" w:pos="5030"/>
        </w:tabs>
        <w:rPr>
          <w:noProof/>
        </w:rPr>
      </w:pPr>
      <w:r>
        <w:rPr>
          <w:noProof/>
        </w:rPr>
        <w:t>Kit Enterprise de Windows Embedded 8 Standard (Paquete de 100), 42</w:t>
      </w:r>
    </w:p>
    <w:p w:rsidR="00504DCA" w:rsidRDefault="00504DCA">
      <w:pPr>
        <w:pStyle w:val="Index1"/>
        <w:tabs>
          <w:tab w:val="right" w:pos="5030"/>
        </w:tabs>
        <w:rPr>
          <w:noProof/>
        </w:rPr>
      </w:pPr>
      <w:r>
        <w:rPr>
          <w:noProof/>
        </w:rPr>
        <w:t>Licencia CAL de Exchange Server Enterprise 2016, 25</w:t>
      </w:r>
    </w:p>
    <w:p w:rsidR="00504DCA" w:rsidRDefault="00504DCA">
      <w:pPr>
        <w:pStyle w:val="Index1"/>
        <w:tabs>
          <w:tab w:val="right" w:pos="5030"/>
        </w:tabs>
        <w:rPr>
          <w:noProof/>
        </w:rPr>
      </w:pPr>
      <w:r>
        <w:rPr>
          <w:noProof/>
        </w:rPr>
        <w:t>Licencia CAL de Exchange Server Standard 2016, 25</w:t>
      </w:r>
    </w:p>
    <w:p w:rsidR="00504DCA" w:rsidRDefault="00504DCA">
      <w:pPr>
        <w:pStyle w:val="Index1"/>
        <w:tabs>
          <w:tab w:val="right" w:pos="5030"/>
        </w:tabs>
        <w:rPr>
          <w:noProof/>
        </w:rPr>
      </w:pPr>
      <w:r>
        <w:rPr>
          <w:noProof/>
        </w:rPr>
        <w:t>Licencia CAL de Microsoft Dynamics 365 for Customer Service, 85</w:t>
      </w:r>
    </w:p>
    <w:p w:rsidR="00504DCA" w:rsidRDefault="00504DCA">
      <w:pPr>
        <w:pStyle w:val="Index1"/>
        <w:tabs>
          <w:tab w:val="right" w:pos="5030"/>
        </w:tabs>
        <w:rPr>
          <w:noProof/>
        </w:rPr>
      </w:pPr>
      <w:r>
        <w:rPr>
          <w:noProof/>
        </w:rPr>
        <w:t>Licencia CAL de Microsoft Dynamics 365 for Operations, 85</w:t>
      </w:r>
    </w:p>
    <w:p w:rsidR="00504DCA" w:rsidRDefault="00504DCA">
      <w:pPr>
        <w:pStyle w:val="Index1"/>
        <w:tabs>
          <w:tab w:val="right" w:pos="5030"/>
        </w:tabs>
        <w:rPr>
          <w:noProof/>
        </w:rPr>
      </w:pPr>
      <w:r>
        <w:rPr>
          <w:noProof/>
        </w:rPr>
        <w:t>Licencia CAL de Microsoft Dynamics 365 for Sales, 85</w:t>
      </w:r>
    </w:p>
    <w:p w:rsidR="00504DCA" w:rsidRDefault="00504DCA">
      <w:pPr>
        <w:pStyle w:val="Index1"/>
        <w:tabs>
          <w:tab w:val="right" w:pos="5030"/>
        </w:tabs>
        <w:rPr>
          <w:noProof/>
        </w:rPr>
      </w:pPr>
      <w:r>
        <w:rPr>
          <w:noProof/>
        </w:rPr>
        <w:t>Licencia CAL de Microsoft Identity Manager 2016, 22</w:t>
      </w:r>
    </w:p>
    <w:p w:rsidR="00504DCA" w:rsidRDefault="00504DCA">
      <w:pPr>
        <w:pStyle w:val="Index1"/>
        <w:tabs>
          <w:tab w:val="right" w:pos="5030"/>
        </w:tabs>
        <w:rPr>
          <w:noProof/>
        </w:rPr>
      </w:pPr>
      <w:r>
        <w:rPr>
          <w:noProof/>
        </w:rPr>
        <w:t>Licencia CAL de Project Server 2016, 26</w:t>
      </w:r>
    </w:p>
    <w:p w:rsidR="00504DCA" w:rsidRDefault="00504DCA">
      <w:pPr>
        <w:pStyle w:val="Index1"/>
        <w:tabs>
          <w:tab w:val="right" w:pos="5030"/>
        </w:tabs>
        <w:rPr>
          <w:noProof/>
        </w:rPr>
      </w:pPr>
      <w:r>
        <w:rPr>
          <w:noProof/>
        </w:rPr>
        <w:t>Licencia CAL de Servicios de Escritorio Remoto de Windows Server 2019, 49</w:t>
      </w:r>
    </w:p>
    <w:p w:rsidR="00504DCA" w:rsidRDefault="00504DCA">
      <w:pPr>
        <w:pStyle w:val="Index1"/>
        <w:tabs>
          <w:tab w:val="right" w:pos="5030"/>
        </w:tabs>
        <w:rPr>
          <w:noProof/>
        </w:rPr>
      </w:pPr>
      <w:r>
        <w:rPr>
          <w:noProof/>
        </w:rPr>
        <w:t>Licencia CAL de SharePoint Server 2016 Enterprise, 27</w:t>
      </w:r>
    </w:p>
    <w:p w:rsidR="00504DCA" w:rsidRDefault="00504DCA">
      <w:pPr>
        <w:pStyle w:val="Index1"/>
        <w:tabs>
          <w:tab w:val="right" w:pos="5030"/>
        </w:tabs>
        <w:rPr>
          <w:noProof/>
        </w:rPr>
      </w:pPr>
      <w:r>
        <w:rPr>
          <w:noProof/>
        </w:rPr>
        <w:t>Licencia CAL de SharePoint Server 2016 Standard, 27</w:t>
      </w:r>
    </w:p>
    <w:p w:rsidR="00504DCA" w:rsidRDefault="00504DCA">
      <w:pPr>
        <w:pStyle w:val="Index1"/>
        <w:tabs>
          <w:tab w:val="right" w:pos="5030"/>
        </w:tabs>
        <w:rPr>
          <w:noProof/>
        </w:rPr>
      </w:pPr>
      <w:r>
        <w:rPr>
          <w:noProof/>
        </w:rPr>
        <w:t>Licencia CAL de Skype Empresarial Server 2015 Standard, 28</w:t>
      </w:r>
    </w:p>
    <w:p w:rsidR="00504DCA" w:rsidRDefault="00504DCA">
      <w:pPr>
        <w:pStyle w:val="Index1"/>
        <w:tabs>
          <w:tab w:val="right" w:pos="5030"/>
        </w:tabs>
        <w:rPr>
          <w:noProof/>
        </w:rPr>
      </w:pPr>
      <w:r>
        <w:rPr>
          <w:noProof/>
        </w:rPr>
        <w:t>Licencia CAL de Visual Studio Team Foundation Server 2018, 40</w:t>
      </w:r>
    </w:p>
    <w:p w:rsidR="00504DCA" w:rsidRDefault="00504DCA">
      <w:pPr>
        <w:pStyle w:val="Index1"/>
        <w:tabs>
          <w:tab w:val="right" w:pos="5030"/>
        </w:tabs>
        <w:rPr>
          <w:noProof/>
        </w:rPr>
      </w:pPr>
      <w:r>
        <w:rPr>
          <w:noProof/>
        </w:rPr>
        <w:t>Licencia CAL de Windows Server 2019, 48</w:t>
      </w:r>
    </w:p>
    <w:p w:rsidR="00504DCA" w:rsidRDefault="00504DCA">
      <w:pPr>
        <w:pStyle w:val="Index1"/>
        <w:tabs>
          <w:tab w:val="right" w:pos="5030"/>
        </w:tabs>
        <w:rPr>
          <w:noProof/>
        </w:rPr>
      </w:pPr>
      <w:r>
        <w:rPr>
          <w:noProof/>
        </w:rPr>
        <w:t>Licencia CAL de Windows Server 2019 Active Directory Rights Management Services, 48, 49</w:t>
      </w:r>
    </w:p>
    <w:p w:rsidR="00504DCA" w:rsidRDefault="00504DCA">
      <w:pPr>
        <w:pStyle w:val="Index1"/>
        <w:tabs>
          <w:tab w:val="right" w:pos="5030"/>
        </w:tabs>
        <w:rPr>
          <w:noProof/>
        </w:rPr>
      </w:pPr>
      <w:r>
        <w:rPr>
          <w:noProof/>
        </w:rPr>
        <w:t>Licencia CAL Local de Dynamics 365 for Customer Service, 20</w:t>
      </w:r>
    </w:p>
    <w:p w:rsidR="00504DCA" w:rsidRDefault="00504DCA">
      <w:pPr>
        <w:pStyle w:val="Index1"/>
        <w:tabs>
          <w:tab w:val="right" w:pos="5030"/>
        </w:tabs>
        <w:rPr>
          <w:noProof/>
        </w:rPr>
      </w:pPr>
      <w:r>
        <w:rPr>
          <w:noProof/>
        </w:rPr>
        <w:t>Licencia CAL Local de Dynamics 365 for Sales, 20</w:t>
      </w:r>
    </w:p>
    <w:p w:rsidR="00504DCA" w:rsidRDefault="00504DCA">
      <w:pPr>
        <w:pStyle w:val="Index1"/>
        <w:tabs>
          <w:tab w:val="right" w:pos="5030"/>
        </w:tabs>
        <w:rPr>
          <w:noProof/>
        </w:rPr>
      </w:pPr>
      <w:r>
        <w:rPr>
          <w:noProof/>
        </w:rPr>
        <w:t>Licencia CAL Local de Dynamics 365 for Team Members, 20</w:t>
      </w:r>
    </w:p>
    <w:p w:rsidR="00504DCA" w:rsidRDefault="00504DCA">
      <w:pPr>
        <w:pStyle w:val="Index1"/>
        <w:tabs>
          <w:tab w:val="right" w:pos="5030"/>
        </w:tabs>
        <w:rPr>
          <w:noProof/>
        </w:rPr>
      </w:pPr>
      <w:r>
        <w:rPr>
          <w:noProof/>
        </w:rPr>
        <w:t>Licencia CAL Local de Microsoft Dynamics 365 for Customer Service, 91</w:t>
      </w:r>
    </w:p>
    <w:p w:rsidR="00504DCA" w:rsidRDefault="00504DCA">
      <w:pPr>
        <w:pStyle w:val="Index1"/>
        <w:tabs>
          <w:tab w:val="right" w:pos="5030"/>
        </w:tabs>
        <w:rPr>
          <w:noProof/>
        </w:rPr>
      </w:pPr>
      <w:r>
        <w:rPr>
          <w:noProof/>
        </w:rPr>
        <w:t>Licencia CAL Local de Microsoft Dynamics 365 for Sales, 91</w:t>
      </w:r>
    </w:p>
    <w:p w:rsidR="00504DCA" w:rsidRDefault="00504DCA">
      <w:pPr>
        <w:pStyle w:val="Index1"/>
        <w:tabs>
          <w:tab w:val="right" w:pos="5030"/>
        </w:tabs>
        <w:rPr>
          <w:noProof/>
        </w:rPr>
      </w:pPr>
      <w:r>
        <w:rPr>
          <w:noProof/>
        </w:rPr>
        <w:t>Licencia CAL Local de Microsoft Dynamics 365 for Team Members, 91</w:t>
      </w:r>
    </w:p>
    <w:p w:rsidR="00504DCA" w:rsidRDefault="00504DCA">
      <w:pPr>
        <w:pStyle w:val="Index1"/>
        <w:tabs>
          <w:tab w:val="right" w:pos="5030"/>
        </w:tabs>
        <w:rPr>
          <w:noProof/>
        </w:rPr>
      </w:pPr>
      <w:r>
        <w:rPr>
          <w:noProof/>
        </w:rPr>
        <w:t>Licencia CAL Plus de Skype Empresarial, 28</w:t>
      </w:r>
    </w:p>
    <w:p w:rsidR="00504DCA" w:rsidRDefault="00504DCA">
      <w:pPr>
        <w:pStyle w:val="Index1"/>
        <w:tabs>
          <w:tab w:val="right" w:pos="5030"/>
        </w:tabs>
        <w:rPr>
          <w:noProof/>
        </w:rPr>
      </w:pPr>
      <w:r>
        <w:rPr>
          <w:noProof/>
        </w:rPr>
        <w:t>Licencia CAL Plus de Skype Empresarial Server 2015, 28</w:t>
      </w:r>
    </w:p>
    <w:p w:rsidR="00504DCA" w:rsidRDefault="00504DCA">
      <w:pPr>
        <w:pStyle w:val="Index1"/>
        <w:tabs>
          <w:tab w:val="right" w:pos="5030"/>
        </w:tabs>
        <w:rPr>
          <w:noProof/>
        </w:rPr>
      </w:pPr>
      <w:r>
        <w:rPr>
          <w:noProof/>
        </w:rPr>
        <w:t>Licencia de Administración de Cliente de Advanced Threat Analytics 2016 por OSE, 14</w:t>
      </w:r>
    </w:p>
    <w:p w:rsidR="00504DCA" w:rsidRDefault="00504DCA">
      <w:pPr>
        <w:pStyle w:val="Index1"/>
        <w:tabs>
          <w:tab w:val="right" w:pos="5030"/>
        </w:tabs>
        <w:rPr>
          <w:noProof/>
        </w:rPr>
      </w:pPr>
      <w:r>
        <w:rPr>
          <w:noProof/>
        </w:rPr>
        <w:t>Licencia de Administración de Cliente de Advanced Threat Analytics 2016 por Usuario, 14</w:t>
      </w:r>
    </w:p>
    <w:p w:rsidR="00504DCA" w:rsidRDefault="00504DCA">
      <w:pPr>
        <w:pStyle w:val="Index1"/>
        <w:tabs>
          <w:tab w:val="right" w:pos="5030"/>
        </w:tabs>
        <w:rPr>
          <w:noProof/>
        </w:rPr>
      </w:pPr>
      <w:r>
        <w:rPr>
          <w:noProof/>
        </w:rPr>
        <w:t>Licencia de Administración de Cliente de System Center Configuration Manager 1606, 33</w:t>
      </w:r>
    </w:p>
    <w:p w:rsidR="00504DCA" w:rsidRDefault="00504DCA">
      <w:pPr>
        <w:pStyle w:val="Index1"/>
        <w:tabs>
          <w:tab w:val="right" w:pos="5030"/>
        </w:tabs>
        <w:rPr>
          <w:noProof/>
        </w:rPr>
      </w:pPr>
      <w:r>
        <w:rPr>
          <w:noProof/>
        </w:rPr>
        <w:t>Licencia de Administración de Servidor de System Center 2012, 85</w:t>
      </w:r>
    </w:p>
    <w:p w:rsidR="00504DCA" w:rsidRDefault="00504DCA">
      <w:pPr>
        <w:pStyle w:val="Index1"/>
        <w:tabs>
          <w:tab w:val="right" w:pos="5030"/>
        </w:tabs>
        <w:rPr>
          <w:noProof/>
        </w:rPr>
      </w:pPr>
      <w:r>
        <w:rPr>
          <w:noProof/>
        </w:rPr>
        <w:t>Licencia de Administración de Servidor de System Center 2016 Datacenter (16 paquetes de Licencias por Núcleo), 32</w:t>
      </w:r>
    </w:p>
    <w:p w:rsidR="00504DCA" w:rsidRDefault="00504DCA">
      <w:pPr>
        <w:pStyle w:val="Index1"/>
        <w:tabs>
          <w:tab w:val="right" w:pos="5030"/>
        </w:tabs>
        <w:rPr>
          <w:noProof/>
        </w:rPr>
      </w:pPr>
      <w:r>
        <w:rPr>
          <w:noProof/>
        </w:rPr>
        <w:t>Licencia de Administración de Servidor de System Center 2016 Datacenter (2 paquetes de Licencias por Núcleo), 32</w:t>
      </w:r>
    </w:p>
    <w:p w:rsidR="00504DCA" w:rsidRDefault="00504DCA">
      <w:pPr>
        <w:pStyle w:val="Index1"/>
        <w:tabs>
          <w:tab w:val="right" w:pos="5030"/>
        </w:tabs>
        <w:rPr>
          <w:noProof/>
        </w:rPr>
      </w:pPr>
      <w:r>
        <w:rPr>
          <w:noProof/>
        </w:rPr>
        <w:t>Licencia de Administración de Servidor de System Center 2016 Standard (16 paquetes de Licencias por Núcleo), 32</w:t>
      </w:r>
    </w:p>
    <w:p w:rsidR="00504DCA" w:rsidRDefault="00504DCA">
      <w:pPr>
        <w:pStyle w:val="Index1"/>
        <w:tabs>
          <w:tab w:val="right" w:pos="5030"/>
        </w:tabs>
        <w:rPr>
          <w:noProof/>
        </w:rPr>
      </w:pPr>
      <w:r>
        <w:rPr>
          <w:noProof/>
        </w:rPr>
        <w:t>Licencia de Administración de Servidor de System Center 2016 Standard (2 paquetes de Licencias por Núcleo), 32</w:t>
      </w:r>
    </w:p>
    <w:p w:rsidR="00504DCA" w:rsidRDefault="00504DCA">
      <w:pPr>
        <w:pStyle w:val="Index1"/>
        <w:tabs>
          <w:tab w:val="right" w:pos="5030"/>
        </w:tabs>
        <w:rPr>
          <w:noProof/>
        </w:rPr>
      </w:pPr>
      <w:r>
        <w:rPr>
          <w:noProof/>
        </w:rPr>
        <w:t>Licencia de Administrador de Servidor de System Center 2012 Standard, 85</w:t>
      </w:r>
    </w:p>
    <w:p w:rsidR="00504DCA" w:rsidRDefault="00504DCA">
      <w:pPr>
        <w:pStyle w:val="Index1"/>
        <w:tabs>
          <w:tab w:val="right" w:pos="5030"/>
        </w:tabs>
        <w:rPr>
          <w:noProof/>
        </w:rPr>
      </w:pPr>
      <w:r>
        <w:rPr>
          <w:noProof/>
        </w:rPr>
        <w:t>Licencia de Derechos de Windows 10 Home a Pro, 42</w:t>
      </w:r>
    </w:p>
    <w:p w:rsidR="00504DCA" w:rsidRDefault="00504DCA">
      <w:pPr>
        <w:pStyle w:val="Index1"/>
        <w:tabs>
          <w:tab w:val="right" w:pos="5030"/>
        </w:tabs>
        <w:rPr>
          <w:noProof/>
        </w:rPr>
      </w:pPr>
      <w:r>
        <w:rPr>
          <w:noProof/>
        </w:rPr>
        <w:t>Licencia del Sitio para el Examen de Certificación de Microsoft Learning MOS/MCE 125, 73</w:t>
      </w:r>
    </w:p>
    <w:p w:rsidR="00504DCA" w:rsidRDefault="00504DCA">
      <w:pPr>
        <w:pStyle w:val="Index1"/>
        <w:tabs>
          <w:tab w:val="right" w:pos="5030"/>
        </w:tabs>
        <w:rPr>
          <w:noProof/>
        </w:rPr>
      </w:pPr>
      <w:r>
        <w:rPr>
          <w:noProof/>
        </w:rPr>
        <w:t>Licencia del Sitio para el Examen de Certificación de Microsoft Learning MOS/MTA/MCE 500, 73</w:t>
      </w:r>
    </w:p>
    <w:p w:rsidR="00504DCA" w:rsidRDefault="00504DCA">
      <w:pPr>
        <w:pStyle w:val="Index1"/>
        <w:tabs>
          <w:tab w:val="right" w:pos="5030"/>
        </w:tabs>
        <w:rPr>
          <w:noProof/>
        </w:rPr>
      </w:pPr>
      <w:r>
        <w:rPr>
          <w:noProof/>
        </w:rPr>
        <w:t>Licencia del Sitio para el Examen de Certificación de Microsoft Learning MTA/MCA 125, 73</w:t>
      </w:r>
    </w:p>
    <w:p w:rsidR="00504DCA" w:rsidRDefault="00504DCA">
      <w:pPr>
        <w:pStyle w:val="Index1"/>
        <w:tabs>
          <w:tab w:val="right" w:pos="5030"/>
        </w:tabs>
        <w:rPr>
          <w:noProof/>
        </w:rPr>
      </w:pPr>
      <w:r>
        <w:rPr>
          <w:noProof/>
        </w:rPr>
        <w:t>Licencia Enterprise CAL de Skype Empresarial Server 2015, 28</w:t>
      </w:r>
    </w:p>
    <w:p w:rsidR="00504DCA" w:rsidRDefault="00504DCA">
      <w:pPr>
        <w:pStyle w:val="Index1"/>
        <w:tabs>
          <w:tab w:val="right" w:pos="5030"/>
        </w:tabs>
        <w:rPr>
          <w:noProof/>
        </w:rPr>
      </w:pPr>
      <w:r>
        <w:rPr>
          <w:noProof/>
        </w:rPr>
        <w:t>Licencias de Teletrabajo para Mac 2019, 24</w:t>
      </w:r>
    </w:p>
    <w:p w:rsidR="00504DCA" w:rsidRDefault="00504DCA">
      <w:pPr>
        <w:pStyle w:val="Index1"/>
        <w:tabs>
          <w:tab w:val="right" w:pos="5030"/>
        </w:tabs>
        <w:rPr>
          <w:noProof/>
        </w:rPr>
      </w:pPr>
      <w:r>
        <w:rPr>
          <w:noProof/>
        </w:rPr>
        <w:t>Licencias de Teletrabajo para Office Professional Plus 2019, 23</w:t>
      </w:r>
    </w:p>
    <w:p w:rsidR="00504DCA" w:rsidRDefault="00504DCA">
      <w:pPr>
        <w:pStyle w:val="Index1"/>
        <w:tabs>
          <w:tab w:val="right" w:pos="5030"/>
        </w:tabs>
        <w:rPr>
          <w:noProof/>
        </w:rPr>
      </w:pPr>
      <w:r>
        <w:rPr>
          <w:noProof/>
        </w:rPr>
        <w:t>Licencias de Teletrabajo para Office Standard 2019, 23</w:t>
      </w:r>
    </w:p>
    <w:p w:rsidR="00504DCA" w:rsidRDefault="00504DCA">
      <w:pPr>
        <w:pStyle w:val="Index1"/>
        <w:tabs>
          <w:tab w:val="right" w:pos="5030"/>
        </w:tabs>
        <w:rPr>
          <w:noProof/>
        </w:rPr>
      </w:pPr>
      <w:r>
        <w:rPr>
          <w:noProof/>
        </w:rPr>
        <w:t>Líneas de Pedido de Dynamics 365 for Operations, 62</w:t>
      </w:r>
    </w:p>
    <w:p w:rsidR="00504DCA" w:rsidRDefault="00504DCA">
      <w:pPr>
        <w:pStyle w:val="Index1"/>
        <w:tabs>
          <w:tab w:val="right" w:pos="5030"/>
        </w:tabs>
        <w:rPr>
          <w:noProof/>
        </w:rPr>
      </w:pPr>
      <w:r>
        <w:rPr>
          <w:noProof/>
        </w:rPr>
        <w:t>Live Meeting Professional, 29</w:t>
      </w:r>
    </w:p>
    <w:p w:rsidR="00504DCA" w:rsidRDefault="00504DCA">
      <w:pPr>
        <w:pStyle w:val="Index1"/>
        <w:tabs>
          <w:tab w:val="right" w:pos="5030"/>
        </w:tabs>
        <w:rPr>
          <w:noProof/>
        </w:rPr>
      </w:pPr>
      <w:r>
        <w:rPr>
          <w:noProof/>
        </w:rPr>
        <w:t>Live Meeting Standard, 29</w:t>
      </w:r>
    </w:p>
    <w:p w:rsidR="00504DCA" w:rsidRDefault="00504DCA">
      <w:pPr>
        <w:pStyle w:val="Index1"/>
        <w:tabs>
          <w:tab w:val="right" w:pos="5030"/>
        </w:tabs>
        <w:rPr>
          <w:noProof/>
        </w:rPr>
      </w:pPr>
      <w:r>
        <w:rPr>
          <w:noProof/>
        </w:rPr>
        <w:t>Lync Server 2010, 28</w:t>
      </w:r>
    </w:p>
    <w:p w:rsidR="00504DCA" w:rsidRDefault="00504DCA">
      <w:pPr>
        <w:pStyle w:val="Index1"/>
        <w:tabs>
          <w:tab w:val="right" w:pos="5030"/>
        </w:tabs>
        <w:rPr>
          <w:noProof/>
        </w:rPr>
      </w:pPr>
      <w:r>
        <w:rPr>
          <w:noProof/>
        </w:rPr>
        <w:t>Lync Server 2013, 28</w:t>
      </w:r>
    </w:p>
    <w:p w:rsidR="00504DCA" w:rsidRDefault="00504DCA">
      <w:pPr>
        <w:pStyle w:val="Index1"/>
        <w:tabs>
          <w:tab w:val="right" w:pos="5030"/>
        </w:tabs>
        <w:rPr>
          <w:noProof/>
        </w:rPr>
      </w:pPr>
      <w:r>
        <w:rPr>
          <w:noProof/>
        </w:rPr>
        <w:t>macOS, 43</w:t>
      </w:r>
    </w:p>
    <w:p w:rsidR="00504DCA" w:rsidRDefault="00504DCA">
      <w:pPr>
        <w:pStyle w:val="Index1"/>
        <w:tabs>
          <w:tab w:val="right" w:pos="5030"/>
        </w:tabs>
        <w:rPr>
          <w:noProof/>
        </w:rPr>
      </w:pPr>
      <w:r>
        <w:rPr>
          <w:noProof/>
        </w:rPr>
        <w:t>Mapas de Bing Conocido por Usuario (SL)., 70</w:t>
      </w:r>
    </w:p>
    <w:p w:rsidR="00504DCA" w:rsidRDefault="00504DCA">
      <w:pPr>
        <w:pStyle w:val="Index1"/>
        <w:tabs>
          <w:tab w:val="right" w:pos="5030"/>
        </w:tabs>
        <w:rPr>
          <w:noProof/>
        </w:rPr>
      </w:pPr>
      <w:r>
        <w:rPr>
          <w:noProof/>
        </w:rPr>
        <w:t>Matriz de Distancia de Administración de Activos Móviles por Activo Automático, 70</w:t>
      </w:r>
    </w:p>
    <w:p w:rsidR="00504DCA" w:rsidRDefault="00504DCA">
      <w:pPr>
        <w:pStyle w:val="Index1"/>
        <w:tabs>
          <w:tab w:val="right" w:pos="5030"/>
        </w:tabs>
        <w:rPr>
          <w:noProof/>
        </w:rPr>
      </w:pPr>
      <w:r>
        <w:rPr>
          <w:noProof/>
        </w:rPr>
        <w:t>Matriz de Distancia de Administración de Activos Móviles por Activo Manual, 70</w:t>
      </w:r>
    </w:p>
    <w:p w:rsidR="00504DCA" w:rsidRDefault="00504DCA">
      <w:pPr>
        <w:pStyle w:val="Index1"/>
        <w:tabs>
          <w:tab w:val="right" w:pos="5030"/>
        </w:tabs>
        <w:rPr>
          <w:noProof/>
        </w:rPr>
      </w:pPr>
      <w:r>
        <w:rPr>
          <w:noProof/>
        </w:rPr>
        <w:t>Microsoft 365 E3 y E5, 58</w:t>
      </w:r>
    </w:p>
    <w:p w:rsidR="00504DCA" w:rsidRDefault="00504DCA">
      <w:pPr>
        <w:pStyle w:val="Index1"/>
        <w:tabs>
          <w:tab w:val="right" w:pos="5030"/>
        </w:tabs>
        <w:rPr>
          <w:noProof/>
        </w:rPr>
      </w:pPr>
      <w:r>
        <w:rPr>
          <w:noProof/>
        </w:rPr>
        <w:t>Microsoft 365 E3 y E5 de SA, 58</w:t>
      </w:r>
    </w:p>
    <w:p w:rsidR="00504DCA" w:rsidRDefault="00504DCA">
      <w:pPr>
        <w:pStyle w:val="Index1"/>
        <w:tabs>
          <w:tab w:val="right" w:pos="5030"/>
        </w:tabs>
        <w:rPr>
          <w:noProof/>
        </w:rPr>
      </w:pPr>
      <w:r>
        <w:rPr>
          <w:noProof/>
        </w:rPr>
        <w:t>Microsoft 365 Educación A1, 58</w:t>
      </w:r>
    </w:p>
    <w:p w:rsidR="00504DCA" w:rsidRDefault="00504DCA">
      <w:pPr>
        <w:pStyle w:val="Index1"/>
        <w:tabs>
          <w:tab w:val="right" w:pos="5030"/>
        </w:tabs>
        <w:rPr>
          <w:noProof/>
        </w:rPr>
      </w:pPr>
      <w:r>
        <w:rPr>
          <w:noProof/>
        </w:rPr>
        <w:t>Microsoft 365 Educación A3, 58</w:t>
      </w:r>
    </w:p>
    <w:p w:rsidR="00504DCA" w:rsidRDefault="00504DCA">
      <w:pPr>
        <w:pStyle w:val="Index1"/>
        <w:tabs>
          <w:tab w:val="right" w:pos="5030"/>
        </w:tabs>
        <w:rPr>
          <w:noProof/>
        </w:rPr>
      </w:pPr>
      <w:r>
        <w:rPr>
          <w:noProof/>
        </w:rPr>
        <w:t>Microsoft 365 Educación A3 con Core CAL, 58</w:t>
      </w:r>
    </w:p>
    <w:p w:rsidR="00504DCA" w:rsidRDefault="00504DCA">
      <w:pPr>
        <w:pStyle w:val="Index1"/>
        <w:tabs>
          <w:tab w:val="right" w:pos="5030"/>
        </w:tabs>
        <w:rPr>
          <w:noProof/>
        </w:rPr>
      </w:pPr>
      <w:r>
        <w:rPr>
          <w:noProof/>
        </w:rPr>
        <w:t>Microsoft 365 Educación A5, 58</w:t>
      </w:r>
    </w:p>
    <w:p w:rsidR="00504DCA" w:rsidRDefault="00504DCA">
      <w:pPr>
        <w:pStyle w:val="Index1"/>
        <w:tabs>
          <w:tab w:val="right" w:pos="5030"/>
        </w:tabs>
        <w:rPr>
          <w:noProof/>
        </w:rPr>
      </w:pPr>
      <w:r>
        <w:rPr>
          <w:noProof/>
        </w:rPr>
        <w:t>Microsoft 365 Empresa, 57</w:t>
      </w:r>
    </w:p>
    <w:p w:rsidR="00504DCA" w:rsidRDefault="00504DCA">
      <w:pPr>
        <w:pStyle w:val="Index1"/>
        <w:tabs>
          <w:tab w:val="right" w:pos="5030"/>
        </w:tabs>
        <w:rPr>
          <w:noProof/>
        </w:rPr>
      </w:pPr>
      <w:r>
        <w:rPr>
          <w:noProof/>
        </w:rPr>
        <w:t>Microsoft 365 F1, 33, 58</w:t>
      </w:r>
    </w:p>
    <w:p w:rsidR="00504DCA" w:rsidRDefault="00504DCA">
      <w:pPr>
        <w:pStyle w:val="Index1"/>
        <w:tabs>
          <w:tab w:val="right" w:pos="5030"/>
        </w:tabs>
        <w:rPr>
          <w:noProof/>
        </w:rPr>
      </w:pPr>
      <w:r>
        <w:rPr>
          <w:noProof/>
        </w:rPr>
        <w:t>Microsoft Azure Active Directory Basic, 57</w:t>
      </w:r>
    </w:p>
    <w:p w:rsidR="00504DCA" w:rsidRDefault="00504DCA">
      <w:pPr>
        <w:pStyle w:val="Index1"/>
        <w:tabs>
          <w:tab w:val="right" w:pos="5030"/>
        </w:tabs>
        <w:rPr>
          <w:noProof/>
        </w:rPr>
      </w:pPr>
      <w:r>
        <w:rPr>
          <w:noProof/>
        </w:rPr>
        <w:t>Microsoft Cloud App Security, 72</w:t>
      </w:r>
    </w:p>
    <w:p w:rsidR="00504DCA" w:rsidRDefault="00504DCA">
      <w:pPr>
        <w:pStyle w:val="Index1"/>
        <w:tabs>
          <w:tab w:val="right" w:pos="5030"/>
        </w:tabs>
        <w:rPr>
          <w:noProof/>
        </w:rPr>
      </w:pPr>
      <w:r>
        <w:rPr>
          <w:noProof/>
        </w:rPr>
        <w:t>Microsoft Dynamics AX Standard Commerce Core Server, 85</w:t>
      </w:r>
    </w:p>
    <w:p w:rsidR="00504DCA" w:rsidRDefault="00504DCA">
      <w:pPr>
        <w:pStyle w:val="Index1"/>
        <w:tabs>
          <w:tab w:val="right" w:pos="5030"/>
        </w:tabs>
        <w:rPr>
          <w:noProof/>
        </w:rPr>
      </w:pPr>
      <w:r>
        <w:rPr>
          <w:noProof/>
        </w:rPr>
        <w:t>Microsoft Dynamics AX Store Server, 85</w:t>
      </w:r>
    </w:p>
    <w:p w:rsidR="00504DCA" w:rsidRDefault="00504DCA">
      <w:pPr>
        <w:pStyle w:val="Index1"/>
        <w:tabs>
          <w:tab w:val="right" w:pos="5030"/>
        </w:tabs>
        <w:rPr>
          <w:noProof/>
        </w:rPr>
      </w:pPr>
      <w:r>
        <w:rPr>
          <w:noProof/>
        </w:rPr>
        <w:t>Microsoft Dynamics CRM Server 2013, 85</w:t>
      </w:r>
    </w:p>
    <w:p w:rsidR="00504DCA" w:rsidRDefault="00504DCA">
      <w:pPr>
        <w:pStyle w:val="Index1"/>
        <w:tabs>
          <w:tab w:val="right" w:pos="5030"/>
        </w:tabs>
        <w:rPr>
          <w:noProof/>
        </w:rPr>
      </w:pPr>
      <w:r>
        <w:rPr>
          <w:noProof/>
        </w:rPr>
        <w:t>Microsoft Dynamics CRM Server 2015, 85</w:t>
      </w:r>
    </w:p>
    <w:p w:rsidR="00504DCA" w:rsidRDefault="00504DCA">
      <w:pPr>
        <w:pStyle w:val="Index1"/>
        <w:tabs>
          <w:tab w:val="right" w:pos="5030"/>
        </w:tabs>
        <w:rPr>
          <w:noProof/>
        </w:rPr>
      </w:pPr>
      <w:r>
        <w:rPr>
          <w:noProof/>
        </w:rPr>
        <w:t>Microsoft Flow Plan 1, 71</w:t>
      </w:r>
    </w:p>
    <w:p w:rsidR="00504DCA" w:rsidRDefault="00504DCA">
      <w:pPr>
        <w:pStyle w:val="Index1"/>
        <w:tabs>
          <w:tab w:val="right" w:pos="5030"/>
        </w:tabs>
        <w:rPr>
          <w:noProof/>
        </w:rPr>
      </w:pPr>
      <w:r>
        <w:rPr>
          <w:noProof/>
        </w:rPr>
        <w:t>Microsoft Flow Plan 2, 71</w:t>
      </w:r>
    </w:p>
    <w:p w:rsidR="00504DCA" w:rsidRDefault="00504DCA">
      <w:pPr>
        <w:pStyle w:val="Index1"/>
        <w:tabs>
          <w:tab w:val="right" w:pos="5030"/>
        </w:tabs>
        <w:rPr>
          <w:noProof/>
        </w:rPr>
      </w:pPr>
      <w:r>
        <w:rPr>
          <w:noProof/>
        </w:rPr>
        <w:t>Microsoft Intune, 17, 33, 72</w:t>
      </w:r>
    </w:p>
    <w:p w:rsidR="00504DCA" w:rsidRDefault="00504DCA">
      <w:pPr>
        <w:pStyle w:val="Index1"/>
        <w:tabs>
          <w:tab w:val="right" w:pos="5030"/>
        </w:tabs>
        <w:rPr>
          <w:noProof/>
        </w:rPr>
      </w:pPr>
      <w:r>
        <w:rPr>
          <w:noProof/>
        </w:rPr>
        <w:t>Microsoft Intune para EDU, 72</w:t>
      </w:r>
    </w:p>
    <w:p w:rsidR="00504DCA" w:rsidRDefault="00504DCA">
      <w:pPr>
        <w:pStyle w:val="Index1"/>
        <w:tabs>
          <w:tab w:val="right" w:pos="5030"/>
        </w:tabs>
        <w:rPr>
          <w:noProof/>
        </w:rPr>
      </w:pPr>
      <w:r>
        <w:rPr>
          <w:noProof/>
        </w:rPr>
        <w:t>Microsoft Kaizala Pro, 72</w:t>
      </w:r>
    </w:p>
    <w:p w:rsidR="00504DCA" w:rsidRDefault="00504DCA">
      <w:pPr>
        <w:pStyle w:val="Index1"/>
        <w:tabs>
          <w:tab w:val="right" w:pos="5030"/>
        </w:tabs>
        <w:rPr>
          <w:noProof/>
        </w:rPr>
      </w:pPr>
      <w:r>
        <w:rPr>
          <w:noProof/>
        </w:rPr>
        <w:t>Microsoft Learning Imagine Academy, 73</w:t>
      </w:r>
    </w:p>
    <w:p w:rsidR="00504DCA" w:rsidRDefault="00504DCA">
      <w:pPr>
        <w:pStyle w:val="Index1"/>
        <w:tabs>
          <w:tab w:val="right" w:pos="5030"/>
        </w:tabs>
        <w:rPr>
          <w:noProof/>
        </w:rPr>
      </w:pPr>
      <w:r>
        <w:rPr>
          <w:noProof/>
        </w:rPr>
        <w:t>Microsoft MyAnalytics, 67</w:t>
      </w:r>
    </w:p>
    <w:p w:rsidR="00504DCA" w:rsidRDefault="00504DCA">
      <w:pPr>
        <w:pStyle w:val="Index1"/>
        <w:tabs>
          <w:tab w:val="right" w:pos="5030"/>
        </w:tabs>
        <w:rPr>
          <w:noProof/>
        </w:rPr>
      </w:pPr>
      <w:r>
        <w:rPr>
          <w:noProof/>
        </w:rPr>
        <w:t>Microsoft PowerApps Plan 1, 71</w:t>
      </w:r>
    </w:p>
    <w:p w:rsidR="00504DCA" w:rsidRDefault="00504DCA">
      <w:pPr>
        <w:pStyle w:val="Index1"/>
        <w:tabs>
          <w:tab w:val="right" w:pos="5030"/>
        </w:tabs>
        <w:rPr>
          <w:noProof/>
        </w:rPr>
      </w:pPr>
      <w:r>
        <w:rPr>
          <w:noProof/>
        </w:rPr>
        <w:t>Microsoft PowerApps Plan 2, 71</w:t>
      </w:r>
    </w:p>
    <w:p w:rsidR="00504DCA" w:rsidRDefault="00504DCA">
      <w:pPr>
        <w:pStyle w:val="Index1"/>
        <w:tabs>
          <w:tab w:val="right" w:pos="5030"/>
        </w:tabs>
        <w:rPr>
          <w:noProof/>
        </w:rPr>
      </w:pPr>
      <w:r>
        <w:rPr>
          <w:noProof/>
        </w:rPr>
        <w:t>Microsoft Stream Plan 1, 71</w:t>
      </w:r>
    </w:p>
    <w:p w:rsidR="00504DCA" w:rsidRDefault="00504DCA">
      <w:pPr>
        <w:pStyle w:val="Index1"/>
        <w:tabs>
          <w:tab w:val="right" w:pos="5030"/>
        </w:tabs>
        <w:rPr>
          <w:noProof/>
        </w:rPr>
      </w:pPr>
      <w:r>
        <w:rPr>
          <w:noProof/>
        </w:rPr>
        <w:t>Microsoft Stream Plan 2, 71</w:t>
      </w:r>
    </w:p>
    <w:p w:rsidR="00504DCA" w:rsidRDefault="00504DCA">
      <w:pPr>
        <w:pStyle w:val="Index1"/>
        <w:tabs>
          <w:tab w:val="right" w:pos="5030"/>
        </w:tabs>
        <w:rPr>
          <w:noProof/>
        </w:rPr>
      </w:pPr>
      <w:r>
        <w:rPr>
          <w:noProof/>
        </w:rPr>
        <w:t>Minecraft</w:t>
      </w:r>
    </w:p>
    <w:p w:rsidR="00504DCA" w:rsidRDefault="00504DCA">
      <w:pPr>
        <w:pStyle w:val="Index2"/>
        <w:tabs>
          <w:tab w:val="right" w:pos="5030"/>
        </w:tabs>
        <w:rPr>
          <w:noProof/>
        </w:rPr>
      </w:pPr>
      <w:r>
        <w:rPr>
          <w:noProof/>
        </w:rPr>
        <w:t>Education Edition, 74</w:t>
      </w:r>
    </w:p>
    <w:p w:rsidR="00504DCA" w:rsidRDefault="00504DCA">
      <w:pPr>
        <w:pStyle w:val="Index1"/>
        <w:tabs>
          <w:tab w:val="right" w:pos="5030"/>
        </w:tabs>
        <w:rPr>
          <w:noProof/>
        </w:rPr>
      </w:pPr>
      <w:r>
        <w:rPr>
          <w:noProof/>
        </w:rPr>
        <w:t>Mobile Asset Management Platform, 70</w:t>
      </w:r>
    </w:p>
    <w:p w:rsidR="00504DCA" w:rsidRDefault="00504DCA">
      <w:pPr>
        <w:pStyle w:val="Index1"/>
        <w:tabs>
          <w:tab w:val="right" w:pos="5030"/>
        </w:tabs>
        <w:rPr>
          <w:noProof/>
        </w:rPr>
      </w:pPr>
      <w:r>
        <w:rPr>
          <w:noProof/>
        </w:rPr>
        <w:t>Office 2016, 23</w:t>
      </w:r>
    </w:p>
    <w:p w:rsidR="00504DCA" w:rsidRDefault="00504DCA">
      <w:pPr>
        <w:pStyle w:val="Index1"/>
        <w:tabs>
          <w:tab w:val="right" w:pos="5030"/>
        </w:tabs>
        <w:rPr>
          <w:noProof/>
        </w:rPr>
      </w:pPr>
      <w:r>
        <w:rPr>
          <w:noProof/>
        </w:rPr>
        <w:t>Office 2019 para Mac Standard, 24</w:t>
      </w:r>
    </w:p>
    <w:p w:rsidR="00504DCA" w:rsidRDefault="00504DCA">
      <w:pPr>
        <w:pStyle w:val="Index1"/>
        <w:tabs>
          <w:tab w:val="right" w:pos="5030"/>
        </w:tabs>
        <w:rPr>
          <w:noProof/>
        </w:rPr>
      </w:pPr>
      <w:r>
        <w:rPr>
          <w:noProof/>
        </w:rPr>
        <w:t>Office 365 A1, 65</w:t>
      </w:r>
    </w:p>
    <w:p w:rsidR="00504DCA" w:rsidRDefault="00504DCA">
      <w:pPr>
        <w:pStyle w:val="Index1"/>
        <w:tabs>
          <w:tab w:val="right" w:pos="5030"/>
        </w:tabs>
        <w:rPr>
          <w:noProof/>
        </w:rPr>
      </w:pPr>
      <w:r>
        <w:rPr>
          <w:noProof/>
        </w:rPr>
        <w:t>Office 365 A3, 65</w:t>
      </w:r>
    </w:p>
    <w:p w:rsidR="00504DCA" w:rsidRDefault="00504DCA">
      <w:pPr>
        <w:pStyle w:val="Index1"/>
        <w:tabs>
          <w:tab w:val="right" w:pos="5030"/>
        </w:tabs>
        <w:rPr>
          <w:noProof/>
        </w:rPr>
      </w:pPr>
      <w:r>
        <w:rPr>
          <w:noProof/>
        </w:rPr>
        <w:t>Office 365 A5, 65</w:t>
      </w:r>
    </w:p>
    <w:p w:rsidR="00504DCA" w:rsidRDefault="00504DCA">
      <w:pPr>
        <w:pStyle w:val="Index1"/>
        <w:tabs>
          <w:tab w:val="right" w:pos="5030"/>
        </w:tabs>
        <w:rPr>
          <w:noProof/>
        </w:rPr>
      </w:pPr>
      <w:r>
        <w:rPr>
          <w:noProof/>
        </w:rPr>
        <w:t>Office 365 Advanced Compliance, 67</w:t>
      </w:r>
    </w:p>
    <w:p w:rsidR="00504DCA" w:rsidRDefault="00504DCA">
      <w:pPr>
        <w:pStyle w:val="Index1"/>
        <w:tabs>
          <w:tab w:val="right" w:pos="5030"/>
        </w:tabs>
        <w:rPr>
          <w:noProof/>
        </w:rPr>
      </w:pPr>
      <w:r>
        <w:rPr>
          <w:noProof/>
        </w:rPr>
        <w:t>Office 365 Business, 64</w:t>
      </w:r>
    </w:p>
    <w:p w:rsidR="00504DCA" w:rsidRDefault="00504DCA">
      <w:pPr>
        <w:pStyle w:val="Index1"/>
        <w:tabs>
          <w:tab w:val="right" w:pos="5030"/>
        </w:tabs>
        <w:rPr>
          <w:noProof/>
        </w:rPr>
      </w:pPr>
      <w:r>
        <w:rPr>
          <w:noProof/>
        </w:rPr>
        <w:t>Office 365 Business Essentials, 65</w:t>
      </w:r>
    </w:p>
    <w:p w:rsidR="00504DCA" w:rsidRDefault="00504DCA">
      <w:pPr>
        <w:pStyle w:val="Index1"/>
        <w:tabs>
          <w:tab w:val="right" w:pos="5030"/>
        </w:tabs>
        <w:rPr>
          <w:noProof/>
        </w:rPr>
      </w:pPr>
      <w:r>
        <w:rPr>
          <w:noProof/>
        </w:rPr>
        <w:t>Office 365 Business Premium, 65</w:t>
      </w:r>
    </w:p>
    <w:p w:rsidR="00504DCA" w:rsidRDefault="00504DCA">
      <w:pPr>
        <w:pStyle w:val="Index1"/>
        <w:tabs>
          <w:tab w:val="right" w:pos="5030"/>
        </w:tabs>
        <w:rPr>
          <w:noProof/>
        </w:rPr>
      </w:pPr>
      <w:r>
        <w:rPr>
          <w:noProof/>
        </w:rPr>
        <w:t>Office 365 Cloud App Security (SL de Usuario), 66</w:t>
      </w:r>
    </w:p>
    <w:p w:rsidR="00504DCA" w:rsidRDefault="00504DCA">
      <w:pPr>
        <w:pStyle w:val="Index1"/>
        <w:tabs>
          <w:tab w:val="right" w:pos="5030"/>
        </w:tabs>
        <w:rPr>
          <w:noProof/>
        </w:rPr>
      </w:pPr>
      <w:r>
        <w:rPr>
          <w:noProof/>
        </w:rPr>
        <w:t>Office 365 Enterprise E1, 17</w:t>
      </w:r>
    </w:p>
    <w:p w:rsidR="00504DCA" w:rsidRDefault="00504DCA">
      <w:pPr>
        <w:pStyle w:val="Index1"/>
        <w:tabs>
          <w:tab w:val="right" w:pos="5030"/>
        </w:tabs>
        <w:rPr>
          <w:noProof/>
        </w:rPr>
      </w:pPr>
      <w:r>
        <w:rPr>
          <w:noProof/>
        </w:rPr>
        <w:t>Office 365 Enterprise E1 y E3, 65</w:t>
      </w:r>
    </w:p>
    <w:p w:rsidR="00504DCA" w:rsidRDefault="00504DCA">
      <w:pPr>
        <w:pStyle w:val="Index1"/>
        <w:tabs>
          <w:tab w:val="right" w:pos="5030"/>
        </w:tabs>
        <w:rPr>
          <w:noProof/>
        </w:rPr>
      </w:pPr>
      <w:r>
        <w:rPr>
          <w:noProof/>
        </w:rPr>
        <w:t>Office 365 Enterprise E1 y E3 de SA, 65</w:t>
      </w:r>
    </w:p>
    <w:p w:rsidR="00504DCA" w:rsidRDefault="00504DCA">
      <w:pPr>
        <w:pStyle w:val="Index1"/>
        <w:tabs>
          <w:tab w:val="right" w:pos="5030"/>
        </w:tabs>
        <w:rPr>
          <w:noProof/>
        </w:rPr>
      </w:pPr>
      <w:r>
        <w:rPr>
          <w:noProof/>
        </w:rPr>
        <w:t>Office 365 Enterprise E1 y Microsoft Intune, 17</w:t>
      </w:r>
    </w:p>
    <w:p w:rsidR="00504DCA" w:rsidRDefault="00504DCA">
      <w:pPr>
        <w:pStyle w:val="Index1"/>
        <w:tabs>
          <w:tab w:val="right" w:pos="5030"/>
        </w:tabs>
        <w:rPr>
          <w:noProof/>
        </w:rPr>
      </w:pPr>
      <w:r>
        <w:rPr>
          <w:noProof/>
        </w:rPr>
        <w:t>Office 365 Enterprise E3, 17</w:t>
      </w:r>
    </w:p>
    <w:p w:rsidR="00504DCA" w:rsidRDefault="00504DCA">
      <w:pPr>
        <w:pStyle w:val="Index1"/>
        <w:tabs>
          <w:tab w:val="right" w:pos="5030"/>
        </w:tabs>
        <w:rPr>
          <w:noProof/>
        </w:rPr>
      </w:pPr>
      <w:r>
        <w:rPr>
          <w:noProof/>
        </w:rPr>
        <w:t>Office 365 Enterprise E3 y Microsoft Intune, 17</w:t>
      </w:r>
    </w:p>
    <w:p w:rsidR="00504DCA" w:rsidRDefault="00504DCA">
      <w:pPr>
        <w:pStyle w:val="Index1"/>
        <w:tabs>
          <w:tab w:val="right" w:pos="5030"/>
        </w:tabs>
        <w:rPr>
          <w:noProof/>
        </w:rPr>
      </w:pPr>
      <w:r>
        <w:rPr>
          <w:noProof/>
        </w:rPr>
        <w:t>Office 365 Enterprise E5, 17</w:t>
      </w:r>
    </w:p>
    <w:p w:rsidR="00504DCA" w:rsidRDefault="00504DCA">
      <w:pPr>
        <w:pStyle w:val="Index1"/>
        <w:tabs>
          <w:tab w:val="right" w:pos="5030"/>
        </w:tabs>
        <w:rPr>
          <w:noProof/>
        </w:rPr>
      </w:pPr>
      <w:r>
        <w:rPr>
          <w:noProof/>
        </w:rPr>
        <w:t>Office 365 Enterprise E5 (SL de Usuario), 66</w:t>
      </w:r>
    </w:p>
    <w:p w:rsidR="00504DCA" w:rsidRDefault="00504DCA">
      <w:pPr>
        <w:pStyle w:val="Index1"/>
        <w:tabs>
          <w:tab w:val="right" w:pos="5030"/>
        </w:tabs>
        <w:rPr>
          <w:noProof/>
        </w:rPr>
      </w:pPr>
      <w:r>
        <w:rPr>
          <w:noProof/>
        </w:rPr>
        <w:t>Office 365 Enterprise E5 de SA, 66</w:t>
      </w:r>
    </w:p>
    <w:p w:rsidR="00504DCA" w:rsidRDefault="00504DCA">
      <w:pPr>
        <w:pStyle w:val="Index1"/>
        <w:tabs>
          <w:tab w:val="right" w:pos="5030"/>
        </w:tabs>
        <w:rPr>
          <w:noProof/>
        </w:rPr>
      </w:pPr>
      <w:r>
        <w:rPr>
          <w:noProof/>
        </w:rPr>
        <w:t>Office 365 Enterprise E5 y Microsoft Intune, 17</w:t>
      </w:r>
    </w:p>
    <w:p w:rsidR="00504DCA" w:rsidRDefault="00504DCA">
      <w:pPr>
        <w:pStyle w:val="Index1"/>
        <w:tabs>
          <w:tab w:val="right" w:pos="5030"/>
        </w:tabs>
        <w:rPr>
          <w:noProof/>
        </w:rPr>
      </w:pPr>
      <w:r>
        <w:rPr>
          <w:noProof/>
        </w:rPr>
        <w:t>Office 365 Enterprise F1, 66</w:t>
      </w:r>
    </w:p>
    <w:p w:rsidR="00504DCA" w:rsidRDefault="00504DCA">
      <w:pPr>
        <w:pStyle w:val="Index1"/>
        <w:tabs>
          <w:tab w:val="right" w:pos="5030"/>
        </w:tabs>
        <w:rPr>
          <w:noProof/>
        </w:rPr>
      </w:pPr>
      <w:r>
        <w:rPr>
          <w:noProof/>
        </w:rPr>
        <w:t>Office 365 Extra File Storage 1 GB, 69</w:t>
      </w:r>
    </w:p>
    <w:p w:rsidR="00504DCA" w:rsidRDefault="00504DCA">
      <w:pPr>
        <w:pStyle w:val="Index1"/>
        <w:tabs>
          <w:tab w:val="right" w:pos="5030"/>
        </w:tabs>
        <w:rPr>
          <w:noProof/>
        </w:rPr>
      </w:pPr>
      <w:r>
        <w:rPr>
          <w:noProof/>
        </w:rPr>
        <w:t>Office 365 ProPlus, 64</w:t>
      </w:r>
    </w:p>
    <w:p w:rsidR="00504DCA" w:rsidRDefault="00504DCA">
      <w:pPr>
        <w:pStyle w:val="Index1"/>
        <w:tabs>
          <w:tab w:val="right" w:pos="5030"/>
        </w:tabs>
        <w:rPr>
          <w:noProof/>
        </w:rPr>
      </w:pPr>
      <w:r>
        <w:rPr>
          <w:noProof/>
        </w:rPr>
        <w:t>Office 365 ProPlus de SA, 64</w:t>
      </w:r>
    </w:p>
    <w:p w:rsidR="00504DCA" w:rsidRDefault="00504DCA">
      <w:pPr>
        <w:pStyle w:val="Index1"/>
        <w:tabs>
          <w:tab w:val="right" w:pos="5030"/>
        </w:tabs>
        <w:rPr>
          <w:noProof/>
        </w:rPr>
      </w:pPr>
      <w:r>
        <w:rPr>
          <w:noProof/>
        </w:rPr>
        <w:t>Office Multi Language Pack 2013, 23</w:t>
      </w:r>
    </w:p>
    <w:p w:rsidR="00504DCA" w:rsidRDefault="00504DCA">
      <w:pPr>
        <w:pStyle w:val="Index1"/>
        <w:tabs>
          <w:tab w:val="right" w:pos="5030"/>
        </w:tabs>
        <w:rPr>
          <w:noProof/>
        </w:rPr>
      </w:pPr>
      <w:r>
        <w:rPr>
          <w:noProof/>
        </w:rPr>
        <w:t>Office Online para Office 365, 84</w:t>
      </w:r>
    </w:p>
    <w:p w:rsidR="00504DCA" w:rsidRDefault="00504DCA">
      <w:pPr>
        <w:pStyle w:val="Index1"/>
        <w:tabs>
          <w:tab w:val="right" w:pos="5030"/>
        </w:tabs>
        <w:rPr>
          <w:noProof/>
        </w:rPr>
      </w:pPr>
      <w:r>
        <w:rPr>
          <w:noProof/>
        </w:rPr>
        <w:t>Office para Mac 2016, 24</w:t>
      </w:r>
    </w:p>
    <w:p w:rsidR="00504DCA" w:rsidRDefault="00504DCA">
      <w:pPr>
        <w:pStyle w:val="Index1"/>
        <w:tabs>
          <w:tab w:val="right" w:pos="5030"/>
        </w:tabs>
        <w:rPr>
          <w:noProof/>
        </w:rPr>
      </w:pPr>
      <w:r>
        <w:rPr>
          <w:noProof/>
        </w:rPr>
        <w:t>Office para Mac Standard, 84</w:t>
      </w:r>
    </w:p>
    <w:p w:rsidR="00504DCA" w:rsidRDefault="00504DCA">
      <w:pPr>
        <w:pStyle w:val="Index1"/>
        <w:tabs>
          <w:tab w:val="right" w:pos="5030"/>
        </w:tabs>
        <w:rPr>
          <w:noProof/>
        </w:rPr>
      </w:pPr>
      <w:r>
        <w:rPr>
          <w:noProof/>
        </w:rPr>
        <w:t>Office Professional Plus, 64, 84, 91</w:t>
      </w:r>
    </w:p>
    <w:p w:rsidR="00504DCA" w:rsidRDefault="00504DCA">
      <w:pPr>
        <w:pStyle w:val="Index1"/>
        <w:tabs>
          <w:tab w:val="right" w:pos="5030"/>
        </w:tabs>
        <w:rPr>
          <w:noProof/>
        </w:rPr>
      </w:pPr>
      <w:r>
        <w:rPr>
          <w:noProof/>
        </w:rPr>
        <w:t>Office Professional Plus 2013, 64</w:t>
      </w:r>
    </w:p>
    <w:p w:rsidR="00504DCA" w:rsidRDefault="00504DCA">
      <w:pPr>
        <w:pStyle w:val="Index1"/>
        <w:tabs>
          <w:tab w:val="right" w:pos="5030"/>
        </w:tabs>
        <w:rPr>
          <w:noProof/>
        </w:rPr>
      </w:pPr>
      <w:r>
        <w:rPr>
          <w:noProof/>
        </w:rPr>
        <w:t>Office Professional Plus 2016, 40</w:t>
      </w:r>
    </w:p>
    <w:p w:rsidR="00504DCA" w:rsidRDefault="00504DCA">
      <w:pPr>
        <w:pStyle w:val="Index1"/>
        <w:tabs>
          <w:tab w:val="right" w:pos="5030"/>
        </w:tabs>
        <w:rPr>
          <w:noProof/>
        </w:rPr>
      </w:pPr>
      <w:r>
        <w:rPr>
          <w:noProof/>
        </w:rPr>
        <w:t>Office Professional Plus 2019, 23</w:t>
      </w:r>
    </w:p>
    <w:p w:rsidR="00504DCA" w:rsidRDefault="00504DCA">
      <w:pPr>
        <w:pStyle w:val="Index1"/>
        <w:tabs>
          <w:tab w:val="right" w:pos="5030"/>
        </w:tabs>
        <w:rPr>
          <w:noProof/>
        </w:rPr>
      </w:pPr>
      <w:r>
        <w:rPr>
          <w:noProof/>
        </w:rPr>
        <w:t>Office Standard, 64, 84, 91</w:t>
      </w:r>
    </w:p>
    <w:p w:rsidR="00504DCA" w:rsidRDefault="00504DCA">
      <w:pPr>
        <w:pStyle w:val="Index1"/>
        <w:tabs>
          <w:tab w:val="right" w:pos="5030"/>
        </w:tabs>
        <w:rPr>
          <w:noProof/>
        </w:rPr>
      </w:pPr>
      <w:r>
        <w:rPr>
          <w:noProof/>
        </w:rPr>
        <w:t>Office, edición Standard 2019, 23</w:t>
      </w:r>
    </w:p>
    <w:p w:rsidR="00504DCA" w:rsidRDefault="00504DCA">
      <w:pPr>
        <w:pStyle w:val="Index1"/>
        <w:tabs>
          <w:tab w:val="right" w:pos="5030"/>
        </w:tabs>
        <w:rPr>
          <w:noProof/>
        </w:rPr>
      </w:pPr>
      <w:r>
        <w:rPr>
          <w:noProof/>
        </w:rPr>
        <w:t>OneDrive para la Empresa Plan 1 y 2, 68</w:t>
      </w:r>
    </w:p>
    <w:p w:rsidR="00504DCA" w:rsidRDefault="00504DCA">
      <w:pPr>
        <w:pStyle w:val="Index1"/>
        <w:tabs>
          <w:tab w:val="right" w:pos="5030"/>
        </w:tabs>
        <w:rPr>
          <w:noProof/>
        </w:rPr>
      </w:pPr>
      <w:r>
        <w:rPr>
          <w:noProof/>
        </w:rPr>
        <w:t>Operations Management and Security</w:t>
      </w:r>
    </w:p>
    <w:p w:rsidR="00504DCA" w:rsidRDefault="00504DCA">
      <w:pPr>
        <w:pStyle w:val="Index2"/>
        <w:tabs>
          <w:tab w:val="right" w:pos="5030"/>
        </w:tabs>
        <w:rPr>
          <w:noProof/>
        </w:rPr>
      </w:pPr>
      <w:r>
        <w:rPr>
          <w:noProof/>
        </w:rPr>
        <w:t>Automatización y Control, 56</w:t>
      </w:r>
    </w:p>
    <w:p w:rsidR="00504DCA" w:rsidRDefault="00504DCA">
      <w:pPr>
        <w:pStyle w:val="Index2"/>
        <w:tabs>
          <w:tab w:val="right" w:pos="5030"/>
        </w:tabs>
        <w:rPr>
          <w:noProof/>
        </w:rPr>
      </w:pPr>
      <w:r>
        <w:rPr>
          <w:noProof/>
        </w:rPr>
        <w:t>Copia de seguridad y Recuperación ante Desastres, 56</w:t>
      </w:r>
    </w:p>
    <w:p w:rsidR="00504DCA" w:rsidRDefault="00504DCA">
      <w:pPr>
        <w:pStyle w:val="Index2"/>
        <w:tabs>
          <w:tab w:val="right" w:pos="5030"/>
        </w:tabs>
        <w:rPr>
          <w:noProof/>
        </w:rPr>
      </w:pPr>
      <w:r>
        <w:rPr>
          <w:noProof/>
        </w:rPr>
        <w:t>Información y Análisis, 56</w:t>
      </w:r>
    </w:p>
    <w:p w:rsidR="00504DCA" w:rsidRDefault="00504DCA">
      <w:pPr>
        <w:pStyle w:val="Index2"/>
        <w:tabs>
          <w:tab w:val="right" w:pos="5030"/>
        </w:tabs>
        <w:rPr>
          <w:noProof/>
        </w:rPr>
      </w:pPr>
      <w:r>
        <w:rPr>
          <w:noProof/>
        </w:rPr>
        <w:t>Seguridad y Cumplimiento, 56</w:t>
      </w:r>
    </w:p>
    <w:p w:rsidR="00504DCA" w:rsidRDefault="00504DCA">
      <w:pPr>
        <w:pStyle w:val="Index1"/>
        <w:tabs>
          <w:tab w:val="right" w:pos="5030"/>
        </w:tabs>
        <w:rPr>
          <w:noProof/>
        </w:rPr>
      </w:pPr>
      <w:r>
        <w:rPr>
          <w:noProof/>
        </w:rPr>
        <w:t>Operations Management and Security E1, 56</w:t>
      </w:r>
    </w:p>
    <w:p w:rsidR="00504DCA" w:rsidRDefault="00504DCA">
      <w:pPr>
        <w:pStyle w:val="Index1"/>
        <w:tabs>
          <w:tab w:val="right" w:pos="5030"/>
        </w:tabs>
        <w:rPr>
          <w:noProof/>
        </w:rPr>
      </w:pPr>
      <w:r>
        <w:rPr>
          <w:noProof/>
        </w:rPr>
        <w:t>Operations Management and Security E1 de SA, 56</w:t>
      </w:r>
    </w:p>
    <w:p w:rsidR="00504DCA" w:rsidRDefault="00504DCA">
      <w:pPr>
        <w:pStyle w:val="Index1"/>
        <w:tabs>
          <w:tab w:val="right" w:pos="5030"/>
        </w:tabs>
        <w:rPr>
          <w:noProof/>
        </w:rPr>
      </w:pPr>
      <w:r>
        <w:rPr>
          <w:noProof/>
        </w:rPr>
        <w:t>Operations Management and Security E2, 56</w:t>
      </w:r>
    </w:p>
    <w:p w:rsidR="00504DCA" w:rsidRDefault="00504DCA">
      <w:pPr>
        <w:pStyle w:val="Index1"/>
        <w:tabs>
          <w:tab w:val="right" w:pos="5030"/>
        </w:tabs>
        <w:rPr>
          <w:noProof/>
        </w:rPr>
      </w:pPr>
      <w:r>
        <w:rPr>
          <w:noProof/>
        </w:rPr>
        <w:t>Operations Management and Security E2 de SA, 56</w:t>
      </w:r>
    </w:p>
    <w:p w:rsidR="00504DCA" w:rsidRDefault="00504DCA">
      <w:pPr>
        <w:pStyle w:val="Index1"/>
        <w:tabs>
          <w:tab w:val="right" w:pos="5030"/>
        </w:tabs>
        <w:rPr>
          <w:noProof/>
        </w:rPr>
      </w:pPr>
      <w:r>
        <w:rPr>
          <w:noProof/>
        </w:rPr>
        <w:t>Outlook 2019, 23</w:t>
      </w:r>
    </w:p>
    <w:p w:rsidR="00504DCA" w:rsidRDefault="00504DCA">
      <w:pPr>
        <w:pStyle w:val="Index1"/>
        <w:tabs>
          <w:tab w:val="right" w:pos="5030"/>
        </w:tabs>
        <w:rPr>
          <w:noProof/>
        </w:rPr>
      </w:pPr>
      <w:r>
        <w:rPr>
          <w:noProof/>
        </w:rPr>
        <w:t>Outlook 2019 para Mac, 24</w:t>
      </w:r>
    </w:p>
    <w:p w:rsidR="00504DCA" w:rsidRDefault="00504DCA">
      <w:pPr>
        <w:pStyle w:val="Index1"/>
        <w:tabs>
          <w:tab w:val="right" w:pos="5030"/>
        </w:tabs>
        <w:rPr>
          <w:noProof/>
        </w:rPr>
      </w:pPr>
      <w:r>
        <w:rPr>
          <w:noProof/>
        </w:rPr>
        <w:t>Plan 1 de Mantenimiento Predictivo del Conjunto de IoT, 55</w:t>
      </w:r>
    </w:p>
    <w:p w:rsidR="00504DCA" w:rsidRDefault="00504DCA">
      <w:pPr>
        <w:pStyle w:val="Index1"/>
        <w:tabs>
          <w:tab w:val="right" w:pos="5030"/>
        </w:tabs>
        <w:rPr>
          <w:noProof/>
        </w:rPr>
      </w:pPr>
      <w:r>
        <w:rPr>
          <w:noProof/>
        </w:rPr>
        <w:t>Plan 1 de Supervisión Remota del Conjunto de IoT, 55</w:t>
      </w:r>
    </w:p>
    <w:p w:rsidR="00504DCA" w:rsidRDefault="00504DCA">
      <w:pPr>
        <w:pStyle w:val="Index1"/>
        <w:tabs>
          <w:tab w:val="right" w:pos="5030"/>
        </w:tabs>
        <w:rPr>
          <w:noProof/>
        </w:rPr>
      </w:pPr>
      <w:r>
        <w:rPr>
          <w:noProof/>
        </w:rPr>
        <w:t>Plan 2 de Mantenimiento Predictivo del Conjunto de IoT, 55</w:t>
      </w:r>
    </w:p>
    <w:p w:rsidR="00504DCA" w:rsidRDefault="00504DCA">
      <w:pPr>
        <w:pStyle w:val="Index1"/>
        <w:tabs>
          <w:tab w:val="right" w:pos="5030"/>
        </w:tabs>
        <w:rPr>
          <w:noProof/>
        </w:rPr>
      </w:pPr>
      <w:r>
        <w:rPr>
          <w:noProof/>
        </w:rPr>
        <w:t>Plan 2 de Supervisión Remota del Conjunto de IoT, 55</w:t>
      </w:r>
    </w:p>
    <w:p w:rsidR="00504DCA" w:rsidRDefault="00504DCA">
      <w:pPr>
        <w:pStyle w:val="Index1"/>
        <w:tabs>
          <w:tab w:val="right" w:pos="5030"/>
        </w:tabs>
        <w:rPr>
          <w:noProof/>
        </w:rPr>
      </w:pPr>
      <w:r>
        <w:rPr>
          <w:noProof/>
        </w:rPr>
        <w:t>Plan de Dynamics 365, 62</w:t>
      </w:r>
    </w:p>
    <w:p w:rsidR="00504DCA" w:rsidRDefault="00504DCA">
      <w:pPr>
        <w:pStyle w:val="Index1"/>
        <w:tabs>
          <w:tab w:val="right" w:pos="5030"/>
        </w:tabs>
        <w:rPr>
          <w:noProof/>
        </w:rPr>
      </w:pPr>
      <w:r>
        <w:rPr>
          <w:noProof/>
        </w:rPr>
        <w:t>Plan de Dynamics 365 de SA, 62</w:t>
      </w:r>
    </w:p>
    <w:p w:rsidR="00504DCA" w:rsidRDefault="00504DCA">
      <w:pPr>
        <w:pStyle w:val="Index1"/>
        <w:tabs>
          <w:tab w:val="right" w:pos="5030"/>
        </w:tabs>
        <w:rPr>
          <w:noProof/>
        </w:rPr>
      </w:pPr>
      <w:r>
        <w:rPr>
          <w:noProof/>
        </w:rPr>
        <w:t>Plan de Llamadas, 69</w:t>
      </w:r>
    </w:p>
    <w:p w:rsidR="00504DCA" w:rsidRDefault="00504DCA">
      <w:pPr>
        <w:pStyle w:val="Index1"/>
        <w:tabs>
          <w:tab w:val="right" w:pos="5030"/>
        </w:tabs>
        <w:rPr>
          <w:noProof/>
        </w:rPr>
      </w:pPr>
      <w:r>
        <w:rPr>
          <w:noProof/>
        </w:rPr>
        <w:t>Plan de Microsoft Azure StorSimple con Dispositivo (dispositivo 8100), 55</w:t>
      </w:r>
    </w:p>
    <w:p w:rsidR="00504DCA" w:rsidRDefault="00504DCA">
      <w:pPr>
        <w:pStyle w:val="Index1"/>
        <w:tabs>
          <w:tab w:val="right" w:pos="5030"/>
        </w:tabs>
        <w:rPr>
          <w:noProof/>
        </w:rPr>
      </w:pPr>
      <w:r>
        <w:rPr>
          <w:noProof/>
        </w:rPr>
        <w:t>Plan de Microsoft Azure StorSimple con Dispositivo (dispositivo 8600), 55</w:t>
      </w:r>
    </w:p>
    <w:p w:rsidR="00504DCA" w:rsidRDefault="00504DCA">
      <w:pPr>
        <w:pStyle w:val="Index1"/>
        <w:tabs>
          <w:tab w:val="right" w:pos="5030"/>
        </w:tabs>
        <w:rPr>
          <w:noProof/>
        </w:rPr>
      </w:pPr>
      <w:r>
        <w:rPr>
          <w:noProof/>
        </w:rPr>
        <w:t>Plan de Operaciones Unificadas de Dynamics 365 - Almacenamiento Adicional de Base de Datos, 63</w:t>
      </w:r>
    </w:p>
    <w:p w:rsidR="00504DCA" w:rsidRDefault="00504DCA">
      <w:pPr>
        <w:pStyle w:val="Index1"/>
        <w:tabs>
          <w:tab w:val="right" w:pos="5030"/>
        </w:tabs>
        <w:rPr>
          <w:noProof/>
        </w:rPr>
      </w:pPr>
      <w:r>
        <w:rPr>
          <w:noProof/>
        </w:rPr>
        <w:t>Plan de Operaciones Unificadas de Dynamics 365 - Almacenamiento de Archivos Adicionales, 63</w:t>
      </w:r>
    </w:p>
    <w:p w:rsidR="00504DCA" w:rsidRDefault="00504DCA">
      <w:pPr>
        <w:pStyle w:val="Index1"/>
        <w:tabs>
          <w:tab w:val="right" w:pos="5030"/>
        </w:tabs>
        <w:rPr>
          <w:noProof/>
        </w:rPr>
      </w:pPr>
      <w:r>
        <w:rPr>
          <w:noProof/>
        </w:rPr>
        <w:t>Plan de Operaciones Unificadas de Dynamics 365 - Sandbox Niveles 1-5, 63</w:t>
      </w:r>
    </w:p>
    <w:p w:rsidR="00504DCA" w:rsidRDefault="00504DCA">
      <w:pPr>
        <w:pStyle w:val="Index1"/>
        <w:tabs>
          <w:tab w:val="right" w:pos="5030"/>
        </w:tabs>
        <w:rPr>
          <w:noProof/>
        </w:rPr>
      </w:pPr>
      <w:r>
        <w:rPr>
          <w:noProof/>
        </w:rPr>
        <w:t>Plan de Operaciones Unificadas de Microsoft Dynamics 365, 62</w:t>
      </w:r>
    </w:p>
    <w:p w:rsidR="00504DCA" w:rsidRDefault="00504DCA">
      <w:pPr>
        <w:pStyle w:val="Index1"/>
        <w:tabs>
          <w:tab w:val="right" w:pos="5030"/>
        </w:tabs>
        <w:rPr>
          <w:noProof/>
        </w:rPr>
      </w:pPr>
      <w:r>
        <w:rPr>
          <w:noProof/>
        </w:rPr>
        <w:t>Plan de Operaciones Unificadas de Microsoft Dynamics 365 de SA, 62</w:t>
      </w:r>
    </w:p>
    <w:p w:rsidR="00504DCA" w:rsidRDefault="00504DCA">
      <w:pPr>
        <w:pStyle w:val="Index1"/>
        <w:tabs>
          <w:tab w:val="right" w:pos="5030"/>
        </w:tabs>
        <w:rPr>
          <w:noProof/>
        </w:rPr>
      </w:pPr>
      <w:r>
        <w:rPr>
          <w:noProof/>
        </w:rPr>
        <w:t>Plataformas MSDN, 39</w:t>
      </w:r>
    </w:p>
    <w:p w:rsidR="00504DCA" w:rsidRDefault="00504DCA">
      <w:pPr>
        <w:pStyle w:val="Index1"/>
        <w:tabs>
          <w:tab w:val="right" w:pos="5030"/>
        </w:tabs>
        <w:rPr>
          <w:noProof/>
        </w:rPr>
      </w:pPr>
      <w:r>
        <w:rPr>
          <w:noProof/>
        </w:rPr>
        <w:t>Power BI Premium EM1, 71</w:t>
      </w:r>
    </w:p>
    <w:p w:rsidR="00504DCA" w:rsidRDefault="00504DCA">
      <w:pPr>
        <w:pStyle w:val="Index1"/>
        <w:tabs>
          <w:tab w:val="right" w:pos="5030"/>
        </w:tabs>
        <w:rPr>
          <w:noProof/>
        </w:rPr>
      </w:pPr>
      <w:r>
        <w:rPr>
          <w:noProof/>
        </w:rPr>
        <w:t>Power BI Premium EM1 A, 71</w:t>
      </w:r>
    </w:p>
    <w:p w:rsidR="00504DCA" w:rsidRDefault="00504DCA">
      <w:pPr>
        <w:pStyle w:val="Index1"/>
        <w:tabs>
          <w:tab w:val="right" w:pos="5030"/>
        </w:tabs>
        <w:rPr>
          <w:noProof/>
        </w:rPr>
      </w:pPr>
      <w:r>
        <w:rPr>
          <w:noProof/>
        </w:rPr>
        <w:t>Power BI Premium EM2, 71</w:t>
      </w:r>
    </w:p>
    <w:p w:rsidR="00504DCA" w:rsidRDefault="00504DCA">
      <w:pPr>
        <w:pStyle w:val="Index1"/>
        <w:tabs>
          <w:tab w:val="right" w:pos="5030"/>
        </w:tabs>
        <w:rPr>
          <w:noProof/>
        </w:rPr>
      </w:pPr>
      <w:r>
        <w:rPr>
          <w:noProof/>
        </w:rPr>
        <w:t>Power BI Premium EM2 A, 71</w:t>
      </w:r>
    </w:p>
    <w:p w:rsidR="00504DCA" w:rsidRDefault="00504DCA">
      <w:pPr>
        <w:pStyle w:val="Index1"/>
        <w:tabs>
          <w:tab w:val="right" w:pos="5030"/>
        </w:tabs>
        <w:rPr>
          <w:noProof/>
        </w:rPr>
      </w:pPr>
      <w:r>
        <w:rPr>
          <w:noProof/>
        </w:rPr>
        <w:t>Power BI Premium EM3, 71</w:t>
      </w:r>
    </w:p>
    <w:p w:rsidR="00504DCA" w:rsidRDefault="00504DCA">
      <w:pPr>
        <w:pStyle w:val="Index1"/>
        <w:tabs>
          <w:tab w:val="right" w:pos="5030"/>
        </w:tabs>
        <w:rPr>
          <w:noProof/>
        </w:rPr>
      </w:pPr>
      <w:r>
        <w:rPr>
          <w:noProof/>
        </w:rPr>
        <w:t>Power BI Premium EM3 A, 71</w:t>
      </w:r>
    </w:p>
    <w:p w:rsidR="00504DCA" w:rsidRDefault="00504DCA">
      <w:pPr>
        <w:pStyle w:val="Index1"/>
        <w:tabs>
          <w:tab w:val="right" w:pos="5030"/>
        </w:tabs>
        <w:rPr>
          <w:noProof/>
        </w:rPr>
      </w:pPr>
      <w:r>
        <w:rPr>
          <w:noProof/>
        </w:rPr>
        <w:t>Power BI Premium P1, 71</w:t>
      </w:r>
    </w:p>
    <w:p w:rsidR="00504DCA" w:rsidRDefault="00504DCA">
      <w:pPr>
        <w:pStyle w:val="Index1"/>
        <w:tabs>
          <w:tab w:val="right" w:pos="5030"/>
        </w:tabs>
        <w:rPr>
          <w:noProof/>
        </w:rPr>
      </w:pPr>
      <w:r>
        <w:rPr>
          <w:noProof/>
        </w:rPr>
        <w:t>Power BI Premium P2, 71</w:t>
      </w:r>
    </w:p>
    <w:p w:rsidR="00504DCA" w:rsidRDefault="00504DCA">
      <w:pPr>
        <w:pStyle w:val="Index1"/>
        <w:tabs>
          <w:tab w:val="right" w:pos="5030"/>
        </w:tabs>
        <w:rPr>
          <w:noProof/>
        </w:rPr>
      </w:pPr>
      <w:r>
        <w:rPr>
          <w:noProof/>
        </w:rPr>
        <w:t>Power BI Premium P3, 71</w:t>
      </w:r>
    </w:p>
    <w:p w:rsidR="00504DCA" w:rsidRDefault="00504DCA">
      <w:pPr>
        <w:pStyle w:val="Index1"/>
        <w:tabs>
          <w:tab w:val="right" w:pos="5030"/>
        </w:tabs>
        <w:rPr>
          <w:noProof/>
        </w:rPr>
      </w:pPr>
      <w:r>
        <w:rPr>
          <w:noProof/>
        </w:rPr>
        <w:t>Power BI Premium P4, 71</w:t>
      </w:r>
    </w:p>
    <w:p w:rsidR="00504DCA" w:rsidRDefault="00504DCA">
      <w:pPr>
        <w:pStyle w:val="Index1"/>
        <w:tabs>
          <w:tab w:val="right" w:pos="5030"/>
        </w:tabs>
        <w:rPr>
          <w:noProof/>
        </w:rPr>
      </w:pPr>
      <w:r>
        <w:rPr>
          <w:noProof/>
        </w:rPr>
        <w:t>Power BI Premium P5, 71</w:t>
      </w:r>
    </w:p>
    <w:p w:rsidR="00504DCA" w:rsidRDefault="00504DCA">
      <w:pPr>
        <w:pStyle w:val="Index1"/>
        <w:tabs>
          <w:tab w:val="right" w:pos="5030"/>
        </w:tabs>
        <w:rPr>
          <w:noProof/>
        </w:rPr>
      </w:pPr>
      <w:r>
        <w:rPr>
          <w:noProof/>
        </w:rPr>
        <w:t>Power BI Premium Promo, 71</w:t>
      </w:r>
    </w:p>
    <w:p w:rsidR="00504DCA" w:rsidRDefault="00504DCA">
      <w:pPr>
        <w:pStyle w:val="Index1"/>
        <w:tabs>
          <w:tab w:val="right" w:pos="5030"/>
        </w:tabs>
        <w:rPr>
          <w:noProof/>
        </w:rPr>
      </w:pPr>
      <w:r>
        <w:rPr>
          <w:noProof/>
        </w:rPr>
        <w:t>Power BI Pro, 71</w:t>
      </w:r>
    </w:p>
    <w:p w:rsidR="00504DCA" w:rsidRDefault="00504DCA">
      <w:pPr>
        <w:pStyle w:val="Index1"/>
        <w:tabs>
          <w:tab w:val="right" w:pos="5030"/>
        </w:tabs>
        <w:rPr>
          <w:noProof/>
        </w:rPr>
      </w:pPr>
      <w:r>
        <w:rPr>
          <w:noProof/>
        </w:rPr>
        <w:t>Power BI Pro A, 71</w:t>
      </w:r>
    </w:p>
    <w:p w:rsidR="00504DCA" w:rsidRDefault="00504DCA">
      <w:pPr>
        <w:pStyle w:val="Index1"/>
        <w:tabs>
          <w:tab w:val="right" w:pos="5030"/>
        </w:tabs>
        <w:rPr>
          <w:noProof/>
        </w:rPr>
      </w:pPr>
      <w:r>
        <w:rPr>
          <w:noProof/>
        </w:rPr>
        <w:t>PowerPoint 2019, 23</w:t>
      </w:r>
    </w:p>
    <w:p w:rsidR="00504DCA" w:rsidRDefault="00504DCA">
      <w:pPr>
        <w:pStyle w:val="Index1"/>
        <w:tabs>
          <w:tab w:val="right" w:pos="5030"/>
        </w:tabs>
        <w:rPr>
          <w:noProof/>
        </w:rPr>
      </w:pPr>
      <w:r>
        <w:rPr>
          <w:noProof/>
        </w:rPr>
        <w:t>PowerPoint 2019 para Mac, 24</w:t>
      </w:r>
    </w:p>
    <w:p w:rsidR="00504DCA" w:rsidRDefault="00504DCA">
      <w:pPr>
        <w:pStyle w:val="Index1"/>
        <w:tabs>
          <w:tab w:val="right" w:pos="5030"/>
        </w:tabs>
        <w:rPr>
          <w:noProof/>
        </w:rPr>
      </w:pPr>
      <w:r>
        <w:rPr>
          <w:noProof/>
        </w:rPr>
        <w:t>Prevención de pérdida de datos de Office 365, 67</w:t>
      </w:r>
    </w:p>
    <w:p w:rsidR="00504DCA" w:rsidRDefault="00504DCA">
      <w:pPr>
        <w:pStyle w:val="Index1"/>
        <w:tabs>
          <w:tab w:val="right" w:pos="5030"/>
        </w:tabs>
        <w:rPr>
          <w:noProof/>
        </w:rPr>
      </w:pPr>
      <w:r>
        <w:rPr>
          <w:noProof/>
        </w:rPr>
        <w:t>Project 2013, 27</w:t>
      </w:r>
    </w:p>
    <w:p w:rsidR="00504DCA" w:rsidRDefault="00504DCA">
      <w:pPr>
        <w:pStyle w:val="Index1"/>
        <w:tabs>
          <w:tab w:val="right" w:pos="5030"/>
        </w:tabs>
        <w:rPr>
          <w:noProof/>
        </w:rPr>
      </w:pPr>
      <w:r>
        <w:rPr>
          <w:noProof/>
        </w:rPr>
        <w:t>Project Online Essentials, 68</w:t>
      </w:r>
    </w:p>
    <w:p w:rsidR="00504DCA" w:rsidRDefault="00504DCA">
      <w:pPr>
        <w:pStyle w:val="Index1"/>
        <w:tabs>
          <w:tab w:val="right" w:pos="5030"/>
        </w:tabs>
        <w:rPr>
          <w:noProof/>
        </w:rPr>
      </w:pPr>
      <w:r>
        <w:rPr>
          <w:noProof/>
        </w:rPr>
        <w:t>Project Online Premium, 68</w:t>
      </w:r>
    </w:p>
    <w:p w:rsidR="00504DCA" w:rsidRDefault="00504DCA">
      <w:pPr>
        <w:pStyle w:val="Index1"/>
        <w:tabs>
          <w:tab w:val="right" w:pos="5030"/>
        </w:tabs>
        <w:rPr>
          <w:noProof/>
        </w:rPr>
      </w:pPr>
      <w:r>
        <w:rPr>
          <w:noProof/>
        </w:rPr>
        <w:t>Project Online Premium de SA, 68</w:t>
      </w:r>
    </w:p>
    <w:p w:rsidR="00504DCA" w:rsidRDefault="00504DCA">
      <w:pPr>
        <w:pStyle w:val="Index1"/>
        <w:tabs>
          <w:tab w:val="right" w:pos="5030"/>
        </w:tabs>
        <w:rPr>
          <w:noProof/>
        </w:rPr>
      </w:pPr>
      <w:r>
        <w:rPr>
          <w:noProof/>
        </w:rPr>
        <w:t>Project Online Professional, 68</w:t>
      </w:r>
    </w:p>
    <w:p w:rsidR="00504DCA" w:rsidRDefault="00504DCA">
      <w:pPr>
        <w:pStyle w:val="Index1"/>
        <w:tabs>
          <w:tab w:val="right" w:pos="5030"/>
        </w:tabs>
        <w:rPr>
          <w:noProof/>
        </w:rPr>
      </w:pPr>
      <w:r>
        <w:rPr>
          <w:noProof/>
        </w:rPr>
        <w:t>Project Online Professional de SA, 68</w:t>
      </w:r>
    </w:p>
    <w:p w:rsidR="00504DCA" w:rsidRDefault="00504DCA">
      <w:pPr>
        <w:pStyle w:val="Index1"/>
        <w:tabs>
          <w:tab w:val="right" w:pos="5030"/>
        </w:tabs>
        <w:rPr>
          <w:noProof/>
        </w:rPr>
      </w:pPr>
      <w:r>
        <w:rPr>
          <w:noProof/>
        </w:rPr>
        <w:t>Project Professional, 91</w:t>
      </w:r>
    </w:p>
    <w:p w:rsidR="00504DCA" w:rsidRDefault="00504DCA">
      <w:pPr>
        <w:pStyle w:val="Index1"/>
        <w:tabs>
          <w:tab w:val="right" w:pos="5030"/>
        </w:tabs>
        <w:rPr>
          <w:noProof/>
        </w:rPr>
      </w:pPr>
      <w:r>
        <w:rPr>
          <w:noProof/>
        </w:rPr>
        <w:t>Project Professional 2019, 23</w:t>
      </w:r>
    </w:p>
    <w:p w:rsidR="00504DCA" w:rsidRDefault="00504DCA">
      <w:pPr>
        <w:pStyle w:val="Index1"/>
        <w:tabs>
          <w:tab w:val="right" w:pos="5030"/>
        </w:tabs>
        <w:rPr>
          <w:noProof/>
        </w:rPr>
      </w:pPr>
      <w:r>
        <w:rPr>
          <w:noProof/>
        </w:rPr>
        <w:t>Project Server 2016, 26</w:t>
      </w:r>
    </w:p>
    <w:p w:rsidR="00504DCA" w:rsidRDefault="00504DCA">
      <w:pPr>
        <w:pStyle w:val="Index1"/>
        <w:tabs>
          <w:tab w:val="right" w:pos="5030"/>
        </w:tabs>
        <w:rPr>
          <w:noProof/>
        </w:rPr>
      </w:pPr>
      <w:r>
        <w:rPr>
          <w:noProof/>
        </w:rPr>
        <w:t>Project Standard, 85, 91</w:t>
      </w:r>
    </w:p>
    <w:p w:rsidR="00504DCA" w:rsidRDefault="00504DCA">
      <w:pPr>
        <w:pStyle w:val="Index1"/>
        <w:tabs>
          <w:tab w:val="right" w:pos="5030"/>
        </w:tabs>
        <w:rPr>
          <w:noProof/>
        </w:rPr>
      </w:pPr>
      <w:r>
        <w:rPr>
          <w:noProof/>
        </w:rPr>
        <w:t>Project Standard 2019, 23</w:t>
      </w:r>
    </w:p>
    <w:p w:rsidR="00504DCA" w:rsidRDefault="00504DCA">
      <w:pPr>
        <w:pStyle w:val="Index1"/>
        <w:tabs>
          <w:tab w:val="right" w:pos="5030"/>
        </w:tabs>
        <w:rPr>
          <w:noProof/>
        </w:rPr>
      </w:pPr>
      <w:r>
        <w:rPr>
          <w:noProof/>
        </w:rPr>
        <w:t>Protección contra Amenazas Avanzada de Office 365, 67</w:t>
      </w:r>
    </w:p>
    <w:p w:rsidR="00504DCA" w:rsidRDefault="00504DCA">
      <w:pPr>
        <w:pStyle w:val="Index1"/>
        <w:tabs>
          <w:tab w:val="right" w:pos="5030"/>
        </w:tabs>
        <w:rPr>
          <w:noProof/>
        </w:rPr>
      </w:pPr>
      <w:r>
        <w:rPr>
          <w:noProof/>
        </w:rPr>
        <w:t>Protección contra Amenazas Avanzadas de Azure para Usuarios, 57</w:t>
      </w:r>
    </w:p>
    <w:p w:rsidR="00504DCA" w:rsidRDefault="00504DCA">
      <w:pPr>
        <w:pStyle w:val="Index1"/>
        <w:tabs>
          <w:tab w:val="right" w:pos="5030"/>
        </w:tabs>
        <w:rPr>
          <w:noProof/>
        </w:rPr>
      </w:pPr>
      <w:r>
        <w:rPr>
          <w:noProof/>
        </w:rPr>
        <w:t>Publisher 2019, 23</w:t>
      </w:r>
    </w:p>
    <w:p w:rsidR="00504DCA" w:rsidRDefault="00504DCA">
      <w:pPr>
        <w:pStyle w:val="Index1"/>
        <w:tabs>
          <w:tab w:val="right" w:pos="5030"/>
        </w:tabs>
        <w:rPr>
          <w:noProof/>
        </w:rPr>
      </w:pPr>
      <w:r>
        <w:rPr>
          <w:noProof/>
        </w:rPr>
        <w:t>Recuperación del Sitio Azure (para un Sitio de Propiedad del Cliente), 55</w:t>
      </w:r>
    </w:p>
    <w:p w:rsidR="00504DCA" w:rsidRDefault="00504DCA">
      <w:pPr>
        <w:pStyle w:val="Index1"/>
        <w:tabs>
          <w:tab w:val="right" w:pos="5030"/>
        </w:tabs>
        <w:rPr>
          <w:noProof/>
        </w:rPr>
      </w:pPr>
      <w:r>
        <w:rPr>
          <w:noProof/>
        </w:rPr>
        <w:t>Renovación de Microsoft Azure StorSimple Plan 8100, 55</w:t>
      </w:r>
    </w:p>
    <w:p w:rsidR="00504DCA" w:rsidRDefault="00504DCA">
      <w:pPr>
        <w:pStyle w:val="Index1"/>
        <w:tabs>
          <w:tab w:val="right" w:pos="5030"/>
        </w:tabs>
        <w:rPr>
          <w:noProof/>
        </w:rPr>
      </w:pPr>
      <w:r>
        <w:rPr>
          <w:noProof/>
        </w:rPr>
        <w:t>Renovación del Plan 8600 de Microsoft Azure StorSimple (sin dispositivo), 55</w:t>
      </w:r>
    </w:p>
    <w:p w:rsidR="00504DCA" w:rsidRDefault="00504DCA">
      <w:pPr>
        <w:pStyle w:val="Index1"/>
        <w:tabs>
          <w:tab w:val="right" w:pos="5030"/>
        </w:tabs>
        <w:rPr>
          <w:noProof/>
        </w:rPr>
      </w:pPr>
      <w:r>
        <w:rPr>
          <w:noProof/>
        </w:rPr>
        <w:t>Servicio de Importación para Office 365, 67</w:t>
      </w:r>
    </w:p>
    <w:p w:rsidR="00504DCA" w:rsidRDefault="00504DCA">
      <w:pPr>
        <w:pStyle w:val="Index1"/>
        <w:tabs>
          <w:tab w:val="right" w:pos="5030"/>
        </w:tabs>
        <w:rPr>
          <w:noProof/>
        </w:rPr>
      </w:pPr>
      <w:r>
        <w:rPr>
          <w:noProof/>
        </w:rPr>
        <w:t>Servicios de la Plataforma Microsoft Azure, 92</w:t>
      </w:r>
    </w:p>
    <w:p w:rsidR="00504DCA" w:rsidRDefault="00504DCA">
      <w:pPr>
        <w:pStyle w:val="Index1"/>
        <w:tabs>
          <w:tab w:val="right" w:pos="5030"/>
        </w:tabs>
        <w:rPr>
          <w:noProof/>
        </w:rPr>
      </w:pPr>
      <w:r>
        <w:rPr>
          <w:noProof/>
        </w:rPr>
        <w:t>Servicios de Microsoft Azure, 55, 91, 92</w:t>
      </w:r>
    </w:p>
    <w:p w:rsidR="00504DCA" w:rsidRDefault="00504DCA">
      <w:pPr>
        <w:pStyle w:val="Index1"/>
        <w:tabs>
          <w:tab w:val="right" w:pos="5030"/>
        </w:tabs>
        <w:rPr>
          <w:noProof/>
        </w:rPr>
      </w:pPr>
      <w:r>
        <w:rPr>
          <w:noProof/>
        </w:rPr>
        <w:t>Servidor de administración de auditoría y control de Microsoft Office 2013, 27</w:t>
      </w:r>
    </w:p>
    <w:p w:rsidR="00504DCA" w:rsidRDefault="00504DCA">
      <w:pPr>
        <w:pStyle w:val="Index1"/>
        <w:tabs>
          <w:tab w:val="right" w:pos="5030"/>
        </w:tabs>
        <w:rPr>
          <w:noProof/>
        </w:rPr>
      </w:pPr>
      <w:r>
        <w:rPr>
          <w:noProof/>
        </w:rPr>
        <w:t>Servidor de Informes de Power BI, 31</w:t>
      </w:r>
    </w:p>
    <w:p w:rsidR="00504DCA" w:rsidRDefault="00504DCA">
      <w:pPr>
        <w:pStyle w:val="Index1"/>
        <w:tabs>
          <w:tab w:val="right" w:pos="5030"/>
        </w:tabs>
        <w:rPr>
          <w:noProof/>
        </w:rPr>
      </w:pPr>
      <w:r>
        <w:rPr>
          <w:noProof/>
        </w:rPr>
        <w:t>SharePoint Online, 85</w:t>
      </w:r>
    </w:p>
    <w:p w:rsidR="00504DCA" w:rsidRDefault="00504DCA">
      <w:pPr>
        <w:pStyle w:val="Index1"/>
        <w:tabs>
          <w:tab w:val="right" w:pos="5030"/>
        </w:tabs>
        <w:rPr>
          <w:noProof/>
        </w:rPr>
      </w:pPr>
      <w:r>
        <w:rPr>
          <w:noProof/>
        </w:rPr>
        <w:t>SharePoint Online Plan 1 o 2, 28</w:t>
      </w:r>
    </w:p>
    <w:p w:rsidR="00504DCA" w:rsidRDefault="00504DCA">
      <w:pPr>
        <w:pStyle w:val="Index1"/>
        <w:tabs>
          <w:tab w:val="right" w:pos="5030"/>
        </w:tabs>
        <w:rPr>
          <w:noProof/>
        </w:rPr>
      </w:pPr>
      <w:r>
        <w:rPr>
          <w:noProof/>
        </w:rPr>
        <w:t>SharePoint Online Plan 1 y 2, 69</w:t>
      </w:r>
    </w:p>
    <w:p w:rsidR="00504DCA" w:rsidRDefault="00504DCA">
      <w:pPr>
        <w:pStyle w:val="Index1"/>
        <w:tabs>
          <w:tab w:val="right" w:pos="5030"/>
        </w:tabs>
        <w:rPr>
          <w:noProof/>
        </w:rPr>
      </w:pPr>
      <w:r>
        <w:rPr>
          <w:noProof/>
        </w:rPr>
        <w:t>SharePoint Online Plan 2, 28</w:t>
      </w:r>
    </w:p>
    <w:p w:rsidR="00504DCA" w:rsidRDefault="00504DCA">
      <w:pPr>
        <w:pStyle w:val="Index1"/>
        <w:tabs>
          <w:tab w:val="right" w:pos="5030"/>
        </w:tabs>
        <w:rPr>
          <w:noProof/>
        </w:rPr>
      </w:pPr>
      <w:r>
        <w:rPr>
          <w:noProof/>
        </w:rPr>
        <w:t>SharePoint Server, 58, 90</w:t>
      </w:r>
    </w:p>
    <w:p w:rsidR="00504DCA" w:rsidRDefault="00504DCA">
      <w:pPr>
        <w:pStyle w:val="Index1"/>
        <w:tabs>
          <w:tab w:val="right" w:pos="5030"/>
        </w:tabs>
        <w:rPr>
          <w:noProof/>
        </w:rPr>
      </w:pPr>
      <w:r>
        <w:rPr>
          <w:noProof/>
        </w:rPr>
        <w:t>SharePoint Server 2013, 27</w:t>
      </w:r>
    </w:p>
    <w:p w:rsidR="00504DCA" w:rsidRDefault="00504DCA">
      <w:pPr>
        <w:pStyle w:val="Index1"/>
        <w:tabs>
          <w:tab w:val="right" w:pos="5030"/>
        </w:tabs>
        <w:rPr>
          <w:noProof/>
        </w:rPr>
      </w:pPr>
      <w:r>
        <w:rPr>
          <w:noProof/>
        </w:rPr>
        <w:t>SharePoint Server 2016, 27</w:t>
      </w:r>
    </w:p>
    <w:p w:rsidR="00504DCA" w:rsidRDefault="00504DCA">
      <w:pPr>
        <w:pStyle w:val="Index1"/>
        <w:tabs>
          <w:tab w:val="right" w:pos="5030"/>
        </w:tabs>
        <w:rPr>
          <w:noProof/>
        </w:rPr>
      </w:pPr>
      <w:r>
        <w:rPr>
          <w:noProof/>
        </w:rPr>
        <w:t>Sistema Telefónico, 69</w:t>
      </w:r>
    </w:p>
    <w:p w:rsidR="00504DCA" w:rsidRDefault="00504DCA">
      <w:pPr>
        <w:pStyle w:val="Index1"/>
        <w:tabs>
          <w:tab w:val="right" w:pos="5030"/>
        </w:tabs>
        <w:rPr>
          <w:noProof/>
        </w:rPr>
      </w:pPr>
      <w:r>
        <w:rPr>
          <w:noProof/>
        </w:rPr>
        <w:t>Skype Empresarial 2019, 23</w:t>
      </w:r>
    </w:p>
    <w:p w:rsidR="00504DCA" w:rsidRDefault="00504DCA">
      <w:pPr>
        <w:pStyle w:val="Index1"/>
        <w:tabs>
          <w:tab w:val="right" w:pos="5030"/>
        </w:tabs>
        <w:rPr>
          <w:noProof/>
        </w:rPr>
      </w:pPr>
      <w:r>
        <w:rPr>
          <w:noProof/>
        </w:rPr>
        <w:t>Skype Empresarial Online Plan 1 G, 29</w:t>
      </w:r>
    </w:p>
    <w:p w:rsidR="00504DCA" w:rsidRDefault="00504DCA">
      <w:pPr>
        <w:pStyle w:val="Index1"/>
        <w:tabs>
          <w:tab w:val="right" w:pos="5030"/>
        </w:tabs>
        <w:rPr>
          <w:noProof/>
        </w:rPr>
      </w:pPr>
      <w:r>
        <w:rPr>
          <w:noProof/>
        </w:rPr>
        <w:t>Skype Empresarial Online Plan 2, 29, 69</w:t>
      </w:r>
    </w:p>
    <w:p w:rsidR="00504DCA" w:rsidRDefault="00504DCA">
      <w:pPr>
        <w:pStyle w:val="Index1"/>
        <w:tabs>
          <w:tab w:val="right" w:pos="5030"/>
        </w:tabs>
        <w:rPr>
          <w:noProof/>
        </w:rPr>
      </w:pPr>
      <w:r>
        <w:rPr>
          <w:noProof/>
        </w:rPr>
        <w:t>Skype Empresarial para Mac 2019, 24</w:t>
      </w:r>
    </w:p>
    <w:p w:rsidR="00504DCA" w:rsidRDefault="00504DCA">
      <w:pPr>
        <w:pStyle w:val="Index1"/>
        <w:tabs>
          <w:tab w:val="right" w:pos="5030"/>
        </w:tabs>
        <w:rPr>
          <w:noProof/>
        </w:rPr>
      </w:pPr>
      <w:r>
        <w:rPr>
          <w:noProof/>
        </w:rPr>
        <w:t>Skype Empresarial Server, 58</w:t>
      </w:r>
    </w:p>
    <w:p w:rsidR="00504DCA" w:rsidRDefault="00504DCA">
      <w:pPr>
        <w:pStyle w:val="Index1"/>
        <w:tabs>
          <w:tab w:val="right" w:pos="5030"/>
        </w:tabs>
        <w:rPr>
          <w:noProof/>
        </w:rPr>
      </w:pPr>
      <w:r>
        <w:rPr>
          <w:noProof/>
        </w:rPr>
        <w:t>Skype Empresarial Server 2015, 28</w:t>
      </w:r>
    </w:p>
    <w:p w:rsidR="00504DCA" w:rsidRDefault="00504DCA">
      <w:pPr>
        <w:pStyle w:val="Index1"/>
        <w:tabs>
          <w:tab w:val="right" w:pos="5030"/>
        </w:tabs>
        <w:rPr>
          <w:noProof/>
        </w:rPr>
      </w:pPr>
      <w:r>
        <w:rPr>
          <w:noProof/>
        </w:rPr>
        <w:t>SL de 5.000 Usuarios Conocidos de Mapas de Bing, 70</w:t>
      </w:r>
    </w:p>
    <w:p w:rsidR="00504DCA" w:rsidRDefault="00504DCA">
      <w:pPr>
        <w:pStyle w:val="Index1"/>
        <w:tabs>
          <w:tab w:val="right" w:pos="5030"/>
        </w:tabs>
        <w:rPr>
          <w:noProof/>
        </w:rPr>
      </w:pPr>
      <w:r>
        <w:rPr>
          <w:noProof/>
        </w:rPr>
        <w:t>SL de 5.000 Usuarios Conocidos de Mapas de Bing Light, 70</w:t>
      </w:r>
    </w:p>
    <w:p w:rsidR="00504DCA" w:rsidRDefault="00504DCA">
      <w:pPr>
        <w:pStyle w:val="Index1"/>
        <w:tabs>
          <w:tab w:val="right" w:pos="5030"/>
        </w:tabs>
        <w:rPr>
          <w:noProof/>
        </w:rPr>
      </w:pPr>
      <w:r>
        <w:rPr>
          <w:noProof/>
        </w:rPr>
        <w:t>SL de 500 Usuarios Conocidos de Mapas de Bing Light., 70</w:t>
      </w:r>
    </w:p>
    <w:p w:rsidR="00504DCA" w:rsidRDefault="00504DCA">
      <w:pPr>
        <w:pStyle w:val="Index1"/>
        <w:tabs>
          <w:tab w:val="right" w:pos="5030"/>
        </w:tabs>
        <w:rPr>
          <w:noProof/>
        </w:rPr>
      </w:pPr>
      <w:r>
        <w:rPr>
          <w:noProof/>
        </w:rPr>
        <w:t>Solución Microsoft Relationship Sales/Plus, 63</w:t>
      </w:r>
    </w:p>
    <w:p w:rsidR="00504DCA" w:rsidRDefault="00504DCA">
      <w:pPr>
        <w:pStyle w:val="Index1"/>
        <w:tabs>
          <w:tab w:val="right" w:pos="5030"/>
        </w:tabs>
        <w:rPr>
          <w:noProof/>
        </w:rPr>
      </w:pPr>
      <w:r>
        <w:rPr>
          <w:noProof/>
        </w:rPr>
        <w:t>Soporte Directo de Dynamics 365 Pro, 63</w:t>
      </w:r>
    </w:p>
    <w:p w:rsidR="00504DCA" w:rsidRDefault="00504DCA">
      <w:pPr>
        <w:pStyle w:val="Index1"/>
        <w:tabs>
          <w:tab w:val="right" w:pos="5030"/>
        </w:tabs>
        <w:rPr>
          <w:noProof/>
        </w:rPr>
      </w:pPr>
      <w:r>
        <w:rPr>
          <w:noProof/>
        </w:rPr>
        <w:t>Soporte Mejorado de Dynamics 365, 63</w:t>
      </w:r>
    </w:p>
    <w:p w:rsidR="00504DCA" w:rsidRDefault="00504DCA">
      <w:pPr>
        <w:pStyle w:val="Index1"/>
        <w:tabs>
          <w:tab w:val="right" w:pos="5030"/>
        </w:tabs>
        <w:rPr>
          <w:noProof/>
        </w:rPr>
      </w:pPr>
      <w:r>
        <w:rPr>
          <w:noProof/>
        </w:rPr>
        <w:t>Soporte Técnico de Azure Active Standard, 56</w:t>
      </w:r>
    </w:p>
    <w:p w:rsidR="00504DCA" w:rsidRDefault="00504DCA">
      <w:pPr>
        <w:pStyle w:val="Index1"/>
        <w:tabs>
          <w:tab w:val="right" w:pos="5030"/>
        </w:tabs>
        <w:rPr>
          <w:noProof/>
        </w:rPr>
      </w:pPr>
      <w:r>
        <w:rPr>
          <w:noProof/>
        </w:rPr>
        <w:t>Soporte Técnico Directo de Azure Active Professional, 56</w:t>
      </w:r>
    </w:p>
    <w:p w:rsidR="00504DCA" w:rsidRDefault="00504DCA">
      <w:pPr>
        <w:pStyle w:val="Index1"/>
        <w:tabs>
          <w:tab w:val="right" w:pos="5030"/>
        </w:tabs>
        <w:rPr>
          <w:noProof/>
        </w:rPr>
      </w:pPr>
      <w:r>
        <w:rPr>
          <w:noProof/>
        </w:rPr>
        <w:t>Soporte Técnico Estándar a Soporte Técnico Premium de Microsoft Azure StorSimple, 57</w:t>
      </w:r>
    </w:p>
    <w:p w:rsidR="00504DCA" w:rsidRDefault="00504DCA">
      <w:pPr>
        <w:pStyle w:val="Index1"/>
        <w:tabs>
          <w:tab w:val="right" w:pos="5030"/>
        </w:tabs>
        <w:rPr>
          <w:noProof/>
        </w:rPr>
      </w:pPr>
      <w:r>
        <w:rPr>
          <w:noProof/>
        </w:rPr>
        <w:t>Soporte Técnico Estándar de Microsoft Azure StorSimple, 56</w:t>
      </w:r>
    </w:p>
    <w:p w:rsidR="00504DCA" w:rsidRDefault="00504DCA">
      <w:pPr>
        <w:pStyle w:val="Index1"/>
        <w:tabs>
          <w:tab w:val="right" w:pos="5030"/>
        </w:tabs>
        <w:rPr>
          <w:noProof/>
        </w:rPr>
      </w:pPr>
      <w:r>
        <w:rPr>
          <w:noProof/>
        </w:rPr>
        <w:t>Soporte Técnico Premium de Microsoft Azure StorSimple, 57</w:t>
      </w:r>
    </w:p>
    <w:p w:rsidR="00504DCA" w:rsidRDefault="00504DCA">
      <w:pPr>
        <w:pStyle w:val="Index1"/>
        <w:tabs>
          <w:tab w:val="right" w:pos="5030"/>
        </w:tabs>
        <w:rPr>
          <w:noProof/>
        </w:rPr>
      </w:pPr>
      <w:r>
        <w:rPr>
          <w:noProof/>
        </w:rPr>
        <w:t>SQL Parallel Data Warehouse, 91</w:t>
      </w:r>
    </w:p>
    <w:p w:rsidR="00504DCA" w:rsidRDefault="00504DCA">
      <w:pPr>
        <w:pStyle w:val="Index1"/>
        <w:tabs>
          <w:tab w:val="right" w:pos="5030"/>
        </w:tabs>
        <w:rPr>
          <w:noProof/>
        </w:rPr>
      </w:pPr>
      <w:r>
        <w:rPr>
          <w:noProof/>
        </w:rPr>
        <w:t>SQL Server, 90</w:t>
      </w:r>
    </w:p>
    <w:p w:rsidR="00504DCA" w:rsidRDefault="00504DCA">
      <w:pPr>
        <w:pStyle w:val="Index1"/>
        <w:tabs>
          <w:tab w:val="right" w:pos="5030"/>
        </w:tabs>
        <w:rPr>
          <w:noProof/>
        </w:rPr>
      </w:pPr>
      <w:r>
        <w:rPr>
          <w:noProof/>
        </w:rPr>
        <w:t>SQL Server 2016, 30</w:t>
      </w:r>
    </w:p>
    <w:p w:rsidR="00504DCA" w:rsidRDefault="00504DCA">
      <w:pPr>
        <w:pStyle w:val="Index1"/>
        <w:tabs>
          <w:tab w:val="right" w:pos="5030"/>
        </w:tabs>
        <w:rPr>
          <w:noProof/>
        </w:rPr>
      </w:pPr>
      <w:r>
        <w:rPr>
          <w:noProof/>
        </w:rPr>
        <w:t>SQL Server 2017 CAL, 30</w:t>
      </w:r>
    </w:p>
    <w:p w:rsidR="00504DCA" w:rsidRDefault="00504DCA">
      <w:pPr>
        <w:pStyle w:val="Index1"/>
        <w:tabs>
          <w:tab w:val="right" w:pos="5030"/>
        </w:tabs>
        <w:rPr>
          <w:noProof/>
        </w:rPr>
      </w:pPr>
      <w:r>
        <w:rPr>
          <w:noProof/>
        </w:rPr>
        <w:t>SQL Server 2017 Enterprise, 29, 30</w:t>
      </w:r>
    </w:p>
    <w:p w:rsidR="00504DCA" w:rsidRDefault="00504DCA">
      <w:pPr>
        <w:pStyle w:val="Index1"/>
        <w:tabs>
          <w:tab w:val="right" w:pos="5030"/>
        </w:tabs>
        <w:rPr>
          <w:noProof/>
        </w:rPr>
      </w:pPr>
      <w:r>
        <w:rPr>
          <w:noProof/>
        </w:rPr>
        <w:t>SQL Server 2017 Enterprise Core, 29</w:t>
      </w:r>
    </w:p>
    <w:p w:rsidR="00504DCA" w:rsidRDefault="00504DCA">
      <w:pPr>
        <w:pStyle w:val="Index1"/>
        <w:tabs>
          <w:tab w:val="right" w:pos="5030"/>
        </w:tabs>
        <w:rPr>
          <w:noProof/>
        </w:rPr>
      </w:pPr>
      <w:r>
        <w:rPr>
          <w:noProof/>
        </w:rPr>
        <w:t>SQL Server 2017 Standard, 29</w:t>
      </w:r>
    </w:p>
    <w:p w:rsidR="00504DCA" w:rsidRDefault="00504DCA">
      <w:pPr>
        <w:pStyle w:val="Index1"/>
        <w:tabs>
          <w:tab w:val="right" w:pos="5030"/>
        </w:tabs>
        <w:rPr>
          <w:noProof/>
        </w:rPr>
      </w:pPr>
      <w:r>
        <w:rPr>
          <w:noProof/>
        </w:rPr>
        <w:t>SQL Server 2017 Standard Core, 29</w:t>
      </w:r>
    </w:p>
    <w:p w:rsidR="00504DCA" w:rsidRDefault="00504DCA">
      <w:pPr>
        <w:pStyle w:val="Index1"/>
        <w:tabs>
          <w:tab w:val="right" w:pos="5030"/>
        </w:tabs>
        <w:rPr>
          <w:noProof/>
        </w:rPr>
      </w:pPr>
      <w:r>
        <w:rPr>
          <w:noProof/>
        </w:rPr>
        <w:t>SQL Server Business Intelligence, 85, 91</w:t>
      </w:r>
    </w:p>
    <w:p w:rsidR="00504DCA" w:rsidRDefault="00504DCA">
      <w:pPr>
        <w:pStyle w:val="Index1"/>
        <w:tabs>
          <w:tab w:val="right" w:pos="5030"/>
        </w:tabs>
        <w:rPr>
          <w:noProof/>
        </w:rPr>
      </w:pPr>
      <w:r>
        <w:rPr>
          <w:noProof/>
        </w:rPr>
        <w:t>SQL Server edición Data Center, 85</w:t>
      </w:r>
    </w:p>
    <w:p w:rsidR="00504DCA" w:rsidRDefault="00504DCA">
      <w:pPr>
        <w:pStyle w:val="Index1"/>
        <w:tabs>
          <w:tab w:val="right" w:pos="5030"/>
        </w:tabs>
        <w:rPr>
          <w:noProof/>
        </w:rPr>
      </w:pPr>
      <w:r>
        <w:rPr>
          <w:noProof/>
        </w:rPr>
        <w:t>SQL Server edición Enterprise, 85</w:t>
      </w:r>
    </w:p>
    <w:p w:rsidR="00504DCA" w:rsidRDefault="00504DCA">
      <w:pPr>
        <w:pStyle w:val="Index1"/>
        <w:tabs>
          <w:tab w:val="right" w:pos="5030"/>
        </w:tabs>
        <w:rPr>
          <w:noProof/>
        </w:rPr>
      </w:pPr>
      <w:r>
        <w:rPr>
          <w:noProof/>
        </w:rPr>
        <w:t>SQL Server Standard, 85, 91</w:t>
      </w:r>
    </w:p>
    <w:p w:rsidR="00504DCA" w:rsidRDefault="00504DCA">
      <w:pPr>
        <w:pStyle w:val="Index1"/>
        <w:tabs>
          <w:tab w:val="right" w:pos="5030"/>
        </w:tabs>
        <w:rPr>
          <w:noProof/>
        </w:rPr>
      </w:pPr>
      <w:r>
        <w:rPr>
          <w:noProof/>
        </w:rPr>
        <w:t>Suscripción a Visual Studio Enterprise, 85, 91</w:t>
      </w:r>
    </w:p>
    <w:p w:rsidR="00504DCA" w:rsidRDefault="00504DCA">
      <w:pPr>
        <w:pStyle w:val="Index1"/>
        <w:tabs>
          <w:tab w:val="right" w:pos="5030"/>
        </w:tabs>
        <w:rPr>
          <w:noProof/>
        </w:rPr>
      </w:pPr>
      <w:r>
        <w:rPr>
          <w:noProof/>
        </w:rPr>
        <w:t>Suscripción a Visual Studio Enterprise 2017, 39</w:t>
      </w:r>
    </w:p>
    <w:p w:rsidR="00504DCA" w:rsidRDefault="00504DCA">
      <w:pPr>
        <w:pStyle w:val="Index1"/>
        <w:tabs>
          <w:tab w:val="right" w:pos="5030"/>
        </w:tabs>
        <w:rPr>
          <w:noProof/>
        </w:rPr>
      </w:pPr>
      <w:r>
        <w:rPr>
          <w:noProof/>
        </w:rPr>
        <w:t>Suscripción a Visual Studio Professional, 85, 91</w:t>
      </w:r>
    </w:p>
    <w:p w:rsidR="00504DCA" w:rsidRDefault="00504DCA">
      <w:pPr>
        <w:pStyle w:val="Index1"/>
        <w:tabs>
          <w:tab w:val="right" w:pos="5030"/>
        </w:tabs>
        <w:rPr>
          <w:noProof/>
        </w:rPr>
      </w:pPr>
      <w:r>
        <w:rPr>
          <w:noProof/>
        </w:rPr>
        <w:t>Suscripción a Visual Studio Professional 2017, 39</w:t>
      </w:r>
    </w:p>
    <w:p w:rsidR="00504DCA" w:rsidRDefault="00504DCA">
      <w:pPr>
        <w:pStyle w:val="Index1"/>
        <w:tabs>
          <w:tab w:val="right" w:pos="5030"/>
        </w:tabs>
        <w:rPr>
          <w:noProof/>
        </w:rPr>
      </w:pPr>
      <w:r>
        <w:rPr>
          <w:noProof/>
        </w:rPr>
        <w:t>Suscripción a Visual Studio Test Professional, 85, 91</w:t>
      </w:r>
    </w:p>
    <w:p w:rsidR="00504DCA" w:rsidRDefault="00504DCA">
      <w:pPr>
        <w:pStyle w:val="Index1"/>
        <w:tabs>
          <w:tab w:val="right" w:pos="5030"/>
        </w:tabs>
        <w:rPr>
          <w:noProof/>
        </w:rPr>
      </w:pPr>
      <w:r>
        <w:rPr>
          <w:noProof/>
        </w:rPr>
        <w:t>Suscripción a Visual Studio Test Professional 2017, 39</w:t>
      </w:r>
    </w:p>
    <w:p w:rsidR="00504DCA" w:rsidRDefault="00504DCA">
      <w:pPr>
        <w:pStyle w:val="Index1"/>
        <w:tabs>
          <w:tab w:val="right" w:pos="5030"/>
        </w:tabs>
        <w:rPr>
          <w:noProof/>
        </w:rPr>
      </w:pPr>
      <w:r>
        <w:rPr>
          <w:noProof/>
        </w:rPr>
        <w:t>Suscripción a Windows Companion, 46</w:t>
      </w:r>
    </w:p>
    <w:p w:rsidR="00504DCA" w:rsidRDefault="00504DCA">
      <w:pPr>
        <w:pStyle w:val="Index1"/>
        <w:tabs>
          <w:tab w:val="right" w:pos="5030"/>
        </w:tabs>
        <w:rPr>
          <w:noProof/>
        </w:rPr>
      </w:pPr>
      <w:r>
        <w:rPr>
          <w:noProof/>
        </w:rPr>
        <w:t>System Center 2012 Client Management Suite, 34, 36, 37, 38</w:t>
      </w:r>
    </w:p>
    <w:p w:rsidR="00504DCA" w:rsidRDefault="00504DCA">
      <w:pPr>
        <w:pStyle w:val="Index1"/>
        <w:tabs>
          <w:tab w:val="right" w:pos="5030"/>
        </w:tabs>
        <w:rPr>
          <w:noProof/>
        </w:rPr>
      </w:pPr>
      <w:r>
        <w:rPr>
          <w:noProof/>
        </w:rPr>
        <w:t>System Center 2012 R2, 32</w:t>
      </w:r>
    </w:p>
    <w:p w:rsidR="00504DCA" w:rsidRDefault="00504DCA">
      <w:pPr>
        <w:pStyle w:val="Index1"/>
        <w:tabs>
          <w:tab w:val="right" w:pos="5030"/>
        </w:tabs>
        <w:rPr>
          <w:noProof/>
        </w:rPr>
      </w:pPr>
      <w:r>
        <w:rPr>
          <w:noProof/>
        </w:rPr>
        <w:t>System Center 2012 R2 Configuration Manager, 33</w:t>
      </w:r>
    </w:p>
    <w:p w:rsidR="00504DCA" w:rsidRDefault="00504DCA">
      <w:pPr>
        <w:pStyle w:val="Index1"/>
        <w:tabs>
          <w:tab w:val="right" w:pos="5030"/>
        </w:tabs>
        <w:rPr>
          <w:noProof/>
        </w:rPr>
      </w:pPr>
      <w:r>
        <w:rPr>
          <w:noProof/>
        </w:rPr>
        <w:t>System Center 2012 R2 Endpoint Protection, 35</w:t>
      </w:r>
    </w:p>
    <w:p w:rsidR="00504DCA" w:rsidRDefault="00504DCA">
      <w:pPr>
        <w:pStyle w:val="Index1"/>
        <w:tabs>
          <w:tab w:val="right" w:pos="5030"/>
        </w:tabs>
        <w:rPr>
          <w:noProof/>
        </w:rPr>
      </w:pPr>
      <w:r>
        <w:rPr>
          <w:noProof/>
        </w:rPr>
        <w:t>System Center 2016 Data Protection Manager, 34</w:t>
      </w:r>
    </w:p>
    <w:p w:rsidR="00504DCA" w:rsidRDefault="00504DCA">
      <w:pPr>
        <w:pStyle w:val="Index1"/>
        <w:tabs>
          <w:tab w:val="right" w:pos="5030"/>
        </w:tabs>
        <w:rPr>
          <w:noProof/>
        </w:rPr>
      </w:pPr>
      <w:r>
        <w:rPr>
          <w:noProof/>
        </w:rPr>
        <w:t>System Center 2016 Operations Manager, 36</w:t>
      </w:r>
    </w:p>
    <w:p w:rsidR="00504DCA" w:rsidRDefault="00504DCA">
      <w:pPr>
        <w:pStyle w:val="Index1"/>
        <w:tabs>
          <w:tab w:val="right" w:pos="5030"/>
        </w:tabs>
        <w:rPr>
          <w:noProof/>
        </w:rPr>
      </w:pPr>
      <w:r>
        <w:rPr>
          <w:noProof/>
        </w:rPr>
        <w:t>System Center 2016 Orchestrator, 37</w:t>
      </w:r>
    </w:p>
    <w:p w:rsidR="00504DCA" w:rsidRDefault="00504DCA">
      <w:pPr>
        <w:pStyle w:val="Index1"/>
        <w:tabs>
          <w:tab w:val="right" w:pos="5030"/>
        </w:tabs>
        <w:rPr>
          <w:noProof/>
        </w:rPr>
      </w:pPr>
      <w:r>
        <w:rPr>
          <w:noProof/>
        </w:rPr>
        <w:t>System Center 2016 Service Manager, 37</w:t>
      </w:r>
    </w:p>
    <w:p w:rsidR="00504DCA" w:rsidRDefault="00504DCA">
      <w:pPr>
        <w:pStyle w:val="Index1"/>
        <w:tabs>
          <w:tab w:val="right" w:pos="5030"/>
        </w:tabs>
        <w:rPr>
          <w:noProof/>
        </w:rPr>
      </w:pPr>
      <w:r>
        <w:rPr>
          <w:noProof/>
        </w:rPr>
        <w:t>System Center Datacenter, 90, 91</w:t>
      </w:r>
    </w:p>
    <w:p w:rsidR="00504DCA" w:rsidRDefault="00504DCA">
      <w:pPr>
        <w:pStyle w:val="Index1"/>
        <w:tabs>
          <w:tab w:val="right" w:pos="5030"/>
        </w:tabs>
        <w:rPr>
          <w:noProof/>
        </w:rPr>
      </w:pPr>
      <w:r>
        <w:rPr>
          <w:noProof/>
        </w:rPr>
        <w:t>System Center Datacenter (2 paquetes de Licencias por Núcleo), 19</w:t>
      </w:r>
    </w:p>
    <w:p w:rsidR="00504DCA" w:rsidRDefault="00504DCA">
      <w:pPr>
        <w:pStyle w:val="Index1"/>
        <w:tabs>
          <w:tab w:val="right" w:pos="5030"/>
        </w:tabs>
        <w:rPr>
          <w:noProof/>
        </w:rPr>
      </w:pPr>
      <w:r>
        <w:rPr>
          <w:noProof/>
        </w:rPr>
        <w:t>System Center Endpoint Protection 1606, 35</w:t>
      </w:r>
    </w:p>
    <w:p w:rsidR="00504DCA" w:rsidRDefault="00504DCA">
      <w:pPr>
        <w:pStyle w:val="Index1"/>
        <w:tabs>
          <w:tab w:val="right" w:pos="5030"/>
        </w:tabs>
        <w:rPr>
          <w:noProof/>
        </w:rPr>
      </w:pPr>
      <w:r>
        <w:rPr>
          <w:noProof/>
        </w:rPr>
        <w:t>System Center Global Service Monitor, 33</w:t>
      </w:r>
    </w:p>
    <w:p w:rsidR="00504DCA" w:rsidRDefault="00504DCA">
      <w:pPr>
        <w:pStyle w:val="Index1"/>
        <w:tabs>
          <w:tab w:val="right" w:pos="5030"/>
        </w:tabs>
        <w:rPr>
          <w:noProof/>
        </w:rPr>
      </w:pPr>
      <w:r>
        <w:rPr>
          <w:noProof/>
        </w:rPr>
        <w:t>System Center Standard, 90, 91</w:t>
      </w:r>
    </w:p>
    <w:p w:rsidR="00504DCA" w:rsidRDefault="00504DCA">
      <w:pPr>
        <w:pStyle w:val="Index1"/>
        <w:tabs>
          <w:tab w:val="right" w:pos="5030"/>
        </w:tabs>
        <w:rPr>
          <w:noProof/>
        </w:rPr>
      </w:pPr>
      <w:r>
        <w:rPr>
          <w:noProof/>
        </w:rPr>
        <w:t>System Center Standard (2 paquetes de Licencias por Núcleo), 19</w:t>
      </w:r>
    </w:p>
    <w:p w:rsidR="00504DCA" w:rsidRDefault="00504DCA">
      <w:pPr>
        <w:pStyle w:val="Index1"/>
        <w:tabs>
          <w:tab w:val="right" w:pos="5030"/>
        </w:tabs>
        <w:rPr>
          <w:noProof/>
        </w:rPr>
      </w:pPr>
      <w:r>
        <w:rPr>
          <w:noProof/>
        </w:rPr>
        <w:t>Teléfono de Área Común, 69</w:t>
      </w:r>
    </w:p>
    <w:p w:rsidR="00504DCA" w:rsidRDefault="00504DCA">
      <w:pPr>
        <w:pStyle w:val="Index1"/>
        <w:tabs>
          <w:tab w:val="right" w:pos="5030"/>
        </w:tabs>
        <w:rPr>
          <w:noProof/>
        </w:rPr>
      </w:pPr>
      <w:r>
        <w:rPr>
          <w:noProof/>
        </w:rPr>
        <w:t>Uso Comercial de Office Hogar y Estudiantes 2013 RT, 23</w:t>
      </w:r>
    </w:p>
    <w:p w:rsidR="00504DCA" w:rsidRDefault="00504DCA">
      <w:pPr>
        <w:pStyle w:val="Index1"/>
        <w:tabs>
          <w:tab w:val="right" w:pos="5030"/>
        </w:tabs>
        <w:rPr>
          <w:noProof/>
        </w:rPr>
      </w:pPr>
      <w:r>
        <w:rPr>
          <w:noProof/>
        </w:rPr>
        <w:t>VDI, 38</w:t>
      </w:r>
    </w:p>
    <w:p w:rsidR="00504DCA" w:rsidRDefault="00504DCA">
      <w:pPr>
        <w:pStyle w:val="Index1"/>
        <w:tabs>
          <w:tab w:val="right" w:pos="5030"/>
        </w:tabs>
        <w:rPr>
          <w:noProof/>
        </w:rPr>
      </w:pPr>
      <w:r>
        <w:rPr>
          <w:noProof/>
        </w:rPr>
        <w:t>Visio 2019 Professional, 23</w:t>
      </w:r>
    </w:p>
    <w:p w:rsidR="00504DCA" w:rsidRDefault="00504DCA">
      <w:pPr>
        <w:pStyle w:val="Index1"/>
        <w:tabs>
          <w:tab w:val="right" w:pos="5030"/>
        </w:tabs>
        <w:rPr>
          <w:noProof/>
        </w:rPr>
      </w:pPr>
      <w:r>
        <w:rPr>
          <w:noProof/>
        </w:rPr>
        <w:t>Visio 2019 Standard, 23</w:t>
      </w:r>
    </w:p>
    <w:p w:rsidR="00504DCA" w:rsidRDefault="00504DCA">
      <w:pPr>
        <w:pStyle w:val="Index1"/>
        <w:tabs>
          <w:tab w:val="right" w:pos="5030"/>
        </w:tabs>
        <w:rPr>
          <w:noProof/>
        </w:rPr>
      </w:pPr>
      <w:r>
        <w:rPr>
          <w:noProof/>
        </w:rPr>
        <w:t>Visio Online Plan 1, 64</w:t>
      </w:r>
    </w:p>
    <w:p w:rsidR="00504DCA" w:rsidRDefault="00504DCA">
      <w:pPr>
        <w:pStyle w:val="Index1"/>
        <w:tabs>
          <w:tab w:val="right" w:pos="5030"/>
        </w:tabs>
        <w:rPr>
          <w:noProof/>
        </w:rPr>
      </w:pPr>
      <w:r>
        <w:rPr>
          <w:noProof/>
        </w:rPr>
        <w:t>Visio Online Plan 2, 64</w:t>
      </w:r>
    </w:p>
    <w:p w:rsidR="00504DCA" w:rsidRDefault="00504DCA">
      <w:pPr>
        <w:pStyle w:val="Index1"/>
        <w:tabs>
          <w:tab w:val="right" w:pos="5030"/>
        </w:tabs>
        <w:rPr>
          <w:noProof/>
        </w:rPr>
      </w:pPr>
      <w:r>
        <w:rPr>
          <w:noProof/>
        </w:rPr>
        <w:t>Visio Professional, 91</w:t>
      </w:r>
    </w:p>
    <w:p w:rsidR="00504DCA" w:rsidRDefault="00504DCA">
      <w:pPr>
        <w:pStyle w:val="Index1"/>
        <w:tabs>
          <w:tab w:val="right" w:pos="5030"/>
        </w:tabs>
        <w:rPr>
          <w:noProof/>
        </w:rPr>
      </w:pPr>
      <w:r>
        <w:rPr>
          <w:noProof/>
        </w:rPr>
        <w:t>Visio Standard, 85, 91</w:t>
      </w:r>
    </w:p>
    <w:p w:rsidR="00504DCA" w:rsidRDefault="00504DCA">
      <w:pPr>
        <w:pStyle w:val="Index1"/>
        <w:tabs>
          <w:tab w:val="right" w:pos="5030"/>
        </w:tabs>
        <w:rPr>
          <w:noProof/>
        </w:rPr>
      </w:pPr>
      <w:r>
        <w:rPr>
          <w:noProof/>
        </w:rPr>
        <w:t>Visual Studio 2015, 39</w:t>
      </w:r>
    </w:p>
    <w:p w:rsidR="00504DCA" w:rsidRDefault="00504DCA">
      <w:pPr>
        <w:pStyle w:val="Index1"/>
        <w:tabs>
          <w:tab w:val="right" w:pos="5030"/>
        </w:tabs>
        <w:rPr>
          <w:noProof/>
        </w:rPr>
      </w:pPr>
      <w:r>
        <w:rPr>
          <w:noProof/>
        </w:rPr>
        <w:t>Visual Studio Professional 2017, 39</w:t>
      </w:r>
    </w:p>
    <w:p w:rsidR="00504DCA" w:rsidRDefault="00504DCA">
      <w:pPr>
        <w:pStyle w:val="Index1"/>
        <w:tabs>
          <w:tab w:val="right" w:pos="5030"/>
        </w:tabs>
        <w:rPr>
          <w:noProof/>
        </w:rPr>
      </w:pPr>
      <w:r>
        <w:rPr>
          <w:noProof/>
        </w:rPr>
        <w:t>Visual Studio Team Foundation Server 2018 con tecnología SQL Server 2017, 40</w:t>
      </w:r>
    </w:p>
    <w:p w:rsidR="00504DCA" w:rsidRDefault="00504DCA">
      <w:pPr>
        <w:pStyle w:val="Index1"/>
        <w:tabs>
          <w:tab w:val="right" w:pos="5030"/>
        </w:tabs>
        <w:rPr>
          <w:noProof/>
        </w:rPr>
      </w:pPr>
      <w:r>
        <w:rPr>
          <w:noProof/>
        </w:rPr>
        <w:t>Windows 10, 43</w:t>
      </w:r>
    </w:p>
    <w:p w:rsidR="00504DCA" w:rsidRDefault="00504DCA">
      <w:pPr>
        <w:pStyle w:val="Index1"/>
        <w:tabs>
          <w:tab w:val="right" w:pos="5030"/>
        </w:tabs>
        <w:rPr>
          <w:noProof/>
        </w:rPr>
      </w:pPr>
      <w:r>
        <w:rPr>
          <w:noProof/>
        </w:rPr>
        <w:t>Windows 10 Education, 42</w:t>
      </w:r>
    </w:p>
    <w:p w:rsidR="00504DCA" w:rsidRDefault="00504DCA">
      <w:pPr>
        <w:pStyle w:val="Index1"/>
        <w:tabs>
          <w:tab w:val="right" w:pos="5030"/>
        </w:tabs>
        <w:rPr>
          <w:noProof/>
        </w:rPr>
      </w:pPr>
      <w:r>
        <w:rPr>
          <w:noProof/>
        </w:rPr>
        <w:t>Windows 10 Education A3, 42</w:t>
      </w:r>
    </w:p>
    <w:p w:rsidR="00504DCA" w:rsidRDefault="00504DCA">
      <w:pPr>
        <w:pStyle w:val="Index1"/>
        <w:tabs>
          <w:tab w:val="right" w:pos="5030"/>
        </w:tabs>
        <w:rPr>
          <w:noProof/>
        </w:rPr>
      </w:pPr>
      <w:r>
        <w:rPr>
          <w:noProof/>
        </w:rPr>
        <w:t>Windows 10 Education E3, 42</w:t>
      </w:r>
    </w:p>
    <w:p w:rsidR="00504DCA" w:rsidRDefault="00504DCA">
      <w:pPr>
        <w:pStyle w:val="Index1"/>
        <w:tabs>
          <w:tab w:val="right" w:pos="5030"/>
        </w:tabs>
        <w:rPr>
          <w:noProof/>
        </w:rPr>
      </w:pPr>
      <w:r>
        <w:rPr>
          <w:noProof/>
        </w:rPr>
        <w:t>Windows 10 Education E5, 42</w:t>
      </w:r>
    </w:p>
    <w:p w:rsidR="00504DCA" w:rsidRDefault="00504DCA">
      <w:pPr>
        <w:pStyle w:val="Index1"/>
        <w:tabs>
          <w:tab w:val="right" w:pos="5030"/>
        </w:tabs>
        <w:rPr>
          <w:noProof/>
        </w:rPr>
      </w:pPr>
      <w:r>
        <w:rPr>
          <w:noProof/>
        </w:rPr>
        <w:t>Windows 10 Enterprise ( por dispositivo), 42</w:t>
      </w:r>
    </w:p>
    <w:p w:rsidR="00504DCA" w:rsidRDefault="00504DCA">
      <w:pPr>
        <w:pStyle w:val="Index1"/>
        <w:tabs>
          <w:tab w:val="right" w:pos="5030"/>
        </w:tabs>
        <w:rPr>
          <w:noProof/>
        </w:rPr>
      </w:pPr>
      <w:r>
        <w:rPr>
          <w:noProof/>
        </w:rPr>
        <w:t>Windows 10 Enterprise A5, 42</w:t>
      </w:r>
    </w:p>
    <w:p w:rsidR="00504DCA" w:rsidRDefault="00504DCA">
      <w:pPr>
        <w:pStyle w:val="Index1"/>
        <w:tabs>
          <w:tab w:val="right" w:pos="5030"/>
        </w:tabs>
        <w:rPr>
          <w:noProof/>
        </w:rPr>
      </w:pPr>
      <w:r>
        <w:rPr>
          <w:noProof/>
        </w:rPr>
        <w:t>Windows 10 Enterprise E3, 42</w:t>
      </w:r>
    </w:p>
    <w:p w:rsidR="00504DCA" w:rsidRDefault="00504DCA">
      <w:pPr>
        <w:pStyle w:val="Index1"/>
        <w:tabs>
          <w:tab w:val="right" w:pos="5030"/>
        </w:tabs>
        <w:rPr>
          <w:noProof/>
        </w:rPr>
      </w:pPr>
      <w:r>
        <w:rPr>
          <w:noProof/>
        </w:rPr>
        <w:t>Windows 10 Enterprise E3 por Usuario de SA, 42</w:t>
      </w:r>
    </w:p>
    <w:p w:rsidR="00504DCA" w:rsidRDefault="00504DCA">
      <w:pPr>
        <w:pStyle w:val="Index1"/>
        <w:tabs>
          <w:tab w:val="right" w:pos="5030"/>
        </w:tabs>
        <w:rPr>
          <w:noProof/>
        </w:rPr>
      </w:pPr>
      <w:r>
        <w:rPr>
          <w:noProof/>
        </w:rPr>
        <w:t>Windows 10 Enterprise E5, 42</w:t>
      </w:r>
    </w:p>
    <w:p w:rsidR="00504DCA" w:rsidRDefault="00504DCA">
      <w:pPr>
        <w:pStyle w:val="Index1"/>
        <w:tabs>
          <w:tab w:val="right" w:pos="5030"/>
        </w:tabs>
        <w:rPr>
          <w:noProof/>
        </w:rPr>
      </w:pPr>
      <w:r>
        <w:rPr>
          <w:noProof/>
        </w:rPr>
        <w:t>Windows 10 Enterprise E5 de SA, 42</w:t>
      </w:r>
    </w:p>
    <w:p w:rsidR="00504DCA" w:rsidRDefault="00504DCA">
      <w:pPr>
        <w:pStyle w:val="Index1"/>
        <w:tabs>
          <w:tab w:val="right" w:pos="5030"/>
        </w:tabs>
        <w:rPr>
          <w:noProof/>
        </w:rPr>
      </w:pPr>
      <w:r>
        <w:rPr>
          <w:noProof/>
        </w:rPr>
        <w:t>Windows 10 Enterprise LTSC 2016, 42</w:t>
      </w:r>
    </w:p>
    <w:p w:rsidR="00504DCA" w:rsidRDefault="00504DCA">
      <w:pPr>
        <w:pStyle w:val="Index1"/>
        <w:tabs>
          <w:tab w:val="right" w:pos="5030"/>
        </w:tabs>
        <w:rPr>
          <w:noProof/>
        </w:rPr>
      </w:pPr>
      <w:r>
        <w:rPr>
          <w:noProof/>
        </w:rPr>
        <w:t>Windows 10 Enterprise LTSC 2019 (por dispositivo), 42</w:t>
      </w:r>
    </w:p>
    <w:p w:rsidR="00504DCA" w:rsidRDefault="00504DCA">
      <w:pPr>
        <w:pStyle w:val="Index1"/>
        <w:tabs>
          <w:tab w:val="right" w:pos="5030"/>
        </w:tabs>
        <w:rPr>
          <w:noProof/>
        </w:rPr>
      </w:pPr>
      <w:r>
        <w:rPr>
          <w:noProof/>
        </w:rPr>
        <w:t>Windows 10 IoT Enterprise, 43</w:t>
      </w:r>
    </w:p>
    <w:p w:rsidR="00504DCA" w:rsidRDefault="00504DCA">
      <w:pPr>
        <w:pStyle w:val="Index1"/>
        <w:tabs>
          <w:tab w:val="right" w:pos="5030"/>
        </w:tabs>
        <w:rPr>
          <w:noProof/>
        </w:rPr>
      </w:pPr>
      <w:r>
        <w:rPr>
          <w:noProof/>
        </w:rPr>
        <w:t>Windows 10 IoT Enterprise para Clientes Minoristas o Ligeros, 43</w:t>
      </w:r>
    </w:p>
    <w:p w:rsidR="00504DCA" w:rsidRDefault="00504DCA">
      <w:pPr>
        <w:pStyle w:val="Index1"/>
        <w:tabs>
          <w:tab w:val="right" w:pos="5030"/>
        </w:tabs>
        <w:rPr>
          <w:noProof/>
        </w:rPr>
      </w:pPr>
      <w:r>
        <w:rPr>
          <w:noProof/>
        </w:rPr>
        <w:t>Windows 10 Pro, 42</w:t>
      </w:r>
    </w:p>
    <w:p w:rsidR="00504DCA" w:rsidRDefault="00504DCA">
      <w:pPr>
        <w:pStyle w:val="Index1"/>
        <w:tabs>
          <w:tab w:val="right" w:pos="5030"/>
        </w:tabs>
        <w:rPr>
          <w:noProof/>
        </w:rPr>
      </w:pPr>
      <w:r>
        <w:rPr>
          <w:noProof/>
        </w:rPr>
        <w:t>Windows 2000 Professional for Embedded Systems, 43</w:t>
      </w:r>
    </w:p>
    <w:p w:rsidR="00504DCA" w:rsidRDefault="00504DCA">
      <w:pPr>
        <w:pStyle w:val="Index1"/>
        <w:tabs>
          <w:tab w:val="right" w:pos="5030"/>
        </w:tabs>
        <w:rPr>
          <w:noProof/>
        </w:rPr>
      </w:pPr>
      <w:r>
        <w:rPr>
          <w:noProof/>
        </w:rPr>
        <w:t>Windows 7, 43</w:t>
      </w:r>
    </w:p>
    <w:p w:rsidR="00504DCA" w:rsidRDefault="00504DCA">
      <w:pPr>
        <w:pStyle w:val="Index1"/>
        <w:tabs>
          <w:tab w:val="right" w:pos="5030"/>
        </w:tabs>
        <w:rPr>
          <w:noProof/>
        </w:rPr>
      </w:pPr>
      <w:r>
        <w:rPr>
          <w:noProof/>
        </w:rPr>
        <w:t>Windows 7 Professional/Ultimate for Embedded Systems, 43</w:t>
      </w:r>
    </w:p>
    <w:p w:rsidR="00504DCA" w:rsidRDefault="00504DCA">
      <w:pPr>
        <w:pStyle w:val="Index1"/>
        <w:tabs>
          <w:tab w:val="right" w:pos="5030"/>
        </w:tabs>
        <w:rPr>
          <w:noProof/>
        </w:rPr>
      </w:pPr>
      <w:r>
        <w:rPr>
          <w:noProof/>
        </w:rPr>
        <w:t>Windows 8/8.1, 43</w:t>
      </w:r>
    </w:p>
    <w:p w:rsidR="00504DCA" w:rsidRDefault="00504DCA">
      <w:pPr>
        <w:pStyle w:val="Index1"/>
        <w:tabs>
          <w:tab w:val="right" w:pos="5030"/>
        </w:tabs>
        <w:rPr>
          <w:noProof/>
        </w:rPr>
      </w:pPr>
      <w:r>
        <w:rPr>
          <w:noProof/>
        </w:rPr>
        <w:t>Windows Embedded 2009, 43</w:t>
      </w:r>
    </w:p>
    <w:p w:rsidR="00504DCA" w:rsidRDefault="00504DCA">
      <w:pPr>
        <w:pStyle w:val="Index1"/>
        <w:tabs>
          <w:tab w:val="right" w:pos="5030"/>
        </w:tabs>
        <w:rPr>
          <w:noProof/>
        </w:rPr>
      </w:pPr>
      <w:r>
        <w:rPr>
          <w:noProof/>
        </w:rPr>
        <w:t>Windows Embedded 8 Standard, 44</w:t>
      </w:r>
    </w:p>
    <w:p w:rsidR="00504DCA" w:rsidRDefault="00504DCA">
      <w:pPr>
        <w:pStyle w:val="Index1"/>
        <w:tabs>
          <w:tab w:val="right" w:pos="5030"/>
        </w:tabs>
        <w:rPr>
          <w:noProof/>
        </w:rPr>
      </w:pPr>
      <w:r>
        <w:rPr>
          <w:noProof/>
        </w:rPr>
        <w:t>Windows Embedded 8 y 8.1 Industry Retail, 43</w:t>
      </w:r>
    </w:p>
    <w:p w:rsidR="00504DCA" w:rsidRDefault="00504DCA">
      <w:pPr>
        <w:pStyle w:val="Index1"/>
        <w:tabs>
          <w:tab w:val="right" w:pos="5030"/>
        </w:tabs>
        <w:rPr>
          <w:noProof/>
        </w:rPr>
      </w:pPr>
      <w:r>
        <w:rPr>
          <w:noProof/>
        </w:rPr>
        <w:t>Windows Embedded 8.1 Industry, 42</w:t>
      </w:r>
    </w:p>
    <w:p w:rsidR="00504DCA" w:rsidRDefault="00504DCA">
      <w:pPr>
        <w:pStyle w:val="Index1"/>
        <w:tabs>
          <w:tab w:val="right" w:pos="5030"/>
        </w:tabs>
        <w:rPr>
          <w:noProof/>
        </w:rPr>
      </w:pPr>
      <w:r>
        <w:rPr>
          <w:noProof/>
        </w:rPr>
        <w:t>Windows Embedded 8/8.1 Pro, Industry Pro, 43</w:t>
      </w:r>
    </w:p>
    <w:p w:rsidR="00504DCA" w:rsidRDefault="00504DCA">
      <w:pPr>
        <w:pStyle w:val="Index1"/>
        <w:tabs>
          <w:tab w:val="right" w:pos="5030"/>
        </w:tabs>
        <w:rPr>
          <w:noProof/>
        </w:rPr>
      </w:pPr>
      <w:r>
        <w:rPr>
          <w:noProof/>
        </w:rPr>
        <w:t>Windows Embedded for Point of Service, 43</w:t>
      </w:r>
    </w:p>
    <w:p w:rsidR="00504DCA" w:rsidRDefault="00504DCA">
      <w:pPr>
        <w:pStyle w:val="Index1"/>
        <w:tabs>
          <w:tab w:val="right" w:pos="5030"/>
        </w:tabs>
        <w:rPr>
          <w:noProof/>
        </w:rPr>
      </w:pPr>
      <w:r>
        <w:rPr>
          <w:noProof/>
        </w:rPr>
        <w:t>Windows Embedded POSReady 2009, 43</w:t>
      </w:r>
    </w:p>
    <w:p w:rsidR="00504DCA" w:rsidRDefault="00504DCA">
      <w:pPr>
        <w:pStyle w:val="Index1"/>
        <w:tabs>
          <w:tab w:val="right" w:pos="5030"/>
        </w:tabs>
        <w:rPr>
          <w:noProof/>
        </w:rPr>
      </w:pPr>
      <w:r>
        <w:rPr>
          <w:noProof/>
        </w:rPr>
        <w:t>Windows Embedded POSReady 7, 43</w:t>
      </w:r>
    </w:p>
    <w:p w:rsidR="00504DCA" w:rsidRDefault="00504DCA">
      <w:pPr>
        <w:pStyle w:val="Index1"/>
        <w:tabs>
          <w:tab w:val="right" w:pos="5030"/>
        </w:tabs>
        <w:rPr>
          <w:noProof/>
        </w:rPr>
      </w:pPr>
      <w:r>
        <w:rPr>
          <w:noProof/>
        </w:rPr>
        <w:t>Windows Embedded POSReady 7 Pro, 43</w:t>
      </w:r>
    </w:p>
    <w:p w:rsidR="00504DCA" w:rsidRDefault="00504DCA">
      <w:pPr>
        <w:pStyle w:val="Index1"/>
        <w:tabs>
          <w:tab w:val="right" w:pos="5030"/>
        </w:tabs>
        <w:rPr>
          <w:noProof/>
        </w:rPr>
      </w:pPr>
      <w:r>
        <w:rPr>
          <w:noProof/>
        </w:rPr>
        <w:t>Windows Embedded Standard 7, 43</w:t>
      </w:r>
    </w:p>
    <w:p w:rsidR="00504DCA" w:rsidRDefault="00504DCA">
      <w:pPr>
        <w:pStyle w:val="Index1"/>
        <w:tabs>
          <w:tab w:val="right" w:pos="5030"/>
        </w:tabs>
        <w:rPr>
          <w:noProof/>
        </w:rPr>
      </w:pPr>
      <w:r>
        <w:rPr>
          <w:noProof/>
        </w:rPr>
        <w:t>Windows HPC Server, 51</w:t>
      </w:r>
    </w:p>
    <w:p w:rsidR="00504DCA" w:rsidRDefault="00504DCA">
      <w:pPr>
        <w:pStyle w:val="Index1"/>
        <w:tabs>
          <w:tab w:val="right" w:pos="5030"/>
        </w:tabs>
        <w:rPr>
          <w:noProof/>
        </w:rPr>
      </w:pPr>
      <w:r>
        <w:rPr>
          <w:noProof/>
        </w:rPr>
        <w:t>Windows MultiPoint Server 2012, 48</w:t>
      </w:r>
    </w:p>
    <w:p w:rsidR="00504DCA" w:rsidRDefault="00504DCA">
      <w:pPr>
        <w:pStyle w:val="Index1"/>
        <w:tabs>
          <w:tab w:val="right" w:pos="5030"/>
        </w:tabs>
        <w:rPr>
          <w:noProof/>
        </w:rPr>
      </w:pPr>
      <w:r>
        <w:rPr>
          <w:noProof/>
        </w:rPr>
        <w:t>Windows MultiPoint Server 2016 Premium, 48</w:t>
      </w:r>
    </w:p>
    <w:p w:rsidR="00504DCA" w:rsidRDefault="00504DCA">
      <w:pPr>
        <w:pStyle w:val="Index1"/>
        <w:tabs>
          <w:tab w:val="right" w:pos="5030"/>
        </w:tabs>
        <w:rPr>
          <w:noProof/>
        </w:rPr>
      </w:pPr>
      <w:r>
        <w:rPr>
          <w:noProof/>
        </w:rPr>
        <w:t>Windows Server, 91</w:t>
      </w:r>
    </w:p>
    <w:p w:rsidR="00504DCA" w:rsidRDefault="00504DCA">
      <w:pPr>
        <w:pStyle w:val="Index1"/>
        <w:tabs>
          <w:tab w:val="right" w:pos="5030"/>
        </w:tabs>
        <w:rPr>
          <w:noProof/>
        </w:rPr>
      </w:pPr>
      <w:r>
        <w:rPr>
          <w:noProof/>
        </w:rPr>
        <w:t>Windows Server 2016, 49</w:t>
      </w:r>
    </w:p>
    <w:p w:rsidR="00504DCA" w:rsidRDefault="00504DCA">
      <w:pPr>
        <w:pStyle w:val="Index1"/>
        <w:tabs>
          <w:tab w:val="right" w:pos="5030"/>
        </w:tabs>
        <w:rPr>
          <w:noProof/>
        </w:rPr>
      </w:pPr>
      <w:r>
        <w:rPr>
          <w:noProof/>
        </w:rPr>
        <w:t>Windows Server 2019 Datacenter (16 paquetes de Licencias por Núcleo), 49</w:t>
      </w:r>
    </w:p>
    <w:p w:rsidR="00504DCA" w:rsidRDefault="00504DCA">
      <w:pPr>
        <w:pStyle w:val="Index1"/>
        <w:tabs>
          <w:tab w:val="right" w:pos="5030"/>
        </w:tabs>
        <w:rPr>
          <w:noProof/>
        </w:rPr>
      </w:pPr>
      <w:r>
        <w:rPr>
          <w:noProof/>
        </w:rPr>
        <w:t>Windows Server 2019 Datacenter (2 paquetes de Licencias por Núcleo), 49</w:t>
      </w:r>
    </w:p>
    <w:p w:rsidR="00504DCA" w:rsidRDefault="00504DCA">
      <w:pPr>
        <w:pStyle w:val="Index1"/>
        <w:tabs>
          <w:tab w:val="right" w:pos="5030"/>
        </w:tabs>
        <w:rPr>
          <w:noProof/>
        </w:rPr>
      </w:pPr>
      <w:r>
        <w:rPr>
          <w:noProof/>
        </w:rPr>
        <w:t>Windows Server 2019 Essentials, 49</w:t>
      </w:r>
    </w:p>
    <w:p w:rsidR="00504DCA" w:rsidRDefault="00504DCA">
      <w:pPr>
        <w:pStyle w:val="Index1"/>
        <w:tabs>
          <w:tab w:val="right" w:pos="5030"/>
        </w:tabs>
        <w:rPr>
          <w:noProof/>
        </w:rPr>
      </w:pPr>
      <w:r>
        <w:rPr>
          <w:noProof/>
        </w:rPr>
        <w:t>Windows Server 2019 Standard (16 paquetes de Licencias por Núcleo), 49</w:t>
      </w:r>
    </w:p>
    <w:p w:rsidR="00504DCA" w:rsidRDefault="00504DCA">
      <w:pPr>
        <w:pStyle w:val="Index1"/>
        <w:tabs>
          <w:tab w:val="right" w:pos="5030"/>
        </w:tabs>
        <w:rPr>
          <w:noProof/>
        </w:rPr>
      </w:pPr>
      <w:r>
        <w:rPr>
          <w:noProof/>
        </w:rPr>
        <w:t>Windows Server 2019 Standard (2 paquetes de Licencias por Núcleo), 49</w:t>
      </w:r>
    </w:p>
    <w:p w:rsidR="00504DCA" w:rsidRDefault="00504DCA">
      <w:pPr>
        <w:pStyle w:val="Index1"/>
        <w:tabs>
          <w:tab w:val="right" w:pos="5030"/>
        </w:tabs>
        <w:rPr>
          <w:noProof/>
        </w:rPr>
      </w:pPr>
      <w:r>
        <w:rPr>
          <w:noProof/>
        </w:rPr>
        <w:t>Windows Server Datacenter, 90, 91</w:t>
      </w:r>
    </w:p>
    <w:p w:rsidR="00504DCA" w:rsidRDefault="00504DCA">
      <w:pPr>
        <w:pStyle w:val="Index1"/>
        <w:tabs>
          <w:tab w:val="right" w:pos="5030"/>
        </w:tabs>
        <w:rPr>
          <w:noProof/>
        </w:rPr>
      </w:pPr>
      <w:r>
        <w:rPr>
          <w:noProof/>
        </w:rPr>
        <w:t>Windows Server Datacenter (2 paquetes de Licencias por Núcleo), 19</w:t>
      </w:r>
    </w:p>
    <w:p w:rsidR="00504DCA" w:rsidRDefault="00504DCA">
      <w:pPr>
        <w:pStyle w:val="Index1"/>
        <w:tabs>
          <w:tab w:val="right" w:pos="5030"/>
        </w:tabs>
        <w:rPr>
          <w:noProof/>
        </w:rPr>
      </w:pPr>
      <w:r>
        <w:rPr>
          <w:noProof/>
        </w:rPr>
        <w:t>Windows Server edición Datacenter, 85</w:t>
      </w:r>
    </w:p>
    <w:p w:rsidR="00504DCA" w:rsidRDefault="00504DCA">
      <w:pPr>
        <w:pStyle w:val="Index1"/>
        <w:tabs>
          <w:tab w:val="right" w:pos="5030"/>
        </w:tabs>
        <w:rPr>
          <w:noProof/>
        </w:rPr>
      </w:pPr>
      <w:r>
        <w:rPr>
          <w:noProof/>
        </w:rPr>
        <w:t>Windows Server edición Enterprise, 85</w:t>
      </w:r>
    </w:p>
    <w:p w:rsidR="00504DCA" w:rsidRDefault="00504DCA">
      <w:pPr>
        <w:pStyle w:val="Index1"/>
        <w:tabs>
          <w:tab w:val="right" w:pos="5030"/>
        </w:tabs>
        <w:rPr>
          <w:noProof/>
        </w:rPr>
      </w:pPr>
      <w:r>
        <w:rPr>
          <w:noProof/>
        </w:rPr>
        <w:t>Windows Server Enterprise, 51</w:t>
      </w:r>
    </w:p>
    <w:p w:rsidR="00504DCA" w:rsidRDefault="00504DCA">
      <w:pPr>
        <w:pStyle w:val="Index1"/>
        <w:tabs>
          <w:tab w:val="right" w:pos="5030"/>
        </w:tabs>
        <w:rPr>
          <w:noProof/>
        </w:rPr>
      </w:pPr>
      <w:r>
        <w:rPr>
          <w:noProof/>
        </w:rPr>
        <w:t>Windows Server for Itanium Based Systems, 51</w:t>
      </w:r>
    </w:p>
    <w:p w:rsidR="00504DCA" w:rsidRDefault="00504DCA">
      <w:pPr>
        <w:pStyle w:val="Index1"/>
        <w:tabs>
          <w:tab w:val="right" w:pos="5030"/>
        </w:tabs>
        <w:rPr>
          <w:noProof/>
        </w:rPr>
      </w:pPr>
      <w:r>
        <w:rPr>
          <w:noProof/>
        </w:rPr>
        <w:t>Windows Server HPC Edition, 51</w:t>
      </w:r>
    </w:p>
    <w:p w:rsidR="00504DCA" w:rsidRDefault="00504DCA">
      <w:pPr>
        <w:pStyle w:val="Index1"/>
        <w:tabs>
          <w:tab w:val="right" w:pos="5030"/>
        </w:tabs>
        <w:rPr>
          <w:noProof/>
        </w:rPr>
      </w:pPr>
      <w:r>
        <w:rPr>
          <w:noProof/>
        </w:rPr>
        <w:t>Windows Server Standard, 85, 90, 91</w:t>
      </w:r>
    </w:p>
    <w:p w:rsidR="00504DCA" w:rsidRDefault="00504DCA">
      <w:pPr>
        <w:pStyle w:val="Index1"/>
        <w:tabs>
          <w:tab w:val="right" w:pos="5030"/>
        </w:tabs>
        <w:rPr>
          <w:noProof/>
        </w:rPr>
      </w:pPr>
      <w:r>
        <w:rPr>
          <w:noProof/>
        </w:rPr>
        <w:t>Windows Server Standard (2 paquetes de Licencias por Núcleo), 19</w:t>
      </w:r>
    </w:p>
    <w:p w:rsidR="00504DCA" w:rsidRDefault="00504DCA">
      <w:pPr>
        <w:pStyle w:val="Index1"/>
        <w:tabs>
          <w:tab w:val="right" w:pos="5030"/>
        </w:tabs>
        <w:rPr>
          <w:noProof/>
        </w:rPr>
      </w:pPr>
      <w:r>
        <w:rPr>
          <w:noProof/>
        </w:rPr>
        <w:t>Windows Small Business Server, 51</w:t>
      </w:r>
    </w:p>
    <w:p w:rsidR="00504DCA" w:rsidRDefault="00504DCA">
      <w:pPr>
        <w:pStyle w:val="Index1"/>
        <w:tabs>
          <w:tab w:val="right" w:pos="5030"/>
        </w:tabs>
        <w:rPr>
          <w:noProof/>
        </w:rPr>
      </w:pPr>
      <w:r>
        <w:rPr>
          <w:noProof/>
        </w:rPr>
        <w:t>Windows VDA E3, 42</w:t>
      </w:r>
    </w:p>
    <w:p w:rsidR="00504DCA" w:rsidRDefault="00504DCA">
      <w:pPr>
        <w:pStyle w:val="Index1"/>
        <w:tabs>
          <w:tab w:val="right" w:pos="5030"/>
        </w:tabs>
        <w:rPr>
          <w:noProof/>
        </w:rPr>
      </w:pPr>
      <w:r>
        <w:rPr>
          <w:noProof/>
        </w:rPr>
        <w:t>Windows VDA E5, 42</w:t>
      </w:r>
    </w:p>
    <w:p w:rsidR="00504DCA" w:rsidRDefault="00504DCA">
      <w:pPr>
        <w:pStyle w:val="Index1"/>
        <w:tabs>
          <w:tab w:val="right" w:pos="5030"/>
        </w:tabs>
        <w:rPr>
          <w:noProof/>
        </w:rPr>
      </w:pPr>
      <w:r>
        <w:rPr>
          <w:noProof/>
        </w:rPr>
        <w:t>Windows VDA por dispositivo, 42</w:t>
      </w:r>
    </w:p>
    <w:p w:rsidR="00504DCA" w:rsidRDefault="00504DCA">
      <w:pPr>
        <w:pStyle w:val="Index1"/>
        <w:tabs>
          <w:tab w:val="right" w:pos="5030"/>
        </w:tabs>
        <w:rPr>
          <w:noProof/>
        </w:rPr>
      </w:pPr>
      <w:r>
        <w:rPr>
          <w:noProof/>
        </w:rPr>
        <w:t>Windows Vista, 43</w:t>
      </w:r>
    </w:p>
    <w:p w:rsidR="00504DCA" w:rsidRDefault="00504DCA">
      <w:pPr>
        <w:pStyle w:val="Index1"/>
        <w:tabs>
          <w:tab w:val="right" w:pos="5030"/>
        </w:tabs>
        <w:rPr>
          <w:noProof/>
        </w:rPr>
      </w:pPr>
      <w:r>
        <w:rPr>
          <w:noProof/>
        </w:rPr>
        <w:t>Windows Vista Business/Ultimate for Embedded Systems, 43</w:t>
      </w:r>
    </w:p>
    <w:p w:rsidR="00504DCA" w:rsidRDefault="00504DCA">
      <w:pPr>
        <w:pStyle w:val="Index1"/>
        <w:tabs>
          <w:tab w:val="right" w:pos="5030"/>
        </w:tabs>
        <w:rPr>
          <w:noProof/>
        </w:rPr>
      </w:pPr>
      <w:r>
        <w:rPr>
          <w:noProof/>
        </w:rPr>
        <w:t>Windows XP, 43</w:t>
      </w:r>
    </w:p>
    <w:p w:rsidR="00504DCA" w:rsidRDefault="00504DCA">
      <w:pPr>
        <w:pStyle w:val="Index1"/>
        <w:tabs>
          <w:tab w:val="right" w:pos="5030"/>
        </w:tabs>
        <w:rPr>
          <w:noProof/>
        </w:rPr>
      </w:pPr>
      <w:r>
        <w:rPr>
          <w:noProof/>
        </w:rPr>
        <w:t>Windows XP Embedded, 43</w:t>
      </w:r>
    </w:p>
    <w:p w:rsidR="00504DCA" w:rsidRDefault="00504DCA">
      <w:pPr>
        <w:pStyle w:val="Index1"/>
        <w:tabs>
          <w:tab w:val="right" w:pos="5030"/>
        </w:tabs>
        <w:rPr>
          <w:noProof/>
        </w:rPr>
      </w:pPr>
      <w:r>
        <w:rPr>
          <w:noProof/>
        </w:rPr>
        <w:t>Windows XP Professional for Embedded Systems, 43</w:t>
      </w:r>
    </w:p>
    <w:p w:rsidR="00504DCA" w:rsidRDefault="00504DCA">
      <w:pPr>
        <w:pStyle w:val="Index1"/>
        <w:tabs>
          <w:tab w:val="right" w:pos="5030"/>
        </w:tabs>
        <w:rPr>
          <w:noProof/>
        </w:rPr>
      </w:pPr>
      <w:r>
        <w:rPr>
          <w:noProof/>
        </w:rPr>
        <w:t>Word 2019, 23</w:t>
      </w:r>
    </w:p>
    <w:p w:rsidR="00504DCA" w:rsidRDefault="00504DCA">
      <w:pPr>
        <w:pStyle w:val="Index1"/>
        <w:tabs>
          <w:tab w:val="right" w:pos="5030"/>
        </w:tabs>
        <w:rPr>
          <w:noProof/>
        </w:rPr>
      </w:pPr>
      <w:r>
        <w:rPr>
          <w:noProof/>
        </w:rPr>
        <w:t>Word 2019 para Mac, 24</w:t>
      </w:r>
    </w:p>
    <w:p w:rsidR="00504DCA" w:rsidRDefault="00504DCA">
      <w:pPr>
        <w:pStyle w:val="Index1"/>
        <w:tabs>
          <w:tab w:val="right" w:pos="5030"/>
        </w:tabs>
        <w:rPr>
          <w:noProof/>
        </w:rPr>
      </w:pPr>
      <w:r>
        <w:rPr>
          <w:noProof/>
        </w:rPr>
        <w:t>Workplace Analytics, 70</w:t>
      </w:r>
    </w:p>
    <w:p w:rsidR="00504DCA" w:rsidRDefault="00504DCA">
      <w:pPr>
        <w:pStyle w:val="ProductList-Body"/>
        <w:rPr>
          <w:noProof/>
        </w:rPr>
        <w:sectPr w:rsidR="00504DCA" w:rsidSect="00504DCA">
          <w:type w:val="continuous"/>
          <w:pgSz w:w="12240" w:h="15840" w:code="1"/>
          <w:pgMar w:top="1170" w:right="720" w:bottom="720" w:left="720" w:header="432" w:footer="288" w:gutter="0"/>
          <w:cols w:num="2" w:space="720"/>
        </w:sectPr>
      </w:pPr>
    </w:p>
    <w:p w:rsidR="00FC452F" w:rsidRDefault="00BC7CDB">
      <w:pPr>
        <w:pStyle w:val="ProductList-Body"/>
        <w:sectPr w:rsidR="00FC452F" w:rsidSect="00504DCA">
          <w:type w:val="continuous"/>
          <w:pgSz w:w="12240" w:h="15840" w:code="1"/>
          <w:pgMar w:top="1170" w:right="720" w:bottom="720" w:left="720" w:header="432" w:footer="288" w:gutter="0"/>
          <w:cols w:num="2" w:space="360"/>
        </w:sectPr>
      </w:pPr>
      <w:r>
        <w:fldChar w:fldCharType="end"/>
      </w:r>
    </w:p>
    <w:p w:rsidR="00FC452F" w:rsidRDefault="00FC452F">
      <w:pPr>
        <w:pStyle w:val="ProductList-Body"/>
      </w:pPr>
    </w:p>
    <w:sectPr w:rsidR="00FC452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BC7CD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t>
            </w:r>
            <w:r>
              <w:rPr>
                <w:color w:val="00467F"/>
                <w:u w:val="single"/>
              </w:rPr>
              <w: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844">
            <w:r>
              <w:rPr>
                <w:color w:val="00467F"/>
                <w:u w:val="single"/>
              </w:rPr>
              <w:t>Índice</w:t>
            </w:r>
          </w:hyperlink>
        </w:p>
      </w:tc>
    </w:tr>
  </w:tbl>
  <w:p w:rsidR="00FC452F" w:rsidRDefault="00FC452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C45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842">
            <w:r>
              <w:rPr>
                <w:color w:val="00467F"/>
                <w:u w:val="single"/>
              </w:rPr>
              <w:t>Tabla d</w:t>
            </w:r>
            <w:r>
              <w:rPr>
                <w:color w:val="00467F"/>
                <w:u w:val="single"/>
              </w:rPr>
              <w:t>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8">
            <w:r>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452F" w:rsidRDefault="00BC7CDB">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452F" w:rsidRDefault="00FC45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452F" w:rsidRDefault="00BC7CDB">
          <w:pPr>
            <w:pStyle w:val="PURFooterText"/>
            <w:jc w:val="center"/>
          </w:pPr>
          <w:hyperlink w:anchor="_Sec844">
            <w:r>
              <w:rPr>
                <w:color w:val="00467F"/>
                <w:u w:val="single"/>
              </w:rPr>
              <w:t>Índice</w:t>
            </w:r>
          </w:hyperlink>
        </w:p>
      </w:tc>
    </w:tr>
  </w:tbl>
  <w:p w:rsidR="00FC452F" w:rsidRDefault="00FC45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w:t>
          </w:r>
          <w:r>
            <w:t>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w:instrText>
          </w:r>
          <w:r>
            <w:instrText xml:space="preserve">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FC452F">
      <w:tc>
        <w:tcPr>
          <w:tcW w:w="8560" w:type="dxa"/>
        </w:tcPr>
        <w:p w:rsidR="00FC452F" w:rsidRDefault="00BC7CDB">
          <w:pPr>
            <w:pStyle w:val="PURHeaderText"/>
          </w:pPr>
          <w:r>
            <w:t>Términos de los productos de licencias por volumen de Microsoft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C452F">
      <w:tc>
        <w:tcPr>
          <w:tcW w:w="8560" w:type="dxa"/>
        </w:tcPr>
        <w:p w:rsidR="00FC452F" w:rsidRDefault="00BC7CDB">
          <w:pPr>
            <w:pStyle w:val="PURHeaderText"/>
          </w:pPr>
          <w:r>
            <w:t>Términos de los productos de licencias por volumen de Mi</w:t>
          </w:r>
          <w:r>
            <w:t>crosoft (español internacional, octubre de 2018)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C452F">
      <w:tc>
        <w:tcPr>
          <w:tcW w:w="8560" w:type="dxa"/>
        </w:tcPr>
        <w:p w:rsidR="00FC452F" w:rsidRDefault="00BC7CDB">
          <w:pPr>
            <w:pStyle w:val="PURHeaderText"/>
          </w:pPr>
          <w:r>
            <w:t>Términos de los productos de licencias por volumen de Microsoft (español internacional, octubre de 201</w:t>
          </w:r>
          <w:r>
            <w:t>8)</w:t>
          </w:r>
        </w:p>
      </w:tc>
      <w:tc>
        <w:tcPr>
          <w:tcW w:w="3680" w:type="dxa"/>
        </w:tcPr>
        <w:p w:rsidR="00FC452F" w:rsidRDefault="00BC7C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95C8A"/>
    <w:multiLevelType w:val="multilevel"/>
    <w:tmpl w:val="BEBA8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0645C"/>
    <w:multiLevelType w:val="multilevel"/>
    <w:tmpl w:val="E3921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C31D3"/>
    <w:multiLevelType w:val="multilevel"/>
    <w:tmpl w:val="56FA4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762B5"/>
    <w:multiLevelType w:val="multilevel"/>
    <w:tmpl w:val="E9F01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17212"/>
    <w:multiLevelType w:val="multilevel"/>
    <w:tmpl w:val="B5006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914F0B"/>
    <w:multiLevelType w:val="multilevel"/>
    <w:tmpl w:val="3CD4E3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15394"/>
    <w:multiLevelType w:val="multilevel"/>
    <w:tmpl w:val="318416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220C12"/>
    <w:multiLevelType w:val="multilevel"/>
    <w:tmpl w:val="9BD6D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6455F"/>
    <w:multiLevelType w:val="multilevel"/>
    <w:tmpl w:val="3C5616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679AF"/>
    <w:multiLevelType w:val="multilevel"/>
    <w:tmpl w:val="E83CF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2274C"/>
    <w:multiLevelType w:val="multilevel"/>
    <w:tmpl w:val="A0A8F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E78E7"/>
    <w:multiLevelType w:val="multilevel"/>
    <w:tmpl w:val="09682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E31449"/>
    <w:multiLevelType w:val="multilevel"/>
    <w:tmpl w:val="B414D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A60165"/>
    <w:multiLevelType w:val="multilevel"/>
    <w:tmpl w:val="5FDCF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C712BB"/>
    <w:multiLevelType w:val="multilevel"/>
    <w:tmpl w:val="70588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E80273"/>
    <w:multiLevelType w:val="multilevel"/>
    <w:tmpl w:val="5C1AB1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5027D"/>
    <w:multiLevelType w:val="multilevel"/>
    <w:tmpl w:val="64C8D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F5266"/>
    <w:multiLevelType w:val="multilevel"/>
    <w:tmpl w:val="C390F0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26788"/>
    <w:multiLevelType w:val="multilevel"/>
    <w:tmpl w:val="133C6C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EC77BD"/>
    <w:multiLevelType w:val="multilevel"/>
    <w:tmpl w:val="AF725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AD5A8C"/>
    <w:multiLevelType w:val="multilevel"/>
    <w:tmpl w:val="FE6041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B34E5"/>
    <w:multiLevelType w:val="multilevel"/>
    <w:tmpl w:val="FA728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A3423"/>
    <w:multiLevelType w:val="multilevel"/>
    <w:tmpl w:val="E6D28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72560D"/>
    <w:multiLevelType w:val="multilevel"/>
    <w:tmpl w:val="DFDCB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A001B"/>
    <w:multiLevelType w:val="multilevel"/>
    <w:tmpl w:val="5C7C7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B1450"/>
    <w:multiLevelType w:val="multilevel"/>
    <w:tmpl w:val="CA48C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308DC"/>
    <w:multiLevelType w:val="multilevel"/>
    <w:tmpl w:val="387C7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EC582C"/>
    <w:multiLevelType w:val="multilevel"/>
    <w:tmpl w:val="A0F42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5E039B"/>
    <w:multiLevelType w:val="multilevel"/>
    <w:tmpl w:val="EA08D6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C65717"/>
    <w:multiLevelType w:val="multilevel"/>
    <w:tmpl w:val="C48E13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6770D8"/>
    <w:multiLevelType w:val="multilevel"/>
    <w:tmpl w:val="D51C0A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D4465A"/>
    <w:multiLevelType w:val="multilevel"/>
    <w:tmpl w:val="7B5E2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831CFD"/>
    <w:multiLevelType w:val="multilevel"/>
    <w:tmpl w:val="A306A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297958"/>
    <w:multiLevelType w:val="multilevel"/>
    <w:tmpl w:val="0C789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3527F"/>
    <w:multiLevelType w:val="multilevel"/>
    <w:tmpl w:val="30049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70604E"/>
    <w:multiLevelType w:val="multilevel"/>
    <w:tmpl w:val="AA6CA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3F5229"/>
    <w:multiLevelType w:val="multilevel"/>
    <w:tmpl w:val="54FE0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0A22AF"/>
    <w:multiLevelType w:val="multilevel"/>
    <w:tmpl w:val="7D1C02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25175F"/>
    <w:multiLevelType w:val="multilevel"/>
    <w:tmpl w:val="916EC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2C4285"/>
    <w:multiLevelType w:val="multilevel"/>
    <w:tmpl w:val="5C64D4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A4ACF"/>
    <w:multiLevelType w:val="multilevel"/>
    <w:tmpl w:val="5BFE8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0B7507"/>
    <w:multiLevelType w:val="multilevel"/>
    <w:tmpl w:val="B7B2B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2434CF"/>
    <w:multiLevelType w:val="multilevel"/>
    <w:tmpl w:val="56D0E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FD0698"/>
    <w:multiLevelType w:val="multilevel"/>
    <w:tmpl w:val="59B4C4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2E1DD0"/>
    <w:multiLevelType w:val="multilevel"/>
    <w:tmpl w:val="BA1AF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BA76E1"/>
    <w:multiLevelType w:val="multilevel"/>
    <w:tmpl w:val="E500C7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C76692"/>
    <w:multiLevelType w:val="multilevel"/>
    <w:tmpl w:val="52CCB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CA68BD"/>
    <w:multiLevelType w:val="multilevel"/>
    <w:tmpl w:val="E7E4C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BA5336"/>
    <w:multiLevelType w:val="multilevel"/>
    <w:tmpl w:val="3050B9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EB44BC"/>
    <w:multiLevelType w:val="multilevel"/>
    <w:tmpl w:val="6A5CA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00D76"/>
    <w:multiLevelType w:val="multilevel"/>
    <w:tmpl w:val="5706D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8758F9"/>
    <w:multiLevelType w:val="multilevel"/>
    <w:tmpl w:val="044E7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001ECC"/>
    <w:multiLevelType w:val="multilevel"/>
    <w:tmpl w:val="830E4B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B9685F"/>
    <w:multiLevelType w:val="multilevel"/>
    <w:tmpl w:val="9F9A5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47534A"/>
    <w:multiLevelType w:val="multilevel"/>
    <w:tmpl w:val="25F21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6B187A"/>
    <w:multiLevelType w:val="multilevel"/>
    <w:tmpl w:val="7C4007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524D95"/>
    <w:multiLevelType w:val="multilevel"/>
    <w:tmpl w:val="42844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707624"/>
    <w:multiLevelType w:val="multilevel"/>
    <w:tmpl w:val="2444B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B139C8"/>
    <w:multiLevelType w:val="multilevel"/>
    <w:tmpl w:val="DF0EDD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4D1871"/>
    <w:multiLevelType w:val="multilevel"/>
    <w:tmpl w:val="CEA2C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5B2933"/>
    <w:multiLevelType w:val="multilevel"/>
    <w:tmpl w:val="6C662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9F5A95"/>
    <w:multiLevelType w:val="multilevel"/>
    <w:tmpl w:val="B8C03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2B6E79"/>
    <w:multiLevelType w:val="multilevel"/>
    <w:tmpl w:val="AC361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3C337B"/>
    <w:multiLevelType w:val="multilevel"/>
    <w:tmpl w:val="583A2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359D3"/>
    <w:multiLevelType w:val="multilevel"/>
    <w:tmpl w:val="79D09B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20"/>
  </w:num>
  <w:num w:numId="4">
    <w:abstractNumId w:val="32"/>
  </w:num>
  <w:num w:numId="5">
    <w:abstractNumId w:val="11"/>
  </w:num>
  <w:num w:numId="6">
    <w:abstractNumId w:val="38"/>
  </w:num>
  <w:num w:numId="7">
    <w:abstractNumId w:val="17"/>
  </w:num>
  <w:num w:numId="8">
    <w:abstractNumId w:val="49"/>
  </w:num>
  <w:num w:numId="9">
    <w:abstractNumId w:val="54"/>
  </w:num>
  <w:num w:numId="10">
    <w:abstractNumId w:val="52"/>
  </w:num>
  <w:num w:numId="11">
    <w:abstractNumId w:val="9"/>
  </w:num>
  <w:num w:numId="12">
    <w:abstractNumId w:val="16"/>
  </w:num>
  <w:num w:numId="13">
    <w:abstractNumId w:val="7"/>
  </w:num>
  <w:num w:numId="14">
    <w:abstractNumId w:val="57"/>
  </w:num>
  <w:num w:numId="15">
    <w:abstractNumId w:val="2"/>
  </w:num>
  <w:num w:numId="16">
    <w:abstractNumId w:val="21"/>
  </w:num>
  <w:num w:numId="17">
    <w:abstractNumId w:val="59"/>
  </w:num>
  <w:num w:numId="18">
    <w:abstractNumId w:val="47"/>
  </w:num>
  <w:num w:numId="19">
    <w:abstractNumId w:val="34"/>
  </w:num>
  <w:num w:numId="20">
    <w:abstractNumId w:val="64"/>
  </w:num>
  <w:num w:numId="21">
    <w:abstractNumId w:val="40"/>
  </w:num>
  <w:num w:numId="22">
    <w:abstractNumId w:val="27"/>
  </w:num>
  <w:num w:numId="23">
    <w:abstractNumId w:val="10"/>
  </w:num>
  <w:num w:numId="24">
    <w:abstractNumId w:val="58"/>
  </w:num>
  <w:num w:numId="25">
    <w:abstractNumId w:val="26"/>
  </w:num>
  <w:num w:numId="26">
    <w:abstractNumId w:val="19"/>
  </w:num>
  <w:num w:numId="27">
    <w:abstractNumId w:val="53"/>
  </w:num>
  <w:num w:numId="28">
    <w:abstractNumId w:val="63"/>
  </w:num>
  <w:num w:numId="29">
    <w:abstractNumId w:val="22"/>
  </w:num>
  <w:num w:numId="30">
    <w:abstractNumId w:val="28"/>
  </w:num>
  <w:num w:numId="31">
    <w:abstractNumId w:val="48"/>
  </w:num>
  <w:num w:numId="32">
    <w:abstractNumId w:val="8"/>
  </w:num>
  <w:num w:numId="33">
    <w:abstractNumId w:val="18"/>
  </w:num>
  <w:num w:numId="34">
    <w:abstractNumId w:val="5"/>
  </w:num>
  <w:num w:numId="35">
    <w:abstractNumId w:val="35"/>
  </w:num>
  <w:num w:numId="36">
    <w:abstractNumId w:val="1"/>
  </w:num>
  <w:num w:numId="37">
    <w:abstractNumId w:val="6"/>
  </w:num>
  <w:num w:numId="38">
    <w:abstractNumId w:val="31"/>
  </w:num>
  <w:num w:numId="39">
    <w:abstractNumId w:val="55"/>
  </w:num>
  <w:num w:numId="40">
    <w:abstractNumId w:val="25"/>
  </w:num>
  <w:num w:numId="41">
    <w:abstractNumId w:val="60"/>
  </w:num>
  <w:num w:numId="42">
    <w:abstractNumId w:val="50"/>
  </w:num>
  <w:num w:numId="43">
    <w:abstractNumId w:val="66"/>
  </w:num>
  <w:num w:numId="44">
    <w:abstractNumId w:val="51"/>
  </w:num>
  <w:num w:numId="45">
    <w:abstractNumId w:val="4"/>
  </w:num>
  <w:num w:numId="46">
    <w:abstractNumId w:val="62"/>
  </w:num>
  <w:num w:numId="47">
    <w:abstractNumId w:val="56"/>
  </w:num>
  <w:num w:numId="48">
    <w:abstractNumId w:val="42"/>
  </w:num>
  <w:num w:numId="49">
    <w:abstractNumId w:val="65"/>
  </w:num>
  <w:num w:numId="50">
    <w:abstractNumId w:val="3"/>
  </w:num>
  <w:num w:numId="51">
    <w:abstractNumId w:val="61"/>
  </w:num>
  <w:num w:numId="52">
    <w:abstractNumId w:val="46"/>
  </w:num>
  <w:num w:numId="53">
    <w:abstractNumId w:val="0"/>
  </w:num>
  <w:num w:numId="54">
    <w:abstractNumId w:val="13"/>
  </w:num>
  <w:num w:numId="55">
    <w:abstractNumId w:val="36"/>
  </w:num>
  <w:num w:numId="56">
    <w:abstractNumId w:val="29"/>
  </w:num>
  <w:num w:numId="57">
    <w:abstractNumId w:val="12"/>
  </w:num>
  <w:num w:numId="58">
    <w:abstractNumId w:val="43"/>
  </w:num>
  <w:num w:numId="59">
    <w:abstractNumId w:val="33"/>
  </w:num>
  <w:num w:numId="60">
    <w:abstractNumId w:val="24"/>
  </w:num>
  <w:num w:numId="61">
    <w:abstractNumId w:val="39"/>
  </w:num>
  <w:num w:numId="62">
    <w:abstractNumId w:val="30"/>
  </w:num>
  <w:num w:numId="63">
    <w:abstractNumId w:val="15"/>
  </w:num>
  <w:num w:numId="64">
    <w:abstractNumId w:val="45"/>
  </w:num>
  <w:num w:numId="65">
    <w:abstractNumId w:val="23"/>
  </w:num>
  <w:num w:numId="66">
    <w:abstractNumId w:val="37"/>
  </w:num>
  <w:num w:numId="67">
    <w:abstractNumId w:val="1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9kHPWr6NvnIaH0C5QiDvJRBx9Zt9791Jaume1NOtxAwXs3bQQkTVl8S1EIvDx6X4bRjXUMKODpqS4FHCxo2jQ==" w:salt="n1Pn3+IMhCGA3z6UB2VW4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4DCA"/>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CDB"/>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52F"/>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04DCA"/>
    <w:rPr>
      <w:color w:val="605E5C"/>
      <w:shd w:val="clear" w:color="auto" w:fill="E1DFDD"/>
    </w:rPr>
  </w:style>
  <w:style w:type="paragraph" w:styleId="Index2">
    <w:name w:val="index 2"/>
    <w:basedOn w:val="Normal"/>
    <w:next w:val="Normal"/>
    <w:autoRedefine/>
    <w:uiPriority w:val="99"/>
    <w:semiHidden/>
    <w:unhideWhenUsed/>
    <w:rsid w:val="00504D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DC4FFA-50EC-4251-BC96-9DEDF573D00E}">
  <ds:schemaRefs>
    <ds:schemaRef ds:uri="http://schemas.openxmlformats.org/officeDocument/2006/bibliography"/>
  </ds:schemaRefs>
</ds:datastoreItem>
</file>

<file path=customXml/itemProps2.xml><?xml version="1.0" encoding="utf-8"?>
<ds:datastoreItem xmlns:ds="http://schemas.openxmlformats.org/officeDocument/2006/customXml" ds:itemID="{1D3AF9AD-5915-4485-A35C-3A2C90666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127503</Words>
  <Characters>726771</Characters>
  <Application>Microsoft Office Word</Application>
  <DocSecurity>8</DocSecurity>
  <Lines>6056</Lines>
  <Paragraphs>1705</Paragraphs>
  <ScaleCrop>false</ScaleCrop>
  <Company/>
  <LinksUpToDate>false</LinksUpToDate>
  <CharactersWithSpaces>852569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2018-09-30T22:15:00Z</dcterms:created>
  <dcterms:modified xsi:type="dcterms:W3CDTF">2018-09-30T22:15:00Z</dcterms:modified>
</cp:coreProperties>
</file>