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E3B7D" w:rsidRDefault="006E3B7D">
      <w:pPr>
        <w:pStyle w:val="PURBody"/>
        <w:shd w:val="clear" w:color="auto" w:fill="00188F"/>
        <w:tabs>
          <w:tab w:val="clear" w:pos="360"/>
        </w:tabs>
        <w:ind w:right="7920" w:firstLine="360"/>
        <w:rPr>
          <w:color w:val="FFFFFF"/>
          <w:sz w:val="6"/>
          <w:szCs w:val="6"/>
        </w:rPr>
      </w:pPr>
    </w:p>
    <w:p w:rsidR="006E3B7D" w:rsidRDefault="004509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6E3B7D" w:rsidRDefault="004509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6E3B7D" w:rsidRDefault="006E3B7D">
      <w:pPr>
        <w:pStyle w:val="PURBody"/>
        <w:shd w:val="clear" w:color="auto" w:fill="00188F"/>
        <w:tabs>
          <w:tab w:val="clear" w:pos="360"/>
        </w:tabs>
        <w:spacing w:after="0"/>
        <w:ind w:right="7920" w:firstLine="360"/>
        <w:rPr>
          <w:color w:val="FFFFFF" w:themeColor="background1"/>
          <w:szCs w:val="18"/>
        </w:rPr>
      </w:pPr>
    </w:p>
    <w:p w:rsidR="006E3B7D" w:rsidRDefault="006E3B7D">
      <w:pPr>
        <w:pStyle w:val="PURBody"/>
        <w:shd w:val="clear" w:color="auto" w:fill="00188F"/>
        <w:tabs>
          <w:tab w:val="clear" w:pos="360"/>
        </w:tabs>
        <w:spacing w:after="0"/>
        <w:ind w:right="7920" w:firstLine="360"/>
        <w:rPr>
          <w:color w:val="FFFFFF" w:themeColor="background1"/>
          <w:szCs w:val="18"/>
        </w:rPr>
      </w:pPr>
    </w:p>
    <w:p w:rsidR="006E3B7D" w:rsidRDefault="006E3B7D">
      <w:pPr>
        <w:pStyle w:val="PURBody"/>
        <w:shd w:val="clear" w:color="auto" w:fill="00188F"/>
        <w:tabs>
          <w:tab w:val="clear" w:pos="360"/>
        </w:tabs>
        <w:spacing w:after="0"/>
        <w:ind w:right="7920" w:firstLine="360"/>
        <w:rPr>
          <w:color w:val="FFFFFF" w:themeColor="background1"/>
          <w:szCs w:val="18"/>
        </w:rPr>
      </w:pPr>
    </w:p>
    <w:p w:rsidR="006E3B7D" w:rsidRDefault="006E3B7D">
      <w:pPr>
        <w:pStyle w:val="PURBody"/>
        <w:shd w:val="clear" w:color="auto" w:fill="00188F"/>
        <w:tabs>
          <w:tab w:val="clear" w:pos="360"/>
        </w:tabs>
        <w:spacing w:after="0"/>
        <w:ind w:right="7920" w:firstLine="360"/>
        <w:rPr>
          <w:color w:val="FFFFFF" w:themeColor="background1"/>
          <w:szCs w:val="18"/>
        </w:rPr>
      </w:pPr>
    </w:p>
    <w:p w:rsidR="006E3B7D" w:rsidRDefault="006E3B7D">
      <w:pPr>
        <w:pStyle w:val="PURBody"/>
        <w:shd w:val="clear" w:color="auto" w:fill="00188F"/>
        <w:tabs>
          <w:tab w:val="clear" w:pos="360"/>
        </w:tabs>
        <w:spacing w:after="0"/>
        <w:ind w:right="7920" w:firstLine="360"/>
        <w:rPr>
          <w:color w:val="FFFFFF" w:themeColor="background1"/>
          <w:szCs w:val="18"/>
        </w:rPr>
      </w:pPr>
    </w:p>
    <w:p w:rsidR="006E3B7D" w:rsidRDefault="006E3B7D">
      <w:pPr>
        <w:pStyle w:val="PURBody"/>
        <w:shd w:val="clear" w:color="auto" w:fill="0072C6"/>
        <w:tabs>
          <w:tab w:val="clear" w:pos="360"/>
        </w:tabs>
        <w:ind w:right="1800" w:firstLine="360"/>
        <w:rPr>
          <w:sz w:val="72"/>
          <w:szCs w:val="72"/>
        </w:rPr>
      </w:pPr>
    </w:p>
    <w:p w:rsidR="006E3B7D" w:rsidRDefault="006E3B7D">
      <w:pPr>
        <w:pStyle w:val="PURBody"/>
        <w:shd w:val="clear" w:color="auto" w:fill="0072C6"/>
        <w:tabs>
          <w:tab w:val="clear" w:pos="360"/>
          <w:tab w:val="left" w:pos="180"/>
        </w:tabs>
        <w:ind w:right="1800" w:firstLine="360"/>
        <w:rPr>
          <w:color w:val="FFFFFF" w:themeColor="background1"/>
          <w:sz w:val="72"/>
          <w:szCs w:val="72"/>
        </w:rPr>
      </w:pPr>
    </w:p>
    <w:p w:rsidR="006E3B7D" w:rsidRPr="0034567F" w:rsidRDefault="004509C9">
      <w:pPr>
        <w:pStyle w:val="PURBody"/>
        <w:shd w:val="clear" w:color="auto" w:fill="0072C6"/>
        <w:tabs>
          <w:tab w:val="clear" w:pos="360"/>
        </w:tabs>
        <w:spacing w:after="0" w:line="230" w:lineRule="auto"/>
        <w:ind w:right="1800" w:firstLine="360"/>
        <w:rPr>
          <w:color w:val="FFFFFF" w:themeColor="background1"/>
          <w:sz w:val="80"/>
          <w:szCs w:val="80"/>
        </w:rPr>
      </w:pPr>
      <w:r w:rsidRPr="0034567F">
        <w:rPr>
          <w:color w:val="FFFFFF" w:themeColor="background1"/>
          <w:sz w:val="80"/>
          <w:szCs w:val="80"/>
        </w:rPr>
        <w:t>Términos de Productos</w:t>
      </w:r>
    </w:p>
    <w:p w:rsidR="006E3B7D" w:rsidRPr="0034567F" w:rsidRDefault="004509C9">
      <w:pPr>
        <w:pStyle w:val="PURBody"/>
        <w:shd w:val="clear" w:color="auto" w:fill="0072C6"/>
        <w:tabs>
          <w:tab w:val="clear" w:pos="360"/>
        </w:tabs>
        <w:spacing w:after="0" w:line="230" w:lineRule="auto"/>
        <w:ind w:right="1800" w:firstLine="360"/>
        <w:rPr>
          <w:color w:val="FFFFFF" w:themeColor="background1"/>
          <w:sz w:val="80"/>
          <w:szCs w:val="80"/>
        </w:rPr>
      </w:pPr>
      <w:r w:rsidRPr="0034567F">
        <w:rPr>
          <w:color w:val="FFFFFF" w:themeColor="background1"/>
          <w:sz w:val="80"/>
          <w:szCs w:val="80"/>
        </w:rPr>
        <w:t>1 de septiembre de 2016</w:t>
      </w:r>
    </w:p>
    <w:p w:rsidR="006E3B7D" w:rsidRDefault="006E3B7D">
      <w:pPr>
        <w:pStyle w:val="PURBody"/>
        <w:shd w:val="clear" w:color="auto" w:fill="0072C6"/>
        <w:tabs>
          <w:tab w:val="clear" w:pos="360"/>
        </w:tabs>
        <w:spacing w:after="0" w:line="230" w:lineRule="auto"/>
        <w:ind w:right="1800" w:firstLine="360"/>
        <w:rPr>
          <w:color w:val="FFFFFF" w:themeColor="background1"/>
          <w:sz w:val="96"/>
          <w:szCs w:val="96"/>
        </w:rPr>
      </w:pPr>
    </w:p>
    <w:p w:rsidR="006E3B7D" w:rsidRDefault="004509C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3B7D" w:rsidRDefault="006E3B7D">
      <w:pPr>
        <w:sectPr w:rsidR="006E3B7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E3B7D" w:rsidRDefault="004509C9">
      <w:pPr>
        <w:pStyle w:val="ProductList-SectionHeading"/>
        <w:pageBreakBefore/>
      </w:pPr>
      <w:bookmarkStart w:id="1" w:name="_Sec842"/>
      <w:r>
        <w:lastRenderedPageBreak/>
        <w:t>Tabla de Contenido</w:t>
      </w:r>
    </w:p>
    <w:p w:rsidR="006E3B7D" w:rsidRDefault="006E3B7D">
      <w:pPr>
        <w:pStyle w:val="ProductList-Body"/>
      </w:pPr>
    </w:p>
    <w:p w:rsidR="006E3B7D" w:rsidRDefault="006E3B7D">
      <w:pPr>
        <w:sectPr w:rsidR="006E3B7D">
          <w:headerReference w:type="default" r:id="rId16"/>
          <w:footerReference w:type="default" r:id="rId17"/>
          <w:type w:val="continuous"/>
          <w:pgSz w:w="12240" w:h="15840" w:code="1"/>
          <w:pgMar w:top="1170" w:right="720" w:bottom="1620" w:left="720" w:header="432" w:footer="288" w:gutter="0"/>
          <w:cols w:space="360"/>
        </w:sectPr>
      </w:pPr>
    </w:p>
    <w:p w:rsidR="007D0AFD" w:rsidRDefault="004509C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8841" w:history="1">
        <w:r w:rsidR="007D0AFD" w:rsidRPr="00A40BC2">
          <w:rPr>
            <w:rStyle w:val="Hyperlink"/>
            <w:noProof/>
          </w:rPr>
          <w:t>Introducción</w:t>
        </w:r>
        <w:r w:rsidR="007D0AFD">
          <w:rPr>
            <w:noProof/>
          </w:rPr>
          <w:tab/>
        </w:r>
        <w:r w:rsidR="007D0AFD">
          <w:rPr>
            <w:noProof/>
          </w:rPr>
          <w:fldChar w:fldCharType="begin"/>
        </w:r>
        <w:r w:rsidR="007D0AFD">
          <w:rPr>
            <w:noProof/>
          </w:rPr>
          <w:instrText xml:space="preserve"> PAGEREF _Toc459468841 \h </w:instrText>
        </w:r>
        <w:r w:rsidR="007D0AFD">
          <w:rPr>
            <w:noProof/>
          </w:rPr>
        </w:r>
        <w:r w:rsidR="007D0AFD">
          <w:rPr>
            <w:noProof/>
          </w:rPr>
          <w:fldChar w:fldCharType="separate"/>
        </w:r>
        <w:r w:rsidR="007D0AFD">
          <w:rPr>
            <w:noProof/>
          </w:rPr>
          <w:t>4</w:t>
        </w:r>
        <w:r w:rsidR="007D0AFD">
          <w:rPr>
            <w:noProof/>
          </w:rPr>
          <w:fldChar w:fldCharType="end"/>
        </w:r>
      </w:hyperlink>
    </w:p>
    <w:p w:rsidR="007D0AFD" w:rsidRDefault="00E5604D">
      <w:pPr>
        <w:pStyle w:val="TOC2"/>
        <w:rPr>
          <w:rFonts w:eastAsiaTheme="minorEastAsia"/>
          <w:smallCaps w:val="0"/>
          <w:sz w:val="22"/>
        </w:rPr>
      </w:pPr>
      <w:hyperlink w:anchor="_Toc459468842" w:history="1">
        <w:r w:rsidR="007D0AFD" w:rsidRPr="00A40BC2">
          <w:rPr>
            <w:rStyle w:val="Hyperlink"/>
          </w:rPr>
          <w:t>Acerca de este documento</w:t>
        </w:r>
        <w:r w:rsidR="007D0AFD">
          <w:tab/>
        </w:r>
        <w:r w:rsidR="007D0AFD">
          <w:fldChar w:fldCharType="begin"/>
        </w:r>
        <w:r w:rsidR="007D0AFD">
          <w:instrText xml:space="preserve"> PAGEREF _Toc459468842 \h </w:instrText>
        </w:r>
        <w:r w:rsidR="007D0AFD">
          <w:fldChar w:fldCharType="separate"/>
        </w:r>
        <w:r w:rsidR="007D0AFD">
          <w:t>4</w:t>
        </w:r>
        <w:r w:rsidR="007D0AFD">
          <w:fldChar w:fldCharType="end"/>
        </w:r>
      </w:hyperlink>
    </w:p>
    <w:p w:rsidR="007D0AFD" w:rsidRDefault="00E5604D">
      <w:pPr>
        <w:pStyle w:val="TOC2"/>
        <w:rPr>
          <w:rFonts w:eastAsiaTheme="minorEastAsia"/>
          <w:smallCaps w:val="0"/>
          <w:sz w:val="22"/>
        </w:rPr>
      </w:pPr>
      <w:hyperlink w:anchor="_Toc459468843" w:history="1">
        <w:r w:rsidR="007D0AFD" w:rsidRPr="00A40BC2">
          <w:rPr>
            <w:rStyle w:val="Hyperlink"/>
          </w:rPr>
          <w:t>Qué contiene este documento</w:t>
        </w:r>
        <w:r w:rsidR="007D0AFD">
          <w:tab/>
        </w:r>
        <w:r w:rsidR="007D0AFD">
          <w:fldChar w:fldCharType="begin"/>
        </w:r>
        <w:r w:rsidR="007D0AFD">
          <w:instrText xml:space="preserve"> PAGEREF _Toc459468843 \h </w:instrText>
        </w:r>
        <w:r w:rsidR="007D0AFD">
          <w:fldChar w:fldCharType="separate"/>
        </w:r>
        <w:r w:rsidR="007D0AFD">
          <w:t>4</w:t>
        </w:r>
        <w:r w:rsidR="007D0AFD">
          <w:fldChar w:fldCharType="end"/>
        </w:r>
      </w:hyperlink>
    </w:p>
    <w:p w:rsidR="007D0AFD" w:rsidRDefault="00E5604D">
      <w:pPr>
        <w:pStyle w:val="TOC2"/>
        <w:rPr>
          <w:rFonts w:eastAsiaTheme="minorEastAsia"/>
          <w:smallCaps w:val="0"/>
          <w:sz w:val="22"/>
        </w:rPr>
      </w:pPr>
      <w:hyperlink w:anchor="_Toc459468844" w:history="1">
        <w:r w:rsidR="007D0AFD" w:rsidRPr="00A40BC2">
          <w:rPr>
            <w:rStyle w:val="Hyperlink"/>
          </w:rPr>
          <w:t>Cómo navegar por una Entrada de Artículo</w:t>
        </w:r>
        <w:r w:rsidR="007D0AFD">
          <w:tab/>
        </w:r>
        <w:r w:rsidR="007D0AFD">
          <w:fldChar w:fldCharType="begin"/>
        </w:r>
        <w:r w:rsidR="007D0AFD">
          <w:instrText xml:space="preserve"> PAGEREF _Toc459468844 \h </w:instrText>
        </w:r>
        <w:r w:rsidR="007D0AFD">
          <w:fldChar w:fldCharType="separate"/>
        </w:r>
        <w:r w:rsidR="007D0AFD">
          <w:t>4</w:t>
        </w:r>
        <w:r w:rsidR="007D0AFD">
          <w:fldChar w:fldCharType="end"/>
        </w:r>
      </w:hyperlink>
    </w:p>
    <w:p w:rsidR="007D0AFD" w:rsidRDefault="00E5604D">
      <w:pPr>
        <w:pStyle w:val="TOC2"/>
        <w:rPr>
          <w:rFonts w:eastAsiaTheme="minorEastAsia"/>
          <w:smallCaps w:val="0"/>
          <w:sz w:val="22"/>
        </w:rPr>
      </w:pPr>
      <w:hyperlink w:anchor="_Toc459468845" w:history="1">
        <w:r w:rsidR="007D0AFD" w:rsidRPr="00A40BC2">
          <w:rPr>
            <w:rStyle w:val="Hyperlink"/>
          </w:rPr>
          <w:t>Aclaraciones y resumen de cambios a este documento</w:t>
        </w:r>
        <w:r w:rsidR="007D0AFD">
          <w:tab/>
        </w:r>
        <w:r w:rsidR="007D0AFD">
          <w:fldChar w:fldCharType="begin"/>
        </w:r>
        <w:r w:rsidR="007D0AFD">
          <w:instrText xml:space="preserve"> PAGEREF _Toc459468845 \h </w:instrText>
        </w:r>
        <w:r w:rsidR="007D0AFD">
          <w:fldChar w:fldCharType="separate"/>
        </w:r>
        <w:r w:rsidR="007D0AFD">
          <w:t>5</w:t>
        </w:r>
        <w:r w:rsidR="007D0AFD">
          <w:fldChar w:fldCharType="end"/>
        </w:r>
      </w:hyperlink>
    </w:p>
    <w:p w:rsidR="007D0AFD" w:rsidRDefault="00E5604D">
      <w:pPr>
        <w:pStyle w:val="TOC1"/>
        <w:rPr>
          <w:rFonts w:eastAsiaTheme="minorEastAsia"/>
          <w:b w:val="0"/>
          <w:caps w:val="0"/>
          <w:noProof/>
          <w:sz w:val="22"/>
          <w:szCs w:val="22"/>
        </w:rPr>
      </w:pPr>
      <w:hyperlink w:anchor="_Toc459468846" w:history="1">
        <w:r w:rsidR="007D0AFD" w:rsidRPr="00A40BC2">
          <w:rPr>
            <w:rStyle w:val="Hyperlink"/>
            <w:noProof/>
          </w:rPr>
          <w:t>Términos de Licencia</w:t>
        </w:r>
        <w:r w:rsidR="007D0AFD">
          <w:rPr>
            <w:noProof/>
          </w:rPr>
          <w:tab/>
        </w:r>
        <w:r w:rsidR="007D0AFD">
          <w:rPr>
            <w:noProof/>
          </w:rPr>
          <w:fldChar w:fldCharType="begin"/>
        </w:r>
        <w:r w:rsidR="007D0AFD">
          <w:rPr>
            <w:noProof/>
          </w:rPr>
          <w:instrText xml:space="preserve"> PAGEREF _Toc459468846 \h </w:instrText>
        </w:r>
        <w:r w:rsidR="007D0AFD">
          <w:rPr>
            <w:noProof/>
          </w:rPr>
        </w:r>
        <w:r w:rsidR="007D0AFD">
          <w:rPr>
            <w:noProof/>
          </w:rPr>
          <w:fldChar w:fldCharType="separate"/>
        </w:r>
        <w:r w:rsidR="007D0AFD">
          <w:rPr>
            <w:noProof/>
          </w:rPr>
          <w:t>6</w:t>
        </w:r>
        <w:r w:rsidR="007D0AFD">
          <w:rPr>
            <w:noProof/>
          </w:rPr>
          <w:fldChar w:fldCharType="end"/>
        </w:r>
      </w:hyperlink>
    </w:p>
    <w:p w:rsidR="007D0AFD" w:rsidRDefault="00E5604D">
      <w:pPr>
        <w:pStyle w:val="TOC2"/>
        <w:rPr>
          <w:rFonts w:eastAsiaTheme="minorEastAsia"/>
          <w:smallCaps w:val="0"/>
          <w:sz w:val="22"/>
        </w:rPr>
      </w:pPr>
      <w:hyperlink w:anchor="_Toc459468847" w:history="1">
        <w:r w:rsidR="007D0AFD" w:rsidRPr="00A40BC2">
          <w:rPr>
            <w:rStyle w:val="Hyperlink"/>
          </w:rPr>
          <w:t>Términos de Licencia Universales</w:t>
        </w:r>
        <w:r w:rsidR="007D0AFD">
          <w:tab/>
        </w:r>
        <w:r w:rsidR="007D0AFD">
          <w:fldChar w:fldCharType="begin"/>
        </w:r>
        <w:r w:rsidR="007D0AFD">
          <w:instrText xml:space="preserve"> PAGEREF _Toc459468847 \h </w:instrText>
        </w:r>
        <w:r w:rsidR="007D0AFD">
          <w:fldChar w:fldCharType="separate"/>
        </w:r>
        <w:r w:rsidR="007D0AFD">
          <w:t>6</w:t>
        </w:r>
        <w:r w:rsidR="007D0AFD">
          <w:fldChar w:fldCharType="end"/>
        </w:r>
      </w:hyperlink>
    </w:p>
    <w:p w:rsidR="007D0AFD" w:rsidRDefault="00E5604D">
      <w:pPr>
        <w:pStyle w:val="TOC2"/>
        <w:rPr>
          <w:rFonts w:eastAsiaTheme="minorEastAsia"/>
          <w:smallCaps w:val="0"/>
          <w:sz w:val="22"/>
        </w:rPr>
      </w:pPr>
      <w:hyperlink w:anchor="_Toc459468848" w:history="1">
        <w:r w:rsidR="007D0AFD" w:rsidRPr="00A40BC2">
          <w:rPr>
            <w:rStyle w:val="Hyperlink"/>
          </w:rPr>
          <w:t>Términos de modelo de licencia</w:t>
        </w:r>
        <w:r w:rsidR="007D0AFD">
          <w:tab/>
        </w:r>
        <w:r w:rsidR="007D0AFD">
          <w:fldChar w:fldCharType="begin"/>
        </w:r>
        <w:r w:rsidR="007D0AFD">
          <w:instrText xml:space="preserve"> PAGEREF _Toc459468848 \h </w:instrText>
        </w:r>
        <w:r w:rsidR="007D0AFD">
          <w:fldChar w:fldCharType="separate"/>
        </w:r>
        <w:r w:rsidR="007D0AFD">
          <w:t>9</w:t>
        </w:r>
        <w:r w:rsidR="007D0AFD">
          <w:fldChar w:fldCharType="end"/>
        </w:r>
      </w:hyperlink>
    </w:p>
    <w:p w:rsidR="007D0AFD" w:rsidRDefault="00E5604D">
      <w:pPr>
        <w:pStyle w:val="TOC3"/>
        <w:rPr>
          <w:rFonts w:eastAsiaTheme="minorEastAsia"/>
          <w:smallCaps w:val="0"/>
          <w:sz w:val="22"/>
        </w:rPr>
      </w:pPr>
      <w:hyperlink w:anchor="_Toc459468849" w:history="1">
        <w:r w:rsidR="007D0AFD" w:rsidRPr="00A40BC2">
          <w:rPr>
            <w:rStyle w:val="Hyperlink"/>
          </w:rPr>
          <w:t>Aplicaciones de Escritorio</w:t>
        </w:r>
        <w:r w:rsidR="007D0AFD">
          <w:tab/>
        </w:r>
        <w:r w:rsidR="007D0AFD">
          <w:fldChar w:fldCharType="begin"/>
        </w:r>
        <w:r w:rsidR="007D0AFD">
          <w:instrText xml:space="preserve"> PAGEREF _Toc459468849 \h </w:instrText>
        </w:r>
        <w:r w:rsidR="007D0AFD">
          <w:fldChar w:fldCharType="separate"/>
        </w:r>
        <w:r w:rsidR="007D0AFD">
          <w:t>9</w:t>
        </w:r>
        <w:r w:rsidR="007D0AFD">
          <w:fldChar w:fldCharType="end"/>
        </w:r>
      </w:hyperlink>
    </w:p>
    <w:p w:rsidR="007D0AFD" w:rsidRDefault="00E5604D">
      <w:pPr>
        <w:pStyle w:val="TOC3"/>
        <w:rPr>
          <w:rFonts w:eastAsiaTheme="minorEastAsia"/>
          <w:smallCaps w:val="0"/>
          <w:sz w:val="22"/>
        </w:rPr>
      </w:pPr>
      <w:hyperlink w:anchor="_Toc459468850" w:history="1">
        <w:r w:rsidR="007D0AFD" w:rsidRPr="00A40BC2">
          <w:rPr>
            <w:rStyle w:val="Hyperlink"/>
          </w:rPr>
          <w:t>Sistemas Operativos de Sobremesa</w:t>
        </w:r>
        <w:r w:rsidR="007D0AFD">
          <w:tab/>
        </w:r>
        <w:r w:rsidR="007D0AFD">
          <w:fldChar w:fldCharType="begin"/>
        </w:r>
        <w:r w:rsidR="007D0AFD">
          <w:instrText xml:space="preserve"> PAGEREF _Toc459468850 \h </w:instrText>
        </w:r>
        <w:r w:rsidR="007D0AFD">
          <w:fldChar w:fldCharType="separate"/>
        </w:r>
        <w:r w:rsidR="007D0AFD">
          <w:t>9</w:t>
        </w:r>
        <w:r w:rsidR="007D0AFD">
          <w:fldChar w:fldCharType="end"/>
        </w:r>
      </w:hyperlink>
    </w:p>
    <w:p w:rsidR="007D0AFD" w:rsidRDefault="00E5604D">
      <w:pPr>
        <w:pStyle w:val="TOC3"/>
        <w:rPr>
          <w:rFonts w:eastAsiaTheme="minorEastAsia"/>
          <w:smallCaps w:val="0"/>
          <w:sz w:val="22"/>
        </w:rPr>
      </w:pPr>
      <w:hyperlink w:anchor="_Toc459468851" w:history="1">
        <w:r w:rsidR="007D0AFD" w:rsidRPr="00A40BC2">
          <w:rPr>
            <w:rStyle w:val="Hyperlink"/>
          </w:rPr>
          <w:t>Procesador/CAL</w:t>
        </w:r>
        <w:r w:rsidR="007D0AFD">
          <w:tab/>
        </w:r>
        <w:r w:rsidR="007D0AFD">
          <w:fldChar w:fldCharType="begin"/>
        </w:r>
        <w:r w:rsidR="007D0AFD">
          <w:instrText xml:space="preserve"> PAGEREF _Toc459468851 \h </w:instrText>
        </w:r>
        <w:r w:rsidR="007D0AFD">
          <w:fldChar w:fldCharType="separate"/>
        </w:r>
        <w:r w:rsidR="007D0AFD">
          <w:t>9</w:t>
        </w:r>
        <w:r w:rsidR="007D0AFD">
          <w:fldChar w:fldCharType="end"/>
        </w:r>
      </w:hyperlink>
    </w:p>
    <w:p w:rsidR="007D0AFD" w:rsidRDefault="00E5604D">
      <w:pPr>
        <w:pStyle w:val="TOC3"/>
        <w:rPr>
          <w:rFonts w:eastAsiaTheme="minorEastAsia"/>
          <w:smallCaps w:val="0"/>
          <w:sz w:val="22"/>
        </w:rPr>
      </w:pPr>
      <w:hyperlink w:anchor="_Toc459468852" w:history="1">
        <w:r w:rsidR="007D0AFD" w:rsidRPr="00A40BC2">
          <w:rPr>
            <w:rStyle w:val="Hyperlink"/>
          </w:rPr>
          <w:t>Servidor/CAL</w:t>
        </w:r>
        <w:r w:rsidR="007D0AFD">
          <w:tab/>
        </w:r>
        <w:r w:rsidR="007D0AFD">
          <w:fldChar w:fldCharType="begin"/>
        </w:r>
        <w:r w:rsidR="007D0AFD">
          <w:instrText xml:space="preserve"> PAGEREF _Toc459468852 \h </w:instrText>
        </w:r>
        <w:r w:rsidR="007D0AFD">
          <w:fldChar w:fldCharType="separate"/>
        </w:r>
        <w:r w:rsidR="007D0AFD">
          <w:t>10</w:t>
        </w:r>
        <w:r w:rsidR="007D0AFD">
          <w:fldChar w:fldCharType="end"/>
        </w:r>
      </w:hyperlink>
    </w:p>
    <w:p w:rsidR="007D0AFD" w:rsidRDefault="00E5604D">
      <w:pPr>
        <w:pStyle w:val="TOC3"/>
        <w:rPr>
          <w:rFonts w:eastAsiaTheme="minorEastAsia"/>
          <w:smallCaps w:val="0"/>
          <w:sz w:val="22"/>
        </w:rPr>
      </w:pPr>
      <w:hyperlink w:anchor="_Toc459468853" w:history="1">
        <w:r w:rsidR="007D0AFD" w:rsidRPr="00A40BC2">
          <w:rPr>
            <w:rStyle w:val="Hyperlink"/>
          </w:rPr>
          <w:t>Por Núcleo</w:t>
        </w:r>
        <w:r w:rsidR="007D0AFD">
          <w:tab/>
        </w:r>
        <w:r w:rsidR="007D0AFD">
          <w:fldChar w:fldCharType="begin"/>
        </w:r>
        <w:r w:rsidR="007D0AFD">
          <w:instrText xml:space="preserve"> PAGEREF _Toc459468853 \h </w:instrText>
        </w:r>
        <w:r w:rsidR="007D0AFD">
          <w:fldChar w:fldCharType="separate"/>
        </w:r>
        <w:r w:rsidR="007D0AFD">
          <w:t>10</w:t>
        </w:r>
        <w:r w:rsidR="007D0AFD">
          <w:fldChar w:fldCharType="end"/>
        </w:r>
      </w:hyperlink>
    </w:p>
    <w:p w:rsidR="007D0AFD" w:rsidRDefault="00E5604D">
      <w:pPr>
        <w:pStyle w:val="TOC3"/>
        <w:rPr>
          <w:rFonts w:eastAsiaTheme="minorEastAsia"/>
          <w:smallCaps w:val="0"/>
          <w:sz w:val="22"/>
        </w:rPr>
      </w:pPr>
      <w:hyperlink w:anchor="_Toc459468854" w:history="1">
        <w:r w:rsidR="007D0AFD" w:rsidRPr="00A40BC2">
          <w:rPr>
            <w:rStyle w:val="Hyperlink"/>
          </w:rPr>
          <w:t>Servidores de administración</w:t>
        </w:r>
        <w:r w:rsidR="007D0AFD">
          <w:tab/>
        </w:r>
        <w:r w:rsidR="007D0AFD">
          <w:fldChar w:fldCharType="begin"/>
        </w:r>
        <w:r w:rsidR="007D0AFD">
          <w:instrText xml:space="preserve"> PAGEREF _Toc459468854 \h </w:instrText>
        </w:r>
        <w:r w:rsidR="007D0AFD">
          <w:fldChar w:fldCharType="separate"/>
        </w:r>
        <w:r w:rsidR="007D0AFD">
          <w:t>10</w:t>
        </w:r>
        <w:r w:rsidR="007D0AFD">
          <w:fldChar w:fldCharType="end"/>
        </w:r>
      </w:hyperlink>
    </w:p>
    <w:p w:rsidR="007D0AFD" w:rsidRDefault="00E5604D">
      <w:pPr>
        <w:pStyle w:val="TOC3"/>
        <w:rPr>
          <w:rFonts w:eastAsiaTheme="minorEastAsia"/>
          <w:smallCaps w:val="0"/>
          <w:sz w:val="22"/>
        </w:rPr>
      </w:pPr>
      <w:hyperlink w:anchor="_Toc459468855" w:history="1">
        <w:r w:rsidR="007D0AFD" w:rsidRPr="00A40BC2">
          <w:rPr>
            <w:rStyle w:val="Hyperlink"/>
          </w:rPr>
          <w:t>Servidores Especializados</w:t>
        </w:r>
        <w:r w:rsidR="007D0AFD">
          <w:tab/>
        </w:r>
        <w:r w:rsidR="007D0AFD">
          <w:fldChar w:fldCharType="begin"/>
        </w:r>
        <w:r w:rsidR="007D0AFD">
          <w:instrText xml:space="preserve"> PAGEREF _Toc459468855 \h </w:instrText>
        </w:r>
        <w:r w:rsidR="007D0AFD">
          <w:fldChar w:fldCharType="separate"/>
        </w:r>
        <w:r w:rsidR="007D0AFD">
          <w:t>11</w:t>
        </w:r>
        <w:r w:rsidR="007D0AFD">
          <w:fldChar w:fldCharType="end"/>
        </w:r>
      </w:hyperlink>
    </w:p>
    <w:p w:rsidR="007D0AFD" w:rsidRDefault="00E5604D">
      <w:pPr>
        <w:pStyle w:val="TOC3"/>
        <w:rPr>
          <w:rFonts w:eastAsiaTheme="minorEastAsia"/>
          <w:smallCaps w:val="0"/>
          <w:sz w:val="22"/>
        </w:rPr>
      </w:pPr>
      <w:hyperlink w:anchor="_Toc459468856" w:history="1">
        <w:r w:rsidR="007D0AFD" w:rsidRPr="00A40BC2">
          <w:rPr>
            <w:rStyle w:val="Hyperlink"/>
          </w:rPr>
          <w:t>Herramientas para desarrolladores</w:t>
        </w:r>
        <w:r w:rsidR="007D0AFD">
          <w:tab/>
        </w:r>
        <w:r w:rsidR="007D0AFD">
          <w:fldChar w:fldCharType="begin"/>
        </w:r>
        <w:r w:rsidR="007D0AFD">
          <w:instrText xml:space="preserve"> PAGEREF _Toc459468856 \h </w:instrText>
        </w:r>
        <w:r w:rsidR="007D0AFD">
          <w:fldChar w:fldCharType="separate"/>
        </w:r>
        <w:r w:rsidR="007D0AFD">
          <w:t>11</w:t>
        </w:r>
        <w:r w:rsidR="007D0AFD">
          <w:fldChar w:fldCharType="end"/>
        </w:r>
      </w:hyperlink>
    </w:p>
    <w:p w:rsidR="007D0AFD" w:rsidRDefault="00E5604D">
      <w:pPr>
        <w:pStyle w:val="TOC1"/>
        <w:rPr>
          <w:rFonts w:eastAsiaTheme="minorEastAsia"/>
          <w:b w:val="0"/>
          <w:caps w:val="0"/>
          <w:noProof/>
          <w:sz w:val="22"/>
          <w:szCs w:val="22"/>
        </w:rPr>
      </w:pPr>
      <w:hyperlink w:anchor="_Toc459468857" w:history="1">
        <w:r w:rsidR="007D0AFD" w:rsidRPr="00A40BC2">
          <w:rPr>
            <w:rStyle w:val="Hyperlink"/>
            <w:noProof/>
          </w:rPr>
          <w:t>Software</w:t>
        </w:r>
        <w:r w:rsidR="007D0AFD">
          <w:rPr>
            <w:noProof/>
          </w:rPr>
          <w:tab/>
        </w:r>
        <w:r w:rsidR="007D0AFD">
          <w:rPr>
            <w:noProof/>
          </w:rPr>
          <w:fldChar w:fldCharType="begin"/>
        </w:r>
        <w:r w:rsidR="007D0AFD">
          <w:rPr>
            <w:noProof/>
          </w:rPr>
          <w:instrText xml:space="preserve"> PAGEREF _Toc459468857 \h </w:instrText>
        </w:r>
        <w:r w:rsidR="007D0AFD">
          <w:rPr>
            <w:noProof/>
          </w:rPr>
        </w:r>
        <w:r w:rsidR="007D0AFD">
          <w:rPr>
            <w:noProof/>
          </w:rPr>
          <w:fldChar w:fldCharType="separate"/>
        </w:r>
        <w:r w:rsidR="007D0AFD">
          <w:rPr>
            <w:noProof/>
          </w:rPr>
          <w:t>13</w:t>
        </w:r>
        <w:r w:rsidR="007D0AFD">
          <w:rPr>
            <w:noProof/>
          </w:rPr>
          <w:fldChar w:fldCharType="end"/>
        </w:r>
      </w:hyperlink>
    </w:p>
    <w:p w:rsidR="007D0AFD" w:rsidRDefault="00E5604D">
      <w:pPr>
        <w:pStyle w:val="TOC2"/>
        <w:rPr>
          <w:rFonts w:eastAsiaTheme="minorEastAsia"/>
          <w:smallCaps w:val="0"/>
          <w:sz w:val="22"/>
        </w:rPr>
      </w:pPr>
      <w:hyperlink w:anchor="_Toc459468858" w:history="1">
        <w:r w:rsidR="007D0AFD" w:rsidRPr="00A40BC2">
          <w:rPr>
            <w:rStyle w:val="Hyperlink"/>
          </w:rPr>
          <w:t>Advanced Threat Analytics</w:t>
        </w:r>
        <w:r w:rsidR="007D0AFD">
          <w:tab/>
        </w:r>
        <w:r w:rsidR="007D0AFD">
          <w:fldChar w:fldCharType="begin"/>
        </w:r>
        <w:r w:rsidR="007D0AFD">
          <w:instrText xml:space="preserve"> PAGEREF _Toc459468858 \h </w:instrText>
        </w:r>
        <w:r w:rsidR="007D0AFD">
          <w:fldChar w:fldCharType="separate"/>
        </w:r>
        <w:r w:rsidR="007D0AFD">
          <w:t>13</w:t>
        </w:r>
        <w:r w:rsidR="007D0AFD">
          <w:fldChar w:fldCharType="end"/>
        </w:r>
      </w:hyperlink>
    </w:p>
    <w:p w:rsidR="007D0AFD" w:rsidRDefault="00E5604D">
      <w:pPr>
        <w:pStyle w:val="TOC2"/>
        <w:rPr>
          <w:rFonts w:eastAsiaTheme="minorEastAsia"/>
          <w:smallCaps w:val="0"/>
          <w:sz w:val="22"/>
        </w:rPr>
      </w:pPr>
      <w:hyperlink w:anchor="_Toc459468859" w:history="1">
        <w:r w:rsidR="007D0AFD" w:rsidRPr="00A40BC2">
          <w:rPr>
            <w:rStyle w:val="Hyperlink"/>
          </w:rPr>
          <w:t>BizTalk</w:t>
        </w:r>
        <w:r w:rsidR="007D0AFD">
          <w:tab/>
        </w:r>
        <w:r w:rsidR="007D0AFD">
          <w:fldChar w:fldCharType="begin"/>
        </w:r>
        <w:r w:rsidR="007D0AFD">
          <w:instrText xml:space="preserve"> PAGEREF _Toc459468859 \h </w:instrText>
        </w:r>
        <w:r w:rsidR="007D0AFD">
          <w:fldChar w:fldCharType="separate"/>
        </w:r>
        <w:r w:rsidR="007D0AFD">
          <w:t>13</w:t>
        </w:r>
        <w:r w:rsidR="007D0AFD">
          <w:fldChar w:fldCharType="end"/>
        </w:r>
      </w:hyperlink>
    </w:p>
    <w:p w:rsidR="007D0AFD" w:rsidRDefault="00E5604D">
      <w:pPr>
        <w:pStyle w:val="TOC2"/>
        <w:rPr>
          <w:rFonts w:eastAsiaTheme="minorEastAsia"/>
          <w:smallCaps w:val="0"/>
          <w:sz w:val="22"/>
        </w:rPr>
      </w:pPr>
      <w:hyperlink w:anchor="_Toc459468860" w:history="1">
        <w:r w:rsidR="007D0AFD" w:rsidRPr="00A40BC2">
          <w:rPr>
            <w:rStyle w:val="Hyperlink"/>
          </w:rPr>
          <w:t>Conjuntos de CAL</w:t>
        </w:r>
        <w:r w:rsidR="007D0AFD">
          <w:tab/>
        </w:r>
        <w:r w:rsidR="007D0AFD">
          <w:fldChar w:fldCharType="begin"/>
        </w:r>
        <w:r w:rsidR="007D0AFD">
          <w:instrText xml:space="preserve"> PAGEREF _Toc459468860 \h </w:instrText>
        </w:r>
        <w:r w:rsidR="007D0AFD">
          <w:fldChar w:fldCharType="separate"/>
        </w:r>
        <w:r w:rsidR="007D0AFD">
          <w:t>15</w:t>
        </w:r>
        <w:r w:rsidR="007D0AFD">
          <w:fldChar w:fldCharType="end"/>
        </w:r>
      </w:hyperlink>
    </w:p>
    <w:p w:rsidR="007D0AFD" w:rsidRDefault="00E5604D">
      <w:pPr>
        <w:pStyle w:val="TOC2"/>
        <w:rPr>
          <w:rFonts w:eastAsiaTheme="minorEastAsia"/>
          <w:smallCaps w:val="0"/>
          <w:sz w:val="22"/>
        </w:rPr>
      </w:pPr>
      <w:hyperlink w:anchor="_Toc459468861" w:history="1">
        <w:r w:rsidR="007D0AFD" w:rsidRPr="00A40BC2">
          <w:rPr>
            <w:rStyle w:val="Hyperlink"/>
          </w:rPr>
          <w:t>Core Infrastructure Server (CIS) Suite</w:t>
        </w:r>
        <w:r w:rsidR="007D0AFD">
          <w:tab/>
        </w:r>
        <w:r w:rsidR="007D0AFD">
          <w:fldChar w:fldCharType="begin"/>
        </w:r>
        <w:r w:rsidR="007D0AFD">
          <w:instrText xml:space="preserve"> PAGEREF _Toc459468861 \h </w:instrText>
        </w:r>
        <w:r w:rsidR="007D0AFD">
          <w:fldChar w:fldCharType="separate"/>
        </w:r>
        <w:r w:rsidR="007D0AFD">
          <w:t>16</w:t>
        </w:r>
        <w:r w:rsidR="007D0AFD">
          <w:fldChar w:fldCharType="end"/>
        </w:r>
      </w:hyperlink>
    </w:p>
    <w:p w:rsidR="007D0AFD" w:rsidRDefault="00E5604D">
      <w:pPr>
        <w:pStyle w:val="TOC2"/>
        <w:rPr>
          <w:rFonts w:eastAsiaTheme="minorEastAsia"/>
          <w:smallCaps w:val="0"/>
          <w:sz w:val="22"/>
        </w:rPr>
      </w:pPr>
      <w:hyperlink w:anchor="_Toc459468862" w:history="1">
        <w:r w:rsidR="007D0AFD" w:rsidRPr="00A40BC2">
          <w:rPr>
            <w:rStyle w:val="Hyperlink"/>
          </w:rPr>
          <w:t>Forefront</w:t>
        </w:r>
        <w:r w:rsidR="007D0AFD">
          <w:tab/>
        </w:r>
        <w:r w:rsidR="007D0AFD">
          <w:fldChar w:fldCharType="begin"/>
        </w:r>
        <w:r w:rsidR="007D0AFD">
          <w:instrText xml:space="preserve"> PAGEREF _Toc459468862 \h </w:instrText>
        </w:r>
        <w:r w:rsidR="007D0AFD">
          <w:fldChar w:fldCharType="separate"/>
        </w:r>
        <w:r w:rsidR="007D0AFD">
          <w:t>18</w:t>
        </w:r>
        <w:r w:rsidR="007D0AFD">
          <w:fldChar w:fldCharType="end"/>
        </w:r>
      </w:hyperlink>
    </w:p>
    <w:p w:rsidR="007D0AFD" w:rsidRDefault="00E5604D">
      <w:pPr>
        <w:pStyle w:val="TOC2"/>
        <w:rPr>
          <w:rFonts w:eastAsiaTheme="minorEastAsia"/>
          <w:smallCaps w:val="0"/>
          <w:sz w:val="22"/>
        </w:rPr>
      </w:pPr>
      <w:hyperlink w:anchor="_Toc459468863" w:history="1">
        <w:r w:rsidR="007D0AFD" w:rsidRPr="00A40BC2">
          <w:rPr>
            <w:rStyle w:val="Hyperlink"/>
          </w:rPr>
          <w:t>Microsoft Dynamics</w:t>
        </w:r>
        <w:r w:rsidR="007D0AFD">
          <w:tab/>
        </w:r>
        <w:r w:rsidR="007D0AFD">
          <w:fldChar w:fldCharType="begin"/>
        </w:r>
        <w:r w:rsidR="007D0AFD">
          <w:instrText xml:space="preserve"> PAGEREF _Toc459468863 \h </w:instrText>
        </w:r>
        <w:r w:rsidR="007D0AFD">
          <w:fldChar w:fldCharType="separate"/>
        </w:r>
        <w:r w:rsidR="007D0AFD">
          <w:t>19</w:t>
        </w:r>
        <w:r w:rsidR="007D0AFD">
          <w:fldChar w:fldCharType="end"/>
        </w:r>
      </w:hyperlink>
    </w:p>
    <w:p w:rsidR="007D0AFD" w:rsidRDefault="00E5604D">
      <w:pPr>
        <w:pStyle w:val="TOC3"/>
        <w:rPr>
          <w:rFonts w:eastAsiaTheme="minorEastAsia"/>
          <w:smallCaps w:val="0"/>
          <w:sz w:val="22"/>
        </w:rPr>
      </w:pPr>
      <w:hyperlink w:anchor="_Toc459468864" w:history="1">
        <w:r w:rsidR="007D0AFD" w:rsidRPr="00A40BC2">
          <w:rPr>
            <w:rStyle w:val="Hyperlink"/>
          </w:rPr>
          <w:t>Microsoft Dynamics AX</w:t>
        </w:r>
        <w:r w:rsidR="007D0AFD">
          <w:tab/>
        </w:r>
        <w:r w:rsidR="007D0AFD">
          <w:fldChar w:fldCharType="begin"/>
        </w:r>
        <w:r w:rsidR="007D0AFD">
          <w:instrText xml:space="preserve"> PAGEREF _Toc459468864 \h </w:instrText>
        </w:r>
        <w:r w:rsidR="007D0AFD">
          <w:fldChar w:fldCharType="separate"/>
        </w:r>
        <w:r w:rsidR="007D0AFD">
          <w:t>19</w:t>
        </w:r>
        <w:r w:rsidR="007D0AFD">
          <w:fldChar w:fldCharType="end"/>
        </w:r>
      </w:hyperlink>
    </w:p>
    <w:p w:rsidR="007D0AFD" w:rsidRDefault="00E5604D">
      <w:pPr>
        <w:pStyle w:val="TOC3"/>
        <w:rPr>
          <w:rFonts w:eastAsiaTheme="minorEastAsia"/>
          <w:smallCaps w:val="0"/>
          <w:sz w:val="22"/>
        </w:rPr>
      </w:pPr>
      <w:hyperlink w:anchor="_Toc459468865" w:history="1">
        <w:r w:rsidR="007D0AFD" w:rsidRPr="00A40BC2">
          <w:rPr>
            <w:rStyle w:val="Hyperlink"/>
          </w:rPr>
          <w:t>Microsoft Dynamics CRM</w:t>
        </w:r>
        <w:r w:rsidR="007D0AFD">
          <w:tab/>
        </w:r>
        <w:r w:rsidR="007D0AFD">
          <w:fldChar w:fldCharType="begin"/>
        </w:r>
        <w:r w:rsidR="007D0AFD">
          <w:instrText xml:space="preserve"> PAGEREF _Toc459468865 \h </w:instrText>
        </w:r>
        <w:r w:rsidR="007D0AFD">
          <w:fldChar w:fldCharType="separate"/>
        </w:r>
        <w:r w:rsidR="007D0AFD">
          <w:t>20</w:t>
        </w:r>
        <w:r w:rsidR="007D0AFD">
          <w:fldChar w:fldCharType="end"/>
        </w:r>
      </w:hyperlink>
    </w:p>
    <w:p w:rsidR="007D0AFD" w:rsidRDefault="00E5604D">
      <w:pPr>
        <w:pStyle w:val="TOC2"/>
        <w:rPr>
          <w:rFonts w:eastAsiaTheme="minorEastAsia"/>
          <w:smallCaps w:val="0"/>
          <w:sz w:val="22"/>
        </w:rPr>
      </w:pPr>
      <w:hyperlink w:anchor="_Toc459468866" w:history="1">
        <w:r w:rsidR="007D0AFD" w:rsidRPr="00A40BC2">
          <w:rPr>
            <w:rStyle w:val="Hyperlink"/>
          </w:rPr>
          <w:t>Microsoft Identity Manager</w:t>
        </w:r>
        <w:r w:rsidR="007D0AFD">
          <w:tab/>
        </w:r>
        <w:r w:rsidR="007D0AFD">
          <w:fldChar w:fldCharType="begin"/>
        </w:r>
        <w:r w:rsidR="007D0AFD">
          <w:instrText xml:space="preserve"> PAGEREF _Toc459468866 \h </w:instrText>
        </w:r>
        <w:r w:rsidR="007D0AFD">
          <w:fldChar w:fldCharType="separate"/>
        </w:r>
        <w:r w:rsidR="007D0AFD">
          <w:t>22</w:t>
        </w:r>
        <w:r w:rsidR="007D0AFD">
          <w:fldChar w:fldCharType="end"/>
        </w:r>
      </w:hyperlink>
    </w:p>
    <w:p w:rsidR="007D0AFD" w:rsidRDefault="00E5604D">
      <w:pPr>
        <w:pStyle w:val="TOC2"/>
        <w:rPr>
          <w:rFonts w:eastAsiaTheme="minorEastAsia"/>
          <w:smallCaps w:val="0"/>
          <w:sz w:val="22"/>
        </w:rPr>
      </w:pPr>
      <w:hyperlink w:anchor="_Toc459468867" w:history="1">
        <w:r w:rsidR="007D0AFD" w:rsidRPr="00A40BC2">
          <w:rPr>
            <w:rStyle w:val="Hyperlink"/>
          </w:rPr>
          <w:t>Aplicaciones de Office</w:t>
        </w:r>
        <w:r w:rsidR="007D0AFD">
          <w:tab/>
        </w:r>
        <w:r w:rsidR="007D0AFD">
          <w:fldChar w:fldCharType="begin"/>
        </w:r>
        <w:r w:rsidR="007D0AFD">
          <w:instrText xml:space="preserve"> PAGEREF _Toc459468867 \h </w:instrText>
        </w:r>
        <w:r w:rsidR="007D0AFD">
          <w:fldChar w:fldCharType="separate"/>
        </w:r>
        <w:r w:rsidR="007D0AFD">
          <w:t>23</w:t>
        </w:r>
        <w:r w:rsidR="007D0AFD">
          <w:fldChar w:fldCharType="end"/>
        </w:r>
      </w:hyperlink>
    </w:p>
    <w:p w:rsidR="007D0AFD" w:rsidRDefault="00E5604D">
      <w:pPr>
        <w:pStyle w:val="TOC3"/>
        <w:rPr>
          <w:rFonts w:eastAsiaTheme="minorEastAsia"/>
          <w:smallCaps w:val="0"/>
          <w:sz w:val="22"/>
        </w:rPr>
      </w:pPr>
      <w:hyperlink w:anchor="_Toc459468868" w:history="1">
        <w:r w:rsidR="007D0AFD" w:rsidRPr="00A40BC2">
          <w:rPr>
            <w:rStyle w:val="Hyperlink"/>
          </w:rPr>
          <w:t>Aplicaciones de Escritorio para Office</w:t>
        </w:r>
        <w:r w:rsidR="007D0AFD">
          <w:tab/>
        </w:r>
        <w:r w:rsidR="007D0AFD">
          <w:fldChar w:fldCharType="begin"/>
        </w:r>
        <w:r w:rsidR="007D0AFD">
          <w:instrText xml:space="preserve"> PAGEREF _Toc459468868 \h </w:instrText>
        </w:r>
        <w:r w:rsidR="007D0AFD">
          <w:fldChar w:fldCharType="separate"/>
        </w:r>
        <w:r w:rsidR="007D0AFD">
          <w:t>23</w:t>
        </w:r>
        <w:r w:rsidR="007D0AFD">
          <w:fldChar w:fldCharType="end"/>
        </w:r>
      </w:hyperlink>
    </w:p>
    <w:p w:rsidR="007D0AFD" w:rsidRDefault="00E5604D">
      <w:pPr>
        <w:pStyle w:val="TOC3"/>
        <w:rPr>
          <w:rFonts w:eastAsiaTheme="minorEastAsia"/>
          <w:smallCaps w:val="0"/>
          <w:sz w:val="22"/>
        </w:rPr>
      </w:pPr>
      <w:hyperlink w:anchor="_Toc459468869" w:history="1">
        <w:r w:rsidR="007D0AFD" w:rsidRPr="00A40BC2">
          <w:rPr>
            <w:rStyle w:val="Hyperlink"/>
          </w:rPr>
          <w:t>Office para Mac</w:t>
        </w:r>
        <w:r w:rsidR="007D0AFD">
          <w:tab/>
        </w:r>
        <w:r w:rsidR="007D0AFD">
          <w:fldChar w:fldCharType="begin"/>
        </w:r>
        <w:r w:rsidR="007D0AFD">
          <w:instrText xml:space="preserve"> PAGEREF _Toc459468869 \h </w:instrText>
        </w:r>
        <w:r w:rsidR="007D0AFD">
          <w:fldChar w:fldCharType="separate"/>
        </w:r>
        <w:r w:rsidR="007D0AFD">
          <w:t>24</w:t>
        </w:r>
        <w:r w:rsidR="007D0AFD">
          <w:fldChar w:fldCharType="end"/>
        </w:r>
      </w:hyperlink>
    </w:p>
    <w:p w:rsidR="007D0AFD" w:rsidRDefault="00E5604D">
      <w:pPr>
        <w:pStyle w:val="TOC2"/>
        <w:rPr>
          <w:rFonts w:eastAsiaTheme="minorEastAsia"/>
          <w:smallCaps w:val="0"/>
          <w:sz w:val="22"/>
        </w:rPr>
      </w:pPr>
      <w:hyperlink w:anchor="_Toc459468870" w:history="1">
        <w:r w:rsidR="007D0AFD" w:rsidRPr="00A40BC2">
          <w:rPr>
            <w:rStyle w:val="Hyperlink"/>
          </w:rPr>
          <w:t>Servidores de Office</w:t>
        </w:r>
        <w:r w:rsidR="007D0AFD">
          <w:tab/>
        </w:r>
        <w:r w:rsidR="007D0AFD">
          <w:fldChar w:fldCharType="begin"/>
        </w:r>
        <w:r w:rsidR="007D0AFD">
          <w:instrText xml:space="preserve"> PAGEREF _Toc459468870 \h </w:instrText>
        </w:r>
        <w:r w:rsidR="007D0AFD">
          <w:fldChar w:fldCharType="separate"/>
        </w:r>
        <w:r w:rsidR="007D0AFD">
          <w:t>25</w:t>
        </w:r>
        <w:r w:rsidR="007D0AFD">
          <w:fldChar w:fldCharType="end"/>
        </w:r>
      </w:hyperlink>
    </w:p>
    <w:p w:rsidR="007D0AFD" w:rsidRDefault="00E5604D">
      <w:pPr>
        <w:pStyle w:val="TOC3"/>
        <w:rPr>
          <w:rFonts w:eastAsiaTheme="minorEastAsia"/>
          <w:smallCaps w:val="0"/>
          <w:sz w:val="22"/>
        </w:rPr>
      </w:pPr>
      <w:hyperlink w:anchor="_Toc459468871" w:history="1">
        <w:r w:rsidR="007D0AFD" w:rsidRPr="00A40BC2">
          <w:rPr>
            <w:rStyle w:val="Hyperlink"/>
          </w:rPr>
          <w:t>Exchange Server</w:t>
        </w:r>
        <w:r w:rsidR="007D0AFD">
          <w:tab/>
        </w:r>
        <w:r w:rsidR="007D0AFD">
          <w:fldChar w:fldCharType="begin"/>
        </w:r>
        <w:r w:rsidR="007D0AFD">
          <w:instrText xml:space="preserve"> PAGEREF _Toc459468871 \h </w:instrText>
        </w:r>
        <w:r w:rsidR="007D0AFD">
          <w:fldChar w:fldCharType="separate"/>
        </w:r>
        <w:r w:rsidR="007D0AFD">
          <w:t>25</w:t>
        </w:r>
        <w:r w:rsidR="007D0AFD">
          <w:fldChar w:fldCharType="end"/>
        </w:r>
      </w:hyperlink>
    </w:p>
    <w:p w:rsidR="007D0AFD" w:rsidRDefault="00E5604D">
      <w:pPr>
        <w:pStyle w:val="TOC3"/>
        <w:rPr>
          <w:rFonts w:eastAsiaTheme="minorEastAsia"/>
          <w:smallCaps w:val="0"/>
          <w:sz w:val="22"/>
        </w:rPr>
      </w:pPr>
      <w:hyperlink w:anchor="_Toc459468872" w:history="1">
        <w:r w:rsidR="007D0AFD" w:rsidRPr="00A40BC2">
          <w:rPr>
            <w:rStyle w:val="Hyperlink"/>
          </w:rPr>
          <w:t>Project Server</w:t>
        </w:r>
        <w:r w:rsidR="007D0AFD">
          <w:tab/>
        </w:r>
        <w:r w:rsidR="007D0AFD">
          <w:fldChar w:fldCharType="begin"/>
        </w:r>
        <w:r w:rsidR="007D0AFD">
          <w:instrText xml:space="preserve"> PAGEREF _Toc459468872 \h </w:instrText>
        </w:r>
        <w:r w:rsidR="007D0AFD">
          <w:fldChar w:fldCharType="separate"/>
        </w:r>
        <w:r w:rsidR="007D0AFD">
          <w:t>26</w:t>
        </w:r>
        <w:r w:rsidR="007D0AFD">
          <w:fldChar w:fldCharType="end"/>
        </w:r>
      </w:hyperlink>
    </w:p>
    <w:p w:rsidR="007D0AFD" w:rsidRDefault="00E5604D">
      <w:pPr>
        <w:pStyle w:val="TOC3"/>
        <w:rPr>
          <w:rFonts w:eastAsiaTheme="minorEastAsia"/>
          <w:smallCaps w:val="0"/>
          <w:sz w:val="22"/>
        </w:rPr>
      </w:pPr>
      <w:hyperlink w:anchor="_Toc459468873" w:history="1">
        <w:r w:rsidR="007D0AFD" w:rsidRPr="00A40BC2">
          <w:rPr>
            <w:rStyle w:val="Hyperlink"/>
          </w:rPr>
          <w:t>SharePoint Server</w:t>
        </w:r>
        <w:r w:rsidR="007D0AFD">
          <w:tab/>
        </w:r>
        <w:r w:rsidR="007D0AFD">
          <w:fldChar w:fldCharType="begin"/>
        </w:r>
        <w:r w:rsidR="007D0AFD">
          <w:instrText xml:space="preserve"> PAGEREF _Toc459468873 \h </w:instrText>
        </w:r>
        <w:r w:rsidR="007D0AFD">
          <w:fldChar w:fldCharType="separate"/>
        </w:r>
        <w:r w:rsidR="007D0AFD">
          <w:t>27</w:t>
        </w:r>
        <w:r w:rsidR="007D0AFD">
          <w:fldChar w:fldCharType="end"/>
        </w:r>
      </w:hyperlink>
    </w:p>
    <w:p w:rsidR="007D0AFD" w:rsidRDefault="00E5604D">
      <w:pPr>
        <w:pStyle w:val="TOC3"/>
        <w:rPr>
          <w:rFonts w:eastAsiaTheme="minorEastAsia"/>
          <w:smallCaps w:val="0"/>
          <w:sz w:val="22"/>
        </w:rPr>
      </w:pPr>
      <w:hyperlink w:anchor="_Toc459468874" w:history="1">
        <w:r w:rsidR="007D0AFD" w:rsidRPr="00A40BC2">
          <w:rPr>
            <w:rStyle w:val="Hyperlink"/>
          </w:rPr>
          <w:t>Skype Empresarial Server</w:t>
        </w:r>
        <w:r w:rsidR="007D0AFD">
          <w:tab/>
        </w:r>
        <w:r w:rsidR="007D0AFD">
          <w:fldChar w:fldCharType="begin"/>
        </w:r>
        <w:r w:rsidR="007D0AFD">
          <w:instrText xml:space="preserve"> PAGEREF _Toc459468874 \h </w:instrText>
        </w:r>
        <w:r w:rsidR="007D0AFD">
          <w:fldChar w:fldCharType="separate"/>
        </w:r>
        <w:r w:rsidR="007D0AFD">
          <w:t>28</w:t>
        </w:r>
        <w:r w:rsidR="007D0AFD">
          <w:fldChar w:fldCharType="end"/>
        </w:r>
      </w:hyperlink>
    </w:p>
    <w:p w:rsidR="007D0AFD" w:rsidRDefault="00E5604D">
      <w:pPr>
        <w:pStyle w:val="TOC2"/>
        <w:rPr>
          <w:rFonts w:eastAsiaTheme="minorEastAsia"/>
          <w:smallCaps w:val="0"/>
          <w:sz w:val="22"/>
        </w:rPr>
      </w:pPr>
      <w:hyperlink w:anchor="_Toc459468875" w:history="1">
        <w:r w:rsidR="007D0AFD" w:rsidRPr="00A40BC2">
          <w:rPr>
            <w:rStyle w:val="Hyperlink"/>
          </w:rPr>
          <w:t>R Server</w:t>
        </w:r>
        <w:r w:rsidR="007D0AFD">
          <w:tab/>
        </w:r>
        <w:r w:rsidR="007D0AFD">
          <w:fldChar w:fldCharType="begin"/>
        </w:r>
        <w:r w:rsidR="007D0AFD">
          <w:instrText xml:space="preserve"> PAGEREF _Toc459468875 \h </w:instrText>
        </w:r>
        <w:r w:rsidR="007D0AFD">
          <w:fldChar w:fldCharType="separate"/>
        </w:r>
        <w:r w:rsidR="007D0AFD">
          <w:t>29</w:t>
        </w:r>
        <w:r w:rsidR="007D0AFD">
          <w:fldChar w:fldCharType="end"/>
        </w:r>
      </w:hyperlink>
    </w:p>
    <w:p w:rsidR="007D0AFD" w:rsidRDefault="00E5604D">
      <w:pPr>
        <w:pStyle w:val="TOC2"/>
        <w:rPr>
          <w:rFonts w:eastAsiaTheme="minorEastAsia"/>
          <w:smallCaps w:val="0"/>
          <w:sz w:val="22"/>
        </w:rPr>
      </w:pPr>
      <w:hyperlink w:anchor="_Toc459468876" w:history="1">
        <w:r w:rsidR="007D0AFD" w:rsidRPr="00A40BC2">
          <w:rPr>
            <w:rStyle w:val="Hyperlink"/>
          </w:rPr>
          <w:t>SQL Server</w:t>
        </w:r>
        <w:r w:rsidR="007D0AFD">
          <w:tab/>
        </w:r>
        <w:r w:rsidR="007D0AFD">
          <w:fldChar w:fldCharType="begin"/>
        </w:r>
        <w:r w:rsidR="007D0AFD">
          <w:instrText xml:space="preserve"> PAGEREF _Toc459468876 \h </w:instrText>
        </w:r>
        <w:r w:rsidR="007D0AFD">
          <w:fldChar w:fldCharType="separate"/>
        </w:r>
        <w:r w:rsidR="007D0AFD">
          <w:t>30</w:t>
        </w:r>
        <w:r w:rsidR="007D0AFD">
          <w:fldChar w:fldCharType="end"/>
        </w:r>
      </w:hyperlink>
    </w:p>
    <w:p w:rsidR="007D0AFD" w:rsidRDefault="00E5604D">
      <w:pPr>
        <w:pStyle w:val="TOC2"/>
        <w:rPr>
          <w:rFonts w:eastAsiaTheme="minorEastAsia"/>
          <w:smallCaps w:val="0"/>
          <w:sz w:val="22"/>
        </w:rPr>
      </w:pPr>
      <w:hyperlink w:anchor="_Toc459468877" w:history="1">
        <w:r w:rsidR="007D0AFD" w:rsidRPr="00A40BC2">
          <w:rPr>
            <w:rStyle w:val="Hyperlink"/>
          </w:rPr>
          <w:t>System Center</w:t>
        </w:r>
        <w:r w:rsidR="007D0AFD">
          <w:tab/>
        </w:r>
        <w:r w:rsidR="007D0AFD">
          <w:fldChar w:fldCharType="begin"/>
        </w:r>
        <w:r w:rsidR="007D0AFD">
          <w:instrText xml:space="preserve"> PAGEREF _Toc459468877 \h </w:instrText>
        </w:r>
        <w:r w:rsidR="007D0AFD">
          <w:fldChar w:fldCharType="separate"/>
        </w:r>
        <w:r w:rsidR="007D0AFD">
          <w:t>32</w:t>
        </w:r>
        <w:r w:rsidR="007D0AFD">
          <w:fldChar w:fldCharType="end"/>
        </w:r>
      </w:hyperlink>
    </w:p>
    <w:p w:rsidR="007D0AFD" w:rsidRDefault="00E5604D">
      <w:pPr>
        <w:pStyle w:val="TOC3"/>
        <w:rPr>
          <w:rFonts w:eastAsiaTheme="minorEastAsia"/>
          <w:smallCaps w:val="0"/>
          <w:sz w:val="22"/>
        </w:rPr>
      </w:pPr>
      <w:hyperlink w:anchor="_Toc459468878" w:history="1">
        <w:r w:rsidR="007D0AFD" w:rsidRPr="00A40BC2">
          <w:rPr>
            <w:rStyle w:val="Hyperlink"/>
          </w:rPr>
          <w:t>System Center Server</w:t>
        </w:r>
        <w:r w:rsidR="007D0AFD">
          <w:tab/>
        </w:r>
        <w:r w:rsidR="007D0AFD">
          <w:fldChar w:fldCharType="begin"/>
        </w:r>
        <w:r w:rsidR="007D0AFD">
          <w:instrText xml:space="preserve"> PAGEREF _Toc459468878 \h </w:instrText>
        </w:r>
        <w:r w:rsidR="007D0AFD">
          <w:fldChar w:fldCharType="separate"/>
        </w:r>
        <w:r w:rsidR="007D0AFD">
          <w:t>32</w:t>
        </w:r>
        <w:r w:rsidR="007D0AFD">
          <w:fldChar w:fldCharType="end"/>
        </w:r>
      </w:hyperlink>
    </w:p>
    <w:p w:rsidR="007D0AFD" w:rsidRDefault="00E5604D">
      <w:pPr>
        <w:pStyle w:val="TOC3"/>
        <w:rPr>
          <w:rFonts w:eastAsiaTheme="minorEastAsia"/>
          <w:smallCaps w:val="0"/>
          <w:sz w:val="22"/>
        </w:rPr>
      </w:pPr>
      <w:hyperlink w:anchor="_Toc459468879" w:history="1">
        <w:r w:rsidR="007D0AFD" w:rsidRPr="00A40BC2">
          <w:rPr>
            <w:rStyle w:val="Hyperlink"/>
          </w:rPr>
          <w:t>System Center Client Management Suite</w:t>
        </w:r>
        <w:r w:rsidR="007D0AFD">
          <w:tab/>
        </w:r>
        <w:r w:rsidR="007D0AFD">
          <w:fldChar w:fldCharType="begin"/>
        </w:r>
        <w:r w:rsidR="007D0AFD">
          <w:instrText xml:space="preserve"> PAGEREF _Toc459468879 \h </w:instrText>
        </w:r>
        <w:r w:rsidR="007D0AFD">
          <w:fldChar w:fldCharType="separate"/>
        </w:r>
        <w:r w:rsidR="007D0AFD">
          <w:t>33</w:t>
        </w:r>
        <w:r w:rsidR="007D0AFD">
          <w:fldChar w:fldCharType="end"/>
        </w:r>
      </w:hyperlink>
    </w:p>
    <w:p w:rsidR="007D0AFD" w:rsidRDefault="00E5604D">
      <w:pPr>
        <w:pStyle w:val="TOC3"/>
        <w:rPr>
          <w:rFonts w:eastAsiaTheme="minorEastAsia"/>
          <w:smallCaps w:val="0"/>
          <w:sz w:val="22"/>
        </w:rPr>
      </w:pPr>
      <w:hyperlink w:anchor="_Toc459468880" w:history="1">
        <w:r w:rsidR="007D0AFD" w:rsidRPr="00A40BC2">
          <w:rPr>
            <w:rStyle w:val="Hyperlink"/>
          </w:rPr>
          <w:t>System Center Configuration Manager</w:t>
        </w:r>
        <w:r w:rsidR="007D0AFD">
          <w:tab/>
        </w:r>
        <w:r w:rsidR="007D0AFD">
          <w:fldChar w:fldCharType="begin"/>
        </w:r>
        <w:r w:rsidR="007D0AFD">
          <w:instrText xml:space="preserve"> PAGEREF _Toc459468880 \h </w:instrText>
        </w:r>
        <w:r w:rsidR="007D0AFD">
          <w:fldChar w:fldCharType="separate"/>
        </w:r>
        <w:r w:rsidR="007D0AFD">
          <w:t>33</w:t>
        </w:r>
        <w:r w:rsidR="007D0AFD">
          <w:fldChar w:fldCharType="end"/>
        </w:r>
      </w:hyperlink>
    </w:p>
    <w:p w:rsidR="007D0AFD" w:rsidRDefault="00E5604D">
      <w:pPr>
        <w:pStyle w:val="TOC3"/>
        <w:rPr>
          <w:rFonts w:eastAsiaTheme="minorEastAsia"/>
          <w:smallCaps w:val="0"/>
          <w:sz w:val="22"/>
        </w:rPr>
      </w:pPr>
      <w:hyperlink w:anchor="_Toc459468881" w:history="1">
        <w:r w:rsidR="007D0AFD" w:rsidRPr="00A40BC2">
          <w:rPr>
            <w:rStyle w:val="Hyperlink"/>
          </w:rPr>
          <w:t>System Center Data Protection Manager</w:t>
        </w:r>
        <w:r w:rsidR="007D0AFD">
          <w:tab/>
        </w:r>
        <w:r w:rsidR="007D0AFD">
          <w:fldChar w:fldCharType="begin"/>
        </w:r>
        <w:r w:rsidR="007D0AFD">
          <w:instrText xml:space="preserve"> PAGEREF _Toc459468881 \h </w:instrText>
        </w:r>
        <w:r w:rsidR="007D0AFD">
          <w:fldChar w:fldCharType="separate"/>
        </w:r>
        <w:r w:rsidR="007D0AFD">
          <w:t>34</w:t>
        </w:r>
        <w:r w:rsidR="007D0AFD">
          <w:fldChar w:fldCharType="end"/>
        </w:r>
      </w:hyperlink>
    </w:p>
    <w:p w:rsidR="007D0AFD" w:rsidRDefault="00E5604D">
      <w:pPr>
        <w:pStyle w:val="TOC3"/>
        <w:rPr>
          <w:rFonts w:eastAsiaTheme="minorEastAsia"/>
          <w:smallCaps w:val="0"/>
          <w:sz w:val="22"/>
        </w:rPr>
      </w:pPr>
      <w:hyperlink w:anchor="_Toc459468882" w:history="1">
        <w:r w:rsidR="007D0AFD" w:rsidRPr="00A40BC2">
          <w:rPr>
            <w:rStyle w:val="Hyperlink"/>
          </w:rPr>
          <w:t>System Center Endpoint Protection</w:t>
        </w:r>
        <w:r w:rsidR="007D0AFD">
          <w:tab/>
        </w:r>
        <w:r w:rsidR="007D0AFD">
          <w:fldChar w:fldCharType="begin"/>
        </w:r>
        <w:r w:rsidR="007D0AFD">
          <w:instrText xml:space="preserve"> PAGEREF _Toc459468882 \h </w:instrText>
        </w:r>
        <w:r w:rsidR="007D0AFD">
          <w:fldChar w:fldCharType="separate"/>
        </w:r>
        <w:r w:rsidR="007D0AFD">
          <w:t>34</w:t>
        </w:r>
        <w:r w:rsidR="007D0AFD">
          <w:fldChar w:fldCharType="end"/>
        </w:r>
      </w:hyperlink>
    </w:p>
    <w:p w:rsidR="007D0AFD" w:rsidRDefault="00E5604D">
      <w:pPr>
        <w:pStyle w:val="TOC3"/>
        <w:rPr>
          <w:rFonts w:eastAsiaTheme="minorEastAsia"/>
          <w:smallCaps w:val="0"/>
          <w:sz w:val="22"/>
        </w:rPr>
      </w:pPr>
      <w:hyperlink w:anchor="_Toc459468883" w:history="1">
        <w:r w:rsidR="007D0AFD" w:rsidRPr="00A40BC2">
          <w:rPr>
            <w:rStyle w:val="Hyperlink"/>
          </w:rPr>
          <w:t>System Center Operation Manager</w:t>
        </w:r>
        <w:r w:rsidR="007D0AFD">
          <w:tab/>
        </w:r>
        <w:r w:rsidR="007D0AFD">
          <w:fldChar w:fldCharType="begin"/>
        </w:r>
        <w:r w:rsidR="007D0AFD">
          <w:instrText xml:space="preserve"> PAGEREF _Toc459468883 \h </w:instrText>
        </w:r>
        <w:r w:rsidR="007D0AFD">
          <w:fldChar w:fldCharType="separate"/>
        </w:r>
        <w:r w:rsidR="007D0AFD">
          <w:t>35</w:t>
        </w:r>
        <w:r w:rsidR="007D0AFD">
          <w:fldChar w:fldCharType="end"/>
        </w:r>
      </w:hyperlink>
    </w:p>
    <w:p w:rsidR="007D0AFD" w:rsidRDefault="00E5604D">
      <w:pPr>
        <w:pStyle w:val="TOC3"/>
        <w:rPr>
          <w:rFonts w:eastAsiaTheme="minorEastAsia"/>
          <w:smallCaps w:val="0"/>
          <w:sz w:val="22"/>
        </w:rPr>
      </w:pPr>
      <w:hyperlink w:anchor="_Toc459468884" w:history="1">
        <w:r w:rsidR="007D0AFD" w:rsidRPr="00A40BC2">
          <w:rPr>
            <w:rStyle w:val="Hyperlink"/>
          </w:rPr>
          <w:t>System Center Server Management Suite</w:t>
        </w:r>
        <w:r w:rsidR="007D0AFD">
          <w:tab/>
        </w:r>
        <w:r w:rsidR="007D0AFD">
          <w:fldChar w:fldCharType="begin"/>
        </w:r>
        <w:r w:rsidR="007D0AFD">
          <w:instrText xml:space="preserve"> PAGEREF _Toc459468884 \h </w:instrText>
        </w:r>
        <w:r w:rsidR="007D0AFD">
          <w:fldChar w:fldCharType="separate"/>
        </w:r>
        <w:r w:rsidR="007D0AFD">
          <w:t>35</w:t>
        </w:r>
        <w:r w:rsidR="007D0AFD">
          <w:fldChar w:fldCharType="end"/>
        </w:r>
      </w:hyperlink>
    </w:p>
    <w:p w:rsidR="007D0AFD" w:rsidRDefault="00E5604D">
      <w:pPr>
        <w:pStyle w:val="TOC3"/>
        <w:rPr>
          <w:rFonts w:eastAsiaTheme="minorEastAsia"/>
          <w:smallCaps w:val="0"/>
          <w:sz w:val="22"/>
        </w:rPr>
      </w:pPr>
      <w:hyperlink w:anchor="_Toc459468885" w:history="1">
        <w:r w:rsidR="007D0AFD" w:rsidRPr="00A40BC2">
          <w:rPr>
            <w:rStyle w:val="Hyperlink"/>
          </w:rPr>
          <w:t>System Center Service Manager</w:t>
        </w:r>
        <w:r w:rsidR="007D0AFD">
          <w:tab/>
        </w:r>
        <w:r w:rsidR="007D0AFD">
          <w:fldChar w:fldCharType="begin"/>
        </w:r>
        <w:r w:rsidR="007D0AFD">
          <w:instrText xml:space="preserve"> PAGEREF _Toc459468885 \h </w:instrText>
        </w:r>
        <w:r w:rsidR="007D0AFD">
          <w:fldChar w:fldCharType="separate"/>
        </w:r>
        <w:r w:rsidR="007D0AFD">
          <w:t>36</w:t>
        </w:r>
        <w:r w:rsidR="007D0AFD">
          <w:fldChar w:fldCharType="end"/>
        </w:r>
      </w:hyperlink>
    </w:p>
    <w:p w:rsidR="007D0AFD" w:rsidRDefault="00E5604D">
      <w:pPr>
        <w:pStyle w:val="TOC2"/>
        <w:rPr>
          <w:rFonts w:eastAsiaTheme="minorEastAsia"/>
          <w:smallCaps w:val="0"/>
          <w:sz w:val="22"/>
        </w:rPr>
      </w:pPr>
      <w:hyperlink w:anchor="_Toc459468886" w:history="1">
        <w:r w:rsidR="007D0AFD" w:rsidRPr="00A40BC2">
          <w:rPr>
            <w:rStyle w:val="Hyperlink"/>
          </w:rPr>
          <w:t>Virtual Desktop Infrastructure (VDI) Suite</w:t>
        </w:r>
        <w:r w:rsidR="007D0AFD">
          <w:tab/>
        </w:r>
        <w:r w:rsidR="007D0AFD">
          <w:fldChar w:fldCharType="begin"/>
        </w:r>
        <w:r w:rsidR="007D0AFD">
          <w:instrText xml:space="preserve"> PAGEREF _Toc459468886 \h </w:instrText>
        </w:r>
        <w:r w:rsidR="007D0AFD">
          <w:fldChar w:fldCharType="separate"/>
        </w:r>
        <w:r w:rsidR="007D0AFD">
          <w:t>36</w:t>
        </w:r>
        <w:r w:rsidR="007D0AFD">
          <w:fldChar w:fldCharType="end"/>
        </w:r>
      </w:hyperlink>
    </w:p>
    <w:p w:rsidR="007D0AFD" w:rsidRDefault="00E5604D">
      <w:pPr>
        <w:pStyle w:val="TOC2"/>
        <w:rPr>
          <w:rFonts w:eastAsiaTheme="minorEastAsia"/>
          <w:smallCaps w:val="0"/>
          <w:sz w:val="22"/>
        </w:rPr>
      </w:pPr>
      <w:hyperlink w:anchor="_Toc459468887" w:history="1">
        <w:r w:rsidR="007D0AFD" w:rsidRPr="00A40BC2">
          <w:rPr>
            <w:rStyle w:val="Hyperlink"/>
          </w:rPr>
          <w:t>Visual Studio</w:t>
        </w:r>
        <w:r w:rsidR="007D0AFD">
          <w:tab/>
        </w:r>
        <w:r w:rsidR="007D0AFD">
          <w:fldChar w:fldCharType="begin"/>
        </w:r>
        <w:r w:rsidR="007D0AFD">
          <w:instrText xml:space="preserve"> PAGEREF _Toc459468887 \h </w:instrText>
        </w:r>
        <w:r w:rsidR="007D0AFD">
          <w:fldChar w:fldCharType="separate"/>
        </w:r>
        <w:r w:rsidR="007D0AFD">
          <w:t>36</w:t>
        </w:r>
        <w:r w:rsidR="007D0AFD">
          <w:fldChar w:fldCharType="end"/>
        </w:r>
      </w:hyperlink>
    </w:p>
    <w:p w:rsidR="007D0AFD" w:rsidRDefault="00E5604D">
      <w:pPr>
        <w:pStyle w:val="TOC3"/>
        <w:rPr>
          <w:rFonts w:eastAsiaTheme="minorEastAsia"/>
          <w:smallCaps w:val="0"/>
          <w:sz w:val="22"/>
        </w:rPr>
      </w:pPr>
      <w:hyperlink w:anchor="_Toc459468888" w:history="1">
        <w:r w:rsidR="007D0AFD" w:rsidRPr="00A40BC2">
          <w:rPr>
            <w:rStyle w:val="Hyperlink"/>
          </w:rPr>
          <w:t>Visual Studio</w:t>
        </w:r>
        <w:r w:rsidR="007D0AFD">
          <w:tab/>
        </w:r>
        <w:r w:rsidR="007D0AFD">
          <w:fldChar w:fldCharType="begin"/>
        </w:r>
        <w:r w:rsidR="007D0AFD">
          <w:instrText xml:space="preserve"> PAGEREF _Toc459468888 \h </w:instrText>
        </w:r>
        <w:r w:rsidR="007D0AFD">
          <w:fldChar w:fldCharType="separate"/>
        </w:r>
        <w:r w:rsidR="007D0AFD">
          <w:t>36</w:t>
        </w:r>
        <w:r w:rsidR="007D0AFD">
          <w:fldChar w:fldCharType="end"/>
        </w:r>
      </w:hyperlink>
    </w:p>
    <w:p w:rsidR="007D0AFD" w:rsidRDefault="00E5604D">
      <w:pPr>
        <w:pStyle w:val="TOC3"/>
        <w:rPr>
          <w:rFonts w:eastAsiaTheme="minorEastAsia"/>
          <w:smallCaps w:val="0"/>
          <w:sz w:val="22"/>
        </w:rPr>
      </w:pPr>
      <w:hyperlink w:anchor="_Toc459468889" w:history="1">
        <w:r w:rsidR="007D0AFD" w:rsidRPr="00A40BC2">
          <w:rPr>
            <w:rStyle w:val="Hyperlink"/>
          </w:rPr>
          <w:t>Visual Studio Team Foundation Server</w:t>
        </w:r>
        <w:r w:rsidR="007D0AFD">
          <w:tab/>
        </w:r>
        <w:r w:rsidR="007D0AFD">
          <w:fldChar w:fldCharType="begin"/>
        </w:r>
        <w:r w:rsidR="007D0AFD">
          <w:instrText xml:space="preserve"> PAGEREF _Toc459468889 \h </w:instrText>
        </w:r>
        <w:r w:rsidR="007D0AFD">
          <w:fldChar w:fldCharType="separate"/>
        </w:r>
        <w:r w:rsidR="007D0AFD">
          <w:t>37</w:t>
        </w:r>
        <w:r w:rsidR="007D0AFD">
          <w:fldChar w:fldCharType="end"/>
        </w:r>
      </w:hyperlink>
    </w:p>
    <w:p w:rsidR="007D0AFD" w:rsidRDefault="00E5604D">
      <w:pPr>
        <w:pStyle w:val="TOC2"/>
        <w:rPr>
          <w:rFonts w:eastAsiaTheme="minorEastAsia"/>
          <w:smallCaps w:val="0"/>
          <w:sz w:val="22"/>
        </w:rPr>
      </w:pPr>
      <w:hyperlink w:anchor="_Toc459468890" w:history="1">
        <w:r w:rsidR="007D0AFD" w:rsidRPr="00A40BC2">
          <w:rPr>
            <w:rStyle w:val="Hyperlink"/>
          </w:rPr>
          <w:t>Windows</w:t>
        </w:r>
        <w:r w:rsidR="007D0AFD">
          <w:tab/>
        </w:r>
        <w:r w:rsidR="007D0AFD">
          <w:fldChar w:fldCharType="begin"/>
        </w:r>
        <w:r w:rsidR="007D0AFD">
          <w:instrText xml:space="preserve"> PAGEREF _Toc459468890 \h </w:instrText>
        </w:r>
        <w:r w:rsidR="007D0AFD">
          <w:fldChar w:fldCharType="separate"/>
        </w:r>
        <w:r w:rsidR="007D0AFD">
          <w:t>39</w:t>
        </w:r>
        <w:r w:rsidR="007D0AFD">
          <w:fldChar w:fldCharType="end"/>
        </w:r>
      </w:hyperlink>
    </w:p>
    <w:p w:rsidR="007D0AFD" w:rsidRDefault="00E5604D">
      <w:pPr>
        <w:pStyle w:val="TOC3"/>
        <w:rPr>
          <w:rFonts w:eastAsiaTheme="minorEastAsia"/>
          <w:smallCaps w:val="0"/>
          <w:sz w:val="22"/>
        </w:rPr>
      </w:pPr>
      <w:hyperlink w:anchor="_Toc459468891" w:history="1">
        <w:r w:rsidR="007D0AFD" w:rsidRPr="00A40BC2">
          <w:rPr>
            <w:rStyle w:val="Hyperlink"/>
          </w:rPr>
          <w:t>Sistema Operativo de Equipo de Escritorio Windows</w:t>
        </w:r>
        <w:r w:rsidR="007D0AFD">
          <w:tab/>
        </w:r>
        <w:r w:rsidR="007D0AFD">
          <w:fldChar w:fldCharType="begin"/>
        </w:r>
        <w:r w:rsidR="007D0AFD">
          <w:instrText xml:space="preserve"> PAGEREF _Toc459468891 \h </w:instrText>
        </w:r>
        <w:r w:rsidR="007D0AFD">
          <w:fldChar w:fldCharType="separate"/>
        </w:r>
        <w:r w:rsidR="007D0AFD">
          <w:t>39</w:t>
        </w:r>
        <w:r w:rsidR="007D0AFD">
          <w:fldChar w:fldCharType="end"/>
        </w:r>
      </w:hyperlink>
    </w:p>
    <w:p w:rsidR="007D0AFD" w:rsidRDefault="00E5604D">
      <w:pPr>
        <w:pStyle w:val="TOC2"/>
        <w:rPr>
          <w:rFonts w:eastAsiaTheme="minorEastAsia"/>
          <w:smallCaps w:val="0"/>
          <w:sz w:val="22"/>
        </w:rPr>
      </w:pPr>
      <w:hyperlink w:anchor="_Toc459468892" w:history="1">
        <w:r w:rsidR="007D0AFD" w:rsidRPr="00A40BC2">
          <w:rPr>
            <w:rStyle w:val="Hyperlink"/>
          </w:rPr>
          <w:t>Windows Server</w:t>
        </w:r>
        <w:r w:rsidR="007D0AFD">
          <w:tab/>
        </w:r>
        <w:r w:rsidR="007D0AFD">
          <w:fldChar w:fldCharType="begin"/>
        </w:r>
        <w:r w:rsidR="007D0AFD">
          <w:instrText xml:space="preserve"> PAGEREF _Toc459468892 \h </w:instrText>
        </w:r>
        <w:r w:rsidR="007D0AFD">
          <w:fldChar w:fldCharType="separate"/>
        </w:r>
        <w:r w:rsidR="007D0AFD">
          <w:t>45</w:t>
        </w:r>
        <w:r w:rsidR="007D0AFD">
          <w:fldChar w:fldCharType="end"/>
        </w:r>
      </w:hyperlink>
    </w:p>
    <w:p w:rsidR="007D0AFD" w:rsidRDefault="00E5604D">
      <w:pPr>
        <w:pStyle w:val="TOC3"/>
        <w:rPr>
          <w:rFonts w:eastAsiaTheme="minorEastAsia"/>
          <w:smallCaps w:val="0"/>
          <w:sz w:val="22"/>
        </w:rPr>
      </w:pPr>
      <w:hyperlink w:anchor="_Toc459468893" w:history="1">
        <w:r w:rsidR="007D0AFD" w:rsidRPr="00A40BC2">
          <w:rPr>
            <w:rStyle w:val="Hyperlink"/>
          </w:rPr>
          <w:t>Windows MultiPoint Server</w:t>
        </w:r>
        <w:r w:rsidR="007D0AFD">
          <w:tab/>
        </w:r>
        <w:r w:rsidR="007D0AFD">
          <w:fldChar w:fldCharType="begin"/>
        </w:r>
        <w:r w:rsidR="007D0AFD">
          <w:instrText xml:space="preserve"> PAGEREF _Toc459468893 \h </w:instrText>
        </w:r>
        <w:r w:rsidR="007D0AFD">
          <w:fldChar w:fldCharType="separate"/>
        </w:r>
        <w:r w:rsidR="007D0AFD">
          <w:t>45</w:t>
        </w:r>
        <w:r w:rsidR="007D0AFD">
          <w:fldChar w:fldCharType="end"/>
        </w:r>
      </w:hyperlink>
    </w:p>
    <w:p w:rsidR="007D0AFD" w:rsidRDefault="00E5604D">
      <w:pPr>
        <w:pStyle w:val="TOC3"/>
        <w:rPr>
          <w:rFonts w:eastAsiaTheme="minorEastAsia"/>
          <w:smallCaps w:val="0"/>
          <w:sz w:val="22"/>
        </w:rPr>
      </w:pPr>
      <w:hyperlink w:anchor="_Toc459468894" w:history="1">
        <w:r w:rsidR="007D0AFD" w:rsidRPr="00A40BC2">
          <w:rPr>
            <w:rStyle w:val="Hyperlink"/>
          </w:rPr>
          <w:t>Windows Server</w:t>
        </w:r>
        <w:r w:rsidR="007D0AFD">
          <w:tab/>
        </w:r>
        <w:r w:rsidR="007D0AFD">
          <w:fldChar w:fldCharType="begin"/>
        </w:r>
        <w:r w:rsidR="007D0AFD">
          <w:instrText xml:space="preserve"> PAGEREF _Toc459468894 \h </w:instrText>
        </w:r>
        <w:r w:rsidR="007D0AFD">
          <w:fldChar w:fldCharType="separate"/>
        </w:r>
        <w:r w:rsidR="007D0AFD">
          <w:t>46</w:t>
        </w:r>
        <w:r w:rsidR="007D0AFD">
          <w:fldChar w:fldCharType="end"/>
        </w:r>
      </w:hyperlink>
    </w:p>
    <w:p w:rsidR="007D0AFD" w:rsidRDefault="00E5604D">
      <w:pPr>
        <w:pStyle w:val="TOC1"/>
        <w:rPr>
          <w:rFonts w:eastAsiaTheme="minorEastAsia"/>
          <w:b w:val="0"/>
          <w:caps w:val="0"/>
          <w:noProof/>
          <w:sz w:val="22"/>
          <w:szCs w:val="22"/>
        </w:rPr>
      </w:pPr>
      <w:hyperlink w:anchor="_Toc459468895" w:history="1">
        <w:r w:rsidR="007D0AFD" w:rsidRPr="00A40BC2">
          <w:rPr>
            <w:rStyle w:val="Hyperlink"/>
            <w:noProof/>
          </w:rPr>
          <w:t>Servicios en Línea</w:t>
        </w:r>
        <w:r w:rsidR="007D0AFD">
          <w:rPr>
            <w:noProof/>
          </w:rPr>
          <w:tab/>
        </w:r>
        <w:r w:rsidR="007D0AFD">
          <w:rPr>
            <w:noProof/>
          </w:rPr>
          <w:fldChar w:fldCharType="begin"/>
        </w:r>
        <w:r w:rsidR="007D0AFD">
          <w:rPr>
            <w:noProof/>
          </w:rPr>
          <w:instrText xml:space="preserve"> PAGEREF _Toc459468895 \h </w:instrText>
        </w:r>
        <w:r w:rsidR="007D0AFD">
          <w:rPr>
            <w:noProof/>
          </w:rPr>
        </w:r>
        <w:r w:rsidR="007D0AFD">
          <w:rPr>
            <w:noProof/>
          </w:rPr>
          <w:fldChar w:fldCharType="separate"/>
        </w:r>
        <w:r w:rsidR="007D0AFD">
          <w:rPr>
            <w:noProof/>
          </w:rPr>
          <w:t>50</w:t>
        </w:r>
        <w:r w:rsidR="007D0AFD">
          <w:rPr>
            <w:noProof/>
          </w:rPr>
          <w:fldChar w:fldCharType="end"/>
        </w:r>
      </w:hyperlink>
    </w:p>
    <w:p w:rsidR="007D0AFD" w:rsidRDefault="00E5604D">
      <w:pPr>
        <w:pStyle w:val="TOC2"/>
        <w:rPr>
          <w:rFonts w:eastAsiaTheme="minorEastAsia"/>
          <w:smallCaps w:val="0"/>
          <w:sz w:val="22"/>
        </w:rPr>
      </w:pPr>
      <w:hyperlink w:anchor="_Toc459468896" w:history="1">
        <w:r w:rsidR="007D0AFD" w:rsidRPr="00A40BC2">
          <w:rPr>
            <w:rStyle w:val="Hyperlink"/>
          </w:rPr>
          <w:t>Disponibilidad Regional de Servicios en Línea</w:t>
        </w:r>
        <w:r w:rsidR="007D0AFD">
          <w:tab/>
        </w:r>
        <w:r w:rsidR="007D0AFD">
          <w:fldChar w:fldCharType="begin"/>
        </w:r>
        <w:r w:rsidR="007D0AFD">
          <w:instrText xml:space="preserve"> PAGEREF _Toc459468896 \h </w:instrText>
        </w:r>
        <w:r w:rsidR="007D0AFD">
          <w:fldChar w:fldCharType="separate"/>
        </w:r>
        <w:r w:rsidR="007D0AFD">
          <w:t>50</w:t>
        </w:r>
        <w:r w:rsidR="007D0AFD">
          <w:fldChar w:fldCharType="end"/>
        </w:r>
      </w:hyperlink>
    </w:p>
    <w:p w:rsidR="007D0AFD" w:rsidRDefault="00E5604D">
      <w:pPr>
        <w:pStyle w:val="TOC2"/>
        <w:rPr>
          <w:rFonts w:eastAsiaTheme="minorEastAsia"/>
          <w:smallCaps w:val="0"/>
          <w:sz w:val="22"/>
        </w:rPr>
      </w:pPr>
      <w:hyperlink w:anchor="_Toc459468897" w:history="1">
        <w:r w:rsidR="007D0AFD" w:rsidRPr="00A40BC2">
          <w:rPr>
            <w:rStyle w:val="Hyperlink"/>
          </w:rPr>
          <w:t>Reglas de Compra de Servicios en Línea</w:t>
        </w:r>
        <w:r w:rsidR="007D0AFD">
          <w:tab/>
        </w:r>
        <w:r w:rsidR="007D0AFD">
          <w:fldChar w:fldCharType="begin"/>
        </w:r>
        <w:r w:rsidR="007D0AFD">
          <w:instrText xml:space="preserve"> PAGEREF _Toc459468897 \h </w:instrText>
        </w:r>
        <w:r w:rsidR="007D0AFD">
          <w:fldChar w:fldCharType="separate"/>
        </w:r>
        <w:r w:rsidR="007D0AFD">
          <w:t>50</w:t>
        </w:r>
        <w:r w:rsidR="007D0AFD">
          <w:fldChar w:fldCharType="end"/>
        </w:r>
      </w:hyperlink>
    </w:p>
    <w:p w:rsidR="007D0AFD" w:rsidRDefault="00E5604D">
      <w:pPr>
        <w:pStyle w:val="TOC2"/>
        <w:rPr>
          <w:rFonts w:eastAsiaTheme="minorEastAsia"/>
          <w:smallCaps w:val="0"/>
          <w:sz w:val="22"/>
        </w:rPr>
      </w:pPr>
      <w:hyperlink w:anchor="_Toc459468898" w:history="1">
        <w:r w:rsidR="007D0AFD" w:rsidRPr="00A40BC2">
          <w:rPr>
            <w:rStyle w:val="Hyperlink"/>
          </w:rPr>
          <w:t>Renovación de los Servicios en Línea</w:t>
        </w:r>
        <w:r w:rsidR="007D0AFD">
          <w:tab/>
        </w:r>
        <w:r w:rsidR="007D0AFD">
          <w:fldChar w:fldCharType="begin"/>
        </w:r>
        <w:r w:rsidR="007D0AFD">
          <w:instrText xml:space="preserve"> PAGEREF _Toc459468898 \h </w:instrText>
        </w:r>
        <w:r w:rsidR="007D0AFD">
          <w:fldChar w:fldCharType="separate"/>
        </w:r>
        <w:r w:rsidR="007D0AFD">
          <w:t>50</w:t>
        </w:r>
        <w:r w:rsidR="007D0AFD">
          <w:fldChar w:fldCharType="end"/>
        </w:r>
      </w:hyperlink>
    </w:p>
    <w:p w:rsidR="007D0AFD" w:rsidRDefault="00E5604D">
      <w:pPr>
        <w:pStyle w:val="TOC2"/>
        <w:rPr>
          <w:rFonts w:eastAsiaTheme="minorEastAsia"/>
          <w:smallCaps w:val="0"/>
          <w:sz w:val="22"/>
        </w:rPr>
      </w:pPr>
      <w:hyperlink w:anchor="_Toc459468899" w:history="1">
        <w:r w:rsidR="007D0AFD" w:rsidRPr="00A40BC2">
          <w:rPr>
            <w:rStyle w:val="Hyperlink"/>
          </w:rPr>
          <w:t>Servicios de Microsoft Azure</w:t>
        </w:r>
        <w:r w:rsidR="007D0AFD">
          <w:tab/>
        </w:r>
        <w:r w:rsidR="007D0AFD">
          <w:fldChar w:fldCharType="begin"/>
        </w:r>
        <w:r w:rsidR="007D0AFD">
          <w:instrText xml:space="preserve"> PAGEREF _Toc459468899 \h </w:instrText>
        </w:r>
        <w:r w:rsidR="007D0AFD">
          <w:fldChar w:fldCharType="separate"/>
        </w:r>
        <w:r w:rsidR="007D0AFD">
          <w:t>50</w:t>
        </w:r>
        <w:r w:rsidR="007D0AFD">
          <w:fldChar w:fldCharType="end"/>
        </w:r>
      </w:hyperlink>
    </w:p>
    <w:p w:rsidR="007D0AFD" w:rsidRDefault="00E5604D">
      <w:pPr>
        <w:pStyle w:val="TOC3"/>
        <w:rPr>
          <w:rFonts w:eastAsiaTheme="minorEastAsia"/>
          <w:smallCaps w:val="0"/>
          <w:sz w:val="22"/>
        </w:rPr>
      </w:pPr>
      <w:hyperlink w:anchor="_Toc459468900" w:history="1">
        <w:r w:rsidR="007D0AFD" w:rsidRPr="00A40BC2">
          <w:rPr>
            <w:rStyle w:val="Hyperlink"/>
          </w:rPr>
          <w:t>Servicios de Microsoft Azure</w:t>
        </w:r>
        <w:r w:rsidR="007D0AFD">
          <w:tab/>
        </w:r>
        <w:r w:rsidR="007D0AFD">
          <w:fldChar w:fldCharType="begin"/>
        </w:r>
        <w:r w:rsidR="007D0AFD">
          <w:instrText xml:space="preserve"> PAGEREF _Toc459468900 \h </w:instrText>
        </w:r>
        <w:r w:rsidR="007D0AFD">
          <w:fldChar w:fldCharType="separate"/>
        </w:r>
        <w:r w:rsidR="007D0AFD">
          <w:t>52</w:t>
        </w:r>
        <w:r w:rsidR="007D0AFD">
          <w:fldChar w:fldCharType="end"/>
        </w:r>
      </w:hyperlink>
    </w:p>
    <w:p w:rsidR="007D0AFD" w:rsidRDefault="00E5604D">
      <w:pPr>
        <w:pStyle w:val="TOC2"/>
        <w:rPr>
          <w:rFonts w:eastAsiaTheme="minorEastAsia"/>
          <w:smallCaps w:val="0"/>
          <w:sz w:val="22"/>
        </w:rPr>
      </w:pPr>
      <w:hyperlink w:anchor="_Toc459468901" w:history="1">
        <w:r w:rsidR="007D0AFD" w:rsidRPr="00A40BC2">
          <w:rPr>
            <w:rStyle w:val="Hyperlink"/>
          </w:rPr>
          <w:t>Planes de Microsoft Azure</w:t>
        </w:r>
        <w:r w:rsidR="007D0AFD">
          <w:tab/>
        </w:r>
        <w:r w:rsidR="007D0AFD">
          <w:fldChar w:fldCharType="begin"/>
        </w:r>
        <w:r w:rsidR="007D0AFD">
          <w:instrText xml:space="preserve"> PAGEREF _Toc459468901 \h </w:instrText>
        </w:r>
        <w:r w:rsidR="007D0AFD">
          <w:fldChar w:fldCharType="separate"/>
        </w:r>
        <w:r w:rsidR="007D0AFD">
          <w:t>52</w:t>
        </w:r>
        <w:r w:rsidR="007D0AFD">
          <w:fldChar w:fldCharType="end"/>
        </w:r>
      </w:hyperlink>
    </w:p>
    <w:p w:rsidR="007D0AFD" w:rsidRDefault="00E5604D">
      <w:pPr>
        <w:pStyle w:val="TOC2"/>
        <w:rPr>
          <w:rFonts w:eastAsiaTheme="minorEastAsia"/>
          <w:smallCaps w:val="0"/>
          <w:sz w:val="22"/>
        </w:rPr>
      </w:pPr>
      <w:hyperlink w:anchor="_Toc459468902" w:history="1">
        <w:r w:rsidR="007D0AFD" w:rsidRPr="00A40BC2">
          <w:rPr>
            <w:rStyle w:val="Hyperlink"/>
          </w:rPr>
          <w:t>Enterprise Mobility Suite (Plan)</w:t>
        </w:r>
        <w:r w:rsidR="007D0AFD">
          <w:tab/>
        </w:r>
        <w:r w:rsidR="007D0AFD">
          <w:fldChar w:fldCharType="begin"/>
        </w:r>
        <w:r w:rsidR="007D0AFD">
          <w:instrText xml:space="preserve"> PAGEREF _Toc459468902 \h </w:instrText>
        </w:r>
        <w:r w:rsidR="007D0AFD">
          <w:fldChar w:fldCharType="separate"/>
        </w:r>
        <w:r w:rsidR="007D0AFD">
          <w:t>54</w:t>
        </w:r>
        <w:r w:rsidR="007D0AFD">
          <w:fldChar w:fldCharType="end"/>
        </w:r>
      </w:hyperlink>
    </w:p>
    <w:p w:rsidR="007D0AFD" w:rsidRDefault="00E5604D">
      <w:pPr>
        <w:pStyle w:val="TOC2"/>
        <w:rPr>
          <w:rFonts w:eastAsiaTheme="minorEastAsia"/>
          <w:smallCaps w:val="0"/>
          <w:sz w:val="22"/>
        </w:rPr>
      </w:pPr>
      <w:hyperlink w:anchor="_Toc459468903" w:history="1">
        <w:r w:rsidR="007D0AFD" w:rsidRPr="00A40BC2">
          <w:rPr>
            <w:rStyle w:val="Hyperlink"/>
          </w:rPr>
          <w:t>Enterprise Cloud Suite</w:t>
        </w:r>
        <w:r w:rsidR="007D0AFD">
          <w:tab/>
        </w:r>
        <w:r w:rsidR="007D0AFD">
          <w:fldChar w:fldCharType="begin"/>
        </w:r>
        <w:r w:rsidR="007D0AFD">
          <w:instrText xml:space="preserve"> PAGEREF _Toc459468903 \h </w:instrText>
        </w:r>
        <w:r w:rsidR="007D0AFD">
          <w:fldChar w:fldCharType="separate"/>
        </w:r>
        <w:r w:rsidR="007D0AFD">
          <w:t>55</w:t>
        </w:r>
        <w:r w:rsidR="007D0AFD">
          <w:fldChar w:fldCharType="end"/>
        </w:r>
      </w:hyperlink>
    </w:p>
    <w:p w:rsidR="007D0AFD" w:rsidRDefault="00E5604D">
      <w:pPr>
        <w:pStyle w:val="TOC2"/>
        <w:rPr>
          <w:rFonts w:eastAsiaTheme="minorEastAsia"/>
          <w:smallCaps w:val="0"/>
          <w:sz w:val="22"/>
        </w:rPr>
      </w:pPr>
      <w:hyperlink w:anchor="_Toc459468904" w:history="1">
        <w:r w:rsidR="007D0AFD" w:rsidRPr="00A40BC2">
          <w:rPr>
            <w:rStyle w:val="Hyperlink"/>
          </w:rPr>
          <w:t>Microsoft Intune</w:t>
        </w:r>
        <w:r w:rsidR="007D0AFD">
          <w:tab/>
        </w:r>
        <w:r w:rsidR="007D0AFD">
          <w:fldChar w:fldCharType="begin"/>
        </w:r>
        <w:r w:rsidR="007D0AFD">
          <w:instrText xml:space="preserve"> PAGEREF _Toc459468904 \h </w:instrText>
        </w:r>
        <w:r w:rsidR="007D0AFD">
          <w:fldChar w:fldCharType="separate"/>
        </w:r>
        <w:r w:rsidR="007D0AFD">
          <w:t>55</w:t>
        </w:r>
        <w:r w:rsidR="007D0AFD">
          <w:fldChar w:fldCharType="end"/>
        </w:r>
      </w:hyperlink>
    </w:p>
    <w:p w:rsidR="007D0AFD" w:rsidRDefault="00E5604D">
      <w:pPr>
        <w:pStyle w:val="TOC2"/>
        <w:rPr>
          <w:rFonts w:eastAsiaTheme="minorEastAsia"/>
          <w:smallCaps w:val="0"/>
          <w:sz w:val="22"/>
        </w:rPr>
      </w:pPr>
      <w:hyperlink w:anchor="_Toc459468905" w:history="1">
        <w:r w:rsidR="007D0AFD" w:rsidRPr="00A40BC2">
          <w:rPr>
            <w:rStyle w:val="Hyperlink"/>
          </w:rPr>
          <w:t>Microsoft Dynamics Online Services</w:t>
        </w:r>
        <w:r w:rsidR="007D0AFD">
          <w:tab/>
        </w:r>
        <w:r w:rsidR="007D0AFD">
          <w:fldChar w:fldCharType="begin"/>
        </w:r>
        <w:r w:rsidR="007D0AFD">
          <w:instrText xml:space="preserve"> PAGEREF _Toc459468905 \h </w:instrText>
        </w:r>
        <w:r w:rsidR="007D0AFD">
          <w:fldChar w:fldCharType="separate"/>
        </w:r>
        <w:r w:rsidR="007D0AFD">
          <w:t>56</w:t>
        </w:r>
        <w:r w:rsidR="007D0AFD">
          <w:fldChar w:fldCharType="end"/>
        </w:r>
      </w:hyperlink>
    </w:p>
    <w:p w:rsidR="007D0AFD" w:rsidRDefault="00E5604D">
      <w:pPr>
        <w:pStyle w:val="TOC3"/>
        <w:rPr>
          <w:rFonts w:eastAsiaTheme="minorEastAsia"/>
          <w:smallCaps w:val="0"/>
          <w:sz w:val="22"/>
        </w:rPr>
      </w:pPr>
      <w:hyperlink w:anchor="_Toc459468906" w:history="1">
        <w:r w:rsidR="007D0AFD" w:rsidRPr="00A40BC2">
          <w:rPr>
            <w:rStyle w:val="Hyperlink"/>
          </w:rPr>
          <w:t>Microsoft Dynamics AX</w:t>
        </w:r>
        <w:r w:rsidR="007D0AFD">
          <w:tab/>
        </w:r>
        <w:r w:rsidR="007D0AFD">
          <w:fldChar w:fldCharType="begin"/>
        </w:r>
        <w:r w:rsidR="007D0AFD">
          <w:instrText xml:space="preserve"> PAGEREF _Toc459468906 \h </w:instrText>
        </w:r>
        <w:r w:rsidR="007D0AFD">
          <w:fldChar w:fldCharType="separate"/>
        </w:r>
        <w:r w:rsidR="007D0AFD">
          <w:t>56</w:t>
        </w:r>
        <w:r w:rsidR="007D0AFD">
          <w:fldChar w:fldCharType="end"/>
        </w:r>
      </w:hyperlink>
    </w:p>
    <w:p w:rsidR="007D0AFD" w:rsidRDefault="00E5604D">
      <w:pPr>
        <w:pStyle w:val="TOC3"/>
        <w:rPr>
          <w:rFonts w:eastAsiaTheme="minorEastAsia"/>
          <w:smallCaps w:val="0"/>
          <w:sz w:val="22"/>
        </w:rPr>
      </w:pPr>
      <w:hyperlink w:anchor="_Toc459468907" w:history="1">
        <w:r w:rsidR="007D0AFD" w:rsidRPr="00A40BC2">
          <w:rPr>
            <w:rStyle w:val="Hyperlink"/>
          </w:rPr>
          <w:t>Microsoft Dynamics CRM Online</w:t>
        </w:r>
        <w:r w:rsidR="007D0AFD">
          <w:tab/>
        </w:r>
        <w:r w:rsidR="007D0AFD">
          <w:fldChar w:fldCharType="begin"/>
        </w:r>
        <w:r w:rsidR="007D0AFD">
          <w:instrText xml:space="preserve"> PAGEREF _Toc459468907 \h </w:instrText>
        </w:r>
        <w:r w:rsidR="007D0AFD">
          <w:fldChar w:fldCharType="separate"/>
        </w:r>
        <w:r w:rsidR="007D0AFD">
          <w:t>57</w:t>
        </w:r>
        <w:r w:rsidR="007D0AFD">
          <w:fldChar w:fldCharType="end"/>
        </w:r>
      </w:hyperlink>
    </w:p>
    <w:p w:rsidR="007D0AFD" w:rsidRDefault="00E5604D">
      <w:pPr>
        <w:pStyle w:val="TOC3"/>
        <w:rPr>
          <w:rFonts w:eastAsiaTheme="minorEastAsia"/>
          <w:smallCaps w:val="0"/>
          <w:sz w:val="22"/>
        </w:rPr>
      </w:pPr>
      <w:hyperlink w:anchor="_Toc459468908" w:history="1">
        <w:r w:rsidR="007D0AFD" w:rsidRPr="00A40BC2">
          <w:rPr>
            <w:rStyle w:val="Hyperlink"/>
          </w:rPr>
          <w:t>Microsoft Dynamics Marketing</w:t>
        </w:r>
        <w:r w:rsidR="007D0AFD">
          <w:tab/>
        </w:r>
        <w:r w:rsidR="007D0AFD">
          <w:fldChar w:fldCharType="begin"/>
        </w:r>
        <w:r w:rsidR="007D0AFD">
          <w:instrText xml:space="preserve"> PAGEREF _Toc459468908 \h </w:instrText>
        </w:r>
        <w:r w:rsidR="007D0AFD">
          <w:fldChar w:fldCharType="separate"/>
        </w:r>
        <w:r w:rsidR="007D0AFD">
          <w:t>58</w:t>
        </w:r>
        <w:r w:rsidR="007D0AFD">
          <w:fldChar w:fldCharType="end"/>
        </w:r>
      </w:hyperlink>
    </w:p>
    <w:p w:rsidR="007D0AFD" w:rsidRDefault="00E5604D">
      <w:pPr>
        <w:pStyle w:val="TOC3"/>
        <w:rPr>
          <w:rFonts w:eastAsiaTheme="minorEastAsia"/>
          <w:smallCaps w:val="0"/>
          <w:sz w:val="22"/>
        </w:rPr>
      </w:pPr>
      <w:hyperlink w:anchor="_Toc459468909" w:history="1">
        <w:r w:rsidR="007D0AFD" w:rsidRPr="00A40BC2">
          <w:rPr>
            <w:rStyle w:val="Hyperlink"/>
          </w:rPr>
          <w:t>Microsoft Social Engagement</w:t>
        </w:r>
        <w:r w:rsidR="007D0AFD">
          <w:tab/>
        </w:r>
        <w:r w:rsidR="007D0AFD">
          <w:fldChar w:fldCharType="begin"/>
        </w:r>
        <w:r w:rsidR="007D0AFD">
          <w:instrText xml:space="preserve"> PAGEREF _Toc459468909 \h </w:instrText>
        </w:r>
        <w:r w:rsidR="007D0AFD">
          <w:fldChar w:fldCharType="separate"/>
        </w:r>
        <w:r w:rsidR="007D0AFD">
          <w:t>58</w:t>
        </w:r>
        <w:r w:rsidR="007D0AFD">
          <w:fldChar w:fldCharType="end"/>
        </w:r>
      </w:hyperlink>
    </w:p>
    <w:p w:rsidR="007D0AFD" w:rsidRDefault="00E5604D">
      <w:pPr>
        <w:pStyle w:val="TOC3"/>
        <w:rPr>
          <w:rFonts w:eastAsiaTheme="minorEastAsia"/>
          <w:smallCaps w:val="0"/>
          <w:sz w:val="22"/>
        </w:rPr>
      </w:pPr>
      <w:hyperlink w:anchor="_Toc459468910" w:history="1">
        <w:r w:rsidR="007D0AFD" w:rsidRPr="00A40BC2">
          <w:rPr>
            <w:rStyle w:val="Hyperlink"/>
          </w:rPr>
          <w:t>Parature, de Microsoft</w:t>
        </w:r>
        <w:r w:rsidR="007D0AFD">
          <w:tab/>
        </w:r>
        <w:r w:rsidR="007D0AFD">
          <w:fldChar w:fldCharType="begin"/>
        </w:r>
        <w:r w:rsidR="007D0AFD">
          <w:instrText xml:space="preserve"> PAGEREF _Toc459468910 \h </w:instrText>
        </w:r>
        <w:r w:rsidR="007D0AFD">
          <w:fldChar w:fldCharType="separate"/>
        </w:r>
        <w:r w:rsidR="007D0AFD">
          <w:t>59</w:t>
        </w:r>
        <w:r w:rsidR="007D0AFD">
          <w:fldChar w:fldCharType="end"/>
        </w:r>
      </w:hyperlink>
    </w:p>
    <w:p w:rsidR="007D0AFD" w:rsidRDefault="00E5604D">
      <w:pPr>
        <w:pStyle w:val="TOC2"/>
        <w:rPr>
          <w:rFonts w:eastAsiaTheme="minorEastAsia"/>
          <w:smallCaps w:val="0"/>
          <w:sz w:val="22"/>
        </w:rPr>
      </w:pPr>
      <w:hyperlink w:anchor="_Toc459468911" w:history="1">
        <w:r w:rsidR="007D0AFD" w:rsidRPr="00A40BC2">
          <w:rPr>
            <w:rStyle w:val="Hyperlink"/>
          </w:rPr>
          <w:t>Servicios de Office 365</w:t>
        </w:r>
        <w:r w:rsidR="007D0AFD">
          <w:tab/>
        </w:r>
        <w:r w:rsidR="007D0AFD">
          <w:fldChar w:fldCharType="begin"/>
        </w:r>
        <w:r w:rsidR="007D0AFD">
          <w:instrText xml:space="preserve"> PAGEREF _Toc459468911 \h </w:instrText>
        </w:r>
        <w:r w:rsidR="007D0AFD">
          <w:fldChar w:fldCharType="separate"/>
        </w:r>
        <w:r w:rsidR="007D0AFD">
          <w:t>59</w:t>
        </w:r>
        <w:r w:rsidR="007D0AFD">
          <w:fldChar w:fldCharType="end"/>
        </w:r>
      </w:hyperlink>
    </w:p>
    <w:p w:rsidR="007D0AFD" w:rsidRDefault="00E5604D">
      <w:pPr>
        <w:pStyle w:val="TOC3"/>
        <w:rPr>
          <w:rFonts w:eastAsiaTheme="minorEastAsia"/>
          <w:smallCaps w:val="0"/>
          <w:sz w:val="22"/>
        </w:rPr>
      </w:pPr>
      <w:hyperlink w:anchor="_Toc459468912" w:history="1">
        <w:r w:rsidR="007D0AFD" w:rsidRPr="00A40BC2">
          <w:rPr>
            <w:rStyle w:val="Hyperlink"/>
          </w:rPr>
          <w:t>Aplicaciones de Office 365</w:t>
        </w:r>
        <w:r w:rsidR="007D0AFD">
          <w:tab/>
        </w:r>
        <w:r w:rsidR="007D0AFD">
          <w:fldChar w:fldCharType="begin"/>
        </w:r>
        <w:r w:rsidR="007D0AFD">
          <w:instrText xml:space="preserve"> PAGEREF _Toc459468912 \h </w:instrText>
        </w:r>
        <w:r w:rsidR="007D0AFD">
          <w:fldChar w:fldCharType="separate"/>
        </w:r>
        <w:r w:rsidR="007D0AFD">
          <w:t>59</w:t>
        </w:r>
        <w:r w:rsidR="007D0AFD">
          <w:fldChar w:fldCharType="end"/>
        </w:r>
      </w:hyperlink>
    </w:p>
    <w:p w:rsidR="007D0AFD" w:rsidRDefault="00E5604D">
      <w:pPr>
        <w:pStyle w:val="TOC3"/>
        <w:rPr>
          <w:rFonts w:eastAsiaTheme="minorEastAsia"/>
          <w:smallCaps w:val="0"/>
          <w:sz w:val="22"/>
        </w:rPr>
      </w:pPr>
      <w:hyperlink w:anchor="_Toc459468913" w:history="1">
        <w:r w:rsidR="007D0AFD" w:rsidRPr="00A40BC2">
          <w:rPr>
            <w:rStyle w:val="Hyperlink"/>
          </w:rPr>
          <w:t>Conjuntos de Aplicaciones de Office 365</w:t>
        </w:r>
        <w:r w:rsidR="007D0AFD">
          <w:tab/>
        </w:r>
        <w:r w:rsidR="007D0AFD">
          <w:fldChar w:fldCharType="begin"/>
        </w:r>
        <w:r w:rsidR="007D0AFD">
          <w:instrText xml:space="preserve"> PAGEREF _Toc459468913 \h </w:instrText>
        </w:r>
        <w:r w:rsidR="007D0AFD">
          <w:fldChar w:fldCharType="separate"/>
        </w:r>
        <w:r w:rsidR="007D0AFD">
          <w:t>61</w:t>
        </w:r>
        <w:r w:rsidR="007D0AFD">
          <w:fldChar w:fldCharType="end"/>
        </w:r>
      </w:hyperlink>
    </w:p>
    <w:p w:rsidR="007D0AFD" w:rsidRDefault="00E5604D">
      <w:pPr>
        <w:pStyle w:val="TOC3"/>
        <w:rPr>
          <w:rFonts w:eastAsiaTheme="minorEastAsia"/>
          <w:smallCaps w:val="0"/>
          <w:sz w:val="22"/>
        </w:rPr>
      </w:pPr>
      <w:hyperlink w:anchor="_Toc459468914" w:history="1">
        <w:r w:rsidR="007D0AFD" w:rsidRPr="00A40BC2">
          <w:rPr>
            <w:rStyle w:val="Hyperlink"/>
          </w:rPr>
          <w:t>Office 365 Advanced Security Management</w:t>
        </w:r>
        <w:r w:rsidR="007D0AFD">
          <w:tab/>
        </w:r>
        <w:r w:rsidR="007D0AFD">
          <w:fldChar w:fldCharType="begin"/>
        </w:r>
        <w:r w:rsidR="007D0AFD">
          <w:instrText xml:space="preserve"> PAGEREF _Toc459468914 \h </w:instrText>
        </w:r>
        <w:r w:rsidR="007D0AFD">
          <w:fldChar w:fldCharType="separate"/>
        </w:r>
        <w:r w:rsidR="007D0AFD">
          <w:t>63</w:t>
        </w:r>
        <w:r w:rsidR="007D0AFD">
          <w:fldChar w:fldCharType="end"/>
        </w:r>
      </w:hyperlink>
    </w:p>
    <w:p w:rsidR="007D0AFD" w:rsidRDefault="00E5604D">
      <w:pPr>
        <w:pStyle w:val="TOC3"/>
        <w:rPr>
          <w:rFonts w:eastAsiaTheme="minorEastAsia"/>
          <w:smallCaps w:val="0"/>
          <w:sz w:val="22"/>
        </w:rPr>
      </w:pPr>
      <w:hyperlink w:anchor="_Toc459468915" w:history="1">
        <w:r w:rsidR="007D0AFD" w:rsidRPr="00A40BC2">
          <w:rPr>
            <w:rStyle w:val="Hyperlink"/>
          </w:rPr>
          <w:t>Office 365 Customer Lockbox</w:t>
        </w:r>
        <w:r w:rsidR="007D0AFD">
          <w:tab/>
        </w:r>
        <w:r w:rsidR="007D0AFD">
          <w:fldChar w:fldCharType="begin"/>
        </w:r>
        <w:r w:rsidR="007D0AFD">
          <w:instrText xml:space="preserve"> PAGEREF _Toc459468915 \h </w:instrText>
        </w:r>
        <w:r w:rsidR="007D0AFD">
          <w:fldChar w:fldCharType="separate"/>
        </w:r>
        <w:r w:rsidR="007D0AFD">
          <w:t>64</w:t>
        </w:r>
        <w:r w:rsidR="007D0AFD">
          <w:fldChar w:fldCharType="end"/>
        </w:r>
      </w:hyperlink>
    </w:p>
    <w:p w:rsidR="007D0AFD" w:rsidRDefault="00E5604D">
      <w:pPr>
        <w:pStyle w:val="TOC3"/>
        <w:rPr>
          <w:rFonts w:eastAsiaTheme="minorEastAsia"/>
          <w:smallCaps w:val="0"/>
          <w:sz w:val="22"/>
        </w:rPr>
      </w:pPr>
      <w:hyperlink w:anchor="_Toc459468916" w:history="1">
        <w:r w:rsidR="007D0AFD" w:rsidRPr="00A40BC2">
          <w:rPr>
            <w:rStyle w:val="Hyperlink"/>
          </w:rPr>
          <w:t>Office 365 Delve Analytics</w:t>
        </w:r>
        <w:r w:rsidR="007D0AFD">
          <w:tab/>
        </w:r>
        <w:r w:rsidR="007D0AFD">
          <w:fldChar w:fldCharType="begin"/>
        </w:r>
        <w:r w:rsidR="007D0AFD">
          <w:instrText xml:space="preserve"> PAGEREF _Toc459468916 \h </w:instrText>
        </w:r>
        <w:r w:rsidR="007D0AFD">
          <w:fldChar w:fldCharType="separate"/>
        </w:r>
        <w:r w:rsidR="007D0AFD">
          <w:t>64</w:t>
        </w:r>
        <w:r w:rsidR="007D0AFD">
          <w:fldChar w:fldCharType="end"/>
        </w:r>
      </w:hyperlink>
    </w:p>
    <w:p w:rsidR="007D0AFD" w:rsidRDefault="00E5604D">
      <w:pPr>
        <w:pStyle w:val="TOC3"/>
        <w:rPr>
          <w:rFonts w:eastAsiaTheme="minorEastAsia"/>
          <w:smallCaps w:val="0"/>
          <w:sz w:val="22"/>
        </w:rPr>
      </w:pPr>
      <w:hyperlink w:anchor="_Toc459468917" w:history="1">
        <w:r w:rsidR="007D0AFD" w:rsidRPr="00A40BC2">
          <w:rPr>
            <w:rStyle w:val="Hyperlink"/>
          </w:rPr>
          <w:t>Exhibición Avanzada de Documentos Electrónicos de Office 365</w:t>
        </w:r>
        <w:r w:rsidR="007D0AFD">
          <w:tab/>
        </w:r>
        <w:r w:rsidR="007D0AFD">
          <w:fldChar w:fldCharType="begin"/>
        </w:r>
        <w:r w:rsidR="007D0AFD">
          <w:instrText xml:space="preserve"> PAGEREF _Toc459468917 \h </w:instrText>
        </w:r>
        <w:r w:rsidR="007D0AFD">
          <w:fldChar w:fldCharType="separate"/>
        </w:r>
        <w:r w:rsidR="007D0AFD">
          <w:t>64</w:t>
        </w:r>
        <w:r w:rsidR="007D0AFD">
          <w:fldChar w:fldCharType="end"/>
        </w:r>
      </w:hyperlink>
    </w:p>
    <w:p w:rsidR="007D0AFD" w:rsidRDefault="00E5604D">
      <w:pPr>
        <w:pStyle w:val="TOC3"/>
        <w:rPr>
          <w:rFonts w:eastAsiaTheme="minorEastAsia"/>
          <w:smallCaps w:val="0"/>
          <w:sz w:val="22"/>
        </w:rPr>
      </w:pPr>
      <w:hyperlink w:anchor="_Toc459468918" w:history="1">
        <w:r w:rsidR="007D0AFD" w:rsidRPr="00A40BC2">
          <w:rPr>
            <w:rStyle w:val="Hyperlink"/>
          </w:rPr>
          <w:t>Exchange Online</w:t>
        </w:r>
        <w:r w:rsidR="007D0AFD">
          <w:tab/>
        </w:r>
        <w:r w:rsidR="007D0AFD">
          <w:fldChar w:fldCharType="begin"/>
        </w:r>
        <w:r w:rsidR="007D0AFD">
          <w:instrText xml:space="preserve"> PAGEREF _Toc459468918 \h </w:instrText>
        </w:r>
        <w:r w:rsidR="007D0AFD">
          <w:fldChar w:fldCharType="separate"/>
        </w:r>
        <w:r w:rsidR="007D0AFD">
          <w:t>64</w:t>
        </w:r>
        <w:r w:rsidR="007D0AFD">
          <w:fldChar w:fldCharType="end"/>
        </w:r>
      </w:hyperlink>
    </w:p>
    <w:p w:rsidR="007D0AFD" w:rsidRDefault="00E5604D">
      <w:pPr>
        <w:pStyle w:val="TOC3"/>
        <w:rPr>
          <w:rFonts w:eastAsiaTheme="minorEastAsia"/>
          <w:smallCaps w:val="0"/>
          <w:sz w:val="22"/>
        </w:rPr>
      </w:pPr>
      <w:hyperlink w:anchor="_Toc459468919" w:history="1">
        <w:r w:rsidR="007D0AFD" w:rsidRPr="00A40BC2">
          <w:rPr>
            <w:rStyle w:val="Hyperlink"/>
          </w:rPr>
          <w:t>OneDrive for Business</w:t>
        </w:r>
        <w:r w:rsidR="007D0AFD">
          <w:tab/>
        </w:r>
        <w:r w:rsidR="007D0AFD">
          <w:fldChar w:fldCharType="begin"/>
        </w:r>
        <w:r w:rsidR="007D0AFD">
          <w:instrText xml:space="preserve"> PAGEREF _Toc459468919 \h </w:instrText>
        </w:r>
        <w:r w:rsidR="007D0AFD">
          <w:fldChar w:fldCharType="separate"/>
        </w:r>
        <w:r w:rsidR="007D0AFD">
          <w:t>65</w:t>
        </w:r>
        <w:r w:rsidR="007D0AFD">
          <w:fldChar w:fldCharType="end"/>
        </w:r>
      </w:hyperlink>
    </w:p>
    <w:p w:rsidR="007D0AFD" w:rsidRDefault="00E5604D">
      <w:pPr>
        <w:pStyle w:val="TOC3"/>
        <w:rPr>
          <w:rFonts w:eastAsiaTheme="minorEastAsia"/>
          <w:smallCaps w:val="0"/>
          <w:sz w:val="22"/>
        </w:rPr>
      </w:pPr>
      <w:hyperlink w:anchor="_Toc459468920" w:history="1">
        <w:r w:rsidR="007D0AFD" w:rsidRPr="00A40BC2">
          <w:rPr>
            <w:rStyle w:val="Hyperlink"/>
          </w:rPr>
          <w:t>Project Online</w:t>
        </w:r>
        <w:r w:rsidR="007D0AFD">
          <w:tab/>
        </w:r>
        <w:r w:rsidR="007D0AFD">
          <w:fldChar w:fldCharType="begin"/>
        </w:r>
        <w:r w:rsidR="007D0AFD">
          <w:instrText xml:space="preserve"> PAGEREF _Toc459468920 \h </w:instrText>
        </w:r>
        <w:r w:rsidR="007D0AFD">
          <w:fldChar w:fldCharType="separate"/>
        </w:r>
        <w:r w:rsidR="007D0AFD">
          <w:t>65</w:t>
        </w:r>
        <w:r w:rsidR="007D0AFD">
          <w:fldChar w:fldCharType="end"/>
        </w:r>
      </w:hyperlink>
    </w:p>
    <w:p w:rsidR="007D0AFD" w:rsidRDefault="00E5604D">
      <w:pPr>
        <w:pStyle w:val="TOC3"/>
        <w:rPr>
          <w:rFonts w:eastAsiaTheme="minorEastAsia"/>
          <w:smallCaps w:val="0"/>
          <w:sz w:val="22"/>
        </w:rPr>
      </w:pPr>
      <w:hyperlink w:anchor="_Toc459468921" w:history="1">
        <w:r w:rsidR="007D0AFD" w:rsidRPr="00A40BC2">
          <w:rPr>
            <w:rStyle w:val="Hyperlink"/>
          </w:rPr>
          <w:t>SharePoint Online</w:t>
        </w:r>
        <w:r w:rsidR="007D0AFD">
          <w:tab/>
        </w:r>
        <w:r w:rsidR="007D0AFD">
          <w:fldChar w:fldCharType="begin"/>
        </w:r>
        <w:r w:rsidR="007D0AFD">
          <w:instrText xml:space="preserve"> PAGEREF _Toc459468921 \h </w:instrText>
        </w:r>
        <w:r w:rsidR="007D0AFD">
          <w:fldChar w:fldCharType="separate"/>
        </w:r>
        <w:r w:rsidR="007D0AFD">
          <w:t>66</w:t>
        </w:r>
        <w:r w:rsidR="007D0AFD">
          <w:fldChar w:fldCharType="end"/>
        </w:r>
      </w:hyperlink>
    </w:p>
    <w:p w:rsidR="007D0AFD" w:rsidRDefault="00E5604D">
      <w:pPr>
        <w:pStyle w:val="TOC3"/>
        <w:rPr>
          <w:rFonts w:eastAsiaTheme="minorEastAsia"/>
          <w:smallCaps w:val="0"/>
          <w:sz w:val="22"/>
        </w:rPr>
      </w:pPr>
      <w:hyperlink w:anchor="_Toc459468922" w:history="1">
        <w:r w:rsidR="007D0AFD" w:rsidRPr="00A40BC2">
          <w:rPr>
            <w:rStyle w:val="Hyperlink"/>
          </w:rPr>
          <w:t>Skype Empresarial Online</w:t>
        </w:r>
        <w:r w:rsidR="007D0AFD">
          <w:tab/>
        </w:r>
        <w:r w:rsidR="007D0AFD">
          <w:fldChar w:fldCharType="begin"/>
        </w:r>
        <w:r w:rsidR="007D0AFD">
          <w:instrText xml:space="preserve"> PAGEREF _Toc459468922 \h </w:instrText>
        </w:r>
        <w:r w:rsidR="007D0AFD">
          <w:fldChar w:fldCharType="separate"/>
        </w:r>
        <w:r w:rsidR="007D0AFD">
          <w:t>67</w:t>
        </w:r>
        <w:r w:rsidR="007D0AFD">
          <w:fldChar w:fldCharType="end"/>
        </w:r>
      </w:hyperlink>
    </w:p>
    <w:p w:rsidR="007D0AFD" w:rsidRDefault="00E5604D">
      <w:pPr>
        <w:pStyle w:val="TOC2"/>
        <w:rPr>
          <w:rFonts w:eastAsiaTheme="minorEastAsia"/>
          <w:smallCaps w:val="0"/>
          <w:sz w:val="22"/>
        </w:rPr>
      </w:pPr>
      <w:hyperlink w:anchor="_Toc459468923" w:history="1">
        <w:r w:rsidR="007D0AFD" w:rsidRPr="00A40BC2">
          <w:rPr>
            <w:rStyle w:val="Hyperlink"/>
          </w:rPr>
          <w:t>Otros Servicios en Línea</w:t>
        </w:r>
        <w:r w:rsidR="007D0AFD">
          <w:tab/>
        </w:r>
        <w:r w:rsidR="007D0AFD">
          <w:fldChar w:fldCharType="begin"/>
        </w:r>
        <w:r w:rsidR="007D0AFD">
          <w:instrText xml:space="preserve"> PAGEREF _Toc459468923 \h </w:instrText>
        </w:r>
        <w:r w:rsidR="007D0AFD">
          <w:fldChar w:fldCharType="separate"/>
        </w:r>
        <w:r w:rsidR="007D0AFD">
          <w:t>68</w:t>
        </w:r>
        <w:r w:rsidR="007D0AFD">
          <w:fldChar w:fldCharType="end"/>
        </w:r>
      </w:hyperlink>
    </w:p>
    <w:p w:rsidR="007D0AFD" w:rsidRDefault="00E5604D">
      <w:pPr>
        <w:pStyle w:val="TOC3"/>
        <w:rPr>
          <w:rFonts w:eastAsiaTheme="minorEastAsia"/>
          <w:smallCaps w:val="0"/>
          <w:sz w:val="22"/>
        </w:rPr>
      </w:pPr>
      <w:hyperlink w:anchor="_Toc459468924" w:history="1">
        <w:r w:rsidR="007D0AFD" w:rsidRPr="00A40BC2">
          <w:rPr>
            <w:rStyle w:val="Hyperlink"/>
          </w:rPr>
          <w:t>Bing Maps</w:t>
        </w:r>
        <w:r w:rsidR="007D0AFD">
          <w:tab/>
        </w:r>
        <w:r w:rsidR="007D0AFD">
          <w:fldChar w:fldCharType="begin"/>
        </w:r>
        <w:r w:rsidR="007D0AFD">
          <w:instrText xml:space="preserve"> PAGEREF _Toc459468924 \h </w:instrText>
        </w:r>
        <w:r w:rsidR="007D0AFD">
          <w:fldChar w:fldCharType="separate"/>
        </w:r>
        <w:r w:rsidR="007D0AFD">
          <w:t>68</w:t>
        </w:r>
        <w:r w:rsidR="007D0AFD">
          <w:fldChar w:fldCharType="end"/>
        </w:r>
      </w:hyperlink>
    </w:p>
    <w:p w:rsidR="007D0AFD" w:rsidRDefault="00E5604D">
      <w:pPr>
        <w:pStyle w:val="TOC3"/>
        <w:rPr>
          <w:rFonts w:eastAsiaTheme="minorEastAsia"/>
          <w:smallCaps w:val="0"/>
          <w:sz w:val="22"/>
        </w:rPr>
      </w:pPr>
      <w:hyperlink w:anchor="_Toc459468925" w:history="1">
        <w:r w:rsidR="007D0AFD" w:rsidRPr="00A40BC2">
          <w:rPr>
            <w:rStyle w:val="Hyperlink"/>
          </w:rPr>
          <w:t>Microsoft Learning</w:t>
        </w:r>
        <w:r w:rsidR="007D0AFD">
          <w:tab/>
        </w:r>
        <w:r w:rsidR="007D0AFD">
          <w:fldChar w:fldCharType="begin"/>
        </w:r>
        <w:r w:rsidR="007D0AFD">
          <w:instrText xml:space="preserve"> PAGEREF _Toc459468925 \h </w:instrText>
        </w:r>
        <w:r w:rsidR="007D0AFD">
          <w:fldChar w:fldCharType="separate"/>
        </w:r>
        <w:r w:rsidR="007D0AFD">
          <w:t>68</w:t>
        </w:r>
        <w:r w:rsidR="007D0AFD">
          <w:fldChar w:fldCharType="end"/>
        </w:r>
      </w:hyperlink>
    </w:p>
    <w:p w:rsidR="007D0AFD" w:rsidRDefault="00E5604D">
      <w:pPr>
        <w:pStyle w:val="TOC3"/>
        <w:rPr>
          <w:rFonts w:eastAsiaTheme="minorEastAsia"/>
          <w:smallCaps w:val="0"/>
          <w:sz w:val="22"/>
        </w:rPr>
      </w:pPr>
      <w:hyperlink w:anchor="_Toc459468926" w:history="1">
        <w:r w:rsidR="007D0AFD" w:rsidRPr="00A40BC2">
          <w:rPr>
            <w:rStyle w:val="Hyperlink"/>
          </w:rPr>
          <w:t>Microsoft Translator</w:t>
        </w:r>
        <w:r w:rsidR="007D0AFD">
          <w:tab/>
        </w:r>
        <w:r w:rsidR="007D0AFD">
          <w:fldChar w:fldCharType="begin"/>
        </w:r>
        <w:r w:rsidR="007D0AFD">
          <w:instrText xml:space="preserve"> PAGEREF _Toc459468926 \h </w:instrText>
        </w:r>
        <w:r w:rsidR="007D0AFD">
          <w:fldChar w:fldCharType="separate"/>
        </w:r>
        <w:r w:rsidR="007D0AFD">
          <w:t>69</w:t>
        </w:r>
        <w:r w:rsidR="007D0AFD">
          <w:fldChar w:fldCharType="end"/>
        </w:r>
      </w:hyperlink>
    </w:p>
    <w:p w:rsidR="007D0AFD" w:rsidRDefault="00E5604D">
      <w:pPr>
        <w:pStyle w:val="TOC3"/>
        <w:rPr>
          <w:rFonts w:eastAsiaTheme="minorEastAsia"/>
          <w:smallCaps w:val="0"/>
          <w:sz w:val="22"/>
        </w:rPr>
      </w:pPr>
      <w:hyperlink w:anchor="_Toc459468927" w:history="1">
        <w:r w:rsidR="007D0AFD" w:rsidRPr="00A40BC2">
          <w:rPr>
            <w:rStyle w:val="Hyperlink"/>
          </w:rPr>
          <w:t>Minecraft: Education Edition</w:t>
        </w:r>
        <w:r w:rsidR="007D0AFD">
          <w:tab/>
        </w:r>
        <w:r w:rsidR="007D0AFD">
          <w:fldChar w:fldCharType="begin"/>
        </w:r>
        <w:r w:rsidR="007D0AFD">
          <w:instrText xml:space="preserve"> PAGEREF _Toc459468927 \h </w:instrText>
        </w:r>
        <w:r w:rsidR="007D0AFD">
          <w:fldChar w:fldCharType="separate"/>
        </w:r>
        <w:r w:rsidR="007D0AFD">
          <w:t>69</w:t>
        </w:r>
        <w:r w:rsidR="007D0AFD">
          <w:fldChar w:fldCharType="end"/>
        </w:r>
      </w:hyperlink>
    </w:p>
    <w:p w:rsidR="007D0AFD" w:rsidRDefault="00E5604D">
      <w:pPr>
        <w:pStyle w:val="TOC3"/>
        <w:rPr>
          <w:rFonts w:eastAsiaTheme="minorEastAsia"/>
          <w:smallCaps w:val="0"/>
          <w:sz w:val="22"/>
        </w:rPr>
      </w:pPr>
      <w:hyperlink w:anchor="_Toc459468928" w:history="1">
        <w:r w:rsidR="007D0AFD" w:rsidRPr="00A40BC2">
          <w:rPr>
            <w:rStyle w:val="Hyperlink"/>
          </w:rPr>
          <w:t>Power BI Pro</w:t>
        </w:r>
        <w:r w:rsidR="007D0AFD">
          <w:tab/>
        </w:r>
        <w:r w:rsidR="007D0AFD">
          <w:fldChar w:fldCharType="begin"/>
        </w:r>
        <w:r w:rsidR="007D0AFD">
          <w:instrText xml:space="preserve"> PAGEREF _Toc459468928 \h </w:instrText>
        </w:r>
        <w:r w:rsidR="007D0AFD">
          <w:fldChar w:fldCharType="separate"/>
        </w:r>
        <w:r w:rsidR="007D0AFD">
          <w:t>69</w:t>
        </w:r>
        <w:r w:rsidR="007D0AFD">
          <w:fldChar w:fldCharType="end"/>
        </w:r>
      </w:hyperlink>
    </w:p>
    <w:p w:rsidR="007D0AFD" w:rsidRDefault="00E5604D">
      <w:pPr>
        <w:pStyle w:val="TOC3"/>
        <w:rPr>
          <w:rFonts w:eastAsiaTheme="minorEastAsia"/>
          <w:smallCaps w:val="0"/>
          <w:sz w:val="22"/>
        </w:rPr>
      </w:pPr>
      <w:hyperlink w:anchor="_Toc459468929" w:history="1">
        <w:r w:rsidR="007D0AFD" w:rsidRPr="00A40BC2">
          <w:rPr>
            <w:rStyle w:val="Hyperlink"/>
          </w:rPr>
          <w:t>Yammer Enterprise</w:t>
        </w:r>
        <w:r w:rsidR="007D0AFD">
          <w:tab/>
        </w:r>
        <w:r w:rsidR="007D0AFD">
          <w:fldChar w:fldCharType="begin"/>
        </w:r>
        <w:r w:rsidR="007D0AFD">
          <w:instrText xml:space="preserve"> PAGEREF _Toc459468929 \h </w:instrText>
        </w:r>
        <w:r w:rsidR="007D0AFD">
          <w:fldChar w:fldCharType="separate"/>
        </w:r>
        <w:r w:rsidR="007D0AFD">
          <w:t>70</w:t>
        </w:r>
        <w:r w:rsidR="007D0AFD">
          <w:fldChar w:fldCharType="end"/>
        </w:r>
      </w:hyperlink>
    </w:p>
    <w:p w:rsidR="007D0AFD" w:rsidRDefault="00E5604D">
      <w:pPr>
        <w:pStyle w:val="TOC1"/>
        <w:rPr>
          <w:rFonts w:eastAsiaTheme="minorEastAsia"/>
          <w:b w:val="0"/>
          <w:caps w:val="0"/>
          <w:noProof/>
          <w:sz w:val="22"/>
          <w:szCs w:val="22"/>
        </w:rPr>
      </w:pPr>
      <w:hyperlink w:anchor="_Toc459468930" w:history="1">
        <w:r w:rsidR="007D0AFD" w:rsidRPr="00A40BC2">
          <w:rPr>
            <w:rStyle w:val="Hyperlink"/>
            <w:noProof/>
          </w:rPr>
          <w:t>Glosario</w:t>
        </w:r>
        <w:r w:rsidR="007D0AFD">
          <w:rPr>
            <w:noProof/>
          </w:rPr>
          <w:tab/>
        </w:r>
        <w:r w:rsidR="007D0AFD">
          <w:rPr>
            <w:noProof/>
          </w:rPr>
          <w:fldChar w:fldCharType="begin"/>
        </w:r>
        <w:r w:rsidR="007D0AFD">
          <w:rPr>
            <w:noProof/>
          </w:rPr>
          <w:instrText xml:space="preserve"> PAGEREF _Toc459468930 \h </w:instrText>
        </w:r>
        <w:r w:rsidR="007D0AFD">
          <w:rPr>
            <w:noProof/>
          </w:rPr>
        </w:r>
        <w:r w:rsidR="007D0AFD">
          <w:rPr>
            <w:noProof/>
          </w:rPr>
          <w:fldChar w:fldCharType="separate"/>
        </w:r>
        <w:r w:rsidR="007D0AFD">
          <w:rPr>
            <w:noProof/>
          </w:rPr>
          <w:t>71</w:t>
        </w:r>
        <w:r w:rsidR="007D0AFD">
          <w:rPr>
            <w:noProof/>
          </w:rPr>
          <w:fldChar w:fldCharType="end"/>
        </w:r>
      </w:hyperlink>
    </w:p>
    <w:p w:rsidR="007D0AFD" w:rsidRDefault="00E5604D">
      <w:pPr>
        <w:pStyle w:val="TOC2"/>
        <w:rPr>
          <w:rFonts w:eastAsiaTheme="minorEastAsia"/>
          <w:smallCaps w:val="0"/>
          <w:sz w:val="22"/>
        </w:rPr>
      </w:pPr>
      <w:hyperlink w:anchor="_Toc459468931" w:history="1">
        <w:r w:rsidR="007D0AFD" w:rsidRPr="00A40BC2">
          <w:rPr>
            <w:rStyle w:val="Hyperlink"/>
          </w:rPr>
          <w:t>Atributos</w:t>
        </w:r>
        <w:r w:rsidR="007D0AFD">
          <w:tab/>
        </w:r>
        <w:r w:rsidR="007D0AFD">
          <w:fldChar w:fldCharType="begin"/>
        </w:r>
        <w:r w:rsidR="007D0AFD">
          <w:instrText xml:space="preserve"> PAGEREF _Toc459468931 \h </w:instrText>
        </w:r>
        <w:r w:rsidR="007D0AFD">
          <w:fldChar w:fldCharType="separate"/>
        </w:r>
        <w:r w:rsidR="007D0AFD">
          <w:t>71</w:t>
        </w:r>
        <w:r w:rsidR="007D0AFD">
          <w:fldChar w:fldCharType="end"/>
        </w:r>
      </w:hyperlink>
    </w:p>
    <w:p w:rsidR="007D0AFD" w:rsidRDefault="00E5604D">
      <w:pPr>
        <w:pStyle w:val="TOC2"/>
        <w:rPr>
          <w:rFonts w:eastAsiaTheme="minorEastAsia"/>
          <w:smallCaps w:val="0"/>
          <w:sz w:val="22"/>
        </w:rPr>
      </w:pPr>
      <w:hyperlink w:anchor="_Toc459468932" w:history="1">
        <w:r w:rsidR="007D0AFD" w:rsidRPr="00A40BC2">
          <w:rPr>
            <w:rStyle w:val="Hyperlink"/>
          </w:rPr>
          <w:t>Valores de celdas</w:t>
        </w:r>
        <w:r w:rsidR="007D0AFD">
          <w:tab/>
        </w:r>
        <w:r w:rsidR="007D0AFD">
          <w:fldChar w:fldCharType="begin"/>
        </w:r>
        <w:r w:rsidR="007D0AFD">
          <w:instrText xml:space="preserve"> PAGEREF _Toc459468932 \h </w:instrText>
        </w:r>
        <w:r w:rsidR="007D0AFD">
          <w:fldChar w:fldCharType="separate"/>
        </w:r>
        <w:r w:rsidR="007D0AFD">
          <w:t>72</w:t>
        </w:r>
        <w:r w:rsidR="007D0AFD">
          <w:fldChar w:fldCharType="end"/>
        </w:r>
      </w:hyperlink>
    </w:p>
    <w:p w:rsidR="007D0AFD" w:rsidRDefault="00E5604D">
      <w:pPr>
        <w:pStyle w:val="TOC2"/>
        <w:rPr>
          <w:rFonts w:eastAsiaTheme="minorEastAsia"/>
          <w:smallCaps w:val="0"/>
          <w:sz w:val="22"/>
        </w:rPr>
      </w:pPr>
      <w:hyperlink w:anchor="_Toc459468933" w:history="1">
        <w:r w:rsidR="007D0AFD" w:rsidRPr="00A40BC2">
          <w:rPr>
            <w:rStyle w:val="Hyperlink"/>
          </w:rPr>
          <w:t>Encabezados de columna</w:t>
        </w:r>
        <w:r w:rsidR="007D0AFD">
          <w:tab/>
        </w:r>
        <w:r w:rsidR="007D0AFD">
          <w:fldChar w:fldCharType="begin"/>
        </w:r>
        <w:r w:rsidR="007D0AFD">
          <w:instrText xml:space="preserve"> PAGEREF _Toc459468933 \h </w:instrText>
        </w:r>
        <w:r w:rsidR="007D0AFD">
          <w:fldChar w:fldCharType="separate"/>
        </w:r>
        <w:r w:rsidR="007D0AFD">
          <w:t>73</w:t>
        </w:r>
        <w:r w:rsidR="007D0AFD">
          <w:fldChar w:fldCharType="end"/>
        </w:r>
      </w:hyperlink>
    </w:p>
    <w:p w:rsidR="007D0AFD" w:rsidRDefault="00E5604D">
      <w:pPr>
        <w:pStyle w:val="TOC2"/>
        <w:rPr>
          <w:rFonts w:eastAsiaTheme="minorEastAsia"/>
          <w:smallCaps w:val="0"/>
          <w:sz w:val="22"/>
        </w:rPr>
      </w:pPr>
      <w:hyperlink w:anchor="_Toc459468934" w:history="1">
        <w:r w:rsidR="007D0AFD" w:rsidRPr="00A40BC2">
          <w:rPr>
            <w:rStyle w:val="Hyperlink"/>
          </w:rPr>
          <w:t>Definiciones</w:t>
        </w:r>
        <w:r w:rsidR="007D0AFD">
          <w:tab/>
        </w:r>
        <w:r w:rsidR="007D0AFD">
          <w:fldChar w:fldCharType="begin"/>
        </w:r>
        <w:r w:rsidR="007D0AFD">
          <w:instrText xml:space="preserve"> PAGEREF _Toc459468934 \h </w:instrText>
        </w:r>
        <w:r w:rsidR="007D0AFD">
          <w:fldChar w:fldCharType="separate"/>
        </w:r>
        <w:r w:rsidR="007D0AFD">
          <w:t>73</w:t>
        </w:r>
        <w:r w:rsidR="007D0AFD">
          <w:fldChar w:fldCharType="end"/>
        </w:r>
      </w:hyperlink>
    </w:p>
    <w:p w:rsidR="007D0AFD" w:rsidRDefault="00E5604D">
      <w:pPr>
        <w:pStyle w:val="TOC1"/>
        <w:rPr>
          <w:rFonts w:eastAsiaTheme="minorEastAsia"/>
          <w:b w:val="0"/>
          <w:caps w:val="0"/>
          <w:noProof/>
          <w:sz w:val="22"/>
          <w:szCs w:val="22"/>
        </w:rPr>
      </w:pPr>
      <w:hyperlink w:anchor="_Toc459468935" w:history="1">
        <w:r w:rsidR="007D0AFD" w:rsidRPr="00A40BC2">
          <w:rPr>
            <w:rStyle w:val="Hyperlink"/>
            <w:noProof/>
          </w:rPr>
          <w:t>Apéndice A: Licencias equivalentes de CAL/ML</w:t>
        </w:r>
        <w:r w:rsidR="007D0AFD">
          <w:rPr>
            <w:noProof/>
          </w:rPr>
          <w:tab/>
        </w:r>
        <w:r w:rsidR="007D0AFD">
          <w:rPr>
            <w:noProof/>
          </w:rPr>
          <w:fldChar w:fldCharType="begin"/>
        </w:r>
        <w:r w:rsidR="007D0AFD">
          <w:rPr>
            <w:noProof/>
          </w:rPr>
          <w:instrText xml:space="preserve"> PAGEREF _Toc459468935 \h </w:instrText>
        </w:r>
        <w:r w:rsidR="007D0AFD">
          <w:rPr>
            <w:noProof/>
          </w:rPr>
        </w:r>
        <w:r w:rsidR="007D0AFD">
          <w:rPr>
            <w:noProof/>
          </w:rPr>
          <w:fldChar w:fldCharType="separate"/>
        </w:r>
        <w:r w:rsidR="007D0AFD">
          <w:rPr>
            <w:noProof/>
          </w:rPr>
          <w:t>76</w:t>
        </w:r>
        <w:r w:rsidR="007D0AFD">
          <w:rPr>
            <w:noProof/>
          </w:rPr>
          <w:fldChar w:fldCharType="end"/>
        </w:r>
      </w:hyperlink>
    </w:p>
    <w:p w:rsidR="007D0AFD" w:rsidRDefault="00E5604D">
      <w:pPr>
        <w:pStyle w:val="TOC1"/>
        <w:rPr>
          <w:rFonts w:eastAsiaTheme="minorEastAsia"/>
          <w:b w:val="0"/>
          <w:caps w:val="0"/>
          <w:noProof/>
          <w:sz w:val="22"/>
          <w:szCs w:val="22"/>
        </w:rPr>
      </w:pPr>
      <w:hyperlink w:anchor="_Toc459468936" w:history="1">
        <w:r w:rsidR="007D0AFD" w:rsidRPr="00A40BC2">
          <w:rPr>
            <w:rStyle w:val="Hyperlink"/>
            <w:noProof/>
          </w:rPr>
          <w:t>Apéndice B: Software Assurance</w:t>
        </w:r>
        <w:r w:rsidR="007D0AFD">
          <w:rPr>
            <w:noProof/>
          </w:rPr>
          <w:tab/>
        </w:r>
        <w:r w:rsidR="007D0AFD">
          <w:rPr>
            <w:noProof/>
          </w:rPr>
          <w:fldChar w:fldCharType="begin"/>
        </w:r>
        <w:r w:rsidR="007D0AFD">
          <w:rPr>
            <w:noProof/>
          </w:rPr>
          <w:instrText xml:space="preserve"> PAGEREF _Toc459468936 \h </w:instrText>
        </w:r>
        <w:r w:rsidR="007D0AFD">
          <w:rPr>
            <w:noProof/>
          </w:rPr>
        </w:r>
        <w:r w:rsidR="007D0AFD">
          <w:rPr>
            <w:noProof/>
          </w:rPr>
          <w:fldChar w:fldCharType="separate"/>
        </w:r>
        <w:r w:rsidR="007D0AFD">
          <w:rPr>
            <w:noProof/>
          </w:rPr>
          <w:t>77</w:t>
        </w:r>
        <w:r w:rsidR="007D0AFD">
          <w:rPr>
            <w:noProof/>
          </w:rPr>
          <w:fldChar w:fldCharType="end"/>
        </w:r>
      </w:hyperlink>
    </w:p>
    <w:p w:rsidR="007D0AFD" w:rsidRDefault="00E5604D">
      <w:pPr>
        <w:pStyle w:val="TOC2"/>
        <w:rPr>
          <w:rFonts w:eastAsiaTheme="minorEastAsia"/>
          <w:smallCaps w:val="0"/>
          <w:sz w:val="22"/>
        </w:rPr>
      </w:pPr>
      <w:hyperlink w:anchor="_Toc459468937" w:history="1">
        <w:r w:rsidR="007D0AFD" w:rsidRPr="00A40BC2">
          <w:rPr>
            <w:rStyle w:val="Hyperlink"/>
          </w:rPr>
          <w:t>Compra de Software Assurance</w:t>
        </w:r>
        <w:r w:rsidR="007D0AFD">
          <w:tab/>
        </w:r>
        <w:r w:rsidR="007D0AFD">
          <w:fldChar w:fldCharType="begin"/>
        </w:r>
        <w:r w:rsidR="007D0AFD">
          <w:instrText xml:space="preserve"> PAGEREF _Toc459468937 \h </w:instrText>
        </w:r>
        <w:r w:rsidR="007D0AFD">
          <w:fldChar w:fldCharType="separate"/>
        </w:r>
        <w:r w:rsidR="007D0AFD">
          <w:t>77</w:t>
        </w:r>
        <w:r w:rsidR="007D0AFD">
          <w:fldChar w:fldCharType="end"/>
        </w:r>
      </w:hyperlink>
    </w:p>
    <w:p w:rsidR="007D0AFD" w:rsidRDefault="00E5604D">
      <w:pPr>
        <w:pStyle w:val="TOC2"/>
        <w:rPr>
          <w:rFonts w:eastAsiaTheme="minorEastAsia"/>
          <w:smallCaps w:val="0"/>
          <w:sz w:val="22"/>
        </w:rPr>
      </w:pPr>
      <w:hyperlink w:anchor="_Toc459468938" w:history="1">
        <w:r w:rsidR="007D0AFD" w:rsidRPr="00A40BC2">
          <w:rPr>
            <w:rStyle w:val="Hyperlink"/>
          </w:rPr>
          <w:t>Renovación de Software Assurance</w:t>
        </w:r>
        <w:r w:rsidR="007D0AFD">
          <w:tab/>
        </w:r>
        <w:r w:rsidR="007D0AFD">
          <w:fldChar w:fldCharType="begin"/>
        </w:r>
        <w:r w:rsidR="007D0AFD">
          <w:instrText xml:space="preserve"> PAGEREF _Toc459468938 \h </w:instrText>
        </w:r>
        <w:r w:rsidR="007D0AFD">
          <w:fldChar w:fldCharType="separate"/>
        </w:r>
        <w:r w:rsidR="007D0AFD">
          <w:t>77</w:t>
        </w:r>
        <w:r w:rsidR="007D0AFD">
          <w:fldChar w:fldCharType="end"/>
        </w:r>
      </w:hyperlink>
    </w:p>
    <w:p w:rsidR="007D0AFD" w:rsidRDefault="00E5604D">
      <w:pPr>
        <w:pStyle w:val="TOC2"/>
        <w:rPr>
          <w:rFonts w:eastAsiaTheme="minorEastAsia"/>
          <w:smallCaps w:val="0"/>
          <w:sz w:val="22"/>
        </w:rPr>
      </w:pPr>
      <w:hyperlink w:anchor="_Toc459468939" w:history="1">
        <w:r w:rsidR="007D0AFD" w:rsidRPr="00A40BC2">
          <w:rPr>
            <w:rStyle w:val="Hyperlink"/>
          </w:rPr>
          <w:t>Licencia de migración para productos interrumpidos o de fin de ciclo de vida</w:t>
        </w:r>
        <w:r w:rsidR="007D0AFD">
          <w:tab/>
        </w:r>
        <w:r w:rsidR="007D0AFD">
          <w:fldChar w:fldCharType="begin"/>
        </w:r>
        <w:r w:rsidR="007D0AFD">
          <w:instrText xml:space="preserve"> PAGEREF _Toc459468939 \h </w:instrText>
        </w:r>
        <w:r w:rsidR="007D0AFD">
          <w:fldChar w:fldCharType="separate"/>
        </w:r>
        <w:r w:rsidR="007D0AFD">
          <w:t>78</w:t>
        </w:r>
        <w:r w:rsidR="007D0AFD">
          <w:fldChar w:fldCharType="end"/>
        </w:r>
      </w:hyperlink>
    </w:p>
    <w:p w:rsidR="007D0AFD" w:rsidRDefault="00E5604D">
      <w:pPr>
        <w:pStyle w:val="TOC2"/>
        <w:rPr>
          <w:rFonts w:eastAsiaTheme="minorEastAsia"/>
          <w:smallCaps w:val="0"/>
          <w:sz w:val="22"/>
        </w:rPr>
      </w:pPr>
      <w:hyperlink w:anchor="_Toc459468940" w:history="1">
        <w:r w:rsidR="007D0AFD" w:rsidRPr="00A40BC2">
          <w:rPr>
            <w:rStyle w:val="Hyperlink"/>
          </w:rPr>
          <w:t>Beneficios de Software Assurance</w:t>
        </w:r>
        <w:r w:rsidR="007D0AFD">
          <w:tab/>
        </w:r>
        <w:r w:rsidR="007D0AFD">
          <w:fldChar w:fldCharType="begin"/>
        </w:r>
        <w:r w:rsidR="007D0AFD">
          <w:instrText xml:space="preserve"> PAGEREF _Toc459468940 \h </w:instrText>
        </w:r>
        <w:r w:rsidR="007D0AFD">
          <w:fldChar w:fldCharType="separate"/>
        </w:r>
        <w:r w:rsidR="007D0AFD">
          <w:t>78</w:t>
        </w:r>
        <w:r w:rsidR="007D0AFD">
          <w:fldChar w:fldCharType="end"/>
        </w:r>
      </w:hyperlink>
    </w:p>
    <w:p w:rsidR="007D0AFD" w:rsidRDefault="00E5604D">
      <w:pPr>
        <w:pStyle w:val="TOC1"/>
        <w:rPr>
          <w:rFonts w:eastAsiaTheme="minorEastAsia"/>
          <w:b w:val="0"/>
          <w:caps w:val="0"/>
          <w:noProof/>
          <w:sz w:val="22"/>
          <w:szCs w:val="22"/>
        </w:rPr>
      </w:pPr>
      <w:hyperlink w:anchor="_Toc459468941" w:history="1">
        <w:r w:rsidR="007D0AFD" w:rsidRPr="00A40BC2">
          <w:rPr>
            <w:rStyle w:val="Hyperlink"/>
            <w:noProof/>
          </w:rPr>
          <w:t>Apéndice C: Servicios profesionales</w:t>
        </w:r>
        <w:r w:rsidR="007D0AFD">
          <w:rPr>
            <w:noProof/>
          </w:rPr>
          <w:tab/>
        </w:r>
        <w:r w:rsidR="007D0AFD">
          <w:rPr>
            <w:noProof/>
          </w:rPr>
          <w:fldChar w:fldCharType="begin"/>
        </w:r>
        <w:r w:rsidR="007D0AFD">
          <w:rPr>
            <w:noProof/>
          </w:rPr>
          <w:instrText xml:space="preserve"> PAGEREF _Toc459468941 \h </w:instrText>
        </w:r>
        <w:r w:rsidR="007D0AFD">
          <w:rPr>
            <w:noProof/>
          </w:rPr>
        </w:r>
        <w:r w:rsidR="007D0AFD">
          <w:rPr>
            <w:noProof/>
          </w:rPr>
          <w:fldChar w:fldCharType="separate"/>
        </w:r>
        <w:r w:rsidR="007D0AFD">
          <w:rPr>
            <w:noProof/>
          </w:rPr>
          <w:t>90</w:t>
        </w:r>
        <w:r w:rsidR="007D0AFD">
          <w:rPr>
            <w:noProof/>
          </w:rPr>
          <w:fldChar w:fldCharType="end"/>
        </w:r>
      </w:hyperlink>
    </w:p>
    <w:p w:rsidR="007D0AFD" w:rsidRDefault="00E5604D">
      <w:pPr>
        <w:pStyle w:val="TOC2"/>
        <w:rPr>
          <w:rFonts w:eastAsiaTheme="minorEastAsia"/>
          <w:smallCaps w:val="0"/>
          <w:sz w:val="22"/>
        </w:rPr>
      </w:pPr>
      <w:hyperlink w:anchor="_Toc459468942" w:history="1">
        <w:r w:rsidR="007D0AFD" w:rsidRPr="00A40BC2">
          <w:rPr>
            <w:rStyle w:val="Hyperlink"/>
          </w:rPr>
          <w:t>Ofertas de Soporte Microsoft Premier</w:t>
        </w:r>
        <w:r w:rsidR="007D0AFD">
          <w:tab/>
        </w:r>
        <w:r w:rsidR="007D0AFD">
          <w:fldChar w:fldCharType="begin"/>
        </w:r>
        <w:r w:rsidR="007D0AFD">
          <w:instrText xml:space="preserve"> PAGEREF _Toc459468942 \h </w:instrText>
        </w:r>
        <w:r w:rsidR="007D0AFD">
          <w:fldChar w:fldCharType="separate"/>
        </w:r>
        <w:r w:rsidR="007D0AFD">
          <w:t>90</w:t>
        </w:r>
        <w:r w:rsidR="007D0AFD">
          <w:fldChar w:fldCharType="end"/>
        </w:r>
      </w:hyperlink>
    </w:p>
    <w:p w:rsidR="007D0AFD" w:rsidRDefault="00E5604D">
      <w:pPr>
        <w:pStyle w:val="TOC2"/>
        <w:rPr>
          <w:rFonts w:eastAsiaTheme="minorEastAsia"/>
          <w:smallCaps w:val="0"/>
          <w:sz w:val="22"/>
        </w:rPr>
      </w:pPr>
      <w:hyperlink w:anchor="_Toc459468943" w:history="1">
        <w:r w:rsidR="007D0AFD" w:rsidRPr="00A40BC2">
          <w:rPr>
            <w:rStyle w:val="Hyperlink"/>
          </w:rPr>
          <w:t>Ofertas de Servicios de Digital Advisory de Microsoft</w:t>
        </w:r>
        <w:r w:rsidR="007D0AFD">
          <w:tab/>
        </w:r>
        <w:r w:rsidR="007D0AFD">
          <w:fldChar w:fldCharType="begin"/>
        </w:r>
        <w:r w:rsidR="007D0AFD">
          <w:instrText xml:space="preserve"> PAGEREF _Toc459468943 \h </w:instrText>
        </w:r>
        <w:r w:rsidR="007D0AFD">
          <w:fldChar w:fldCharType="separate"/>
        </w:r>
        <w:r w:rsidR="007D0AFD">
          <w:t>91</w:t>
        </w:r>
        <w:r w:rsidR="007D0AFD">
          <w:fldChar w:fldCharType="end"/>
        </w:r>
      </w:hyperlink>
    </w:p>
    <w:p w:rsidR="007D0AFD" w:rsidRDefault="00E5604D">
      <w:pPr>
        <w:pStyle w:val="TOC2"/>
        <w:rPr>
          <w:rFonts w:eastAsiaTheme="minorEastAsia"/>
          <w:smallCaps w:val="0"/>
          <w:sz w:val="22"/>
        </w:rPr>
      </w:pPr>
      <w:hyperlink w:anchor="_Toc459468944" w:history="1">
        <w:r w:rsidR="007D0AFD" w:rsidRPr="00A40BC2">
          <w:rPr>
            <w:rStyle w:val="Hyperlink"/>
          </w:rPr>
          <w:t>Ofertas de Acelerador de Productividad de Ventas</w:t>
        </w:r>
        <w:r w:rsidR="007D0AFD">
          <w:tab/>
        </w:r>
        <w:r w:rsidR="007D0AFD">
          <w:fldChar w:fldCharType="begin"/>
        </w:r>
        <w:r w:rsidR="007D0AFD">
          <w:instrText xml:space="preserve"> PAGEREF _Toc459468944 \h </w:instrText>
        </w:r>
        <w:r w:rsidR="007D0AFD">
          <w:fldChar w:fldCharType="separate"/>
        </w:r>
        <w:r w:rsidR="007D0AFD">
          <w:t>91</w:t>
        </w:r>
        <w:r w:rsidR="007D0AFD">
          <w:fldChar w:fldCharType="end"/>
        </w:r>
      </w:hyperlink>
    </w:p>
    <w:p w:rsidR="007D0AFD" w:rsidRDefault="00E5604D">
      <w:pPr>
        <w:pStyle w:val="TOC1"/>
        <w:rPr>
          <w:rFonts w:eastAsiaTheme="minorEastAsia"/>
          <w:b w:val="0"/>
          <w:caps w:val="0"/>
          <w:noProof/>
          <w:sz w:val="22"/>
          <w:szCs w:val="22"/>
        </w:rPr>
      </w:pPr>
      <w:hyperlink w:anchor="_Toc459468945" w:history="1">
        <w:r w:rsidR="007D0AFD" w:rsidRPr="00A40BC2">
          <w:rPr>
            <w:rStyle w:val="Hyperlink"/>
            <w:noProof/>
          </w:rPr>
          <w:t>Apéndice D: Términos complementarios del contrato del programa</w:t>
        </w:r>
        <w:r w:rsidR="007D0AFD">
          <w:rPr>
            <w:noProof/>
          </w:rPr>
          <w:tab/>
        </w:r>
        <w:r w:rsidR="007D0AFD">
          <w:rPr>
            <w:noProof/>
          </w:rPr>
          <w:fldChar w:fldCharType="begin"/>
        </w:r>
        <w:r w:rsidR="007D0AFD">
          <w:rPr>
            <w:noProof/>
          </w:rPr>
          <w:instrText xml:space="preserve"> PAGEREF _Toc459468945 \h </w:instrText>
        </w:r>
        <w:r w:rsidR="007D0AFD">
          <w:rPr>
            <w:noProof/>
          </w:rPr>
        </w:r>
        <w:r w:rsidR="007D0AFD">
          <w:rPr>
            <w:noProof/>
          </w:rPr>
          <w:fldChar w:fldCharType="separate"/>
        </w:r>
        <w:r w:rsidR="007D0AFD">
          <w:rPr>
            <w:noProof/>
          </w:rPr>
          <w:t>93</w:t>
        </w:r>
        <w:r w:rsidR="007D0AFD">
          <w:rPr>
            <w:noProof/>
          </w:rPr>
          <w:fldChar w:fldCharType="end"/>
        </w:r>
      </w:hyperlink>
    </w:p>
    <w:p w:rsidR="007D0AFD" w:rsidRDefault="00E5604D">
      <w:pPr>
        <w:pStyle w:val="TOC2"/>
        <w:rPr>
          <w:rFonts w:eastAsiaTheme="minorEastAsia"/>
          <w:smallCaps w:val="0"/>
          <w:sz w:val="22"/>
        </w:rPr>
      </w:pPr>
      <w:hyperlink w:anchor="_Toc459468946" w:history="1">
        <w:r w:rsidR="007D0AFD" w:rsidRPr="00A40BC2">
          <w:rPr>
            <w:rStyle w:val="Hyperlink"/>
          </w:rPr>
          <w:t>Términos complementarios del Programa Select Plus</w:t>
        </w:r>
        <w:r w:rsidR="007D0AFD">
          <w:tab/>
        </w:r>
        <w:r w:rsidR="007D0AFD">
          <w:fldChar w:fldCharType="begin"/>
        </w:r>
        <w:r w:rsidR="007D0AFD">
          <w:instrText xml:space="preserve"> PAGEREF _Toc459468946 \h </w:instrText>
        </w:r>
        <w:r w:rsidR="007D0AFD">
          <w:fldChar w:fldCharType="separate"/>
        </w:r>
        <w:r w:rsidR="007D0AFD">
          <w:t>93</w:t>
        </w:r>
        <w:r w:rsidR="007D0AFD">
          <w:fldChar w:fldCharType="end"/>
        </w:r>
      </w:hyperlink>
    </w:p>
    <w:p w:rsidR="007D0AFD" w:rsidRDefault="00E5604D">
      <w:pPr>
        <w:pStyle w:val="TOC2"/>
        <w:rPr>
          <w:rFonts w:eastAsiaTheme="minorEastAsia"/>
          <w:smallCaps w:val="0"/>
          <w:sz w:val="22"/>
        </w:rPr>
      </w:pPr>
      <w:hyperlink w:anchor="_Toc459468947" w:history="1">
        <w:r w:rsidR="007D0AFD" w:rsidRPr="00A40BC2">
          <w:rPr>
            <w:rStyle w:val="Hyperlink"/>
          </w:rPr>
          <w:t>Definición de Administración para Dispositivos Cualificados</w:t>
        </w:r>
        <w:r w:rsidR="007D0AFD">
          <w:tab/>
        </w:r>
        <w:r w:rsidR="007D0AFD">
          <w:fldChar w:fldCharType="begin"/>
        </w:r>
        <w:r w:rsidR="007D0AFD">
          <w:instrText xml:space="preserve"> PAGEREF _Toc459468947 \h </w:instrText>
        </w:r>
        <w:r w:rsidR="007D0AFD">
          <w:fldChar w:fldCharType="separate"/>
        </w:r>
        <w:r w:rsidR="007D0AFD">
          <w:t>93</w:t>
        </w:r>
        <w:r w:rsidR="007D0AFD">
          <w:fldChar w:fldCharType="end"/>
        </w:r>
      </w:hyperlink>
    </w:p>
    <w:p w:rsidR="007D0AFD" w:rsidRDefault="00E5604D">
      <w:pPr>
        <w:pStyle w:val="TOC2"/>
        <w:rPr>
          <w:rFonts w:eastAsiaTheme="minorEastAsia"/>
          <w:smallCaps w:val="0"/>
          <w:sz w:val="22"/>
        </w:rPr>
      </w:pPr>
      <w:hyperlink w:anchor="_Toc459468948" w:history="1">
        <w:r w:rsidR="007D0AFD" w:rsidRPr="00A40BC2">
          <w:rPr>
            <w:rStyle w:val="Hyperlink"/>
          </w:rPr>
          <w:t>Servicios en línea en los programas Open</w:t>
        </w:r>
        <w:r w:rsidR="007D0AFD">
          <w:tab/>
        </w:r>
        <w:r w:rsidR="007D0AFD">
          <w:fldChar w:fldCharType="begin"/>
        </w:r>
        <w:r w:rsidR="007D0AFD">
          <w:instrText xml:space="preserve"> PAGEREF _Toc459468948 \h </w:instrText>
        </w:r>
        <w:r w:rsidR="007D0AFD">
          <w:fldChar w:fldCharType="separate"/>
        </w:r>
        <w:r w:rsidR="007D0AFD">
          <w:t>93</w:t>
        </w:r>
        <w:r w:rsidR="007D0AFD">
          <w:fldChar w:fldCharType="end"/>
        </w:r>
      </w:hyperlink>
    </w:p>
    <w:p w:rsidR="007D0AFD" w:rsidRDefault="00E5604D">
      <w:pPr>
        <w:pStyle w:val="TOC2"/>
        <w:rPr>
          <w:rFonts w:eastAsiaTheme="minorEastAsia"/>
          <w:smallCaps w:val="0"/>
          <w:sz w:val="22"/>
        </w:rPr>
      </w:pPr>
      <w:hyperlink w:anchor="_Toc459468949" w:history="1">
        <w:r w:rsidR="007D0AFD" w:rsidRPr="00A40BC2">
          <w:rPr>
            <w:rStyle w:val="Hyperlink"/>
          </w:rPr>
          <w:t>Términos complementarios de los servicios profesionales: contratos heredados</w:t>
        </w:r>
        <w:r w:rsidR="007D0AFD">
          <w:tab/>
        </w:r>
        <w:r w:rsidR="007D0AFD">
          <w:fldChar w:fldCharType="begin"/>
        </w:r>
        <w:r w:rsidR="007D0AFD">
          <w:instrText xml:space="preserve"> PAGEREF _Toc459468949 \h </w:instrText>
        </w:r>
        <w:r w:rsidR="007D0AFD">
          <w:fldChar w:fldCharType="separate"/>
        </w:r>
        <w:r w:rsidR="007D0AFD">
          <w:t>93</w:t>
        </w:r>
        <w:r w:rsidR="007D0AFD">
          <w:fldChar w:fldCharType="end"/>
        </w:r>
      </w:hyperlink>
    </w:p>
    <w:p w:rsidR="007D0AFD" w:rsidRDefault="00E5604D">
      <w:pPr>
        <w:pStyle w:val="TOC1"/>
        <w:rPr>
          <w:rFonts w:eastAsiaTheme="minorEastAsia"/>
          <w:b w:val="0"/>
          <w:caps w:val="0"/>
          <w:noProof/>
          <w:sz w:val="22"/>
          <w:szCs w:val="22"/>
        </w:rPr>
      </w:pPr>
      <w:hyperlink w:anchor="_Toc459468950" w:history="1">
        <w:r w:rsidR="007D0AFD" w:rsidRPr="00A40BC2">
          <w:rPr>
            <w:rStyle w:val="Hyperlink"/>
            <w:noProof/>
          </w:rPr>
          <w:t>Apéndice E: Promociones</w:t>
        </w:r>
        <w:r w:rsidR="007D0AFD">
          <w:rPr>
            <w:noProof/>
          </w:rPr>
          <w:tab/>
        </w:r>
        <w:r w:rsidR="007D0AFD">
          <w:rPr>
            <w:noProof/>
          </w:rPr>
          <w:fldChar w:fldCharType="begin"/>
        </w:r>
        <w:r w:rsidR="007D0AFD">
          <w:rPr>
            <w:noProof/>
          </w:rPr>
          <w:instrText xml:space="preserve"> PAGEREF _Toc459468950 \h </w:instrText>
        </w:r>
        <w:r w:rsidR="007D0AFD">
          <w:rPr>
            <w:noProof/>
          </w:rPr>
        </w:r>
        <w:r w:rsidR="007D0AFD">
          <w:rPr>
            <w:noProof/>
          </w:rPr>
          <w:fldChar w:fldCharType="separate"/>
        </w:r>
        <w:r w:rsidR="007D0AFD">
          <w:rPr>
            <w:noProof/>
          </w:rPr>
          <w:t>95</w:t>
        </w:r>
        <w:r w:rsidR="007D0AFD">
          <w:rPr>
            <w:noProof/>
          </w:rPr>
          <w:fldChar w:fldCharType="end"/>
        </w:r>
      </w:hyperlink>
    </w:p>
    <w:p w:rsidR="007D0AFD" w:rsidRDefault="00E5604D">
      <w:pPr>
        <w:pStyle w:val="TOC2"/>
        <w:rPr>
          <w:rFonts w:eastAsiaTheme="minorEastAsia"/>
          <w:smallCaps w:val="0"/>
          <w:sz w:val="22"/>
        </w:rPr>
      </w:pPr>
      <w:hyperlink w:anchor="_Toc459468951" w:history="1">
        <w:r w:rsidR="007D0AFD" w:rsidRPr="00A40BC2">
          <w:rPr>
            <w:rStyle w:val="Hyperlink"/>
          </w:rPr>
          <w:t>Promoción de System Center Client Management Suite</w:t>
        </w:r>
        <w:r w:rsidR="007D0AFD">
          <w:tab/>
        </w:r>
        <w:r w:rsidR="007D0AFD">
          <w:fldChar w:fldCharType="begin"/>
        </w:r>
        <w:r w:rsidR="007D0AFD">
          <w:instrText xml:space="preserve"> PAGEREF _Toc459468951 \h </w:instrText>
        </w:r>
        <w:r w:rsidR="007D0AFD">
          <w:fldChar w:fldCharType="separate"/>
        </w:r>
        <w:r w:rsidR="007D0AFD">
          <w:t>95</w:t>
        </w:r>
        <w:r w:rsidR="007D0AFD">
          <w:fldChar w:fldCharType="end"/>
        </w:r>
      </w:hyperlink>
    </w:p>
    <w:p w:rsidR="007D0AFD" w:rsidRDefault="00E5604D">
      <w:pPr>
        <w:pStyle w:val="TOC2"/>
        <w:rPr>
          <w:rFonts w:eastAsiaTheme="minorEastAsia"/>
          <w:smallCaps w:val="0"/>
          <w:sz w:val="22"/>
        </w:rPr>
      </w:pPr>
      <w:hyperlink w:anchor="_Toc459468952" w:history="1">
        <w:r w:rsidR="007D0AFD" w:rsidRPr="00A40BC2">
          <w:rPr>
            <w:rStyle w:val="Hyperlink"/>
          </w:rPr>
          <w:t>Promoción de Capacidad de Cálculo de Azure</w:t>
        </w:r>
        <w:r w:rsidR="007D0AFD">
          <w:tab/>
        </w:r>
        <w:r w:rsidR="007D0AFD">
          <w:fldChar w:fldCharType="begin"/>
        </w:r>
        <w:r w:rsidR="007D0AFD">
          <w:instrText xml:space="preserve"> PAGEREF _Toc459468952 \h </w:instrText>
        </w:r>
        <w:r w:rsidR="007D0AFD">
          <w:fldChar w:fldCharType="separate"/>
        </w:r>
        <w:r w:rsidR="007D0AFD">
          <w:t>95</w:t>
        </w:r>
        <w:r w:rsidR="007D0AFD">
          <w:fldChar w:fldCharType="end"/>
        </w:r>
      </w:hyperlink>
    </w:p>
    <w:p w:rsidR="007D0AFD" w:rsidRDefault="00E5604D">
      <w:pPr>
        <w:pStyle w:val="TOC1"/>
        <w:rPr>
          <w:rFonts w:eastAsiaTheme="minorEastAsia"/>
          <w:b w:val="0"/>
          <w:caps w:val="0"/>
          <w:noProof/>
          <w:sz w:val="22"/>
          <w:szCs w:val="22"/>
        </w:rPr>
      </w:pPr>
      <w:hyperlink w:anchor="_Toc459468953" w:history="1">
        <w:r w:rsidR="007D0AFD" w:rsidRPr="00A40BC2">
          <w:rPr>
            <w:rStyle w:val="Hyperlink"/>
            <w:noProof/>
          </w:rPr>
          <w:t>Apéndice F: Términos de la Matriz de Almacenamiento</w:t>
        </w:r>
        <w:r w:rsidR="007D0AFD">
          <w:rPr>
            <w:noProof/>
          </w:rPr>
          <w:tab/>
        </w:r>
        <w:r w:rsidR="007D0AFD">
          <w:rPr>
            <w:noProof/>
          </w:rPr>
          <w:fldChar w:fldCharType="begin"/>
        </w:r>
        <w:r w:rsidR="007D0AFD">
          <w:rPr>
            <w:noProof/>
          </w:rPr>
          <w:instrText xml:space="preserve"> PAGEREF _Toc459468953 \h </w:instrText>
        </w:r>
        <w:r w:rsidR="007D0AFD">
          <w:rPr>
            <w:noProof/>
          </w:rPr>
        </w:r>
        <w:r w:rsidR="007D0AFD">
          <w:rPr>
            <w:noProof/>
          </w:rPr>
          <w:fldChar w:fldCharType="separate"/>
        </w:r>
        <w:r w:rsidR="007D0AFD">
          <w:rPr>
            <w:noProof/>
          </w:rPr>
          <w:t>96</w:t>
        </w:r>
        <w:r w:rsidR="007D0AFD">
          <w:rPr>
            <w:noProof/>
          </w:rPr>
          <w:fldChar w:fldCharType="end"/>
        </w:r>
      </w:hyperlink>
    </w:p>
    <w:p w:rsidR="007D0AFD" w:rsidRDefault="00E5604D">
      <w:pPr>
        <w:pStyle w:val="TOC2"/>
        <w:rPr>
          <w:rFonts w:eastAsiaTheme="minorEastAsia"/>
          <w:smallCaps w:val="0"/>
          <w:sz w:val="22"/>
        </w:rPr>
      </w:pPr>
      <w:hyperlink w:anchor="_Toc459468954" w:history="1">
        <w:r w:rsidR="007D0AFD" w:rsidRPr="00A40BC2">
          <w:rPr>
            <w:rStyle w:val="Hyperlink"/>
          </w:rPr>
          <w:t>Disponibilidad</w:t>
        </w:r>
        <w:r w:rsidR="007D0AFD">
          <w:tab/>
        </w:r>
        <w:r w:rsidR="007D0AFD">
          <w:fldChar w:fldCharType="begin"/>
        </w:r>
        <w:r w:rsidR="007D0AFD">
          <w:instrText xml:space="preserve"> PAGEREF _Toc459468954 \h </w:instrText>
        </w:r>
        <w:r w:rsidR="007D0AFD">
          <w:fldChar w:fldCharType="separate"/>
        </w:r>
        <w:r w:rsidR="007D0AFD">
          <w:t>96</w:t>
        </w:r>
        <w:r w:rsidR="007D0AFD">
          <w:fldChar w:fldCharType="end"/>
        </w:r>
      </w:hyperlink>
    </w:p>
    <w:p w:rsidR="007D0AFD" w:rsidRDefault="00E5604D">
      <w:pPr>
        <w:pStyle w:val="TOC2"/>
        <w:rPr>
          <w:rFonts w:eastAsiaTheme="minorEastAsia"/>
          <w:smallCaps w:val="0"/>
          <w:sz w:val="22"/>
        </w:rPr>
      </w:pPr>
      <w:hyperlink w:anchor="_Toc459468955" w:history="1">
        <w:r w:rsidR="007D0AFD" w:rsidRPr="00A40BC2">
          <w:rPr>
            <w:rStyle w:val="Hyperlink"/>
          </w:rPr>
          <w:t>Envío y Titularidad</w:t>
        </w:r>
        <w:r w:rsidR="007D0AFD">
          <w:tab/>
        </w:r>
        <w:r w:rsidR="007D0AFD">
          <w:fldChar w:fldCharType="begin"/>
        </w:r>
        <w:r w:rsidR="007D0AFD">
          <w:instrText xml:space="preserve"> PAGEREF _Toc459468955 \h </w:instrText>
        </w:r>
        <w:r w:rsidR="007D0AFD">
          <w:fldChar w:fldCharType="separate"/>
        </w:r>
        <w:r w:rsidR="007D0AFD">
          <w:t>96</w:t>
        </w:r>
        <w:r w:rsidR="007D0AFD">
          <w:fldChar w:fldCharType="end"/>
        </w:r>
      </w:hyperlink>
    </w:p>
    <w:p w:rsidR="007D0AFD" w:rsidRDefault="00E5604D">
      <w:pPr>
        <w:pStyle w:val="TOC2"/>
        <w:rPr>
          <w:rFonts w:eastAsiaTheme="minorEastAsia"/>
          <w:smallCaps w:val="0"/>
          <w:sz w:val="22"/>
        </w:rPr>
      </w:pPr>
      <w:hyperlink w:anchor="_Toc459468956" w:history="1">
        <w:r w:rsidR="007D0AFD" w:rsidRPr="00A40BC2">
          <w:rPr>
            <w:rStyle w:val="Hyperlink"/>
          </w:rPr>
          <w:t>Software de Matriz de Almacenamiento</w:t>
        </w:r>
        <w:r w:rsidR="007D0AFD">
          <w:tab/>
        </w:r>
        <w:r w:rsidR="007D0AFD">
          <w:fldChar w:fldCharType="begin"/>
        </w:r>
        <w:r w:rsidR="007D0AFD">
          <w:instrText xml:space="preserve"> PAGEREF _Toc459468956 \h </w:instrText>
        </w:r>
        <w:r w:rsidR="007D0AFD">
          <w:fldChar w:fldCharType="separate"/>
        </w:r>
        <w:r w:rsidR="007D0AFD">
          <w:t>96</w:t>
        </w:r>
        <w:r w:rsidR="007D0AFD">
          <w:fldChar w:fldCharType="end"/>
        </w:r>
      </w:hyperlink>
    </w:p>
    <w:p w:rsidR="007D0AFD" w:rsidRDefault="00E5604D">
      <w:pPr>
        <w:pStyle w:val="TOC2"/>
        <w:rPr>
          <w:rFonts w:eastAsiaTheme="minorEastAsia"/>
          <w:smallCaps w:val="0"/>
          <w:sz w:val="22"/>
        </w:rPr>
      </w:pPr>
      <w:hyperlink w:anchor="_Toc459468957" w:history="1">
        <w:r w:rsidR="007D0AFD" w:rsidRPr="00A40BC2">
          <w:rPr>
            <w:rStyle w:val="Hyperlink"/>
          </w:rPr>
          <w:t>Garantía limitada del hardware</w:t>
        </w:r>
        <w:r w:rsidR="007D0AFD">
          <w:tab/>
        </w:r>
        <w:r w:rsidR="007D0AFD">
          <w:fldChar w:fldCharType="begin"/>
        </w:r>
        <w:r w:rsidR="007D0AFD">
          <w:instrText xml:space="preserve"> PAGEREF _Toc459468957 \h </w:instrText>
        </w:r>
        <w:r w:rsidR="007D0AFD">
          <w:fldChar w:fldCharType="separate"/>
        </w:r>
        <w:r w:rsidR="007D0AFD">
          <w:t>96</w:t>
        </w:r>
        <w:r w:rsidR="007D0AFD">
          <w:fldChar w:fldCharType="end"/>
        </w:r>
      </w:hyperlink>
    </w:p>
    <w:p w:rsidR="007D0AFD" w:rsidRDefault="00E5604D">
      <w:pPr>
        <w:pStyle w:val="TOC2"/>
        <w:rPr>
          <w:rFonts w:eastAsiaTheme="minorEastAsia"/>
          <w:smallCaps w:val="0"/>
          <w:sz w:val="22"/>
        </w:rPr>
      </w:pPr>
      <w:hyperlink w:anchor="_Toc459468958" w:history="1">
        <w:r w:rsidR="007D0AFD" w:rsidRPr="00A40BC2">
          <w:rPr>
            <w:rStyle w:val="Hyperlink"/>
          </w:rPr>
          <w:t>Indemnización. Defensa frente a reclamaciones de terceros</w:t>
        </w:r>
        <w:r w:rsidR="007D0AFD">
          <w:tab/>
        </w:r>
        <w:r w:rsidR="007D0AFD">
          <w:fldChar w:fldCharType="begin"/>
        </w:r>
        <w:r w:rsidR="007D0AFD">
          <w:instrText xml:space="preserve"> PAGEREF _Toc459468958 \h </w:instrText>
        </w:r>
        <w:r w:rsidR="007D0AFD">
          <w:fldChar w:fldCharType="separate"/>
        </w:r>
        <w:r w:rsidR="007D0AFD">
          <w:t>97</w:t>
        </w:r>
        <w:r w:rsidR="007D0AFD">
          <w:fldChar w:fldCharType="end"/>
        </w:r>
      </w:hyperlink>
    </w:p>
    <w:p w:rsidR="007D0AFD" w:rsidRDefault="00E5604D">
      <w:pPr>
        <w:pStyle w:val="TOC2"/>
        <w:rPr>
          <w:rFonts w:eastAsiaTheme="minorEastAsia"/>
          <w:smallCaps w:val="0"/>
          <w:sz w:val="22"/>
        </w:rPr>
      </w:pPr>
      <w:hyperlink w:anchor="_Toc459468959" w:history="1">
        <w:r w:rsidR="007D0AFD" w:rsidRPr="00A40BC2">
          <w:rPr>
            <w:rStyle w:val="Hyperlink"/>
          </w:rPr>
          <w:t>Limitación de responsabilidad</w:t>
        </w:r>
        <w:r w:rsidR="007D0AFD">
          <w:tab/>
        </w:r>
        <w:r w:rsidR="007D0AFD">
          <w:fldChar w:fldCharType="begin"/>
        </w:r>
        <w:r w:rsidR="007D0AFD">
          <w:instrText xml:space="preserve"> PAGEREF _Toc459468959 \h </w:instrText>
        </w:r>
        <w:r w:rsidR="007D0AFD">
          <w:fldChar w:fldCharType="separate"/>
        </w:r>
        <w:r w:rsidR="007D0AFD">
          <w:t>97</w:t>
        </w:r>
        <w:r w:rsidR="007D0AFD">
          <w:fldChar w:fldCharType="end"/>
        </w:r>
      </w:hyperlink>
    </w:p>
    <w:p w:rsidR="007D0AFD" w:rsidRDefault="00E5604D">
      <w:pPr>
        <w:pStyle w:val="TOC2"/>
        <w:rPr>
          <w:rFonts w:eastAsiaTheme="minorEastAsia"/>
          <w:smallCaps w:val="0"/>
          <w:sz w:val="22"/>
        </w:rPr>
      </w:pPr>
      <w:hyperlink w:anchor="_Toc459468960" w:history="1">
        <w:r w:rsidR="007D0AFD" w:rsidRPr="00A40BC2">
          <w:rPr>
            <w:rStyle w:val="Hyperlink"/>
          </w:rPr>
          <w:t>Legislación de control de exportaciones de Estados Unidos</w:t>
        </w:r>
        <w:r w:rsidR="007D0AFD">
          <w:tab/>
        </w:r>
        <w:r w:rsidR="007D0AFD">
          <w:fldChar w:fldCharType="begin"/>
        </w:r>
        <w:r w:rsidR="007D0AFD">
          <w:instrText xml:space="preserve"> PAGEREF _Toc459468960 \h </w:instrText>
        </w:r>
        <w:r w:rsidR="007D0AFD">
          <w:fldChar w:fldCharType="separate"/>
        </w:r>
        <w:r w:rsidR="007D0AFD">
          <w:t>97</w:t>
        </w:r>
        <w:r w:rsidR="007D0AFD">
          <w:fldChar w:fldCharType="end"/>
        </w:r>
      </w:hyperlink>
    </w:p>
    <w:p w:rsidR="007D0AFD" w:rsidRDefault="00E5604D">
      <w:pPr>
        <w:pStyle w:val="TOC2"/>
        <w:rPr>
          <w:rFonts w:eastAsiaTheme="minorEastAsia"/>
          <w:smallCaps w:val="0"/>
          <w:sz w:val="22"/>
        </w:rPr>
      </w:pPr>
      <w:hyperlink w:anchor="_Toc459468961" w:history="1">
        <w:r w:rsidR="007D0AFD" w:rsidRPr="00A40BC2">
          <w:rPr>
            <w:rStyle w:val="Hyperlink"/>
          </w:rPr>
          <w:t>Recopilación de la información de diagnóstico</w:t>
        </w:r>
        <w:r w:rsidR="007D0AFD">
          <w:tab/>
        </w:r>
        <w:r w:rsidR="007D0AFD">
          <w:fldChar w:fldCharType="begin"/>
        </w:r>
        <w:r w:rsidR="007D0AFD">
          <w:instrText xml:space="preserve"> PAGEREF _Toc459468961 \h </w:instrText>
        </w:r>
        <w:r w:rsidR="007D0AFD">
          <w:fldChar w:fldCharType="separate"/>
        </w:r>
        <w:r w:rsidR="007D0AFD">
          <w:t>97</w:t>
        </w:r>
        <w:r w:rsidR="007D0AFD">
          <w:fldChar w:fldCharType="end"/>
        </w:r>
      </w:hyperlink>
    </w:p>
    <w:p w:rsidR="007D0AFD" w:rsidRDefault="00E5604D">
      <w:pPr>
        <w:pStyle w:val="TOC2"/>
        <w:rPr>
          <w:rFonts w:eastAsiaTheme="minorEastAsia"/>
          <w:smallCaps w:val="0"/>
          <w:sz w:val="22"/>
        </w:rPr>
      </w:pPr>
      <w:hyperlink w:anchor="_Toc459468962" w:history="1">
        <w:r w:rsidR="007D0AFD" w:rsidRPr="00A40BC2">
          <w:rPr>
            <w:rStyle w:val="Hyperlink"/>
          </w:rPr>
          <w:t>Uso por parte del gobierno</w:t>
        </w:r>
        <w:r w:rsidR="007D0AFD">
          <w:tab/>
        </w:r>
        <w:r w:rsidR="007D0AFD">
          <w:fldChar w:fldCharType="begin"/>
        </w:r>
        <w:r w:rsidR="007D0AFD">
          <w:instrText xml:space="preserve"> PAGEREF _Toc459468962 \h </w:instrText>
        </w:r>
        <w:r w:rsidR="007D0AFD">
          <w:fldChar w:fldCharType="separate"/>
        </w:r>
        <w:r w:rsidR="007D0AFD">
          <w:t>97</w:t>
        </w:r>
        <w:r w:rsidR="007D0AFD">
          <w:fldChar w:fldCharType="end"/>
        </w:r>
      </w:hyperlink>
    </w:p>
    <w:p w:rsidR="007D0AFD" w:rsidRDefault="00E5604D">
      <w:pPr>
        <w:pStyle w:val="TOC1"/>
        <w:rPr>
          <w:rFonts w:eastAsiaTheme="minorEastAsia"/>
          <w:b w:val="0"/>
          <w:caps w:val="0"/>
          <w:noProof/>
          <w:sz w:val="22"/>
          <w:szCs w:val="22"/>
        </w:rPr>
      </w:pPr>
      <w:hyperlink w:anchor="_Toc459468963" w:history="1">
        <w:r w:rsidR="007D0AFD" w:rsidRPr="00A40BC2">
          <w:rPr>
            <w:rStyle w:val="Hyperlink"/>
            <w:noProof/>
          </w:rPr>
          <w:t>Índice</w:t>
        </w:r>
        <w:r w:rsidR="007D0AFD">
          <w:rPr>
            <w:noProof/>
          </w:rPr>
          <w:tab/>
        </w:r>
        <w:r w:rsidR="007D0AFD">
          <w:rPr>
            <w:noProof/>
          </w:rPr>
          <w:fldChar w:fldCharType="begin"/>
        </w:r>
        <w:r w:rsidR="007D0AFD">
          <w:rPr>
            <w:noProof/>
          </w:rPr>
          <w:instrText xml:space="preserve"> PAGEREF _Toc459468963 \h </w:instrText>
        </w:r>
        <w:r w:rsidR="007D0AFD">
          <w:rPr>
            <w:noProof/>
          </w:rPr>
        </w:r>
        <w:r w:rsidR="007D0AFD">
          <w:rPr>
            <w:noProof/>
          </w:rPr>
          <w:fldChar w:fldCharType="separate"/>
        </w:r>
        <w:r w:rsidR="007D0AFD">
          <w:rPr>
            <w:noProof/>
          </w:rPr>
          <w:t>98</w:t>
        </w:r>
        <w:r w:rsidR="007D0AFD">
          <w:rPr>
            <w:noProof/>
          </w:rPr>
          <w:fldChar w:fldCharType="end"/>
        </w:r>
      </w:hyperlink>
    </w:p>
    <w:p w:rsidR="006E3B7D" w:rsidRDefault="004509C9">
      <w:pPr>
        <w:pStyle w:val="ProductList-Body"/>
        <w:sectPr w:rsidR="006E3B7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E3B7D" w:rsidRDefault="006E3B7D">
      <w:pPr>
        <w:pStyle w:val="ProductList-Body"/>
      </w:pPr>
    </w:p>
    <w:p w:rsidR="006E3B7D" w:rsidRDefault="006E3B7D">
      <w:pPr>
        <w:sectPr w:rsidR="006E3B7D">
          <w:headerReference w:type="default" r:id="rId20"/>
          <w:footerReference w:type="default" r:id="rId21"/>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59468841"/>
      <w:r>
        <w:instrText>Introducción</w:instrText>
      </w:r>
      <w:bookmarkEnd w:id="3"/>
      <w:r>
        <w:instrText>" \l 1</w:instrText>
      </w:r>
      <w:r>
        <w:fldChar w:fldCharType="end"/>
      </w:r>
    </w:p>
    <w:p w:rsidR="006E3B7D" w:rsidRDefault="006E3B7D">
      <w:pPr>
        <w:pStyle w:val="ProductList-Body"/>
      </w:pPr>
    </w:p>
    <w:p w:rsidR="006E3B7D" w:rsidRDefault="004509C9">
      <w:pPr>
        <w:pStyle w:val="ProductList-Offering1Heading"/>
        <w:outlineLvl w:val="1"/>
      </w:pPr>
      <w:bookmarkStart w:id="4" w:name="_Sec532"/>
      <w:r>
        <w:t>Acerca de este documento</w:t>
      </w:r>
      <w:bookmarkEnd w:id="4"/>
      <w:r>
        <w:fldChar w:fldCharType="begin"/>
      </w:r>
      <w:r>
        <w:instrText xml:space="preserve"> TC "</w:instrText>
      </w:r>
      <w:bookmarkStart w:id="5" w:name="_Toc459468842"/>
      <w:r>
        <w:instrText>Acerca de este documento</w:instrText>
      </w:r>
      <w:bookmarkEnd w:id="5"/>
      <w:r>
        <w:instrText>" \l 2</w:instrText>
      </w:r>
      <w:r>
        <w:fldChar w:fldCharType="end"/>
      </w:r>
    </w:p>
    <w:p w:rsidR="006E3B7D" w:rsidRDefault="004509C9">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6E3B7D" w:rsidRDefault="006E3B7D">
      <w:pPr>
        <w:pStyle w:val="ProductList-Body"/>
      </w:pPr>
    </w:p>
    <w:p w:rsidR="006E3B7D" w:rsidRDefault="004509C9">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6E3B7D" w:rsidRDefault="004509C9">
      <w:pPr>
        <w:pStyle w:val="ProductList-Offering1Heading"/>
        <w:outlineLvl w:val="1"/>
      </w:pPr>
      <w:bookmarkStart w:id="6" w:name="_Sec533"/>
      <w:r>
        <w:t>Qué contiene este documento</w:t>
      </w:r>
      <w:bookmarkEnd w:id="6"/>
      <w:r>
        <w:fldChar w:fldCharType="begin"/>
      </w:r>
      <w:r>
        <w:instrText xml:space="preserve"> TC "</w:instrText>
      </w:r>
      <w:bookmarkStart w:id="7" w:name="_Toc459468843"/>
      <w:r>
        <w:instrText>Qué contiene este documento</w:instrText>
      </w:r>
      <w:bookmarkEnd w:id="7"/>
      <w:r>
        <w:instrText>" \l 2</w:instrText>
      </w:r>
      <w:r>
        <w:fldChar w:fldCharType="end"/>
      </w:r>
    </w:p>
    <w:p w:rsidR="006E3B7D" w:rsidRDefault="004509C9">
      <w:pPr>
        <w:pStyle w:val="ProductList-Body"/>
      </w:pPr>
      <w:r>
        <w:t>En los Términos de Productos se incluyen las siguientes secciones:</w:t>
      </w:r>
    </w:p>
    <w:p w:rsidR="006E3B7D" w:rsidRDefault="00E5604D" w:rsidP="007D0AFD">
      <w:pPr>
        <w:pStyle w:val="ProductList-Bullet"/>
        <w:numPr>
          <w:ilvl w:val="0"/>
          <w:numId w:val="3"/>
        </w:numPr>
      </w:pPr>
      <w:hyperlink w:anchor="_Sec531">
        <w:r w:rsidR="004509C9">
          <w:rPr>
            <w:color w:val="00467F"/>
            <w:u w:val="single"/>
          </w:rPr>
          <w:t>Introducción</w:t>
        </w:r>
      </w:hyperlink>
      <w:r w:rsidR="004509C9">
        <w:t xml:space="preserve">, que incluye una lista de cambios recientes. </w:t>
      </w:r>
    </w:p>
    <w:p w:rsidR="006E3B7D" w:rsidRDefault="00E5604D" w:rsidP="007D0AFD">
      <w:pPr>
        <w:pStyle w:val="ProductList-Bullet"/>
        <w:numPr>
          <w:ilvl w:val="0"/>
          <w:numId w:val="3"/>
        </w:numPr>
      </w:pPr>
      <w:hyperlink w:anchor="_Sec536">
        <w:r w:rsidR="004509C9">
          <w:rPr>
            <w:color w:val="00467F"/>
            <w:u w:val="single"/>
          </w:rPr>
          <w:t>Términos de Licencia</w:t>
        </w:r>
      </w:hyperlink>
      <w:r w:rsidR="004509C9">
        <w:t xml:space="preserve">, que enumeran los Términos de Licencia Universales y los Términos de Modelo de Licencia que se aplican a los Productos de Software. </w:t>
      </w:r>
    </w:p>
    <w:p w:rsidR="006E3B7D" w:rsidRDefault="00E5604D" w:rsidP="007D0AFD">
      <w:pPr>
        <w:pStyle w:val="ProductList-Bullet"/>
        <w:numPr>
          <w:ilvl w:val="0"/>
          <w:numId w:val="3"/>
        </w:numPr>
      </w:pPr>
      <w:hyperlink w:anchor="_Sec547">
        <w:r w:rsidR="004509C9">
          <w:rPr>
            <w:color w:val="00467F"/>
            <w:u w:val="single"/>
          </w:rPr>
          <w:t>Productos de Software</w:t>
        </w:r>
      </w:hyperlink>
      <w:r w:rsidR="004509C9">
        <w:t xml:space="preserve">, que enumeran todas las Entradas de Artículo de Software. </w:t>
      </w:r>
    </w:p>
    <w:p w:rsidR="006E3B7D" w:rsidRDefault="00E5604D" w:rsidP="007D0AFD">
      <w:pPr>
        <w:pStyle w:val="ProductList-Bullet"/>
        <w:numPr>
          <w:ilvl w:val="0"/>
          <w:numId w:val="3"/>
        </w:numPr>
      </w:pPr>
      <w:hyperlink w:anchor="_Sec548">
        <w:r w:rsidR="004509C9">
          <w:rPr>
            <w:color w:val="00467F"/>
            <w:u w:val="single"/>
          </w:rPr>
          <w:t>Productos de Servicios en Línea</w:t>
        </w:r>
      </w:hyperlink>
      <w:r w:rsidR="004509C9">
        <w:t xml:space="preserve">, que enumeran todas las Entradas de Artículo de Servicios en Línea. </w:t>
      </w:r>
    </w:p>
    <w:p w:rsidR="006E3B7D" w:rsidRDefault="00E5604D" w:rsidP="007D0AFD">
      <w:pPr>
        <w:pStyle w:val="ProductList-Bullet"/>
        <w:numPr>
          <w:ilvl w:val="0"/>
          <w:numId w:val="3"/>
        </w:numPr>
      </w:pPr>
      <w:hyperlink w:anchor="_Sec549">
        <w:r w:rsidR="004509C9">
          <w:rPr>
            <w:color w:val="00467F"/>
            <w:u w:val="single"/>
          </w:rPr>
          <w:t>Glosario</w:t>
        </w:r>
      </w:hyperlink>
      <w:r w:rsidR="004509C9">
        <w:t xml:space="preserve">, que define los términos Atributos, Valores de Celda, Encabezados de Columna y otros términos en mayúsculas utilizados en los Términos de Productos. </w:t>
      </w:r>
    </w:p>
    <w:p w:rsidR="006E3B7D" w:rsidRDefault="004509C9" w:rsidP="007D0AFD">
      <w:pPr>
        <w:pStyle w:val="ProductList-Bullet"/>
        <w:numPr>
          <w:ilvl w:val="0"/>
          <w:numId w:val="3"/>
        </w:numPr>
      </w:pPr>
      <w:r>
        <w:t xml:space="preserve">Los siguientes apéndices: </w:t>
      </w:r>
    </w:p>
    <w:p w:rsidR="006E3B7D" w:rsidRDefault="00E5604D" w:rsidP="007D0AFD">
      <w:pPr>
        <w:pStyle w:val="ProductList-Bullet"/>
        <w:numPr>
          <w:ilvl w:val="1"/>
          <w:numId w:val="3"/>
        </w:numPr>
      </w:pPr>
      <w:hyperlink w:anchor="_Sec591">
        <w:r w:rsidR="004509C9">
          <w:rPr>
            <w:color w:val="00467F"/>
            <w:u w:val="single"/>
          </w:rPr>
          <w:t>Apéndice A: Tabla de licencias equivalentes de ML/CAL</w:t>
        </w:r>
      </w:hyperlink>
      <w:r w:rsidR="004509C9">
        <w:t xml:space="preserve">, que identifica las CAL Suites y las Licencias de suscripción de los Servicios en Línea disponibles que proporcionan acceso a los Productos de Servidor. </w:t>
      </w:r>
    </w:p>
    <w:p w:rsidR="006E3B7D" w:rsidRDefault="00E5604D" w:rsidP="007D0AFD">
      <w:pPr>
        <w:pStyle w:val="ProductList-Bullet"/>
        <w:numPr>
          <w:ilvl w:val="1"/>
          <w:numId w:val="3"/>
        </w:numPr>
      </w:pPr>
      <w:hyperlink w:anchor="_Sec564">
        <w:r w:rsidR="004509C9">
          <w:rPr>
            <w:color w:val="00467F"/>
            <w:u w:val="single"/>
          </w:rPr>
          <w:t>Apéndice B: Software Assurance</w:t>
        </w:r>
      </w:hyperlink>
      <w:r w:rsidR="004509C9">
        <w:t xml:space="preserve">, que describe las normas de compra de SA y los beneficios adicionales disponibles para los clientes de SA. </w:t>
      </w:r>
    </w:p>
    <w:p w:rsidR="006E3B7D" w:rsidRDefault="00E5604D" w:rsidP="007D0AFD">
      <w:pPr>
        <w:pStyle w:val="ProductList-Bullet"/>
        <w:numPr>
          <w:ilvl w:val="1"/>
          <w:numId w:val="3"/>
        </w:numPr>
      </w:pPr>
      <w:hyperlink w:anchor="_Sec562">
        <w:r w:rsidR="004509C9">
          <w:rPr>
            <w:color w:val="00467F"/>
            <w:u w:val="single"/>
          </w:rPr>
          <w:t>Apéndice C: Servicios profesionales</w:t>
        </w:r>
      </w:hyperlink>
      <w:r w:rsidR="004509C9">
        <w:t xml:space="preserve">, que enumera los Servicios Profesionales que se ofrecen a través de Licencias por Volumen de Microsoft. </w:t>
      </w:r>
    </w:p>
    <w:p w:rsidR="006E3B7D" w:rsidRDefault="00E5604D" w:rsidP="007D0AFD">
      <w:pPr>
        <w:pStyle w:val="ProductList-Bullet"/>
        <w:numPr>
          <w:ilvl w:val="1"/>
          <w:numId w:val="3"/>
        </w:numPr>
      </w:pPr>
      <w:hyperlink w:anchor="_Sec563">
        <w:r w:rsidR="004509C9">
          <w:rPr>
            <w:color w:val="00467F"/>
            <w:u w:val="single"/>
          </w:rPr>
          <w:t>Apéndice D: Términos complementarios del contrato del programa</w:t>
        </w:r>
      </w:hyperlink>
      <w:r w:rsidR="004509C9">
        <w:t xml:space="preserve">, que proporciona términos adicionales para los Contratos del Programa de Licencias por Volumen. </w:t>
      </w:r>
    </w:p>
    <w:p w:rsidR="006E3B7D" w:rsidRDefault="00E5604D" w:rsidP="007D0AFD">
      <w:pPr>
        <w:pStyle w:val="ProductList-Bullet"/>
        <w:numPr>
          <w:ilvl w:val="1"/>
          <w:numId w:val="3"/>
        </w:numPr>
      </w:pPr>
      <w:hyperlink w:anchor="_Sec572">
        <w:r w:rsidR="004509C9">
          <w:rPr>
            <w:color w:val="00467F"/>
            <w:u w:val="single"/>
          </w:rPr>
          <w:t>Apéndice E: Promociones de productos</w:t>
        </w:r>
      </w:hyperlink>
      <w:r w:rsidR="004509C9">
        <w:t xml:space="preserve">, que enumera las promociones de Productos que no se encuentran en la Lista de Precios. </w:t>
      </w:r>
    </w:p>
    <w:p w:rsidR="006E3B7D" w:rsidRDefault="00E5604D" w:rsidP="007D0AFD">
      <w:pPr>
        <w:pStyle w:val="ProductList-Bullet"/>
        <w:numPr>
          <w:ilvl w:val="1"/>
          <w:numId w:val="3"/>
        </w:numPr>
      </w:pPr>
      <w:hyperlink w:anchor="_Sec899">
        <w:r w:rsidR="004509C9">
          <w:rPr>
            <w:color w:val="00467F"/>
            <w:u w:val="single"/>
          </w:rPr>
          <w:t>Apéndice F: Términos de la Matriz de Almacenamiento</w:t>
        </w:r>
      </w:hyperlink>
      <w:r w:rsidR="004509C9">
        <w:t>, que proporcionó términos adicionales para los dispositivos de la Matriz de Almacenamiento.</w:t>
      </w:r>
    </w:p>
    <w:p w:rsidR="006E3B7D" w:rsidRDefault="00E5604D" w:rsidP="007D0AFD">
      <w:pPr>
        <w:pStyle w:val="ProductList-Bullet"/>
        <w:numPr>
          <w:ilvl w:val="0"/>
          <w:numId w:val="3"/>
        </w:numPr>
      </w:pPr>
      <w:hyperlink w:anchor="_Sec844">
        <w:r w:rsidR="004509C9">
          <w:rPr>
            <w:color w:val="00467F"/>
            <w:u w:val="single"/>
          </w:rPr>
          <w:t>Índice</w:t>
        </w:r>
      </w:hyperlink>
      <w:r w:rsidR="004509C9">
        <w:t>, que enumera todos los Productos a los que se hace referencia en los Términos de Productos e identifica dónde se encuentran.</w:t>
      </w:r>
    </w:p>
    <w:p w:rsidR="006E3B7D" w:rsidRDefault="004509C9">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59468844"/>
      <w:r>
        <w:instrText>Cómo navegar por una Entrada de Artículo</w:instrText>
      </w:r>
      <w:bookmarkEnd w:id="9"/>
      <w:r>
        <w:instrText>" \l 2</w:instrText>
      </w:r>
      <w:r>
        <w:fldChar w:fldCharType="end"/>
      </w:r>
    </w:p>
    <w:p w:rsidR="006E3B7D" w:rsidRDefault="004509C9">
      <w:pPr>
        <w:pStyle w:val="ProductList-Body"/>
      </w:pPr>
      <w:r>
        <w:t>Cada Entrada de Artículo de un Software incluye cuatro secciones: Disponibilidad del Programa, Condiciones del Producto, Derechos de Uso y Software Assurance.</w:t>
      </w:r>
    </w:p>
    <w:p w:rsidR="006E3B7D" w:rsidRDefault="004509C9">
      <w:pPr>
        <w:pStyle w:val="ProductList-Body"/>
      </w:pPr>
      <w:r>
        <w:t>Cada Entrada de Artículo de Servicios en Línea incluye dos secciones: Disponibilidad del Programa y Condiciones del Producto.</w:t>
      </w:r>
    </w:p>
    <w:p w:rsidR="006E3B7D" w:rsidRDefault="006E3B7D">
      <w:pPr>
        <w:pStyle w:val="ProductList-Body"/>
      </w:pPr>
    </w:p>
    <w:p w:rsidR="006E3B7D" w:rsidRDefault="004509C9">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6E3B7D" w:rsidRDefault="004509C9">
      <w:pPr>
        <w:pStyle w:val="ProductList-Body"/>
      </w:pPr>
      <w:r>
        <w:rPr>
          <w:noProof/>
        </w:rPr>
        <w:drawing>
          <wp:inline distT="0" distB="0" distL="0" distR="0" wp14:anchorId="1A061DE4" wp14:editId="77B582F3">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6E3B7D" w:rsidRDefault="006E3B7D">
      <w:pPr>
        <w:pStyle w:val="ProductList-Body"/>
      </w:pPr>
    </w:p>
    <w:p w:rsidR="006E3B7D" w:rsidRDefault="004509C9">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6E3B7D" w:rsidRDefault="004509C9">
      <w:pPr>
        <w:pStyle w:val="ProductList-Body"/>
      </w:pPr>
      <w:r>
        <w:rPr>
          <w:noProof/>
        </w:rPr>
        <w:lastRenderedPageBreak/>
        <w:drawing>
          <wp:inline distT="0" distB="0" distL="0" distR="0" wp14:anchorId="096D9D4A" wp14:editId="4D37E0D8">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6E3B7D" w:rsidRDefault="006E3B7D">
      <w:pPr>
        <w:pStyle w:val="ProductList-Body"/>
      </w:pPr>
    </w:p>
    <w:p w:rsidR="006E3B7D" w:rsidRDefault="004509C9">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6E3B7D" w:rsidRDefault="004509C9">
      <w:pPr>
        <w:pStyle w:val="ProductList-Body"/>
      </w:pPr>
      <w:r>
        <w:rPr>
          <w:noProof/>
        </w:rPr>
        <w:drawing>
          <wp:inline distT="0" distB="0" distL="0" distR="0" wp14:anchorId="73B9AAD0" wp14:editId="34DAE06E">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6E3B7D" w:rsidRDefault="006E3B7D">
      <w:pPr>
        <w:pStyle w:val="ProductList-Body"/>
      </w:pPr>
    </w:p>
    <w:p w:rsidR="006E3B7D" w:rsidRDefault="004509C9">
      <w:pPr>
        <w:pStyle w:val="ProductList-Body"/>
      </w:pPr>
      <w:r>
        <w:rPr>
          <w:b/>
          <w:color w:val="00188F"/>
        </w:rPr>
        <w:t xml:space="preserve">4. Software Assurance </w:t>
      </w:r>
      <w:r>
        <w:t>identifica los términos y condiciones asociados con la cobertura de SA.</w:t>
      </w:r>
    </w:p>
    <w:p w:rsidR="006E3B7D" w:rsidRDefault="004509C9">
      <w:pPr>
        <w:pStyle w:val="ProductList-Body"/>
      </w:pPr>
      <w:r>
        <w:rPr>
          <w:noProof/>
        </w:rPr>
        <w:drawing>
          <wp:inline distT="0" distB="0" distL="0" distR="0" wp14:anchorId="4BE0A0F8" wp14:editId="038C2F1A">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6E3B7D" w:rsidRDefault="004509C9">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59468845"/>
      <w:r>
        <w:instrText>Aclaraciones y resumen de cambios a este documento</w:instrText>
      </w:r>
      <w:bookmarkEnd w:id="11"/>
      <w:r>
        <w:instrText>" \l 2</w:instrText>
      </w:r>
      <w:r>
        <w:fldChar w:fldCharType="end"/>
      </w:r>
    </w:p>
    <w:p w:rsidR="006E3B7D" w:rsidRDefault="004509C9">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8"/>
        <w:gridCol w:w="5412"/>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Eliminaciones</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Unidad de escalado de Microsoft Dynamics para minoristas</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Complemento de Office 365 Educación sin PSTN</w:t>
            </w:r>
          </w:p>
        </w:tc>
      </w:tr>
    </w:tbl>
    <w:p w:rsidR="006E3B7D" w:rsidRDefault="006E3B7D">
      <w:pPr>
        <w:pStyle w:val="ProductList-Body"/>
      </w:pPr>
    </w:p>
    <w:p w:rsidR="006E3B7D" w:rsidRDefault="004509C9">
      <w:pPr>
        <w:pStyle w:val="ProductList-ClauseHeading"/>
        <w:outlineLvl w:val="2"/>
      </w:pPr>
      <w:r>
        <w:t>Software</w:t>
      </w:r>
    </w:p>
    <w:p w:rsidR="006E3B7D" w:rsidRDefault="00E5604D">
      <w:pPr>
        <w:pStyle w:val="ProductList-Body"/>
      </w:pPr>
      <w:hyperlink w:anchor="_Sec652">
        <w:r w:rsidR="004509C9">
          <w:rPr>
            <w:color w:val="00467F"/>
            <w:u w:val="single"/>
          </w:rPr>
          <w:t>Sistema Operativo de Equipo de Escritorio Windows</w:t>
        </w:r>
      </w:hyperlink>
      <w:r w:rsidR="004509C9">
        <w:t>: Windows 10 Enterprise y Pro se pueden adquirir en virtud del Contrato de Microsoft Cloud.</w:t>
      </w:r>
    </w:p>
    <w:p w:rsidR="006E3B7D" w:rsidRDefault="006E3B7D">
      <w:pPr>
        <w:pStyle w:val="ProductList-Body"/>
      </w:pPr>
    </w:p>
    <w:p w:rsidR="006E3B7D" w:rsidRDefault="004509C9">
      <w:pPr>
        <w:pStyle w:val="ProductList-ClauseHeading"/>
        <w:outlineLvl w:val="2"/>
      </w:pPr>
      <w:r>
        <w:t>Términos específicos de los servicios en línea</w:t>
      </w:r>
    </w:p>
    <w:p w:rsidR="006E3B7D" w:rsidRDefault="00E5604D">
      <w:pPr>
        <w:pStyle w:val="ProductList-Body"/>
      </w:pPr>
      <w:hyperlink w:anchor="_Sec626">
        <w:r w:rsidR="004509C9">
          <w:rPr>
            <w:color w:val="00467F"/>
            <w:u w:val="single"/>
          </w:rPr>
          <w:t>Planes de Microsoft Azure</w:t>
        </w:r>
      </w:hyperlink>
      <w:r w:rsidR="004509C9">
        <w:t>: La SL del Complemento de Operations Management Suite se puede adquirir en virtud de un contrato de licencias por volumen diferente de su Licencia Aplicable.</w:t>
      </w:r>
    </w:p>
    <w:p w:rsidR="006E3B7D" w:rsidRDefault="006E3B7D">
      <w:pPr>
        <w:pStyle w:val="ProductList-Body"/>
      </w:pPr>
    </w:p>
    <w:p w:rsidR="006E3B7D" w:rsidRDefault="004509C9">
      <w:pPr>
        <w:pStyle w:val="ProductList-ClauseHeading"/>
        <w:outlineLvl w:val="2"/>
      </w:pPr>
      <w:r>
        <w:t>Glosario</w:t>
      </w:r>
    </w:p>
    <w:p w:rsidR="006E3B7D" w:rsidRDefault="00E5604D">
      <w:pPr>
        <w:pStyle w:val="ProductList-Body"/>
      </w:pPr>
      <w:hyperlink w:anchor="_Sec550">
        <w:r w:rsidR="004509C9">
          <w:rPr>
            <w:color w:val="00467F"/>
            <w:u w:val="single"/>
          </w:rPr>
          <w:t>Atributo</w:t>
        </w:r>
      </w:hyperlink>
      <w:r w:rsidR="004509C9">
        <w:t>: Derechos Equivalentes de SA es un atributo nuevo que aparecerá en las tablas de Atributos de Software Assurance. Este atributo sustituye los subapartados Derechos y Beneficios de Software Assurance de las Entradas de Producto Core Infrastructure Suite, SQL y Visual Studio.</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6E3B7D">
      <w:pPr>
        <w:sectPr w:rsidR="006E3B7D">
          <w:headerReference w:type="default" r:id="rId29"/>
          <w:footerReference w:type="default" r:id="rId30"/>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59468846"/>
      <w:r>
        <w:instrText>Términos de Licencia</w:instrText>
      </w:r>
      <w:bookmarkEnd w:id="13"/>
      <w:r>
        <w:instrText>" \l 1</w:instrText>
      </w:r>
      <w:r>
        <w:fldChar w:fldCharType="end"/>
      </w:r>
    </w:p>
    <w:p w:rsidR="006E3B7D" w:rsidRDefault="004509C9">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6E3B7D" w:rsidRDefault="006E3B7D">
      <w:pPr>
        <w:pStyle w:val="ProductList-Body"/>
      </w:pPr>
    </w:p>
    <w:p w:rsidR="006E3B7D" w:rsidRDefault="004509C9">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6E3B7D" w:rsidRDefault="004509C9">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59468847"/>
      <w:r>
        <w:instrText>Términos de Licencia Universales</w:instrText>
      </w:r>
      <w:bookmarkEnd w:id="15"/>
      <w:r>
        <w:instrText>" \l 2</w:instrText>
      </w:r>
      <w:r>
        <w:fldChar w:fldCharType="end"/>
      </w:r>
    </w:p>
    <w:p w:rsidR="006E3B7D" w:rsidRDefault="004509C9">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6E3B7D" w:rsidRDefault="006E3B7D">
      <w:pPr>
        <w:pStyle w:val="ProductList-Body"/>
      </w:pPr>
    </w:p>
    <w:p w:rsidR="006E3B7D" w:rsidRDefault="004509C9">
      <w:pPr>
        <w:pStyle w:val="ProductList-ClauseHeading"/>
        <w:outlineLvl w:val="2"/>
      </w:pPr>
      <w:r>
        <w:t>1. Definiciones</w:t>
      </w:r>
    </w:p>
    <w:p w:rsidR="006E3B7D" w:rsidRDefault="004509C9">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6E3B7D" w:rsidRDefault="006E3B7D">
      <w:pPr>
        <w:pStyle w:val="ProductList-Body"/>
      </w:pPr>
    </w:p>
    <w:p w:rsidR="006E3B7D" w:rsidRDefault="004509C9">
      <w:pPr>
        <w:pStyle w:val="ProductList-ClauseHeading"/>
        <w:outlineLvl w:val="2"/>
      </w:pPr>
      <w:r>
        <w:t>2. Derechos de uso del cliente</w:t>
      </w:r>
    </w:p>
    <w:p w:rsidR="006E3B7D" w:rsidRDefault="004509C9">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6E3B7D" w:rsidRDefault="006E3B7D">
      <w:pPr>
        <w:pStyle w:val="ProductList-Body"/>
      </w:pPr>
    </w:p>
    <w:p w:rsidR="006E3B7D" w:rsidRDefault="004509C9">
      <w:pPr>
        <w:pStyle w:val="ProductList-ClauseHeading"/>
        <w:outlineLvl w:val="2"/>
      </w:pPr>
      <w:r>
        <w:t>3. Derechos de uso para otras versiones y ediciones anteriores</w:t>
      </w:r>
    </w:p>
    <w:p w:rsidR="006E3B7D" w:rsidRDefault="004509C9">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6E3B7D" w:rsidRDefault="006E3B7D">
      <w:pPr>
        <w:pStyle w:val="ProductList-Body"/>
      </w:pPr>
    </w:p>
    <w:p w:rsidR="006E3B7D" w:rsidRDefault="004509C9">
      <w:pPr>
        <w:pStyle w:val="ProductList-ClauseHeading"/>
        <w:outlineLvl w:val="2"/>
      </w:pPr>
      <w:r>
        <w:t>4. Software de Terceros</w:t>
      </w:r>
    </w:p>
    <w:p w:rsidR="006E3B7D" w:rsidRDefault="004509C9">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6E3B7D" w:rsidRDefault="006E3B7D">
      <w:pPr>
        <w:pStyle w:val="ProductList-Body"/>
      </w:pPr>
    </w:p>
    <w:p w:rsidR="006E3B7D" w:rsidRDefault="004509C9">
      <w:pPr>
        <w:pStyle w:val="ProductList-ClauseHeading"/>
        <w:outlineLvl w:val="2"/>
      </w:pPr>
      <w:r>
        <w:t>5. Código de versión preliminar, actualizaciones o complementos, funcionalidad adicional</w:t>
      </w:r>
    </w:p>
    <w:p w:rsidR="006E3B7D" w:rsidRDefault="004509C9">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6E3B7D" w:rsidRDefault="006E3B7D">
      <w:pPr>
        <w:pStyle w:val="ProductList-Body"/>
      </w:pPr>
    </w:p>
    <w:p w:rsidR="006E3B7D" w:rsidRDefault="004509C9">
      <w:pPr>
        <w:pStyle w:val="ProductList-ClauseHeading"/>
        <w:outlineLvl w:val="2"/>
      </w:pPr>
      <w:r>
        <w:t>6. Restricciones</w:t>
      </w:r>
    </w:p>
    <w:p w:rsidR="006E3B7D" w:rsidRDefault="004509C9">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6E3B7D" w:rsidRDefault="006E3B7D">
      <w:pPr>
        <w:pStyle w:val="ProductList-Body"/>
      </w:pPr>
    </w:p>
    <w:p w:rsidR="006E3B7D" w:rsidRDefault="004509C9">
      <w:pPr>
        <w:pStyle w:val="ProductList-ClauseHeading"/>
        <w:outlineLvl w:val="2"/>
      </w:pPr>
      <w:r>
        <w:t>7. Software Assurance</w:t>
      </w:r>
    </w:p>
    <w:p w:rsidR="006E3B7D" w:rsidRDefault="004509C9">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6E3B7D" w:rsidRDefault="006E3B7D">
      <w:pPr>
        <w:pStyle w:val="ProductList-Body"/>
      </w:pPr>
    </w:p>
    <w:p w:rsidR="006E3B7D" w:rsidRDefault="004509C9">
      <w:pPr>
        <w:pStyle w:val="ProductList-ClauseHeading"/>
        <w:outlineLvl w:val="2"/>
      </w:pPr>
      <w:r>
        <w:t>8. Administración de software de outsourcing</w:t>
      </w:r>
    </w:p>
    <w:p w:rsidR="006E3B7D" w:rsidRDefault="004509C9">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6E3B7D" w:rsidRDefault="006E3B7D">
      <w:pPr>
        <w:pStyle w:val="ProductList-Body"/>
      </w:pPr>
    </w:p>
    <w:p w:rsidR="006E3B7D" w:rsidRDefault="004509C9">
      <w:pPr>
        <w:pStyle w:val="ProductList-ClauseHeading"/>
        <w:outlineLvl w:val="2"/>
      </w:pPr>
      <w:r>
        <w:t>9. Cesión y reasignación de licencias</w:t>
      </w:r>
    </w:p>
    <w:p w:rsidR="006E3B7D" w:rsidRDefault="004509C9">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6E3B7D" w:rsidRDefault="006E3B7D">
      <w:pPr>
        <w:pStyle w:val="ProductList-Body"/>
      </w:pPr>
    </w:p>
    <w:p w:rsidR="006E3B7D" w:rsidRDefault="004509C9">
      <w:pPr>
        <w:pStyle w:val="ProductList-ClauseHeading"/>
        <w:outlineLvl w:val="2"/>
      </w:pPr>
      <w:r>
        <w:t>10. Medidas técnicas</w:t>
      </w:r>
    </w:p>
    <w:p w:rsidR="006E3B7D" w:rsidRDefault="004509C9">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6E3B7D" w:rsidRDefault="006E3B7D">
      <w:pPr>
        <w:pStyle w:val="ProductList-Body"/>
      </w:pPr>
    </w:p>
    <w:p w:rsidR="006E3B7D" w:rsidRDefault="004509C9">
      <w:pPr>
        <w:pStyle w:val="ProductList-SubClauseHeading"/>
        <w:outlineLvl w:val="3"/>
      </w:pPr>
      <w:r>
        <w:t>10.1 Activación y validación</w:t>
      </w:r>
    </w:p>
    <w:p w:rsidR="006E3B7D" w:rsidRDefault="004509C9">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6E3B7D" w:rsidRDefault="006E3B7D">
      <w:pPr>
        <w:pStyle w:val="ProductList-BodyIndented"/>
      </w:pPr>
    </w:p>
    <w:p w:rsidR="006E3B7D" w:rsidRDefault="004509C9">
      <w:pPr>
        <w:pStyle w:val="ProductList-SubClauseHeading"/>
        <w:outlineLvl w:val="3"/>
      </w:pPr>
      <w:r>
        <w:t>10.2 Claves de producto</w:t>
      </w:r>
    </w:p>
    <w:p w:rsidR="006E3B7D" w:rsidRDefault="004509C9">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6E3B7D" w:rsidRDefault="006E3B7D">
      <w:pPr>
        <w:pStyle w:val="ProductList-BodyIndented"/>
      </w:pPr>
    </w:p>
    <w:p w:rsidR="006E3B7D" w:rsidRDefault="004509C9">
      <w:pPr>
        <w:pStyle w:val="ProductList-ClauseHeading"/>
        <w:outlineLvl w:val="2"/>
      </w:pPr>
      <w:r>
        <w:t>11. Notificaciones</w:t>
      </w:r>
    </w:p>
    <w:p w:rsidR="006E3B7D" w:rsidRDefault="004509C9">
      <w:pPr>
        <w:pStyle w:val="ProductList-Body"/>
      </w:pPr>
      <w:r>
        <w:t>Donde se indique en la sección Derechos de Uso de cada Entrada de Artículo, se aplican las siguientes notificaciones:</w:t>
      </w:r>
    </w:p>
    <w:p w:rsidR="006E3B7D" w:rsidRDefault="006E3B7D">
      <w:pPr>
        <w:pStyle w:val="ProductList-Body"/>
      </w:pPr>
    </w:p>
    <w:p w:rsidR="006E3B7D" w:rsidRDefault="004509C9">
      <w:pPr>
        <w:pStyle w:val="ProductList-SubClauseHeading"/>
        <w:outlineLvl w:val="3"/>
      </w:pPr>
      <w:r>
        <w:t>11. 1 Características basadas en Internet</w:t>
      </w:r>
    </w:p>
    <w:p w:rsidR="006E3B7D" w:rsidRDefault="004509C9">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6E3B7D" w:rsidRDefault="006E3B7D">
      <w:pPr>
        <w:pStyle w:val="ProductList-BodyIndented"/>
      </w:pPr>
    </w:p>
    <w:p w:rsidR="006E3B7D" w:rsidRDefault="004509C9">
      <w:pPr>
        <w:pStyle w:val="ProductList-SubClauseHeading"/>
        <w:outlineLvl w:val="3"/>
      </w:pPr>
      <w:r>
        <w:t>11.2 Mapas de Bing</w:t>
      </w:r>
    </w:p>
    <w:p w:rsidR="006E3B7D" w:rsidRDefault="004509C9">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6E3B7D" w:rsidRDefault="006E3B7D">
      <w:pPr>
        <w:pStyle w:val="ProductList-BodyIndented"/>
      </w:pPr>
    </w:p>
    <w:p w:rsidR="006E3B7D" w:rsidRDefault="004509C9">
      <w:pPr>
        <w:pStyle w:val="ProductList-SubClauseHeading"/>
        <w:outlineLvl w:val="3"/>
      </w:pPr>
      <w:r>
        <w:t>11.3 Aviso sobre el estándar H.264/AVC visual, estándar de vídeo VC-1 y estándar visual MPEG-4 parte 2</w:t>
      </w:r>
    </w:p>
    <w:p w:rsidR="006E3B7D" w:rsidRDefault="004509C9">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6E3B7D" w:rsidRDefault="006E3B7D">
      <w:pPr>
        <w:pStyle w:val="ProductList-BodyIndented"/>
      </w:pPr>
    </w:p>
    <w:p w:rsidR="006E3B7D" w:rsidRDefault="004509C9">
      <w:pPr>
        <w:pStyle w:val="ProductList-ClauseHeading"/>
        <w:outlineLvl w:val="2"/>
      </w:pPr>
      <w:r>
        <w:t>12. Componentes de fuente, imágenes y sonidos</w:t>
      </w:r>
    </w:p>
    <w:p w:rsidR="006E3B7D" w:rsidRDefault="004509C9">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6E3B7D" w:rsidRDefault="006E3B7D">
      <w:pPr>
        <w:pStyle w:val="ProductList-Body"/>
      </w:pPr>
    </w:p>
    <w:p w:rsidR="006E3B7D" w:rsidRDefault="004509C9">
      <w:pPr>
        <w:pStyle w:val="ProductList-ClauseHeading"/>
        <w:outlineLvl w:val="2"/>
      </w:pPr>
      <w:r>
        <w:t>13. Tecnologías Incluidas</w:t>
      </w:r>
    </w:p>
    <w:p w:rsidR="006E3B7D" w:rsidRDefault="004509C9">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rsidR="006E3B7D" w:rsidRDefault="006E3B7D">
      <w:pPr>
        <w:pStyle w:val="ProductList-Body"/>
      </w:pPr>
    </w:p>
    <w:p w:rsidR="006E3B7D" w:rsidRDefault="004509C9">
      <w:pPr>
        <w:pStyle w:val="ProductList-ClauseHeading"/>
        <w:outlineLvl w:val="2"/>
      </w:pPr>
      <w:r>
        <w:t>14. Pruebas Comparativas</w:t>
      </w:r>
    </w:p>
    <w:p w:rsidR="006E3B7D" w:rsidRDefault="004509C9">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6E3B7D" w:rsidRDefault="006E3B7D">
      <w:pPr>
        <w:pStyle w:val="ProductList-Body"/>
      </w:pPr>
    </w:p>
    <w:p w:rsidR="006E3B7D" w:rsidRDefault="004509C9">
      <w:pPr>
        <w:pStyle w:val="ProductList-ClauseHeading"/>
        <w:outlineLvl w:val="2"/>
      </w:pPr>
      <w:r>
        <w:t>15. Multiplexación</w:t>
      </w:r>
    </w:p>
    <w:p w:rsidR="006E3B7D" w:rsidRDefault="004509C9">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6E3B7D" w:rsidRDefault="006E3B7D">
      <w:pPr>
        <w:pStyle w:val="ProductList-Body"/>
      </w:pPr>
    </w:p>
    <w:p w:rsidR="006E3B7D" w:rsidRDefault="004509C9">
      <w:pPr>
        <w:pStyle w:val="ProductList-ClauseHeading"/>
        <w:outlineLvl w:val="2"/>
      </w:pPr>
      <w:r>
        <w:t>16. Derechos administrativos y de soporte técnico</w:t>
      </w:r>
    </w:p>
    <w:p w:rsidR="006E3B7D" w:rsidRDefault="004509C9">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6E3B7D" w:rsidRDefault="006E3B7D">
      <w:pPr>
        <w:pStyle w:val="ProductList-Body"/>
      </w:pPr>
    </w:p>
    <w:p w:rsidR="006E3B7D" w:rsidRDefault="004509C9">
      <w:pPr>
        <w:pStyle w:val="ProductList-ClauseHeading"/>
        <w:outlineLvl w:val="2"/>
      </w:pPr>
      <w:r>
        <w:t>17. Código distribuible</w:t>
      </w:r>
    </w:p>
    <w:p w:rsidR="006E3B7D" w:rsidRDefault="004509C9">
      <w:pPr>
        <w:pStyle w:val="ProductList-Body"/>
      </w:pPr>
      <w:r>
        <w:t xml:space="preserve">El software podrá incluir código que el Cliente estará autorizado a distribuir en programas que desarrolle, siempre y cuando cumpla con los términos que se especifican a continuación. </w:t>
      </w:r>
    </w:p>
    <w:p w:rsidR="006E3B7D" w:rsidRDefault="006E3B7D">
      <w:pPr>
        <w:pStyle w:val="ProductList-Body"/>
      </w:pPr>
    </w:p>
    <w:p w:rsidR="006E3B7D" w:rsidRDefault="004509C9">
      <w:pPr>
        <w:pStyle w:val="ProductList-SubClauseHeading"/>
        <w:outlineLvl w:val="3"/>
      </w:pPr>
      <w:r>
        <w:t>17.1 Derecho de uso y distribución</w:t>
      </w:r>
    </w:p>
    <w:p w:rsidR="006E3B7D" w:rsidRDefault="004509C9">
      <w:pPr>
        <w:pStyle w:val="ProductList-BodyIndented"/>
      </w:pPr>
      <w:r>
        <w:t xml:space="preserve">El código y los archivos de texto enumerados a continuación son “Código Distribuible”. </w:t>
      </w:r>
    </w:p>
    <w:p w:rsidR="006E3B7D" w:rsidRDefault="004509C9" w:rsidP="007D0AFD">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6E3B7D" w:rsidRDefault="004509C9" w:rsidP="007D0AFD">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6E3B7D" w:rsidRDefault="004509C9" w:rsidP="007D0AFD">
      <w:pPr>
        <w:pStyle w:val="ProductList-Bullet"/>
        <w:numPr>
          <w:ilvl w:val="1"/>
          <w:numId w:val="4"/>
        </w:numPr>
      </w:pPr>
      <w:r>
        <w:t>Distribución por Terceros: El Cliente podrá permitir que los distribuidores de programas copien y distribuyan el Código Distribuible como parte de dichos programas.</w:t>
      </w:r>
    </w:p>
    <w:p w:rsidR="006E3B7D" w:rsidRDefault="004509C9" w:rsidP="007D0AFD">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6E3B7D" w:rsidRDefault="006E3B7D">
      <w:pPr>
        <w:pStyle w:val="ProductList-BodyIndented"/>
      </w:pPr>
    </w:p>
    <w:p w:rsidR="006E3B7D" w:rsidRDefault="004509C9">
      <w:pPr>
        <w:pStyle w:val="ProductList-SubClauseHeading"/>
        <w:outlineLvl w:val="3"/>
      </w:pPr>
      <w:r>
        <w:t>17.2 Requisitos de distribución</w:t>
      </w:r>
    </w:p>
    <w:p w:rsidR="006E3B7D" w:rsidRDefault="004509C9">
      <w:pPr>
        <w:pStyle w:val="ProductList-BodyIndented"/>
      </w:pPr>
      <w:r>
        <w:t>Si el Cliente distribuye cualquier Código Distribuible. El Cliente debe:</w:t>
      </w:r>
    </w:p>
    <w:p w:rsidR="006E3B7D" w:rsidRDefault="004509C9" w:rsidP="007D0AFD">
      <w:pPr>
        <w:pStyle w:val="ProductList-Bullet"/>
        <w:numPr>
          <w:ilvl w:val="1"/>
          <w:numId w:val="5"/>
        </w:numPr>
      </w:pPr>
      <w:r>
        <w:t>Distribuirlo únicamente con los programas del Cliente, donde los programas de Cliente proporcionan la funcionalidad principal significativa al Código Distribuible;</w:t>
      </w:r>
    </w:p>
    <w:p w:rsidR="006E3B7D" w:rsidRDefault="004509C9" w:rsidP="007D0AFD">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6E3B7D" w:rsidRDefault="004509C9" w:rsidP="007D0AFD">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6E3B7D" w:rsidRDefault="006E3B7D">
      <w:pPr>
        <w:pStyle w:val="ProductList-BodyIndented"/>
      </w:pPr>
    </w:p>
    <w:p w:rsidR="006E3B7D" w:rsidRDefault="004509C9">
      <w:pPr>
        <w:pStyle w:val="ProductList-SubClauseHeading"/>
        <w:outlineLvl w:val="3"/>
      </w:pPr>
      <w:r>
        <w:t>17.3 Limitaciones de distribución</w:t>
      </w:r>
    </w:p>
    <w:p w:rsidR="006E3B7D" w:rsidRDefault="004509C9">
      <w:pPr>
        <w:pStyle w:val="ProductList-BodyIndented"/>
      </w:pPr>
      <w:r>
        <w:t>El Cliente no está autorizado a:</w:t>
      </w:r>
    </w:p>
    <w:p w:rsidR="006E3B7D" w:rsidRDefault="004509C9" w:rsidP="007D0AFD">
      <w:pPr>
        <w:pStyle w:val="ProductList-Bullet"/>
        <w:numPr>
          <w:ilvl w:val="1"/>
          <w:numId w:val="6"/>
        </w:numPr>
      </w:pPr>
      <w:r>
        <w:t xml:space="preserve">modificar ningún aviso de propiedad intelectual, marca o patente incluidos en el Código Distribuible; </w:t>
      </w:r>
    </w:p>
    <w:p w:rsidR="006E3B7D" w:rsidRDefault="004509C9" w:rsidP="007D0AFD">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6E3B7D" w:rsidRDefault="004509C9" w:rsidP="007D0AFD">
      <w:pPr>
        <w:pStyle w:val="ProductList-Bullet"/>
        <w:numPr>
          <w:ilvl w:val="1"/>
          <w:numId w:val="6"/>
        </w:numPr>
      </w:pPr>
      <w:r>
        <w:t>distribuir Código distribuible en o con cualquier programa maliciosos o engañoso o de manera ilegal; o</w:t>
      </w:r>
    </w:p>
    <w:p w:rsidR="006E3B7D" w:rsidRDefault="004509C9" w:rsidP="007D0AFD">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6E3B7D" w:rsidRDefault="006E3B7D">
      <w:pPr>
        <w:pStyle w:val="ProductList-BodyIndented"/>
      </w:pPr>
    </w:p>
    <w:p w:rsidR="006E3B7D" w:rsidRDefault="004509C9">
      <w:pPr>
        <w:pStyle w:val="ProductList-ClauseHeading"/>
        <w:outlineLvl w:val="2"/>
      </w:pPr>
      <w:r>
        <w:t>18. Software Plus Services</w:t>
      </w:r>
    </w:p>
    <w:p w:rsidR="006E3B7D" w:rsidRDefault="004509C9">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59468848"/>
      <w:r>
        <w:instrText>Términos de modelo de licencia</w:instrText>
      </w:r>
      <w:bookmarkEnd w:id="17"/>
      <w:r>
        <w:instrText>" \l 2</w:instrText>
      </w:r>
      <w:r>
        <w:fldChar w:fldCharType="end"/>
      </w:r>
    </w:p>
    <w:p w:rsidR="006E3B7D" w:rsidRDefault="004509C9">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6E3B7D" w:rsidRDefault="004509C9">
      <w:pPr>
        <w:pStyle w:val="ProductList-Offering2Heading"/>
        <w:outlineLvl w:val="2"/>
      </w:pPr>
      <w:bookmarkStart w:id="18" w:name="_Sec539"/>
      <w:r>
        <w:t>Aplicaciones de Escritorio</w:t>
      </w:r>
      <w:bookmarkEnd w:id="18"/>
      <w:r>
        <w:fldChar w:fldCharType="begin"/>
      </w:r>
      <w:r>
        <w:instrText xml:space="preserve"> TC "</w:instrText>
      </w:r>
      <w:bookmarkStart w:id="19" w:name="_Toc459468849"/>
      <w:r>
        <w:instrText>Aplicaciones de Escritorio</w:instrText>
      </w:r>
      <w:bookmarkEnd w:id="19"/>
      <w:r>
        <w:instrText>" \l 3</w:instrText>
      </w:r>
      <w:r>
        <w:fldChar w:fldCharType="end"/>
      </w:r>
    </w:p>
    <w:p w:rsidR="006E3B7D" w:rsidRDefault="004509C9">
      <w:pPr>
        <w:pStyle w:val="ProductList-ClauseHeading"/>
        <w:outlineLvl w:val="3"/>
      </w:pPr>
      <w:r>
        <w:t>Licencia de dispositivo</w:t>
      </w:r>
    </w:p>
    <w:p w:rsidR="006E3B7D" w:rsidRDefault="004509C9" w:rsidP="007D0AFD">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6E3B7D" w:rsidRDefault="004509C9" w:rsidP="007D0AFD">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6E3B7D" w:rsidRDefault="004509C9" w:rsidP="007D0AFD">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6E3B7D" w:rsidRDefault="004509C9" w:rsidP="007D0AFD">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6E3B7D" w:rsidRDefault="004509C9" w:rsidP="007D0AFD">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6E3B7D" w:rsidRDefault="006E3B7D">
      <w:pPr>
        <w:pStyle w:val="ProductList-Body"/>
      </w:pPr>
    </w:p>
    <w:p w:rsidR="006E3B7D" w:rsidRDefault="004509C9">
      <w:pPr>
        <w:pStyle w:val="ProductList-ClauseHeading"/>
        <w:outlineLvl w:val="3"/>
      </w:pPr>
      <w:r>
        <w:t>Elementos y Plantillas Multimedia</w:t>
      </w:r>
    </w:p>
    <w:p w:rsidR="006E3B7D" w:rsidRDefault="004509C9">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6E3B7D" w:rsidRDefault="004509C9">
      <w:pPr>
        <w:pStyle w:val="ProductList-Offering2Heading"/>
        <w:outlineLvl w:val="2"/>
      </w:pPr>
      <w:bookmarkStart w:id="20" w:name="_Sec540"/>
      <w:r>
        <w:t>Sistemas Operativos de Sobremesa</w:t>
      </w:r>
      <w:bookmarkEnd w:id="20"/>
      <w:r>
        <w:fldChar w:fldCharType="begin"/>
      </w:r>
      <w:r>
        <w:instrText xml:space="preserve"> TC "</w:instrText>
      </w:r>
      <w:bookmarkStart w:id="21" w:name="_Toc459468850"/>
      <w:r>
        <w:instrText>Sistemas Operativos de Sobremesa</w:instrText>
      </w:r>
      <w:bookmarkEnd w:id="21"/>
      <w:r>
        <w:instrText>" \l 3</w:instrText>
      </w:r>
      <w:r>
        <w:fldChar w:fldCharType="end"/>
      </w:r>
    </w:p>
    <w:p w:rsidR="006E3B7D" w:rsidRDefault="004509C9">
      <w:pPr>
        <w:pStyle w:val="ProductList-ClauseHeading"/>
        <w:outlineLvl w:val="3"/>
      </w:pPr>
      <w:r>
        <w:t>Licencia de dispositivo</w:t>
      </w:r>
    </w:p>
    <w:p w:rsidR="006E3B7D" w:rsidRDefault="004509C9" w:rsidP="007D0AFD">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6E3B7D" w:rsidRDefault="004509C9" w:rsidP="007D0AFD">
      <w:pPr>
        <w:pStyle w:val="ProductList-Bullet"/>
        <w:numPr>
          <w:ilvl w:val="0"/>
          <w:numId w:val="8"/>
        </w:numPr>
      </w:pPr>
      <w:r>
        <w:t>El Cliente podrá utilizar el software en un máximo de dos procesadores.</w:t>
      </w:r>
    </w:p>
    <w:p w:rsidR="006E3B7D" w:rsidRDefault="004509C9" w:rsidP="007D0AFD">
      <w:pPr>
        <w:pStyle w:val="ProductList-Bullet"/>
        <w:numPr>
          <w:ilvl w:val="0"/>
          <w:numId w:val="8"/>
        </w:numPr>
      </w:pPr>
      <w:r>
        <w:t>El uso local está permitido para cualquier usuario.</w:t>
      </w:r>
    </w:p>
    <w:p w:rsidR="006E3B7D" w:rsidRDefault="004509C9" w:rsidP="007D0AFD">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6E3B7D" w:rsidRDefault="004509C9" w:rsidP="007D0AFD">
      <w:pPr>
        <w:pStyle w:val="ProductList-Bullet"/>
        <w:numPr>
          <w:ilvl w:val="0"/>
          <w:numId w:val="8"/>
        </w:numPr>
      </w:pPr>
      <w:r>
        <w:t>Solo un usuario puede acceder al uso del software a la vez.</w:t>
      </w:r>
    </w:p>
    <w:p w:rsidR="006E3B7D" w:rsidRDefault="004509C9" w:rsidP="007D0AFD">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6E3B7D" w:rsidRDefault="004509C9" w:rsidP="007D0AFD">
      <w:pPr>
        <w:pStyle w:val="ProductList-Bullet"/>
        <w:numPr>
          <w:ilvl w:val="0"/>
          <w:numId w:val="8"/>
        </w:numPr>
      </w:pPr>
      <w:r>
        <w:t>Se permite un número ilimitado de conexiones para la activación de KMS o tecnología similar.</w:t>
      </w:r>
    </w:p>
    <w:p w:rsidR="006E3B7D" w:rsidRDefault="006E3B7D">
      <w:pPr>
        <w:pStyle w:val="ProductList-Body"/>
      </w:pPr>
    </w:p>
    <w:p w:rsidR="006E3B7D" w:rsidRDefault="004509C9">
      <w:pPr>
        <w:pStyle w:val="ProductList-ClauseHeading"/>
        <w:outlineLvl w:val="3"/>
      </w:pPr>
      <w:r>
        <w:t>Adobe Flash Player</w:t>
      </w:r>
    </w:p>
    <w:p w:rsidR="006E3B7D" w:rsidRDefault="004509C9">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6E3B7D" w:rsidRDefault="004509C9">
      <w:pPr>
        <w:pStyle w:val="ProductList-Offering2Heading"/>
        <w:outlineLvl w:val="2"/>
      </w:pPr>
      <w:bookmarkStart w:id="22" w:name="_Sec541"/>
      <w:r>
        <w:t>Procesador/CAL</w:t>
      </w:r>
      <w:bookmarkEnd w:id="22"/>
      <w:r>
        <w:fldChar w:fldCharType="begin"/>
      </w:r>
      <w:r>
        <w:instrText xml:space="preserve"> TC "</w:instrText>
      </w:r>
      <w:bookmarkStart w:id="23" w:name="_Toc459468851"/>
      <w:r>
        <w:instrText>Procesador/CAL</w:instrText>
      </w:r>
      <w:bookmarkEnd w:id="23"/>
      <w:r>
        <w:instrText>" \l 3</w:instrText>
      </w:r>
      <w:r>
        <w:fldChar w:fldCharType="end"/>
      </w:r>
    </w:p>
    <w:p w:rsidR="006E3B7D" w:rsidRDefault="004509C9">
      <w:pPr>
        <w:pStyle w:val="ProductList-ClauseHeading"/>
        <w:outlineLvl w:val="3"/>
      </w:pPr>
      <w:r>
        <w:t>Licencias de servidor (por procesador)</w:t>
      </w:r>
    </w:p>
    <w:p w:rsidR="006E3B7D" w:rsidRDefault="004509C9" w:rsidP="007D0AFD">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6E3B7D" w:rsidRDefault="004509C9" w:rsidP="007D0AFD">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6E3B7D" w:rsidRDefault="004509C9" w:rsidP="007D0AFD">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6E3B7D" w:rsidRDefault="004509C9" w:rsidP="007D0AFD">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6E3B7D" w:rsidRDefault="004509C9" w:rsidP="007D0AFD">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6E3B7D" w:rsidRDefault="004509C9" w:rsidP="007D0AFD">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6E3B7D" w:rsidRDefault="004509C9" w:rsidP="007D0AFD">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6E3B7D" w:rsidRDefault="004509C9" w:rsidP="007D0AFD">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6E3B7D" w:rsidRDefault="006E3B7D">
      <w:pPr>
        <w:pStyle w:val="ProductList-Body"/>
      </w:pPr>
    </w:p>
    <w:p w:rsidR="006E3B7D" w:rsidRDefault="004509C9">
      <w:pPr>
        <w:pStyle w:val="ProductList-ClauseHeading"/>
        <w:outlineLvl w:val="3"/>
      </w:pPr>
      <w:r>
        <w:lastRenderedPageBreak/>
        <w:t>Licencias de acceso</w:t>
      </w:r>
    </w:p>
    <w:p w:rsidR="006E3B7D" w:rsidRDefault="004509C9" w:rsidP="007D0AFD">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6E3B7D" w:rsidRDefault="004509C9" w:rsidP="007D0AFD">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6E3B7D" w:rsidRDefault="004509C9" w:rsidP="007D0AFD">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6E3B7D" w:rsidRDefault="004509C9" w:rsidP="007D0AFD">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E3B7D" w:rsidRDefault="004509C9">
      <w:pPr>
        <w:pStyle w:val="ProductList-Offering2Heading"/>
        <w:outlineLvl w:val="2"/>
      </w:pPr>
      <w:bookmarkStart w:id="24" w:name="_Sec542"/>
      <w:r>
        <w:t>Servidor/CAL</w:t>
      </w:r>
      <w:bookmarkEnd w:id="24"/>
      <w:r>
        <w:fldChar w:fldCharType="begin"/>
      </w:r>
      <w:r>
        <w:instrText xml:space="preserve"> TC "</w:instrText>
      </w:r>
      <w:bookmarkStart w:id="25" w:name="_Toc459468852"/>
      <w:r>
        <w:instrText>Servidor/CAL</w:instrText>
      </w:r>
      <w:bookmarkEnd w:id="25"/>
      <w:r>
        <w:instrText>" \l 3</w:instrText>
      </w:r>
      <w:r>
        <w:fldChar w:fldCharType="end"/>
      </w:r>
    </w:p>
    <w:p w:rsidR="006E3B7D" w:rsidRDefault="004509C9">
      <w:pPr>
        <w:pStyle w:val="ProductList-ClauseHeading"/>
        <w:outlineLvl w:val="3"/>
      </w:pPr>
      <w:r>
        <w:t>Licencias de servidor (por Instancia)</w:t>
      </w:r>
    </w:p>
    <w:p w:rsidR="006E3B7D" w:rsidRDefault="004509C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6E3B7D" w:rsidRDefault="006E3B7D">
      <w:pPr>
        <w:pStyle w:val="ProductList-Body"/>
      </w:pPr>
    </w:p>
    <w:p w:rsidR="006E3B7D" w:rsidRDefault="004509C9">
      <w:pPr>
        <w:pStyle w:val="ProductList-ClauseHeading"/>
        <w:outlineLvl w:val="3"/>
      </w:pPr>
      <w:r>
        <w:t>Licencias de acceso</w:t>
      </w:r>
    </w:p>
    <w:p w:rsidR="006E3B7D" w:rsidRDefault="004509C9" w:rsidP="007D0AFD">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6E3B7D" w:rsidRDefault="004509C9" w:rsidP="007D0AFD">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26" w:name="_Sec543"/>
      <w:r>
        <w:t>Por Núcleo</w:t>
      </w:r>
      <w:bookmarkEnd w:id="26"/>
      <w:r>
        <w:fldChar w:fldCharType="begin"/>
      </w:r>
      <w:r>
        <w:instrText xml:space="preserve"> TC "</w:instrText>
      </w:r>
      <w:bookmarkStart w:id="27" w:name="_Toc459468853"/>
      <w:r>
        <w:instrText>Por Núcleo</w:instrText>
      </w:r>
      <w:bookmarkEnd w:id="27"/>
      <w:r>
        <w:instrText>" \l 3</w:instrText>
      </w:r>
      <w:r>
        <w:fldChar w:fldCharType="end"/>
      </w:r>
    </w:p>
    <w:p w:rsidR="006E3B7D" w:rsidRDefault="004509C9">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6E3B7D" w:rsidRDefault="006E3B7D">
      <w:pPr>
        <w:pStyle w:val="ProductList-Body"/>
      </w:pPr>
    </w:p>
    <w:p w:rsidR="006E3B7D" w:rsidRDefault="004509C9">
      <w:pPr>
        <w:pStyle w:val="ProductList-ClauseHeading"/>
        <w:outlineLvl w:val="3"/>
      </w:pPr>
      <w:r>
        <w:t>Licencias de Servidor (por núcleo): Licencias por núcleo físico en un servidor</w:t>
      </w:r>
    </w:p>
    <w:p w:rsidR="006E3B7D" w:rsidRDefault="004509C9" w:rsidP="007D0AFD">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6E3B7D" w:rsidRDefault="004509C9" w:rsidP="007D0AFD">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w:t>
      </w:r>
    </w:p>
    <w:p w:rsidR="006E3B7D" w:rsidRDefault="004509C9" w:rsidP="007D0AFD">
      <w:pPr>
        <w:pStyle w:val="ProductList-Bullet"/>
        <w:numPr>
          <w:ilvl w:val="0"/>
          <w:numId w:val="12"/>
        </w:numPr>
      </w:pPr>
      <w:r>
        <w:t xml:space="preserve">En el caso de la edición enterprise, el Cliente puede usar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asignado a él. </w:t>
      </w:r>
    </w:p>
    <w:p w:rsidR="006E3B7D" w:rsidRDefault="004509C9" w:rsidP="007D0AFD">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6E3B7D" w:rsidRDefault="004509C9" w:rsidP="007D0AFD">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E3B7D" w:rsidRDefault="006E3B7D">
      <w:pPr>
        <w:pStyle w:val="ProductList-Body"/>
      </w:pPr>
    </w:p>
    <w:p w:rsidR="006E3B7D" w:rsidRDefault="004509C9">
      <w:pPr>
        <w:pStyle w:val="ProductList-ClauseHeading"/>
        <w:outlineLvl w:val="3"/>
      </w:pPr>
      <w:r>
        <w:t>Licencias de Servidor (por núcleo): Licencias por OSE virtual individual</w:t>
      </w:r>
    </w:p>
    <w:p w:rsidR="006E3B7D" w:rsidRDefault="004509C9" w:rsidP="007D0AFD">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 </w:t>
      </w:r>
    </w:p>
    <w:p w:rsidR="006E3B7D" w:rsidRDefault="004509C9" w:rsidP="007D0AFD">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6E3B7D" w:rsidRDefault="004509C9" w:rsidP="007D0AFD">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6E3B7D" w:rsidRDefault="004509C9">
      <w:pPr>
        <w:pStyle w:val="ProductList-Offering2Heading"/>
        <w:outlineLvl w:val="2"/>
      </w:pPr>
      <w:bookmarkStart w:id="28" w:name="_Sec544"/>
      <w:r>
        <w:t>Servidores de administración</w:t>
      </w:r>
      <w:bookmarkEnd w:id="28"/>
      <w:r>
        <w:fldChar w:fldCharType="begin"/>
      </w:r>
      <w:r>
        <w:instrText xml:space="preserve"> TC "</w:instrText>
      </w:r>
      <w:bookmarkStart w:id="29" w:name="_Toc459468854"/>
      <w:r>
        <w:instrText>Servidores de administración</w:instrText>
      </w:r>
      <w:bookmarkEnd w:id="29"/>
      <w:r>
        <w:instrText>" \l 3</w:instrText>
      </w:r>
      <w:r>
        <w:fldChar w:fldCharType="end"/>
      </w:r>
    </w:p>
    <w:p w:rsidR="006E3B7D" w:rsidRDefault="004509C9">
      <w:pPr>
        <w:pStyle w:val="ProductList-ClauseHeading"/>
        <w:outlineLvl w:val="3"/>
      </w:pPr>
      <w:r>
        <w:t>Licencias de Administración</w:t>
      </w:r>
    </w:p>
    <w:p w:rsidR="006E3B7D" w:rsidRDefault="004509C9">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6E3B7D" w:rsidRDefault="006E3B7D">
      <w:pPr>
        <w:pStyle w:val="ProductList-Body"/>
      </w:pPr>
    </w:p>
    <w:p w:rsidR="006E3B7D" w:rsidRDefault="004509C9">
      <w:pPr>
        <w:pStyle w:val="ProductList-ClauseHeading"/>
        <w:outlineLvl w:val="3"/>
      </w:pPr>
      <w:r>
        <w:t>Licencias de administración de servidor (por procesador)</w:t>
      </w:r>
    </w:p>
    <w:p w:rsidR="006E3B7D" w:rsidRDefault="004509C9" w:rsidP="007D0AFD">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6E3B7D" w:rsidRDefault="004509C9" w:rsidP="007D0AFD">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rsidR="006E3B7D" w:rsidRDefault="004509C9" w:rsidP="007D0AFD">
      <w:pPr>
        <w:pStyle w:val="ProductList-Bullet"/>
        <w:numPr>
          <w:ilvl w:val="0"/>
          <w:numId w:val="14"/>
        </w:numPr>
      </w:pPr>
      <w:r>
        <w:t>Necesita una Licencia para cada dos procesadores en el Servidor con Licencia.</w:t>
      </w:r>
    </w:p>
    <w:p w:rsidR="006E3B7D" w:rsidRDefault="004509C9" w:rsidP="007D0AFD">
      <w:pPr>
        <w:pStyle w:val="ProductList-Bullet"/>
        <w:numPr>
          <w:ilvl w:val="0"/>
          <w:numId w:val="14"/>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E3B7D" w:rsidRDefault="004509C9" w:rsidP="007D0AFD">
      <w:pPr>
        <w:pStyle w:val="ProductList-Bullet"/>
        <w:numPr>
          <w:ilvl w:val="0"/>
          <w:numId w:val="14"/>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E3B7D" w:rsidRDefault="004509C9" w:rsidP="007D0AFD">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6E3B7D" w:rsidRDefault="004509C9" w:rsidP="007D0AFD">
      <w:pPr>
        <w:pStyle w:val="ProductList-Bullet"/>
        <w:numPr>
          <w:ilvl w:val="0"/>
          <w:numId w:val="14"/>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6E3B7D" w:rsidRDefault="006E3B7D">
      <w:pPr>
        <w:pStyle w:val="ProductList-Body"/>
      </w:pPr>
    </w:p>
    <w:p w:rsidR="006E3B7D" w:rsidRDefault="004509C9">
      <w:pPr>
        <w:pStyle w:val="ProductList-ClauseHeading"/>
        <w:outlineLvl w:val="3"/>
      </w:pPr>
      <w:r>
        <w:lastRenderedPageBreak/>
        <w:t>Licencias de administración de cliente (por OSE o usuario)</w:t>
      </w:r>
    </w:p>
    <w:p w:rsidR="006E3B7D" w:rsidRDefault="004509C9" w:rsidP="007D0AFD">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6E3B7D" w:rsidRDefault="004509C9" w:rsidP="007D0AFD">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6E3B7D" w:rsidRDefault="004509C9" w:rsidP="007D0AFD">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6E3B7D" w:rsidRDefault="004509C9" w:rsidP="007D0AFD">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6E3B7D" w:rsidRDefault="006E3B7D">
      <w:pPr>
        <w:pStyle w:val="ProductList-Body"/>
      </w:pPr>
    </w:p>
    <w:p w:rsidR="006E3B7D" w:rsidRDefault="004509C9">
      <w:pPr>
        <w:pStyle w:val="ProductList-ClauseHeading"/>
        <w:outlineLvl w:val="3"/>
      </w:pPr>
      <w:r>
        <w:t>Las Licencias de Administración no son necesarias para:</w:t>
      </w:r>
    </w:p>
    <w:p w:rsidR="006E3B7D" w:rsidRDefault="004509C9" w:rsidP="007D0AFD">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6E3B7D" w:rsidRDefault="004509C9" w:rsidP="007D0AFD">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6E3B7D" w:rsidRDefault="004509C9" w:rsidP="007D0AFD">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6E3B7D" w:rsidRDefault="004509C9" w:rsidP="007D0AFD">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6E3B7D" w:rsidRDefault="006E3B7D">
      <w:pPr>
        <w:pStyle w:val="ProductList-Body"/>
      </w:pPr>
    </w:p>
    <w:p w:rsidR="006E3B7D" w:rsidRDefault="004509C9">
      <w:pPr>
        <w:pStyle w:val="ProductList-ClauseHeading"/>
        <w:outlineLvl w:val="3"/>
      </w:pPr>
      <w:r>
        <w:t>Conjuntos de datos</w:t>
      </w:r>
    </w:p>
    <w:p w:rsidR="006E3B7D" w:rsidRDefault="004509C9">
      <w:pPr>
        <w:pStyle w:val="ProductList-Body"/>
      </w:pPr>
      <w:r>
        <w:t>El Cliente no puede copiar ni distribuir ningún conjunto de datos (ni ninguna parte de un conjunto de datos) incluido en el software.</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30" w:name="_Sec545"/>
      <w:r>
        <w:t>Servidores Especializados</w:t>
      </w:r>
      <w:bookmarkEnd w:id="30"/>
      <w:r>
        <w:fldChar w:fldCharType="begin"/>
      </w:r>
      <w:r>
        <w:instrText xml:space="preserve"> TC "</w:instrText>
      </w:r>
      <w:bookmarkStart w:id="31" w:name="_Toc459468855"/>
      <w:r>
        <w:instrText>Servidores Especializados</w:instrText>
      </w:r>
      <w:bookmarkEnd w:id="31"/>
      <w:r>
        <w:instrText>" \l 3</w:instrText>
      </w:r>
      <w:r>
        <w:fldChar w:fldCharType="end"/>
      </w:r>
    </w:p>
    <w:p w:rsidR="006E3B7D" w:rsidRDefault="004509C9">
      <w:pPr>
        <w:pStyle w:val="ProductList-ClauseHeading"/>
        <w:outlineLvl w:val="3"/>
      </w:pPr>
      <w:r>
        <w:t>Licencias de servidor (por Instancia)</w:t>
      </w:r>
    </w:p>
    <w:p w:rsidR="006E3B7D" w:rsidRDefault="004509C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6E3B7D" w:rsidRDefault="004509C9">
      <w:pPr>
        <w:pStyle w:val="ProductList-Offering2Heading"/>
        <w:outlineLvl w:val="2"/>
      </w:pPr>
      <w:bookmarkStart w:id="32" w:name="_Sec546"/>
      <w:r>
        <w:t>Herramientas para desarrolladores</w:t>
      </w:r>
      <w:bookmarkEnd w:id="32"/>
      <w:r>
        <w:fldChar w:fldCharType="begin"/>
      </w:r>
      <w:r>
        <w:instrText xml:space="preserve"> TC "</w:instrText>
      </w:r>
      <w:bookmarkStart w:id="33" w:name="_Toc459468856"/>
      <w:r>
        <w:instrText>Herramientas para desarrolladores</w:instrText>
      </w:r>
      <w:bookmarkEnd w:id="33"/>
      <w:r>
        <w:instrText>" \l 3</w:instrText>
      </w:r>
      <w:r>
        <w:fldChar w:fldCharType="end"/>
      </w:r>
    </w:p>
    <w:p w:rsidR="006E3B7D" w:rsidRDefault="004509C9">
      <w:pPr>
        <w:pStyle w:val="ProductList-ClauseHeading"/>
        <w:outlineLvl w:val="3"/>
      </w:pPr>
      <w:r>
        <w:t>Licencias de usuario</w:t>
      </w:r>
    </w:p>
    <w:p w:rsidR="006E3B7D" w:rsidRDefault="004509C9" w:rsidP="007D0AFD">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6E3B7D" w:rsidRDefault="004509C9" w:rsidP="007D0AFD">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6E3B7D" w:rsidRDefault="004509C9" w:rsidP="007D0AFD">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6E3B7D" w:rsidRDefault="006E3B7D">
      <w:pPr>
        <w:pStyle w:val="ProductList-Body"/>
      </w:pPr>
    </w:p>
    <w:p w:rsidR="006E3B7D" w:rsidRDefault="004509C9">
      <w:pPr>
        <w:pStyle w:val="ProductList-ClauseHeading"/>
        <w:outlineLvl w:val="3"/>
      </w:pPr>
      <w:r>
        <w:t>Términos Adicionales para Suscripciones MSDN</w:t>
      </w:r>
    </w:p>
    <w:p w:rsidR="006E3B7D" w:rsidRDefault="004509C9">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6E3B7D" w:rsidRDefault="006E3B7D">
      <w:pPr>
        <w:pStyle w:val="ProductList-Body"/>
      </w:pPr>
    </w:p>
    <w:p w:rsidR="006E3B7D" w:rsidRDefault="004509C9">
      <w:pPr>
        <w:pStyle w:val="ProductList-SubClauseHeading"/>
        <w:outlineLvl w:val="4"/>
      </w:pPr>
      <w:r>
        <w:t>Ejecución del software en los Servicios de la Plataforma Microsoft Azure</w:t>
      </w:r>
    </w:p>
    <w:p w:rsidR="006E3B7D" w:rsidRDefault="004509C9" w:rsidP="007D0AFD">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 </w:t>
      </w:r>
    </w:p>
    <w:p w:rsidR="006E3B7D" w:rsidRDefault="004509C9" w:rsidP="007D0AFD">
      <w:pPr>
        <w:pStyle w:val="ProductList-Bullet"/>
        <w:numPr>
          <w:ilvl w:val="1"/>
          <w:numId w:val="18"/>
        </w:numPr>
      </w:pPr>
      <w:r>
        <w:t>El uso del Software está sujeto a los términos y condiciones del acuerdo de licencias por volumen del Cliente y a cualquier término que venga con el Software.</w:t>
      </w:r>
    </w:p>
    <w:p w:rsidR="006E3B7D" w:rsidRDefault="004509C9" w:rsidP="007D0AFD">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6E3B7D" w:rsidRDefault="006E3B7D">
      <w:pPr>
        <w:pStyle w:val="ProductList-BodyIndented"/>
      </w:pPr>
    </w:p>
    <w:p w:rsidR="006E3B7D" w:rsidRDefault="004509C9">
      <w:pPr>
        <w:pStyle w:val="ProductList-SubClauseHeading"/>
        <w:outlineLvl w:val="4"/>
      </w:pPr>
      <w:r>
        <w:t>Requisitos Adicionales</w:t>
      </w:r>
    </w:p>
    <w:p w:rsidR="006E3B7D" w:rsidRDefault="004509C9">
      <w:pPr>
        <w:pStyle w:val="ProductList-BodyIndented"/>
      </w:pPr>
      <w:r>
        <w:t>Para ejecutar Software en Servicios de Microsoft Azure Platform, el Cliente debe activar su suscripción a MSDN vinculando su cuenta Microsoft a la suscripción a MSDN.</w:t>
      </w:r>
    </w:p>
    <w:p w:rsidR="006E3B7D" w:rsidRDefault="006E3B7D">
      <w:pPr>
        <w:pStyle w:val="ProductList-BodyIndented"/>
      </w:pPr>
    </w:p>
    <w:p w:rsidR="006E3B7D" w:rsidRDefault="004509C9">
      <w:pPr>
        <w:pStyle w:val="ProductList-SubClauseHeading"/>
        <w:outlineLvl w:val="4"/>
      </w:pPr>
      <w:r>
        <w:t>Prueba de Aceptación y Comentarios</w:t>
      </w:r>
    </w:p>
    <w:p w:rsidR="006E3B7D" w:rsidRDefault="004509C9">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rsidR="006E3B7D" w:rsidRDefault="006E3B7D">
      <w:pPr>
        <w:pStyle w:val="ProductList-BodyIndented"/>
      </w:pPr>
    </w:p>
    <w:p w:rsidR="006E3B7D" w:rsidRDefault="004509C9">
      <w:pPr>
        <w:pStyle w:val="ProductList-SubClauseHeading"/>
        <w:outlineLvl w:val="4"/>
      </w:pPr>
      <w:r>
        <w:lastRenderedPageBreak/>
        <w:t>Servicios de Escritorio Remoto de Windows Server 2012 R2</w:t>
      </w:r>
    </w:p>
    <w:p w:rsidR="006E3B7D" w:rsidRDefault="004509C9">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6E3B7D" w:rsidRDefault="006E3B7D">
      <w:pPr>
        <w:pStyle w:val="ProductList-BodyIndented"/>
      </w:pPr>
    </w:p>
    <w:p w:rsidR="006E3B7D" w:rsidRDefault="004509C9">
      <w:pPr>
        <w:pStyle w:val="ProductList-SubClauseHeading"/>
        <w:outlineLvl w:val="4"/>
      </w:pPr>
      <w:r>
        <w:t>Producto Integrados en Windows</w:t>
      </w:r>
    </w:p>
    <w:p w:rsidR="006E3B7D" w:rsidRDefault="004509C9">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6E3B7D" w:rsidRDefault="006E3B7D">
      <w:pPr>
        <w:pStyle w:val="ProductList-BodyIndented"/>
        <w:jc w:val="right"/>
      </w:pPr>
    </w:p>
    <w:tbl>
      <w:tblPr>
        <w:tblStyle w:val="PURTable0"/>
        <w:tblW w:w="0" w:type="dxa"/>
        <w:tblLook w:val="04A0" w:firstRow="1" w:lastRow="0" w:firstColumn="1" w:lastColumn="0" w:noHBand="0" w:noVBand="1"/>
      </w:tblPr>
      <w:tblGrid>
        <w:gridCol w:w="1044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Indented"/>
      </w:pPr>
    </w:p>
    <w:p w:rsidR="006E3B7D" w:rsidRDefault="006E3B7D">
      <w:pPr>
        <w:sectPr w:rsidR="006E3B7D">
          <w:headerReference w:type="default" r:id="rId35"/>
          <w:footerReference w:type="default" r:id="rId36"/>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468857"/>
      <w:r>
        <w:instrText>Software</w:instrText>
      </w:r>
      <w:bookmarkEnd w:id="35"/>
      <w:r>
        <w:instrText>" \l 1</w:instrText>
      </w:r>
      <w:r>
        <w:fldChar w:fldCharType="end"/>
      </w:r>
    </w:p>
    <w:p w:rsidR="006E3B7D" w:rsidRDefault="004509C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8858"/>
      <w:r>
        <w:instrText>Advanced Threat Analytics</w:instrText>
      </w:r>
      <w:bookmarkEnd w:id="37"/>
      <w:r>
        <w:instrText>" \l 2</w:instrText>
      </w:r>
      <w:r>
        <w:fldChar w:fldCharType="end"/>
      </w:r>
    </w:p>
    <w:p w:rsidR="006E3B7D" w:rsidRDefault="004509C9">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Restricciones por país</w:t>
      </w:r>
    </w:p>
    <w:p w:rsidR="006E3B7D" w:rsidRDefault="004509C9">
      <w:pPr>
        <w:pStyle w:val="ProductList-Body"/>
      </w:pPr>
      <w:r>
        <w:t>El Cliente no puede descargar Advanced Threat Analytics 2016 para su uso o distribución en la República Popular China.</w:t>
      </w:r>
    </w:p>
    <w:p w:rsidR="006E3B7D" w:rsidRDefault="004509C9">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 xml:space="preserve">Licencia Equivalente de Licencias de Administración (consulte el </w:t>
            </w:r>
            <w:hyperlink w:anchor="_Sec591">
              <w:r>
                <w:rPr>
                  <w:color w:val="00467F"/>
                  <w:u w:val="single"/>
                </w:rPr>
                <w:t>Apéndice A</w:t>
              </w:r>
            </w:hyperlink>
            <w:r>
              <w:t>)</w:t>
            </w:r>
          </w:p>
        </w:tc>
      </w:tr>
    </w:tbl>
    <w:p w:rsidR="006E3B7D" w:rsidRDefault="006E3B7D">
      <w:pPr>
        <w:pStyle w:val="ProductList-Body"/>
      </w:pPr>
    </w:p>
    <w:p w:rsidR="006E3B7D" w:rsidRDefault="004509C9">
      <w:pPr>
        <w:pStyle w:val="ProductList-ClauseHeading"/>
        <w:outlineLvl w:val="3"/>
      </w:pPr>
      <w:r>
        <w:t>3.2 Uso que requiere una licencia de administración</w:t>
      </w:r>
    </w:p>
    <w:p w:rsidR="006E3B7D" w:rsidRDefault="004509C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6E3B7D" w:rsidRDefault="006E3B7D">
      <w:pPr>
        <w:pStyle w:val="ProductList-Body"/>
      </w:pPr>
    </w:p>
    <w:p w:rsidR="006E3B7D" w:rsidRDefault="004509C9">
      <w:pPr>
        <w:pStyle w:val="ProductList-ClauseHeading"/>
        <w:outlineLvl w:val="3"/>
      </w:pPr>
      <w:r>
        <w:t>3.3 Bibliotecas con Licencia Pública General Menor GNU</w:t>
      </w:r>
    </w:p>
    <w:p w:rsidR="006E3B7D" w:rsidRDefault="004509C9">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6E3B7D" w:rsidRDefault="004509C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42" w:name="_Sec592"/>
      <w:r>
        <w:t>BizTalk</w:t>
      </w:r>
      <w:bookmarkEnd w:id="42"/>
      <w:r>
        <w:fldChar w:fldCharType="begin"/>
      </w:r>
      <w:r>
        <w:instrText xml:space="preserve"> TC "</w:instrText>
      </w:r>
      <w:bookmarkStart w:id="43" w:name="_Toc459468859"/>
      <w:r>
        <w:instrText>BizTalk</w:instrText>
      </w:r>
      <w:bookmarkEnd w:id="43"/>
      <w:r>
        <w:instrText>" \l 2</w:instrText>
      </w:r>
      <w:r>
        <w:fldChar w:fldCharType="end"/>
      </w:r>
    </w:p>
    <w:p w:rsidR="006E3B7D" w:rsidRDefault="004509C9">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6E3B7D" w:rsidRDefault="004509C9">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E3B7D" w:rsidRDefault="004509C9">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E3B7D" w:rsidRDefault="004509C9">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E3B7D" w:rsidRDefault="004509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6E6E6E"/>
              <w:right w:val="none" w:sz="4" w:space="0" w:color="6E6E6E"/>
            </w:tcBorders>
          </w:tcPr>
          <w:p w:rsidR="006E3B7D" w:rsidRDefault="004509C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E3B7D" w:rsidRDefault="004509C9">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E3B7D" w:rsidRDefault="006E3B7D">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BizTalk Server 2013 R2 Branch y Standard Edition</w:t>
      </w:r>
    </w:p>
    <w:p w:rsidR="006E3B7D" w:rsidRDefault="004509C9">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E3B7D" w:rsidRDefault="006E3B7D">
      <w:pPr>
        <w:pStyle w:val="ProductList-Body"/>
      </w:pPr>
    </w:p>
    <w:p w:rsidR="006E3B7D" w:rsidRDefault="004509C9">
      <w:pPr>
        <w:pStyle w:val="ProductList-ClauseHeading"/>
        <w:outlineLvl w:val="3"/>
      </w:pPr>
      <w:r>
        <w:t>3.2 BizTalk Server 2013 R2 Branch Edition</w:t>
      </w:r>
    </w:p>
    <w:p w:rsidR="006E3B7D" w:rsidRDefault="004509C9">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6E3B7D" w:rsidRDefault="004509C9" w:rsidP="007D0AFD">
      <w:pPr>
        <w:pStyle w:val="ProductList-Bullet"/>
        <w:numPr>
          <w:ilvl w:val="0"/>
          <w:numId w:val="19"/>
        </w:numPr>
      </w:pPr>
      <w:r>
        <w:t xml:space="preserve">Actuar como el nodo central en un modelo de red “concentrador y radio”. </w:t>
      </w:r>
    </w:p>
    <w:p w:rsidR="006E3B7D" w:rsidRDefault="004509C9" w:rsidP="007D0AFD">
      <w:pPr>
        <w:pStyle w:val="ProductList-Bullet"/>
        <w:numPr>
          <w:ilvl w:val="0"/>
          <w:numId w:val="19"/>
        </w:numPr>
      </w:pPr>
      <w:r>
        <w:t xml:space="preserve">centralizar las comunicaciones empresariales extensas con otros Servidores o dispositivos; o </w:t>
      </w:r>
    </w:p>
    <w:p w:rsidR="006E3B7D" w:rsidRDefault="004509C9" w:rsidP="007D0AFD">
      <w:pPr>
        <w:pStyle w:val="ProductList-Bullet"/>
        <w:numPr>
          <w:ilvl w:val="0"/>
          <w:numId w:val="19"/>
        </w:numPr>
      </w:pPr>
      <w:r>
        <w:t>procesos de negocio automatizados a través de las divisiones, unidades de negocio o sucursales.</w:t>
      </w:r>
    </w:p>
    <w:p w:rsidR="006E3B7D" w:rsidRDefault="006E3B7D">
      <w:pPr>
        <w:pStyle w:val="ProductList-Body"/>
      </w:pPr>
    </w:p>
    <w:p w:rsidR="006E3B7D" w:rsidRDefault="004509C9">
      <w:pPr>
        <w:pStyle w:val="ProductList-ClauseHeading"/>
        <w:outlineLvl w:val="3"/>
      </w:pPr>
      <w:r>
        <w:t>3.3 Factor de Núcleo</w:t>
      </w:r>
    </w:p>
    <w:p w:rsidR="006E3B7D" w:rsidRDefault="004509C9">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BizTalk Server.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Núcleos Físicos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38">
        <w:r>
          <w:rPr>
            <w:color w:val="00467F"/>
            <w:u w:val="single"/>
          </w:rPr>
          <w:t>http://go.microsoft.com/fwlink/?LinkID=229882</w:t>
        </w:r>
      </w:hyperlink>
      <w:r>
        <w:rPr>
          <w:u w:val="single"/>
        </w:rPr>
        <w:t>.</w:t>
      </w:r>
    </w:p>
    <w:p w:rsidR="006E3B7D" w:rsidRDefault="006E3B7D">
      <w:pPr>
        <w:pStyle w:val="ProductList-Body"/>
      </w:pPr>
    </w:p>
    <w:p w:rsidR="006E3B7D" w:rsidRDefault="004509C9">
      <w:pPr>
        <w:pStyle w:val="ProductList-ClauseHeading"/>
        <w:outlineLvl w:val="3"/>
      </w:pPr>
      <w:r>
        <w:t>3.4 Software adicional</w:t>
      </w:r>
    </w:p>
    <w:tbl>
      <w:tblPr>
        <w:tblStyle w:val="PURTable"/>
        <w:tblW w:w="0" w:type="dxa"/>
        <w:tblLook w:val="04A0" w:firstRow="1" w:lastRow="0" w:firstColumn="1" w:lastColumn="0" w:noHBand="0" w:noVBand="1"/>
      </w:tblPr>
      <w:tblGrid>
        <w:gridCol w:w="3609"/>
        <w:gridCol w:w="3581"/>
        <w:gridCol w:w="360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Esquemas y plantillas relacionados con BizTalk Server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API de Sucesos y Herramientas de Administración e Interceptores de SAE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Herramientas de desarrollo</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MQHelper.dll</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Adaptador de recepción SOAP</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UDDI</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2"/>
      </w:pPr>
      <w:bookmarkStart w:id="47" w:name="_Sec596"/>
      <w:r>
        <w:t>4. Software Assurance</w:t>
      </w:r>
      <w:bookmarkEnd w:id="47"/>
    </w:p>
    <w:p w:rsidR="006E3B7D" w:rsidRDefault="006E3B7D">
      <w:pPr>
        <w:pStyle w:val="ProductList-Body"/>
      </w:pPr>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lastRenderedPageBreak/>
        <w:t>4.1 Biz Talk Server 2013 R2 Enterprise: Virtualización ilimitada</w:t>
      </w:r>
    </w:p>
    <w:p w:rsidR="006E3B7D" w:rsidRDefault="004509C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48" w:name="_Sec597"/>
      <w:r>
        <w:t>Conjuntos de CAL</w:t>
      </w:r>
      <w:bookmarkEnd w:id="48"/>
      <w:r>
        <w:fldChar w:fldCharType="begin"/>
      </w:r>
      <w:r>
        <w:instrText xml:space="preserve"> TC "</w:instrText>
      </w:r>
      <w:bookmarkStart w:id="49" w:name="_Toc459468860"/>
      <w:r>
        <w:instrText>Conjuntos de CAL</w:instrText>
      </w:r>
      <w:bookmarkEnd w:id="49"/>
      <w:r>
        <w:instrText>" \l 2</w:instrText>
      </w:r>
      <w:r>
        <w:fldChar w:fldCharType="end"/>
      </w:r>
    </w:p>
    <w:p w:rsidR="006E3B7D" w:rsidRDefault="004509C9">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6E3B7D">
      <w:pPr>
        <w:pStyle w:val="ProductList-Body"/>
      </w:pPr>
    </w:p>
    <w:p w:rsidR="006E3B7D" w:rsidRDefault="004509C9">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70"/>
        <w:gridCol w:w="3567"/>
        <w:gridCol w:w="355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Proceso para determinar los derechos de uso aplicables para CAL Suites</w:t>
      </w:r>
    </w:p>
    <w:p w:rsidR="006E3B7D" w:rsidRDefault="004509C9">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6E3B7D" w:rsidRDefault="006E3B7D">
      <w:pPr>
        <w:pStyle w:val="ProductList-Body"/>
      </w:pPr>
    </w:p>
    <w:p w:rsidR="006E3B7D" w:rsidRDefault="004509C9">
      <w:pPr>
        <w:pStyle w:val="ProductList-ClauseHeading"/>
        <w:outlineLvl w:val="3"/>
      </w:pPr>
      <w:r>
        <w:t>2.2 Componentes de CAL Suite</w:t>
      </w:r>
    </w:p>
    <w:p w:rsidR="006E3B7D" w:rsidRDefault="004509C9">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6E3B7D" w:rsidRDefault="006E3B7D">
      <w:pPr>
        <w:pStyle w:val="ProductList-Body"/>
      </w:pPr>
    </w:p>
    <w:p w:rsidR="006E3B7D" w:rsidRDefault="004509C9">
      <w:pPr>
        <w:pStyle w:val="ProductList-ClauseHeading"/>
        <w:outlineLvl w:val="3"/>
      </w:pPr>
      <w:r>
        <w:t>2.3 Servicios en línea incluidos con Enterprise CAL Suite</w:t>
      </w:r>
    </w:p>
    <w:p w:rsidR="006E3B7D" w:rsidRDefault="004509C9">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6E3B7D" w:rsidRDefault="006E3B7D">
      <w:pPr>
        <w:pStyle w:val="ProductList-Body"/>
      </w:pPr>
    </w:p>
    <w:p w:rsidR="006E3B7D" w:rsidRDefault="004509C9">
      <w:pPr>
        <w:pStyle w:val="ProductList-ClauseHeading"/>
        <w:outlineLvl w:val="3"/>
      </w:pPr>
      <w:r>
        <w:lastRenderedPageBreak/>
        <w:t>2.4 CAL Suite Bridge para O365, para O365 &amp; Intune, y para Intune</w:t>
      </w:r>
    </w:p>
    <w:p w:rsidR="006E3B7D" w:rsidRDefault="004509C9">
      <w:pPr>
        <w:pStyle w:val="ProductList-SubClauseHeading"/>
        <w:outlineLvl w:val="4"/>
      </w:pPr>
      <w:r>
        <w:t>2.4.1 Requisitos de CAL Suite Bridges</w:t>
      </w:r>
    </w:p>
    <w:p w:rsidR="006E3B7D" w:rsidRDefault="004509C9">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6E3B7D" w:rsidRDefault="006E3B7D">
      <w:pPr>
        <w:pStyle w:val="ProductList-BodyIndented"/>
      </w:pPr>
    </w:p>
    <w:p w:rsidR="006E3B7D" w:rsidRDefault="004509C9">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Servicios en Línea Cualificados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6E3B7D" w:rsidRDefault="004509C9">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6E3B7D" w:rsidRDefault="004509C9">
            <w:pPr>
              <w:pStyle w:val="ProductList-TableBody"/>
            </w:pPr>
            <w:r>
              <w:t>Office 365 Enterprise E5 y Microsoft Intune</w:t>
            </w:r>
            <w:r>
              <w:fldChar w:fldCharType="begin"/>
            </w:r>
            <w:r>
              <w:instrText xml:space="preserve"> XE "Office 365 Enterprise E5 y Microsoft Intune"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Intune</w:t>
            </w:r>
            <w:r>
              <w:fldChar w:fldCharType="begin"/>
            </w:r>
            <w:r>
              <w:instrText xml:space="preserve"> XE "Microsoft Intune"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Mobility Suite</w:t>
            </w:r>
            <w:r>
              <w:fldChar w:fldCharType="begin"/>
            </w:r>
            <w:r>
              <w:instrText xml:space="preserve"> XE "Enterprise Mobility Suite"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E3</w:t>
            </w:r>
            <w:r>
              <w:fldChar w:fldCharType="begin"/>
            </w:r>
            <w:r>
              <w:instrText xml:space="preserve"> XE "Office 365 Enterprise E3" </w:instrText>
            </w:r>
            <w:r>
              <w:fldChar w:fldCharType="end"/>
            </w:r>
            <w:r>
              <w:t>, o bien</w:t>
            </w:r>
          </w:p>
          <w:p w:rsidR="006E3B7D" w:rsidRDefault="004509C9">
            <w:pPr>
              <w:pStyle w:val="ProductList-TableBody"/>
            </w:pPr>
            <w:r>
              <w:t>Office 365 Enterprise E5</w:t>
            </w:r>
            <w:r>
              <w:fldChar w:fldCharType="begin"/>
            </w:r>
            <w:r>
              <w:instrText xml:space="preserve"> XE "Office 365 Enterprise E5"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6E3B7D" w:rsidRDefault="004509C9">
            <w:pPr>
              <w:pStyle w:val="ProductList-TableBody"/>
            </w:pPr>
            <w:r>
              <w:t>Office 365 Enterprise E5 y Microsoft Intune</w:t>
            </w:r>
            <w:r>
              <w:fldChar w:fldCharType="begin"/>
            </w:r>
            <w:r>
              <w:instrText xml:space="preserve"> XE "Office 365 Enterprise E5 y Microsoft Intune"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Intune</w:t>
            </w:r>
            <w:r>
              <w:fldChar w:fldCharType="begin"/>
            </w:r>
            <w:r>
              <w:instrText xml:space="preserve"> XE "Microsoft Intune" </w:instrText>
            </w:r>
            <w:r>
              <w:fldChar w:fldCharType="end"/>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Mobility Suite</w:t>
            </w:r>
            <w:r>
              <w:fldChar w:fldCharType="begin"/>
            </w:r>
            <w:r>
              <w:instrText xml:space="preserve"> XE "Enterprise Mobility Suite" </w:instrText>
            </w:r>
            <w:r>
              <w:fldChar w:fldCharType="end"/>
            </w:r>
          </w:p>
        </w:tc>
      </w:tr>
    </w:tbl>
    <w:p w:rsidR="006E3B7D" w:rsidRDefault="004509C9">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6E3B7D" w:rsidRDefault="006E3B7D">
      <w:pPr>
        <w:pStyle w:val="ProductList-BodyIndented"/>
      </w:pPr>
    </w:p>
    <w:p w:rsidR="006E3B7D" w:rsidRDefault="004509C9">
      <w:pPr>
        <w:pStyle w:val="ProductList-SubClauseHeading"/>
        <w:outlineLvl w:val="4"/>
      </w:pPr>
      <w:r>
        <w:t>2.4.2 Licencias CAL solo para Estudiantes (Licencia Academic Open y Academic Select)</w:t>
      </w:r>
    </w:p>
    <w:p w:rsidR="006E3B7D" w:rsidRDefault="004509C9">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6E3B7D" w:rsidRDefault="004509C9">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p w:rsidR="006E3B7D" w:rsidRDefault="004509C9">
      <w:pPr>
        <w:pStyle w:val="ProductList-ClauseHeading"/>
        <w:outlineLvl w:val="3"/>
      </w:pPr>
      <w:r>
        <w:t>4.1 Derechos de uso ampliados para los clientes de Enterprise Cloud Suite</w:t>
      </w:r>
    </w:p>
    <w:p w:rsidR="006E3B7D" w:rsidRDefault="004509C9">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6E3B7D" w:rsidRDefault="006E3B7D">
      <w:pPr>
        <w:pStyle w:val="ProductList-Body"/>
      </w:pPr>
    </w:p>
    <w:p w:rsidR="006E3B7D" w:rsidRDefault="004509C9">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8861"/>
      <w:r>
        <w:instrText>Core Infrastructure Server (CIS) Suite</w:instrText>
      </w:r>
      <w:bookmarkEnd w:id="55"/>
      <w:r>
        <w:instrText>" \l 2</w:instrText>
      </w:r>
      <w:r>
        <w:fldChar w:fldCharType="end"/>
      </w:r>
    </w:p>
    <w:p w:rsidR="006E3B7D" w:rsidRDefault="004509C9">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Derechos de uso aplicables</w:t>
      </w:r>
    </w:p>
    <w:p w:rsidR="006E3B7D" w:rsidRDefault="004509C9">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6E3B7D" w:rsidRDefault="006E3B7D">
      <w:pPr>
        <w:pStyle w:val="ProductList-Body"/>
      </w:pPr>
    </w:p>
    <w:p w:rsidR="006E3B7D" w:rsidRDefault="004509C9">
      <w:pPr>
        <w:pStyle w:val="ProductList-ClauseHeading"/>
        <w:outlineLvl w:val="3"/>
      </w:pPr>
      <w:r>
        <w:t>3.2 Software incluido con CIS Suite Standard</w:t>
      </w:r>
    </w:p>
    <w:p w:rsidR="006E3B7D" w:rsidRDefault="004509C9">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w:t>
      </w:r>
    </w:p>
    <w:p w:rsidR="006E3B7D" w:rsidRDefault="004509C9" w:rsidP="007D0AFD">
      <w:pPr>
        <w:pStyle w:val="ProductList-Bullet"/>
        <w:numPr>
          <w:ilvl w:val="0"/>
          <w:numId w:val="20"/>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6E3B7D" w:rsidRDefault="004509C9" w:rsidP="007D0AFD">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6E3B7D" w:rsidRDefault="004509C9">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E3B7D" w:rsidRDefault="006E3B7D">
      <w:pPr>
        <w:pStyle w:val="ProductList-Body"/>
      </w:pPr>
    </w:p>
    <w:p w:rsidR="006E3B7D" w:rsidRDefault="004509C9">
      <w:pPr>
        <w:pStyle w:val="ProductList-ClauseHeading"/>
        <w:outlineLvl w:val="3"/>
      </w:pPr>
      <w:r>
        <w:t>3.3 Software incluido con CIS Suite Datacenter</w:t>
      </w:r>
    </w:p>
    <w:p w:rsidR="006E3B7D" w:rsidRDefault="004509C9">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con CIS Suite Datacenter.</w:t>
      </w:r>
    </w:p>
    <w:p w:rsidR="006E3B7D" w:rsidRDefault="006E3B7D">
      <w:pPr>
        <w:pStyle w:val="ProductList-Body"/>
      </w:pPr>
    </w:p>
    <w:p w:rsidR="006E3B7D" w:rsidRDefault="004509C9">
      <w:pPr>
        <w:pStyle w:val="ProductList-ClauseHeading"/>
        <w:outlineLvl w:val="3"/>
      </w:pPr>
      <w:r>
        <w:t>3.4 Licencia de Administración</w:t>
      </w:r>
    </w:p>
    <w:p w:rsidR="006E3B7D" w:rsidRDefault="004509C9">
      <w:pPr>
        <w:pStyle w:val="ProductList-Body"/>
      </w:pPr>
      <w:r>
        <w:t xml:space="preserve">Para el propósito de aplicar los Términos de Licencia para System Center al uso que haga el Cliente del software de CIS, se considerará que el Cliente ha cedido al Servidor con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6E3B7D" w:rsidRDefault="006E3B7D">
      <w:pPr>
        <w:pStyle w:val="ProductList-Body"/>
      </w:pPr>
    </w:p>
    <w:p w:rsidR="006E3B7D" w:rsidRDefault="004509C9">
      <w:pPr>
        <w:pStyle w:val="ProductList-ClauseHeading"/>
        <w:outlineLvl w:val="3"/>
      </w:pPr>
      <w:r>
        <w:t>3.5 Términos adicionales</w:t>
      </w:r>
    </w:p>
    <w:p w:rsidR="006E3B7D" w:rsidRDefault="004509C9">
      <w:pPr>
        <w:pStyle w:val="ProductList-Body"/>
      </w:pPr>
      <w:r>
        <w:t>El Cliente puede ejecutar una versión anterior de cualquiera de los Productos individuales incluidos en CIS Suite según lo permitan los términos de licencia para ese Producto en los Términos de Productos.</w:t>
      </w:r>
    </w:p>
    <w:p w:rsidR="006E3B7D" w:rsidRDefault="006E3B7D">
      <w:pPr>
        <w:pStyle w:val="ProductList-Body"/>
      </w:pPr>
    </w:p>
    <w:p w:rsidR="006E3B7D" w:rsidRDefault="004509C9">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6E3B7D" w:rsidRDefault="006E3B7D">
      <w:pPr>
        <w:pStyle w:val="ProductList-Body"/>
      </w:pPr>
    </w:p>
    <w:p w:rsidR="006E3B7D" w:rsidRDefault="004509C9">
      <w:pPr>
        <w:pStyle w:val="ProductList-ClauseHeading"/>
        <w:outlineLvl w:val="3"/>
      </w:pPr>
      <w:r>
        <w:t>3.6 Derecho especial de cambio a una versión anterior: Core Infrastructure Server Suite Standard</w:t>
      </w:r>
    </w:p>
    <w:p w:rsidR="006E3B7D" w:rsidRDefault="004509C9">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6E3B7D" w:rsidRDefault="004509C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4.1 Server and Cloud Enrollment (SCE) - El derecho a administrar OSE en Microsoft Azure en virtud de licencias de CIS.</w:t>
      </w:r>
    </w:p>
    <w:p w:rsidR="006E3B7D" w:rsidRDefault="004509C9">
      <w:pPr>
        <w:pStyle w:val="ProductList-Body"/>
      </w:pPr>
      <w:r>
        <w:t>Los clientes de SCE que han cumplido con los requisitos de cobertura de inscripción, cuentan con licencia y usan Core Infrastructure Server (CIS) Suite para administrar OSE en sus centros de datos, también pueden usar el software de System Center licenciados según CIS para administrar sus OSE virtuales certificados dentro de Microsoft Azure. Por cada licencia CIS cubierta por el SCE de un cliente, el cliente puede administrar hasta OSE virtuales certificados que se ejecuten dentro de Microsoft Azure. Los OSE virtuales certificados incluyen:</w:t>
      </w:r>
    </w:p>
    <w:p w:rsidR="006E3B7D" w:rsidRDefault="004509C9">
      <w:pPr>
        <w:pStyle w:val="ProductList-Body"/>
        <w:ind w:left="720"/>
      </w:pPr>
      <w:r>
        <w:lastRenderedPageBreak/>
        <w:t>• Instancias de Windows Server Virtual Machine (incluidas Instancias implementadas en virtud de Azure HUB)</w:t>
      </w:r>
    </w:p>
    <w:p w:rsidR="006E3B7D" w:rsidRDefault="004509C9">
      <w:pPr>
        <w:pStyle w:val="ProductList-Body"/>
        <w:ind w:left="720"/>
      </w:pPr>
      <w:r>
        <w:t>• Instancias de Servicios en la Nube (rol Web y rol Trabajador)</w:t>
      </w:r>
    </w:p>
    <w:p w:rsidR="006E3B7D" w:rsidRDefault="004509C9">
      <w:pPr>
        <w:pStyle w:val="ProductList-Body"/>
        <w:ind w:left="720"/>
      </w:pPr>
      <w:r>
        <w:t>• Cuentas de Almacenamiento</w:t>
      </w:r>
    </w:p>
    <w:p w:rsidR="006E3B7D" w:rsidRDefault="004509C9">
      <w:pPr>
        <w:pStyle w:val="ProductList-Body"/>
        <w:ind w:left="720"/>
      </w:pPr>
      <w:r>
        <w:t>• Bases de datos SQL</w:t>
      </w:r>
    </w:p>
    <w:p w:rsidR="006E3B7D" w:rsidRDefault="004509C9">
      <w:pPr>
        <w:pStyle w:val="ProductList-Body"/>
        <w:ind w:left="720"/>
      </w:pPr>
      <w:r>
        <w:t>• Instancias de Sitios Web</w:t>
      </w:r>
    </w:p>
    <w:p w:rsidR="006E3B7D" w:rsidRDefault="006E3B7D">
      <w:pPr>
        <w:pStyle w:val="ProductList-Body"/>
      </w:pPr>
    </w:p>
    <w:p w:rsidR="006E3B7D" w:rsidRDefault="004509C9">
      <w:pPr>
        <w:pStyle w:val="ProductList-ClauseHeading"/>
        <w:outlineLvl w:val="3"/>
      </w:pPr>
      <w:r>
        <w:t>4.2 Beneficio de Uso Híbrido de Microsoft Azure</w:t>
      </w:r>
    </w:p>
    <w:p w:rsidR="006E3B7D" w:rsidRDefault="004509C9">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6E3B7D" w:rsidRDefault="006E3B7D">
      <w:pPr>
        <w:pStyle w:val="ProductList-Body"/>
      </w:pPr>
    </w:p>
    <w:p w:rsidR="006E3B7D" w:rsidRDefault="004509C9">
      <w:pPr>
        <w:pStyle w:val="ProductList-ClauseHeading"/>
        <w:outlineLvl w:val="3"/>
      </w:pPr>
      <w:r>
        <w:t>4.3 Oferta de renovación de Software Assurance para Windows Server y System Center</w:t>
      </w:r>
    </w:p>
    <w:p w:rsidR="006E3B7D" w:rsidRDefault="004509C9">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Columna B</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Windows Server Standard </w:t>
            </w:r>
            <w:r>
              <w:fldChar w:fldCharType="begin"/>
            </w:r>
            <w:r>
              <w:instrText xml:space="preserve"> XE "Windows Server Standard " </w:instrText>
            </w:r>
            <w:r>
              <w:fldChar w:fldCharType="end"/>
            </w:r>
          </w:p>
          <w:p w:rsidR="006E3B7D" w:rsidRDefault="004509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Infrastructure Server Suite Standard</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Windows Server Datacenter </w:t>
            </w:r>
            <w:r>
              <w:fldChar w:fldCharType="begin"/>
            </w:r>
            <w:r>
              <w:instrText xml:space="preserve"> XE "Windows Server Datacenter " </w:instrText>
            </w:r>
            <w:r>
              <w:fldChar w:fldCharType="end"/>
            </w:r>
          </w:p>
          <w:p w:rsidR="006E3B7D" w:rsidRDefault="004509C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Infrastructure Server Suite Datacenter</w:t>
            </w:r>
          </w:p>
        </w:tc>
      </w:tr>
    </w:tbl>
    <w:p w:rsidR="006E3B7D" w:rsidRDefault="004509C9">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60" w:name="_Sec862"/>
      <w:r>
        <w:t>Forefront</w:t>
      </w:r>
      <w:bookmarkEnd w:id="60"/>
      <w:r>
        <w:fldChar w:fldCharType="begin"/>
      </w:r>
      <w:r>
        <w:instrText xml:space="preserve"> TC "</w:instrText>
      </w:r>
      <w:bookmarkStart w:id="61" w:name="_Toc459468862"/>
      <w:r>
        <w:instrText>Forefront</w:instrText>
      </w:r>
      <w:bookmarkEnd w:id="61"/>
      <w:r>
        <w:instrText>" \l 2</w:instrText>
      </w:r>
      <w:r>
        <w:fldChar w:fldCharType="end"/>
      </w:r>
    </w:p>
    <w:p w:rsidR="006E3B7D" w:rsidRDefault="004509C9">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BFBFBF"/>
              <w:bottom w:val="none" w:sz="4" w:space="0" w:color="BFBFBF"/>
              <w:right w:val="none" w:sz="4" w:space="0" w:color="6E6E6E"/>
            </w:tcBorders>
          </w:tcPr>
          <w:p w:rsidR="006E3B7D" w:rsidRDefault="004509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3B7D" w:rsidRDefault="004509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Forefront Identity Manager 2010 – Windows Live Edition</w:t>
      </w:r>
    </w:p>
    <w:p w:rsidR="006E3B7D" w:rsidRDefault="004509C9">
      <w:pPr>
        <w:pStyle w:val="ProductList-Body"/>
      </w:pPr>
      <w:r>
        <w:t>Forefront Identity Manager 2010 – Windows Live Edition es la siguiente versión de Identity Lifecycle Manager 2007 – Windows Live Edition.</w:t>
      </w:r>
    </w:p>
    <w:p w:rsidR="006E3B7D" w:rsidRDefault="004509C9">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Importación de datos de identidad: Forefront Identity Manager 2010 R2 Windows Live Edition</w:t>
      </w:r>
    </w:p>
    <w:p w:rsidR="006E3B7D" w:rsidRDefault="004509C9">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6E3B7D" w:rsidRDefault="006E3B7D">
      <w:pPr>
        <w:pStyle w:val="ProductList-Body"/>
      </w:pPr>
    </w:p>
    <w:p w:rsidR="006E3B7D" w:rsidRDefault="004509C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66" w:name="_Sec608"/>
      <w:r>
        <w:t>Microsoft Dynamics</w:t>
      </w:r>
      <w:bookmarkEnd w:id="66"/>
      <w:r>
        <w:fldChar w:fldCharType="begin"/>
      </w:r>
      <w:r>
        <w:instrText xml:space="preserve"> TC "</w:instrText>
      </w:r>
      <w:bookmarkStart w:id="67" w:name="_Toc459468863"/>
      <w:r>
        <w:instrText>Microsoft Dynamics</w:instrText>
      </w:r>
      <w:bookmarkEnd w:id="67"/>
      <w:r>
        <w:instrText>" \l 2</w:instrText>
      </w:r>
      <w:r>
        <w:fldChar w:fldCharType="end"/>
      </w:r>
    </w:p>
    <w:p w:rsidR="006E3B7D" w:rsidRDefault="004509C9">
      <w:pPr>
        <w:pStyle w:val="ProductList-Offering2HeadingNoBorder"/>
        <w:outlineLvl w:val="2"/>
      </w:pPr>
      <w:bookmarkStart w:id="68" w:name="_Sec609"/>
      <w:r>
        <w:t>Microsoft Dynamics AX</w:t>
      </w:r>
      <w:bookmarkEnd w:id="68"/>
      <w:r>
        <w:fldChar w:fldCharType="begin"/>
      </w:r>
      <w:r>
        <w:instrText xml:space="preserve"> TC "</w:instrText>
      </w:r>
      <w:bookmarkStart w:id="69" w:name="_Toc459468864"/>
      <w:r>
        <w:instrText>Microsoft Dynamics AX</w:instrText>
      </w:r>
      <w:bookmarkEnd w:id="69"/>
      <w:r>
        <w:instrText>" \l 3</w:instrText>
      </w:r>
      <w:r>
        <w:fldChar w:fldCharType="end"/>
      </w:r>
    </w:p>
    <w:p w:rsidR="006E3B7D" w:rsidRDefault="004509C9">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p w:rsidR="006E3B7D" w:rsidRDefault="004509C9">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de Autoservicio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Microsoft Dynamics AX Self Serve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Microsoft Dynamics AX Enterprise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SubClauseHeading"/>
        <w:outlineLvl w:val="5"/>
      </w:pPr>
      <w:r>
        <w:t>3.1.1 Funcionalidad adicional asociada con CAL de Tarea de Microsoft Dynamics AX 2012 R3</w:t>
      </w:r>
    </w:p>
    <w:p w:rsidR="006E3B7D" w:rsidRDefault="004509C9">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CAL Adicional de Tarea de Microsoft Dynamics AX 2012 R3</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Microsoft Dynamics AX Enterprise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5"/>
      </w:pPr>
      <w:r>
        <w:t>3.1.2 Funcionalidad adicional asociada con CAL Funcional de Microsoft Dynamics AX 2012 R3</w:t>
      </w:r>
    </w:p>
    <w:p w:rsidR="006E3B7D" w:rsidRDefault="004509C9">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CAL Funcional Adicional de Microsoft Dynamics AX 2012 R3</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5"/>
      </w:pPr>
      <w:r>
        <w:t>3.1.3 Funcionalidad adicional asociada con Enterprise CAL de Microsoft Dynamics AX 2012 R3</w:t>
      </w:r>
    </w:p>
    <w:p w:rsidR="006E3B7D" w:rsidRDefault="004509C9">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Enterprise CAL Adicional de Microsoft Dynamics AX 2012 R3</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ClauseHeading"/>
        <w:outlineLvl w:val="4"/>
      </w:pPr>
      <w:r>
        <w:t>3.2 Derecho de modificación</w:t>
      </w:r>
    </w:p>
    <w:p w:rsidR="006E3B7D" w:rsidRDefault="004509C9">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6E3B7D" w:rsidRDefault="006E3B7D">
      <w:pPr>
        <w:pStyle w:val="ProductList-Body"/>
      </w:pPr>
    </w:p>
    <w:p w:rsidR="006E3B7D" w:rsidRDefault="004509C9">
      <w:pPr>
        <w:pStyle w:val="ProductList-ClauseHeading"/>
        <w:outlineLvl w:val="4"/>
      </w:pPr>
      <w:r>
        <w:t>3.3 Dynamics AX Standard Commerce Server Core -- Factor de Núcleo</w:t>
      </w:r>
    </w:p>
    <w:p w:rsidR="006E3B7D" w:rsidRDefault="004509C9">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4">
        <w:r>
          <w:rPr>
            <w:color w:val="00467F"/>
            <w:u w:val="single"/>
          </w:rPr>
          <w:t>http://go.microsoft.com/fwlink/?LinkID=229882</w:t>
        </w:r>
      </w:hyperlink>
      <w:r>
        <w:t>.</w:t>
      </w:r>
    </w:p>
    <w:p w:rsidR="006E3B7D" w:rsidRDefault="006E3B7D">
      <w:pPr>
        <w:pStyle w:val="ProductList-Body"/>
      </w:pPr>
    </w:p>
    <w:p w:rsidR="006E3B7D" w:rsidRDefault="004509C9">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Ubicación y actualizaciones</w:t>
      </w:r>
    </w:p>
    <w:p w:rsidR="006E3B7D" w:rsidRDefault="004509C9">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74" w:name="_Sec610"/>
      <w:r>
        <w:t>Microsoft Dynamics CRM</w:t>
      </w:r>
      <w:bookmarkEnd w:id="74"/>
      <w:r>
        <w:fldChar w:fldCharType="begin"/>
      </w:r>
      <w:r>
        <w:instrText xml:space="preserve"> TC "</w:instrText>
      </w:r>
      <w:bookmarkStart w:id="75" w:name="_Toc459468865"/>
      <w:r>
        <w:instrText>Microsoft Dynamics CRM</w:instrText>
      </w:r>
      <w:bookmarkEnd w:id="75"/>
      <w:r>
        <w:instrText>" \l 3</w:instrText>
      </w:r>
      <w:r>
        <w:fldChar w:fldCharType="end"/>
      </w:r>
    </w:p>
    <w:p w:rsidR="006E3B7D" w:rsidRDefault="004509C9">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lastRenderedPageBreak/>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Servidores Especializados</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2016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p w:rsidR="006E3B7D" w:rsidRDefault="004509C9">
      <w:pPr>
        <w:pStyle w:val="ProductList-Body"/>
      </w:pPr>
      <w:r>
        <w:t>Derechos de acceso completo: actividades, notas, entidades personalizadas, cuentas, contactos</w:t>
      </w:r>
    </w:p>
    <w:tbl>
      <w:tblPr>
        <w:tblStyle w:val="PURTable"/>
        <w:tblW w:w="0" w:type="dxa"/>
        <w:tblLook w:val="04A0" w:firstRow="1" w:lastRow="0" w:firstColumn="1" w:lastColumn="0" w:noHBand="0" w:noVBand="1"/>
      </w:tblPr>
      <w:tblGrid>
        <w:gridCol w:w="3578"/>
        <w:gridCol w:w="3598"/>
        <w:gridCol w:w="361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Microsoft Dynamics CRM Online Essential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Microsoft Dynamics CRM Online Professional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SubClauseHeading"/>
        <w:outlineLvl w:val="5"/>
      </w:pPr>
      <w:r>
        <w:t>3.1.1 Funcionalidad adicional asociada con CAL Adicional de Uso Básico de Microsoft Dynamics CRM 2016</w:t>
      </w:r>
    </w:p>
    <w:p w:rsidR="006E3B7D" w:rsidRDefault="004509C9">
      <w:pPr>
        <w:pStyle w:val="ProductList-BodyIndented"/>
      </w:pPr>
      <w:r>
        <w:t>Derechos de acceso completo a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Microsoft Dynamics CRM Online Basic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Microsoft Dynamics CRM Online Professional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5"/>
      </w:pPr>
      <w:r>
        <w:t>3.1.2 Funcionalidad adicional asociada con CAL Adicional de Uso Profesional de Microsoft Dynamics CRM 2016</w:t>
      </w:r>
    </w:p>
    <w:p w:rsidR="006E3B7D" w:rsidRDefault="004509C9">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Microsoft Dynamics CRM Online Professional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Licencia CAL Adicional Profesional de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Microsoft Dynamics CRM Online Enterprise (SL de Usuario)</w:t>
            </w:r>
          </w:p>
        </w:tc>
      </w:tr>
    </w:tbl>
    <w:p w:rsidR="006E3B7D" w:rsidRDefault="006E3B7D">
      <w:pPr>
        <w:pStyle w:val="ProductList-BodyIndented"/>
      </w:pPr>
    </w:p>
    <w:p w:rsidR="006E3B7D" w:rsidRDefault="004509C9">
      <w:pPr>
        <w:pStyle w:val="ProductList-ClauseHeading"/>
        <w:outlineLvl w:val="4"/>
      </w:pPr>
      <w:r>
        <w:t>3.2 Yammer</w:t>
      </w:r>
    </w:p>
    <w:p w:rsidR="006E3B7D" w:rsidRDefault="004509C9">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6E3B7D" w:rsidRDefault="006E3B7D">
      <w:pPr>
        <w:pStyle w:val="ProductList-Body"/>
      </w:pPr>
    </w:p>
    <w:p w:rsidR="006E3B7D" w:rsidRDefault="004509C9">
      <w:pPr>
        <w:pStyle w:val="ProductList-ClauseHeading"/>
        <w:outlineLvl w:val="4"/>
      </w:pPr>
      <w:r>
        <w:lastRenderedPageBreak/>
        <w:t>3.3 Derechos de Conmutación por Error</w:t>
      </w:r>
    </w:p>
    <w:p w:rsidR="006E3B7D" w:rsidRDefault="004509C9">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E3B7D" w:rsidRDefault="006E3B7D">
      <w:pPr>
        <w:pStyle w:val="ProductList-Body"/>
      </w:pPr>
    </w:p>
    <w:p w:rsidR="006E3B7D" w:rsidRDefault="004509C9">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Microsoft Dynamics CRM 2016 para Microsoft Office Outlook</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Extensiones de Informes de Microsoft Dynamics CRM para Microsoft Dynamics CRM 2016</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Dynamics Marketing Connector para Microsoft Dynamics CRM (no para Workgroup Server)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CAL Adicional de Uso Profesional de Microsoft Dynamics CRM 2016: Servicios Unificados</w:t>
      </w:r>
    </w:p>
    <w:p w:rsidR="006E3B7D" w:rsidRDefault="004509C9">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6E3B7D" w:rsidRDefault="006E3B7D">
      <w:pPr>
        <w:pStyle w:val="ProductList-Body"/>
      </w:pPr>
    </w:p>
    <w:p w:rsidR="006E3B7D" w:rsidRDefault="004509C9">
      <w:pPr>
        <w:pStyle w:val="ProductList-ClauseHeading"/>
        <w:outlineLvl w:val="4"/>
      </w:pPr>
      <w:r>
        <w:t>4.2 Microsoft Dynamics CustomerSource</w:t>
      </w:r>
    </w:p>
    <w:p w:rsidR="006E3B7D" w:rsidRDefault="004509C9">
      <w:pPr>
        <w:pStyle w:val="ProductList-Body"/>
      </w:pPr>
      <w:r>
        <w:t xml:space="preserve">Los clientes de Microsoft Dynamics con SA activo o una Suscripción en Línea tendrán acceso a CustomerSource. </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8866"/>
      <w:r>
        <w:instrText>Microsoft Identity Manager</w:instrText>
      </w:r>
      <w:bookmarkEnd w:id="81"/>
      <w:r>
        <w:instrText>" \l 2</w:instrText>
      </w:r>
      <w:r>
        <w:fldChar w:fldCharType="end"/>
      </w:r>
    </w:p>
    <w:p w:rsidR="006E3B7D" w:rsidRDefault="004509C9">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BFBFBF"/>
              <w:bottom w:val="dashed" w:sz="4" w:space="0" w:color="BFBFBF"/>
              <w:right w:val="none" w:sz="4" w:space="0" w:color="6E6E6E"/>
            </w:tcBorders>
          </w:tcPr>
          <w:p w:rsidR="006E3B7D" w:rsidRDefault="004509C9">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BFBFBF"/>
              <w:bottom w:val="none" w:sz="4" w:space="0" w:color="BFBFBF"/>
              <w:right w:val="none" w:sz="4" w:space="0" w:color="6E6E6E"/>
            </w:tcBorders>
          </w:tcPr>
          <w:p w:rsidR="006E3B7D" w:rsidRDefault="004509C9">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3B7D" w:rsidRDefault="006E3B7D">
            <w:pPr>
              <w:pStyle w:val="ProductList-TableBody"/>
            </w:pPr>
          </w:p>
        </w:tc>
      </w:tr>
    </w:tbl>
    <w:p w:rsidR="006E3B7D" w:rsidRDefault="004509C9">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86" w:name="_Sec611"/>
      <w:r>
        <w:t>Aplicaciones de Office</w:t>
      </w:r>
      <w:bookmarkEnd w:id="86"/>
      <w:r>
        <w:fldChar w:fldCharType="begin"/>
      </w:r>
      <w:r>
        <w:instrText xml:space="preserve"> TC "</w:instrText>
      </w:r>
      <w:bookmarkStart w:id="87" w:name="_Toc459468867"/>
      <w:r>
        <w:instrText>Aplicaciones de Office</w:instrText>
      </w:r>
      <w:bookmarkEnd w:id="87"/>
      <w:r>
        <w:instrText>" \l 2</w:instrText>
      </w:r>
      <w:r>
        <w:fldChar w:fldCharType="end"/>
      </w:r>
    </w:p>
    <w:p w:rsidR="006E3B7D" w:rsidRDefault="004509C9">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59468868"/>
      <w:r>
        <w:instrText>Aplicaciones de Escritorio para Office</w:instrText>
      </w:r>
      <w:bookmarkEnd w:id="89"/>
      <w:r>
        <w:instrText>" \l 3</w:instrText>
      </w:r>
      <w:r>
        <w:fldChar w:fldCharType="end"/>
      </w:r>
    </w:p>
    <w:p w:rsidR="006E3B7D" w:rsidRDefault="004509C9">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000000"/>
              <w:bottom w:val="dashed" w:sz="4" w:space="0" w:color="BFBFBF"/>
              <w:right w:val="single" w:sz="6" w:space="0" w:color="FFFFFF"/>
            </w:tcBorders>
          </w:tcPr>
          <w:p w:rsidR="006E3B7D" w:rsidRDefault="004509C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dashed" w:sz="4" w:space="0" w:color="BFBFBF"/>
              <w:right w:val="single" w:sz="6" w:space="0" w:color="FFFFFF"/>
            </w:tcBorders>
          </w:tcPr>
          <w:p w:rsidR="006E3B7D" w:rsidRDefault="004509C9">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B7D" w:rsidRDefault="006E3B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000000"/>
              <w:bottom w:val="none" w:sz="4" w:space="0" w:color="BFBFBF"/>
              <w:right w:val="single" w:sz="6" w:space="0" w:color="FFFFFF"/>
            </w:tcBorders>
          </w:tcPr>
          <w:p w:rsidR="006E3B7D" w:rsidRDefault="004509C9">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3B7D" w:rsidRDefault="004509C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3B7D" w:rsidRDefault="006E3B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Project Professional 2016</w:t>
      </w:r>
    </w:p>
    <w:p w:rsidR="006E3B7D" w:rsidRDefault="004509C9">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6E3B7D" w:rsidRDefault="006E3B7D">
      <w:pPr>
        <w:pStyle w:val="ProductList-Body"/>
      </w:pPr>
    </w:p>
    <w:p w:rsidR="006E3B7D" w:rsidRDefault="004509C9">
      <w:pPr>
        <w:pStyle w:val="ProductList-ClauseHeading"/>
        <w:outlineLvl w:val="4"/>
      </w:pPr>
      <w:r>
        <w:t>2.2 Licencia de Teletrabajo</w:t>
      </w:r>
    </w:p>
    <w:p w:rsidR="006E3B7D" w:rsidRDefault="004509C9">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6E3B7D" w:rsidRDefault="006E3B7D">
      <w:pPr>
        <w:pStyle w:val="ProductList-Body"/>
      </w:pPr>
    </w:p>
    <w:p w:rsidR="006E3B7D" w:rsidRDefault="004509C9">
      <w:pPr>
        <w:pStyle w:val="ProductList-ClauseHeading"/>
        <w:outlineLvl w:val="4"/>
      </w:pPr>
      <w:r>
        <w:t>2.3 Plataforma independiente</w:t>
      </w:r>
    </w:p>
    <w:p w:rsidR="006E3B7D" w:rsidRDefault="004509C9">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6E3B7D" w:rsidRDefault="006E3B7D">
      <w:pPr>
        <w:pStyle w:val="ProductList-Body"/>
      </w:pPr>
    </w:p>
    <w:p w:rsidR="006E3B7D" w:rsidRDefault="004509C9">
      <w:pPr>
        <w:pStyle w:val="ProductList-ClauseHeading"/>
        <w:outlineLvl w:val="4"/>
      </w:pPr>
      <w:r>
        <w:t>2.4 Versiones sustitutas</w:t>
      </w:r>
    </w:p>
    <w:p w:rsidR="006E3B7D" w:rsidRDefault="004509C9">
      <w:pPr>
        <w:pStyle w:val="ProductList-Body"/>
      </w:pPr>
      <w:r>
        <w:t>La versión sucesora de Lync 2013 es Skype Empresarial 2016.</w:t>
      </w:r>
    </w:p>
    <w:p w:rsidR="006E3B7D" w:rsidRDefault="006E3B7D">
      <w:pPr>
        <w:pStyle w:val="ProductList-Body"/>
      </w:pPr>
    </w:p>
    <w:p w:rsidR="006E3B7D" w:rsidRDefault="004509C9">
      <w:pPr>
        <w:pStyle w:val="ProductList-ClauseHeading"/>
        <w:outlineLvl w:val="4"/>
      </w:pPr>
      <w:r>
        <w:t>2.5 Office Online Server</w:t>
      </w:r>
    </w:p>
    <w:p w:rsidR="006E3B7D" w:rsidRDefault="004509C9">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6E3B7D" w:rsidRDefault="004509C9">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Derechos de uso comercial de Office Home &amp; Student 2013 RT</w:t>
      </w:r>
    </w:p>
    <w:p w:rsidR="006E3B7D" w:rsidRDefault="004509C9">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6E3B7D" w:rsidRDefault="006E3B7D">
      <w:pPr>
        <w:pStyle w:val="ProductList-Body"/>
      </w:pPr>
    </w:p>
    <w:p w:rsidR="006E3B7D" w:rsidRDefault="004509C9">
      <w:pPr>
        <w:pStyle w:val="ProductList-ClauseHeading"/>
        <w:outlineLvl w:val="4"/>
      </w:pPr>
      <w:r>
        <w:t>3.2 Office Professional Plus 2016 y Office Standard 2016: Uso comercial de Office Home &amp; Student 2013 RT</w:t>
      </w:r>
    </w:p>
    <w:p w:rsidR="006E3B7D" w:rsidRDefault="004509C9">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6E3B7D" w:rsidRDefault="004509C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Project Professional 2016</w:t>
      </w:r>
    </w:p>
    <w:p w:rsidR="006E3B7D" w:rsidRDefault="004509C9">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94" w:name="_Sec680"/>
      <w:r>
        <w:t>Office para Mac</w:t>
      </w:r>
      <w:bookmarkEnd w:id="94"/>
      <w:r>
        <w:fldChar w:fldCharType="begin"/>
      </w:r>
      <w:r>
        <w:instrText xml:space="preserve"> TC "</w:instrText>
      </w:r>
      <w:bookmarkStart w:id="95" w:name="_Toc459468869"/>
      <w:r>
        <w:instrText>Office para Mac</w:instrText>
      </w:r>
      <w:bookmarkEnd w:id="95"/>
      <w:r>
        <w:instrText>" \l 3</w:instrText>
      </w:r>
      <w:r>
        <w:fldChar w:fldCharType="end"/>
      </w:r>
    </w:p>
    <w:p w:rsidR="006E3B7D" w:rsidRDefault="004509C9">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Versiones sustitutas</w:t>
      </w:r>
    </w:p>
    <w:p w:rsidR="006E3B7D" w:rsidRDefault="004509C9">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6E3B7D" w:rsidRDefault="006E3B7D">
      <w:pPr>
        <w:pStyle w:val="ProductList-Body"/>
      </w:pPr>
    </w:p>
    <w:p w:rsidR="006E3B7D" w:rsidRDefault="004509C9">
      <w:pPr>
        <w:pStyle w:val="ProductList-ClauseHeading"/>
        <w:outlineLvl w:val="4"/>
      </w:pPr>
      <w:r>
        <w:t>2.2 Licencia de Teletrabajo</w:t>
      </w:r>
    </w:p>
    <w:p w:rsidR="006E3B7D" w:rsidRDefault="004509C9">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6E3B7D" w:rsidRDefault="006E3B7D">
      <w:pPr>
        <w:pStyle w:val="ProductList-Body"/>
      </w:pPr>
    </w:p>
    <w:p w:rsidR="006E3B7D" w:rsidRDefault="004509C9">
      <w:pPr>
        <w:pStyle w:val="ProductList-ClauseHeading"/>
        <w:outlineLvl w:val="4"/>
      </w:pPr>
      <w:r>
        <w:t>2.3 Plataforma independiente</w:t>
      </w:r>
    </w:p>
    <w:p w:rsidR="006E3B7D" w:rsidRDefault="004509C9">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6E3B7D" w:rsidRDefault="004509C9">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Uso Comercial de Office Home &amp; Student 2013 RT</w:t>
      </w:r>
    </w:p>
    <w:p w:rsidR="006E3B7D" w:rsidRDefault="004509C9">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6E3B7D" w:rsidRDefault="004509C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100" w:name="_Sec612"/>
      <w:r>
        <w:t>Servidores de Office</w:t>
      </w:r>
      <w:bookmarkEnd w:id="100"/>
      <w:r>
        <w:fldChar w:fldCharType="begin"/>
      </w:r>
      <w:r>
        <w:instrText xml:space="preserve"> TC "</w:instrText>
      </w:r>
      <w:bookmarkStart w:id="101" w:name="_Toc459468870"/>
      <w:r>
        <w:instrText>Servidores de Office</w:instrText>
      </w:r>
      <w:bookmarkEnd w:id="101"/>
      <w:r>
        <w:instrText>" \l 2</w:instrText>
      </w:r>
      <w:r>
        <w:fldChar w:fldCharType="end"/>
      </w:r>
    </w:p>
    <w:p w:rsidR="006E3B7D" w:rsidRDefault="004509C9">
      <w:pPr>
        <w:pStyle w:val="ProductList-Offering2HeadingNoBorder"/>
        <w:outlineLvl w:val="2"/>
      </w:pPr>
      <w:bookmarkStart w:id="102" w:name="_Sec638"/>
      <w:r>
        <w:t>Exchange Server</w:t>
      </w:r>
      <w:bookmarkEnd w:id="102"/>
      <w:r>
        <w:fldChar w:fldCharType="begin"/>
      </w:r>
      <w:r>
        <w:instrText xml:space="preserve"> TC "</w:instrText>
      </w:r>
      <w:bookmarkStart w:id="103" w:name="_Toc459468871"/>
      <w:r>
        <w:instrText>Exchange Server</w:instrText>
      </w:r>
      <w:bookmarkEnd w:id="103"/>
      <w:r>
        <w:instrText>" \l 3</w:instrText>
      </w:r>
      <w:r>
        <w:fldChar w:fldCharType="end"/>
      </w:r>
    </w:p>
    <w:p w:rsidR="006E3B7D" w:rsidRDefault="004509C9">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Exchange Online Plan 1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Exchange Online Plan 2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Exchange Online Plan 2G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SubClauseHeading"/>
        <w:outlineLvl w:val="5"/>
      </w:pPr>
      <w:r>
        <w:t>3.1.1 Funcionalidad adicional asociada con la Licencia CAL de Exchange Enterprise</w:t>
      </w:r>
    </w:p>
    <w:p w:rsidR="006E3B7D" w:rsidRDefault="004509C9">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Exchange Online Plan 2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Exchange Online Plan 2G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Términos y condiciones complementarios de la Licencia CAL de Exchange Enterprise con Services 2016</w:t>
      </w:r>
    </w:p>
    <w:p w:rsidR="006E3B7D" w:rsidRDefault="004509C9">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08" w:name="_Sec639"/>
      <w:r>
        <w:t>Project Server</w:t>
      </w:r>
      <w:bookmarkEnd w:id="108"/>
      <w:r>
        <w:fldChar w:fldCharType="begin"/>
      </w:r>
      <w:r>
        <w:instrText xml:space="preserve"> TC "</w:instrText>
      </w:r>
      <w:bookmarkStart w:id="109" w:name="_Toc459468872"/>
      <w:r>
        <w:instrText>Project Server</w:instrText>
      </w:r>
      <w:bookmarkEnd w:id="109"/>
      <w:r>
        <w:instrText>" \l 3</w:instrText>
      </w:r>
      <w:r>
        <w:fldChar w:fldCharType="end"/>
      </w:r>
    </w:p>
    <w:p w:rsidR="006E3B7D" w:rsidRDefault="004509C9">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3B7D" w:rsidRDefault="004509C9">
            <w:pPr>
              <w:pStyle w:val="ProductList-TableBody"/>
            </w:pPr>
            <w:r>
              <w:t>Project Online Essentials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Project Online Premium (SL de Usuario)</w:t>
            </w:r>
          </w:p>
        </w:tc>
      </w:tr>
    </w:tbl>
    <w:p w:rsidR="006E3B7D" w:rsidRDefault="006E3B7D">
      <w:pPr>
        <w:pStyle w:val="ProductList-Body"/>
      </w:pPr>
    </w:p>
    <w:p w:rsidR="006E3B7D" w:rsidRDefault="004509C9">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14" w:name="_Sec640"/>
      <w:r>
        <w:t>SharePoint Server</w:t>
      </w:r>
      <w:bookmarkEnd w:id="114"/>
      <w:r>
        <w:fldChar w:fldCharType="begin"/>
      </w:r>
      <w:r>
        <w:instrText xml:space="preserve"> TC "</w:instrText>
      </w:r>
      <w:bookmarkStart w:id="115" w:name="_Toc459468873"/>
      <w:r>
        <w:instrText>SharePoint Server</w:instrText>
      </w:r>
      <w:bookmarkEnd w:id="115"/>
      <w:r>
        <w:instrText>" \l 3</w:instrText>
      </w:r>
      <w:r>
        <w:fldChar w:fldCharType="end"/>
      </w:r>
    </w:p>
    <w:p w:rsidR="006E3B7D" w:rsidRDefault="004509C9">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lastRenderedPageBreak/>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SharePoint Online Plan 2 (SL de Usuario)</w:t>
            </w:r>
          </w:p>
        </w:tc>
      </w:tr>
    </w:tbl>
    <w:p w:rsidR="006E3B7D" w:rsidRDefault="006E3B7D">
      <w:pPr>
        <w:pStyle w:val="ProductList-Body"/>
      </w:pPr>
    </w:p>
    <w:p w:rsidR="006E3B7D" w:rsidRDefault="004509C9">
      <w:pPr>
        <w:pStyle w:val="ProductList-SubClauseHeading"/>
        <w:outlineLvl w:val="5"/>
      </w:pPr>
      <w:r>
        <w:t>3.2.1 Funcionalidad adicional de SharePoint Server asociada con la Licencia CAL de SharePoint Enterprise</w:t>
      </w:r>
    </w:p>
    <w:p w:rsidR="006E3B7D" w:rsidRDefault="004509C9">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SharePoint Online Plan 2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ClauseHeading"/>
        <w:outlineLvl w:val="4"/>
      </w:pPr>
      <w:r>
        <w:t>3.3 Exención de CAL para usuarios que acceden a contenido público</w:t>
      </w:r>
    </w:p>
    <w:p w:rsidR="006E3B7D" w:rsidRDefault="004509C9">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6E3B7D" w:rsidRDefault="006E3B7D">
      <w:pPr>
        <w:pStyle w:val="ProductList-Body"/>
      </w:pPr>
    </w:p>
    <w:p w:rsidR="006E3B7D" w:rsidRDefault="004509C9">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59468874"/>
      <w:r>
        <w:instrText>Skype Empresarial Server</w:instrText>
      </w:r>
      <w:bookmarkEnd w:id="121"/>
      <w:r>
        <w:instrText>" \l 3</w:instrText>
      </w:r>
      <w:r>
        <w:fldChar w:fldCharType="end"/>
      </w:r>
    </w:p>
    <w:p w:rsidR="006E3B7D" w:rsidRDefault="004509C9">
      <w:pPr>
        <w:pStyle w:val="ProductList-Offering1SubSection"/>
        <w:outlineLvl w:val="3"/>
      </w:pPr>
      <w:bookmarkStart w:id="122" w:name="_Sec686"/>
      <w:r>
        <w:t>1. Disponibilidad del programa</w:t>
      </w:r>
      <w:bookmarkEnd w:id="122"/>
    </w:p>
    <w:p w:rsidR="006E3B7D" w:rsidRDefault="006E3B7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574"/>
        <w:gridCol w:w="3608"/>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Skype Empresarial Online Plan 1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Skype Empresarial Online Plan 2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Skype Empresarial Online Plan 2G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SubClauseHeading"/>
        <w:outlineLvl w:val="5"/>
      </w:pPr>
      <w:r>
        <w:t>3.1.1 Funcionalidad adicional asociada con la Licencia CAL de Skype Empresarial Server</w:t>
      </w:r>
    </w:p>
    <w:p w:rsidR="006E3B7D" w:rsidRDefault="004509C9">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Skype Empresarial Online Plan 2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Skype Empresarial Online Plan 2G (SL de Usuario)</w:t>
            </w:r>
          </w:p>
        </w:tc>
      </w:tr>
      <w:tr w:rsidR="006E3B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B7D" w:rsidRDefault="004509C9">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6E3B7D" w:rsidRDefault="004509C9">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5"/>
      </w:pPr>
      <w:r>
        <w:t>3.1.2 Funcionalidad adicional asociada con la Licencia CAL de Skype Empresarial Server Plus</w:t>
      </w:r>
    </w:p>
    <w:p w:rsidR="006E3B7D" w:rsidRDefault="004509C9">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Licencia CAL Plus de Skype Empresarial (SL de Usuario)</w:t>
            </w:r>
          </w:p>
        </w:tc>
      </w:tr>
    </w:tbl>
    <w:p w:rsidR="006E3B7D" w:rsidRDefault="006E3B7D">
      <w:pPr>
        <w:pStyle w:val="ProductList-BodyIndented"/>
      </w:pPr>
    </w:p>
    <w:p w:rsidR="006E3B7D" w:rsidRDefault="004509C9">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Rol Audio/Video Conferencing Server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Director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Mediation Server</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Herramienta de administración de Group Chat de Microsoft Lync Server 2013</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PowerShell Snap-in</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Survivable Branch Appliance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de Servidor de Video Interop</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126" w:name="_Sec883"/>
      <w:r>
        <w:t>R Server</w:t>
      </w:r>
      <w:bookmarkEnd w:id="126"/>
      <w:r>
        <w:fldChar w:fldCharType="begin"/>
      </w:r>
      <w:r>
        <w:instrText xml:space="preserve"> TC "</w:instrText>
      </w:r>
      <w:bookmarkStart w:id="127" w:name="_Toc459468875"/>
      <w:r>
        <w:instrText>R Server</w:instrText>
      </w:r>
      <w:bookmarkEnd w:id="127"/>
      <w:r>
        <w:instrText>" \l 2</w:instrText>
      </w:r>
      <w:r>
        <w:fldChar w:fldCharType="end"/>
      </w:r>
    </w:p>
    <w:p w:rsidR="006E3B7D" w:rsidRDefault="004509C9">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E3B7D" w:rsidRDefault="004509C9">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none" w:sz="4" w:space="0" w:color="FFFFFF"/>
              <w:left w:val="none" w:sz="4" w:space="0" w:color="FFFFFF"/>
              <w:bottom w:val="dashed" w:sz="4" w:space="0" w:color="BFBFBF"/>
              <w:right w:val="none" w:sz="4" w:space="0" w:color="FFFFFF"/>
            </w:tcBorders>
          </w:tcPr>
          <w:p w:rsidR="006E3B7D" w:rsidRDefault="004509C9">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E3B7D" w:rsidRDefault="004509C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E3B7D" w:rsidRDefault="006E3B7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E3B7D" w:rsidRDefault="006E3B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E3B7D" w:rsidRDefault="006E3B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FFFFFF"/>
              <w:bottom w:val="dashed" w:sz="4" w:space="0" w:color="BFBFBF"/>
              <w:right w:val="none" w:sz="4" w:space="0" w:color="FFFFFF"/>
            </w:tcBorders>
          </w:tcPr>
          <w:p w:rsidR="006E3B7D" w:rsidRDefault="004509C9">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3B7D" w:rsidRDefault="004509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3B7D" w:rsidRDefault="006E3B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3B7D" w:rsidRDefault="006E3B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3B7D" w:rsidRDefault="006E3B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FFFFFF"/>
              <w:bottom w:val="none" w:sz="4" w:space="0" w:color="BFBFBF"/>
              <w:right w:val="none" w:sz="4" w:space="0" w:color="FFFFFF"/>
            </w:tcBorders>
          </w:tcPr>
          <w:p w:rsidR="006E3B7D" w:rsidRDefault="004509C9">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E3B7D" w:rsidRDefault="004509C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E3B7D" w:rsidRDefault="006E3B7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E3B7D" w:rsidRDefault="006E3B7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E3B7D" w:rsidRDefault="006E3B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2"/>
      </w:pPr>
      <w:bookmarkStart w:id="130" w:name="_Sec886"/>
      <w:r>
        <w:lastRenderedPageBreak/>
        <w:t>3. Derechos de Uso</w:t>
      </w:r>
      <w:bookmarkEnd w:id="130"/>
    </w:p>
    <w:tbl>
      <w:tblPr>
        <w:tblStyle w:val="PURTable"/>
        <w:tblW w:w="0" w:type="dxa"/>
        <w:tblLook w:val="04A0" w:firstRow="1" w:lastRow="0" w:firstColumn="1" w:lastColumn="0" w:noHBand="0" w:noVBand="1"/>
      </w:tblPr>
      <w:tblGrid>
        <w:gridCol w:w="3613"/>
        <w:gridCol w:w="3591"/>
        <w:gridCol w:w="358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R Server 2016 para Hadoop en R Server para Teradata DB</w:t>
      </w:r>
    </w:p>
    <w:p w:rsidR="006E3B7D" w:rsidRDefault="004509C9">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6E3B7D" w:rsidRDefault="006E3B7D">
      <w:pPr>
        <w:pStyle w:val="ProductList-Body"/>
      </w:pPr>
    </w:p>
    <w:p w:rsidR="006E3B7D" w:rsidRDefault="004509C9">
      <w:pPr>
        <w:pStyle w:val="ProductList-ClauseHeading"/>
        <w:outlineLvl w:val="3"/>
      </w:pPr>
      <w:r>
        <w:t>3.2 Bibliotecas con Licencia Pública General Menor GNU</w:t>
      </w:r>
    </w:p>
    <w:p w:rsidR="006E3B7D" w:rsidRDefault="004509C9">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6E3B7D" w:rsidRDefault="004509C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132" w:name="_Sec614"/>
      <w:r>
        <w:t>SQL Server</w:t>
      </w:r>
      <w:bookmarkEnd w:id="132"/>
      <w:r>
        <w:fldChar w:fldCharType="begin"/>
      </w:r>
      <w:r>
        <w:instrText xml:space="preserve"> TC "</w:instrText>
      </w:r>
      <w:bookmarkStart w:id="133" w:name="_Toc459468876"/>
      <w:r>
        <w:instrText>SQL Server</w:instrText>
      </w:r>
      <w:bookmarkEnd w:id="133"/>
      <w:r>
        <w:instrText>" \l 2</w:instrText>
      </w:r>
      <w:r>
        <w:fldChar w:fldCharType="end"/>
      </w:r>
    </w:p>
    <w:p w:rsidR="006E3B7D" w:rsidRDefault="004509C9">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SQL Server 2016 Enterprise</w:t>
      </w:r>
    </w:p>
    <w:p w:rsidR="006E3B7D" w:rsidRDefault="004509C9">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3">
        <w:r>
          <w:rPr>
            <w:color w:val="00467F"/>
            <w:u w:val="single"/>
          </w:rPr>
          <w:t>Derechos de uso de los productos de junio de 2016</w:t>
        </w:r>
      </w:hyperlink>
      <w:r>
        <w:t xml:space="preserve"> para conocer los Términos de Licencia.</w:t>
      </w:r>
    </w:p>
    <w:p w:rsidR="006E3B7D" w:rsidRDefault="006E3B7D">
      <w:pPr>
        <w:pStyle w:val="ProductList-Body"/>
      </w:pPr>
    </w:p>
    <w:p w:rsidR="006E3B7D" w:rsidRDefault="004509C9">
      <w:pPr>
        <w:pStyle w:val="ProductList-ClauseHeading"/>
        <w:outlineLvl w:val="3"/>
      </w:pPr>
      <w:r>
        <w:t>Almacenamiento de datos paralelos de SQL Server 2.2</w:t>
      </w:r>
    </w:p>
    <w:p w:rsidR="006E3B7D" w:rsidRDefault="004509C9">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6E3B7D" w:rsidRDefault="006E3B7D">
      <w:pPr>
        <w:pStyle w:val="ProductList-Body"/>
      </w:pPr>
    </w:p>
    <w:p w:rsidR="006E3B7D" w:rsidRDefault="004509C9">
      <w:pPr>
        <w:pStyle w:val="ProductList-ClauseHeading"/>
        <w:outlineLvl w:val="3"/>
      </w:pPr>
      <w:r>
        <w:t>Compilación opcional sin Oracle Java de Almacenamiento de datos paralelos de SQL Server 2.3</w:t>
      </w:r>
    </w:p>
    <w:p w:rsidR="006E3B7D" w:rsidRDefault="004509C9">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6E3B7D" w:rsidRDefault="004509C9">
      <w:pPr>
        <w:pStyle w:val="ProductList-Offering1SubSection"/>
        <w:outlineLvl w:val="2"/>
      </w:pPr>
      <w:bookmarkStart w:id="136" w:name="_Sec794"/>
      <w:r>
        <w:lastRenderedPageBreak/>
        <w:t>3. Derechos de Uso</w:t>
      </w:r>
      <w:bookmarkEnd w:id="136"/>
    </w:p>
    <w:tbl>
      <w:tblPr>
        <w:tblStyle w:val="PURTable"/>
        <w:tblW w:w="0" w:type="dxa"/>
        <w:tblLook w:val="04A0" w:firstRow="1" w:lastRow="0" w:firstColumn="1" w:lastColumn="0" w:noHBand="0" w:noVBand="1"/>
      </w:tblPr>
      <w:tblGrid>
        <w:gridCol w:w="3617"/>
        <w:gridCol w:w="3585"/>
        <w:gridCol w:w="358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3B7D" w:rsidRDefault="004509C9">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3.2 Actualizaciones automáticas a versiones anteriores de SQL Server</w:t>
      </w:r>
    </w:p>
    <w:p w:rsidR="006E3B7D" w:rsidRDefault="004509C9">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6E3B7D" w:rsidRDefault="006E3B7D">
      <w:pPr>
        <w:pStyle w:val="ProductList-Body"/>
      </w:pPr>
    </w:p>
    <w:p w:rsidR="006E3B7D" w:rsidRDefault="004509C9">
      <w:pPr>
        <w:pStyle w:val="ProductList-ClauseHeading"/>
        <w:outlineLvl w:val="3"/>
      </w:pPr>
      <w:r>
        <w:t>3.3 Instancias en Ejecución para Standard Edition</w:t>
      </w:r>
    </w:p>
    <w:p w:rsidR="006E3B7D" w:rsidRDefault="004509C9">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6E3B7D" w:rsidRDefault="006E3B7D">
      <w:pPr>
        <w:pStyle w:val="ProductList-Body"/>
      </w:pPr>
    </w:p>
    <w:p w:rsidR="006E3B7D" w:rsidRDefault="004509C9">
      <w:pPr>
        <w:pStyle w:val="ProductList-ClauseHeading"/>
        <w:outlineLvl w:val="3"/>
      </w:pPr>
      <w:r>
        <w:t>3.4 Servidores de conmutación por error para almacenamiento de datos paralelos (PDW)</w:t>
      </w:r>
    </w:p>
    <w:p w:rsidR="006E3B7D" w:rsidRDefault="004509C9">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6E3B7D" w:rsidRDefault="006E3B7D">
      <w:pPr>
        <w:pStyle w:val="ProductList-Body"/>
      </w:pPr>
    </w:p>
    <w:p w:rsidR="006E3B7D" w:rsidRDefault="004509C9">
      <w:pPr>
        <w:pStyle w:val="ProductList-ClauseHeading"/>
        <w:outlineLvl w:val="3"/>
      </w:pPr>
      <w:r>
        <w:t>3.5 Software adicional</w:t>
      </w:r>
    </w:p>
    <w:p w:rsidR="006E3B7D" w:rsidRDefault="004509C9">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Conectividad con las herramientas de cliente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Distributed Replay Client</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Herramientas de administración - Completa</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rsidR="006E3B7D" w:rsidRDefault="00E5604D">
            <w:pPr>
              <w:pStyle w:val="ProductList-TableBody"/>
            </w:pPr>
            <w:hyperlink r:id="rId55">
              <w:r w:rsidR="004509C9">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URBreadcrumb"/>
      </w:pPr>
    </w:p>
    <w:p w:rsidR="006E3B7D" w:rsidRDefault="004509C9">
      <w:pPr>
        <w:pStyle w:val="ProductList-ClauseHeading"/>
        <w:outlineLvl w:val="3"/>
      </w:pPr>
      <w:r>
        <w:t>4.1 SQL Server 2016 Enterprise Core: Virtualización ilimitada</w:t>
      </w:r>
    </w:p>
    <w:p w:rsidR="006E3B7D" w:rsidRDefault="004509C9">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E3B7D" w:rsidRDefault="006E3B7D">
      <w:pPr>
        <w:pStyle w:val="ProductList-Body"/>
      </w:pPr>
    </w:p>
    <w:p w:rsidR="006E3B7D" w:rsidRDefault="004509C9">
      <w:pPr>
        <w:pStyle w:val="ProductList-ClauseHeading"/>
        <w:outlineLvl w:val="3"/>
      </w:pPr>
      <w:r>
        <w:t>4.2 Actualizaciones destacadas de Almacenamiento de datos paralelos de SQL Server 2016 Enterprise Core</w:t>
      </w:r>
    </w:p>
    <w:p w:rsidR="006E3B7D" w:rsidRDefault="004509C9">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6E3B7D" w:rsidRDefault="006E3B7D">
      <w:pPr>
        <w:pStyle w:val="ProductList-Body"/>
      </w:pPr>
    </w:p>
    <w:p w:rsidR="006E3B7D" w:rsidRDefault="004509C9">
      <w:pPr>
        <w:pStyle w:val="ProductList-ClauseHeading"/>
        <w:outlineLvl w:val="3"/>
      </w:pPr>
      <w:r>
        <w:lastRenderedPageBreak/>
        <w:t>4.3 Opción de Compra Completa de SQL Server en virtud de Enrollment for Application Platform (EAP)</w:t>
      </w:r>
    </w:p>
    <w:p w:rsidR="006E3B7D" w:rsidRDefault="004509C9">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138" w:name="_Sec615"/>
      <w:r>
        <w:t>System Center</w:t>
      </w:r>
      <w:bookmarkEnd w:id="138"/>
      <w:r>
        <w:fldChar w:fldCharType="begin"/>
      </w:r>
      <w:r>
        <w:instrText xml:space="preserve"> TC "</w:instrText>
      </w:r>
      <w:bookmarkStart w:id="139" w:name="_Toc459468877"/>
      <w:r>
        <w:instrText>System Center</w:instrText>
      </w:r>
      <w:bookmarkEnd w:id="139"/>
      <w:r>
        <w:instrText>" \l 2</w:instrText>
      </w:r>
      <w:r>
        <w:fldChar w:fldCharType="end"/>
      </w:r>
    </w:p>
    <w:p w:rsidR="006E3B7D" w:rsidRDefault="004509C9">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8878"/>
      <w:r>
        <w:instrText>System Center Server</w:instrText>
      </w:r>
      <w:bookmarkEnd w:id="141"/>
      <w:r>
        <w:instrText>" \l 3</w:instrText>
      </w:r>
      <w:r>
        <w:fldChar w:fldCharType="end"/>
      </w:r>
    </w:p>
    <w:p w:rsidR="006E3B7D" w:rsidRDefault="004509C9">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3.3 Tecnología de SQL Server</w:t>
      </w:r>
    </w:p>
    <w:p w:rsidR="006E3B7D" w:rsidRDefault="004509C9">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6E3B7D" w:rsidRDefault="004509C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System Center Global Service Monitor</w:t>
      </w:r>
    </w:p>
    <w:p w:rsidR="006E3B7D" w:rsidRDefault="004509C9">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8879"/>
      <w:r>
        <w:instrText>System Center Client Management Suite</w:instrText>
      </w:r>
      <w:bookmarkEnd w:id="147"/>
      <w:r>
        <w:instrText>" \l 3</w:instrText>
      </w:r>
      <w:r>
        <w:fldChar w:fldCharType="end"/>
      </w:r>
    </w:p>
    <w:p w:rsidR="006E3B7D" w:rsidRDefault="004509C9">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3.2 Tecnología de SQL Server</w:t>
      </w:r>
    </w:p>
    <w:p w:rsidR="006E3B7D" w:rsidRDefault="004509C9">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6E3B7D" w:rsidRDefault="004509C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8880"/>
      <w:r>
        <w:instrText>System Center Configuration Manager</w:instrText>
      </w:r>
      <w:bookmarkEnd w:id="153"/>
      <w:r>
        <w:instrText>" \l 3</w:instrText>
      </w:r>
      <w:r>
        <w:fldChar w:fldCharType="end"/>
      </w:r>
    </w:p>
    <w:p w:rsidR="006E3B7D" w:rsidRDefault="004509C9">
      <w:pPr>
        <w:pStyle w:val="ProductList-Offering1SubSection"/>
        <w:outlineLvl w:val="3"/>
      </w:pPr>
      <w:bookmarkStart w:id="154" w:name="_Sec691"/>
      <w:r>
        <w:t>1. Disponibilidad del programa</w:t>
      </w:r>
      <w:bookmarkEnd w:id="154"/>
    </w:p>
    <w:p w:rsidR="006E3B7D" w:rsidRDefault="006E3B7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lastRenderedPageBreak/>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 xml:space="preserve">Licencia Equivalente de Licencias de Administración (consulte el </w:t>
            </w:r>
            <w:hyperlink w:anchor="_Sec591">
              <w:r>
                <w:rPr>
                  <w:color w:val="00467F"/>
                  <w:u w:val="single"/>
                </w:rPr>
                <w:t>Apéndice A</w:t>
              </w:r>
            </w:hyperlink>
            <w:r>
              <w:t>)</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3.2 Tecnología de SQL Server</w:t>
      </w:r>
    </w:p>
    <w:p w:rsidR="006E3B7D" w:rsidRDefault="004509C9">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solo para el propósito de brindar soporte a ese Producto y a cualquier otro Producto que incluya software de la base de datos de SQL Server.</w:t>
      </w:r>
    </w:p>
    <w:p w:rsidR="006E3B7D" w:rsidRDefault="004509C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System Center Configuration Manager: Derechos de VDI</w:t>
      </w:r>
    </w:p>
    <w:p w:rsidR="006E3B7D" w:rsidRDefault="004509C9">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6E3B7D" w:rsidRDefault="006E3B7D">
      <w:pPr>
        <w:pStyle w:val="ProductList-Body"/>
      </w:pPr>
    </w:p>
    <w:p w:rsidR="006E3B7D" w:rsidRDefault="004509C9">
      <w:pPr>
        <w:pStyle w:val="ProductList-ClauseHeading"/>
        <w:outlineLvl w:val="4"/>
      </w:pPr>
      <w:r>
        <w:t>4.2 Derechos de System Center Configuration Manager (rama actual)</w:t>
      </w:r>
    </w:p>
    <w:p w:rsidR="006E3B7D" w:rsidRDefault="004509C9">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8881"/>
      <w:r>
        <w:instrText>System Center Data Protection Manager</w:instrText>
      </w:r>
      <w:bookmarkEnd w:id="159"/>
      <w:r>
        <w:instrText>" \l 3</w:instrText>
      </w:r>
      <w:r>
        <w:fldChar w:fldCharType="end"/>
      </w:r>
    </w:p>
    <w:p w:rsidR="006E3B7D" w:rsidRDefault="004509C9">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59">
        <w:r>
          <w:rPr>
            <w:color w:val="00467F"/>
            <w:u w:val="single"/>
          </w:rPr>
          <w:t>http://go.microsoft.com/?linkid=9839206</w:t>
        </w:r>
      </w:hyperlink>
      <w:r>
        <w:t xml:space="preserve"> y la Lista de Productos de junio de 2015 </w:t>
      </w:r>
      <w:hyperlink r:id="rId60">
        <w:r>
          <w:rPr>
            <w:color w:val="00467F"/>
            <w:u w:val="single"/>
          </w:rPr>
          <w:t>http://go.microsoft.com/?linkid=9839207</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59468882"/>
      <w:r>
        <w:instrText>System Center Endpoint Protection</w:instrText>
      </w:r>
      <w:bookmarkEnd w:id="161"/>
      <w:r>
        <w:instrText>" \l 3</w:instrText>
      </w:r>
      <w:r>
        <w:fldChar w:fldCharType="end"/>
      </w:r>
    </w:p>
    <w:p w:rsidR="006E3B7D" w:rsidRDefault="004509C9">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(SA):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SL de Dispositivo y Usuario</w:t>
      </w:r>
    </w:p>
    <w:p w:rsidR="006E3B7D" w:rsidRDefault="004509C9">
      <w:pPr>
        <w:pStyle w:val="ProductList-Body"/>
      </w:pPr>
      <w:r>
        <w:t>El Cliente puede adquirir SL de Dispositivo o Usuario para cumplir con el requisito de Licencia de Administración de Cliente en virtud del Modelo de Licencia de Servidores de Administración.</w:t>
      </w:r>
    </w:p>
    <w:p w:rsidR="006E3B7D" w:rsidRDefault="006E3B7D">
      <w:pPr>
        <w:pStyle w:val="ProductList-Body"/>
      </w:pPr>
    </w:p>
    <w:p w:rsidR="006E3B7D" w:rsidRDefault="004509C9">
      <w:pPr>
        <w:pStyle w:val="ProductList-ClauseHeading"/>
        <w:outlineLvl w:val="4"/>
      </w:pPr>
      <w:r>
        <w:t>3.2 SL de Administración de Servidores</w:t>
      </w:r>
    </w:p>
    <w:p w:rsidR="006E3B7D" w:rsidRDefault="004509C9">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rsidR="006E3B7D" w:rsidRDefault="006E3B7D">
      <w:pPr>
        <w:pStyle w:val="ProductList-Body"/>
      </w:pPr>
    </w:p>
    <w:p w:rsidR="006E3B7D" w:rsidRDefault="004509C9">
      <w:pPr>
        <w:pStyle w:val="ProductList-ClauseHeading"/>
        <w:outlineLvl w:val="4"/>
      </w:pPr>
      <w:r>
        <w:t>3.3 Sustitución de Motores de Detección</w:t>
      </w:r>
    </w:p>
    <w:p w:rsidR="006E3B7D" w:rsidRDefault="004509C9">
      <w:pPr>
        <w:pStyle w:val="ProductList-Body"/>
      </w:pPr>
      <w:r>
        <w:t>Microsoft puede sustituir software y archivos comparables por los siguientes elementos del Servicio en Línea:</w:t>
      </w:r>
    </w:p>
    <w:p w:rsidR="006E3B7D" w:rsidRDefault="004509C9" w:rsidP="007D0AFD">
      <w:pPr>
        <w:pStyle w:val="ProductList-Bullet"/>
        <w:numPr>
          <w:ilvl w:val="0"/>
          <w:numId w:val="21"/>
        </w:numPr>
      </w:pPr>
      <w:r>
        <w:t>software antivirus y contra correo electrónico no deseado y</w:t>
      </w:r>
    </w:p>
    <w:p w:rsidR="006E3B7D" w:rsidRDefault="004509C9" w:rsidP="007D0AFD">
      <w:pPr>
        <w:pStyle w:val="ProductList-Bullet"/>
        <w:numPr>
          <w:ilvl w:val="0"/>
          <w:numId w:val="21"/>
        </w:numPr>
      </w:pPr>
      <w:r>
        <w:t>archivos de firma y de datos con filtración de contenido.</w:t>
      </w:r>
    </w:p>
    <w:p w:rsidR="006E3B7D" w:rsidRDefault="004509C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8883"/>
      <w:r>
        <w:instrText>System Center Operation Manager</w:instrText>
      </w:r>
      <w:bookmarkEnd w:id="167"/>
      <w:r>
        <w:instrText>" \l 3</w:instrText>
      </w:r>
      <w:r>
        <w:fldChar w:fldCharType="end"/>
      </w:r>
    </w:p>
    <w:p w:rsidR="006E3B7D" w:rsidRDefault="004509C9">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8884"/>
      <w:r>
        <w:instrText>System Center Server Management Suite</w:instrText>
      </w:r>
      <w:bookmarkEnd w:id="169"/>
      <w:r>
        <w:instrText>" \l 3</w:instrText>
      </w:r>
      <w:r>
        <w:fldChar w:fldCharType="end"/>
      </w:r>
    </w:p>
    <w:p w:rsidR="006E3B7D" w:rsidRDefault="004509C9">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8885"/>
      <w:r>
        <w:instrText>System Center Service Manager</w:instrText>
      </w:r>
      <w:bookmarkEnd w:id="171"/>
      <w:r>
        <w:instrText>" \l 3</w:instrText>
      </w:r>
      <w:r>
        <w:fldChar w:fldCharType="end"/>
      </w:r>
    </w:p>
    <w:p w:rsidR="006E3B7D" w:rsidRDefault="004509C9">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8886"/>
      <w:r>
        <w:instrText>Virtual Desktop Infrastructure (VDI) Suite</w:instrText>
      </w:r>
      <w:bookmarkEnd w:id="173"/>
      <w:r>
        <w:instrText>" \l 2</w:instrText>
      </w:r>
      <w:r>
        <w:fldChar w:fldCharType="end"/>
      </w:r>
    </w:p>
    <w:p w:rsidR="006E3B7D" w:rsidRDefault="004509C9">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174" w:name="_Sec617"/>
      <w:r>
        <w:t>Visual Studio</w:t>
      </w:r>
      <w:bookmarkEnd w:id="174"/>
      <w:r>
        <w:fldChar w:fldCharType="begin"/>
      </w:r>
      <w:r>
        <w:instrText xml:space="preserve"> TC "</w:instrText>
      </w:r>
      <w:bookmarkStart w:id="175" w:name="_Toc459468887"/>
      <w:r>
        <w:instrText>Visual Studio</w:instrText>
      </w:r>
      <w:bookmarkEnd w:id="175"/>
      <w:r>
        <w:instrText>" \l 2</w:instrText>
      </w:r>
      <w:r>
        <w:fldChar w:fldCharType="end"/>
      </w:r>
    </w:p>
    <w:p w:rsidR="006E3B7D" w:rsidRDefault="004509C9">
      <w:pPr>
        <w:pStyle w:val="ProductList-Offering2HeadingNoBorder"/>
        <w:outlineLvl w:val="2"/>
      </w:pPr>
      <w:bookmarkStart w:id="176" w:name="_Sec649"/>
      <w:r>
        <w:t>Visual Studio</w:t>
      </w:r>
      <w:bookmarkEnd w:id="176"/>
      <w:r>
        <w:fldChar w:fldCharType="begin"/>
      </w:r>
      <w:r>
        <w:instrText xml:space="preserve"> TC "</w:instrText>
      </w:r>
      <w:bookmarkStart w:id="177" w:name="_Toc459468888"/>
      <w:r>
        <w:instrText>Visual Studio</w:instrText>
      </w:r>
      <w:bookmarkEnd w:id="177"/>
      <w:r>
        <w:instrText>" \l 3</w:instrText>
      </w:r>
      <w:r>
        <w:fldChar w:fldCharType="end"/>
      </w:r>
    </w:p>
    <w:p w:rsidR="006E3B7D" w:rsidRDefault="004509C9">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Visual Studio Premium 2013 con MSDN y Visual Studio Ultimate 2013 con MSDN</w:t>
      </w:r>
    </w:p>
    <w:p w:rsidR="006E3B7D" w:rsidRDefault="004509C9">
      <w:pPr>
        <w:pStyle w:val="ProductList-Body"/>
      </w:pPr>
      <w:r>
        <w:t>Visual Studio Enterprise 2015 con MSDN es la versión sucesora de Visual Studio Premium 2013 con MSDN y Visual Studio Ultimate 2013 con MSDN.</w:t>
      </w:r>
    </w:p>
    <w:p w:rsidR="006E3B7D" w:rsidRDefault="006E3B7D">
      <w:pPr>
        <w:pStyle w:val="ProductList-Body"/>
      </w:pPr>
    </w:p>
    <w:p w:rsidR="006E3B7D" w:rsidRDefault="004509C9">
      <w:pPr>
        <w:pStyle w:val="ProductList-ClauseHeading"/>
        <w:outlineLvl w:val="4"/>
      </w:pPr>
      <w:r>
        <w:t>2.2 Concesión de licencias para Desarrollador de almacenamiento de datos paralelos de SQL Server</w:t>
      </w:r>
    </w:p>
    <w:p w:rsidR="006E3B7D" w:rsidRDefault="004509C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6E3B7D" w:rsidRDefault="006E3B7D">
      <w:pPr>
        <w:pStyle w:val="ProductList-Body"/>
      </w:pPr>
    </w:p>
    <w:p w:rsidR="006E3B7D" w:rsidRDefault="004509C9">
      <w:pPr>
        <w:pStyle w:val="ProductList-ClauseHeading"/>
        <w:outlineLvl w:val="4"/>
      </w:pPr>
      <w:r>
        <w:t>2.3 Concesión de licencias para Visual Studio Team Foundation Server 2015</w:t>
      </w:r>
    </w:p>
    <w:p w:rsidR="006E3B7D" w:rsidRDefault="004509C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6E3B7D" w:rsidRDefault="006E3B7D">
      <w:pPr>
        <w:pStyle w:val="ProductList-Body"/>
      </w:pPr>
    </w:p>
    <w:p w:rsidR="006E3B7D" w:rsidRDefault="004509C9">
      <w:pPr>
        <w:pStyle w:val="ProductList-ClauseHeading"/>
        <w:outlineLvl w:val="4"/>
      </w:pPr>
      <w:r>
        <w:t>2.4 Servicios de Microsoft Azure Platform</w:t>
      </w:r>
    </w:p>
    <w:p w:rsidR="006E3B7D" w:rsidRDefault="004509C9">
      <w:pPr>
        <w:pStyle w:val="ProductList-Body"/>
      </w:pPr>
      <w:r>
        <w:t>Los beneficios de Microsoft Azure no se pueden combinar a partir de varias suscripciones a MSDN en una sola cuenta de Microsoft Azure.</w:t>
      </w:r>
    </w:p>
    <w:p w:rsidR="006E3B7D" w:rsidRDefault="004509C9">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Tecnología de SQL Server, Componentes del software de Windows, Microsoft </w:t>
            </w:r>
            <w:r>
              <w:lastRenderedPageBreak/>
              <w:t>SharePoint, Windows SDK, Componentes de Microsoft Office, Microsoft Advertising SDK</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Archivo BUILDSERVER.TXT</w:t>
      </w:r>
    </w:p>
    <w:p w:rsidR="006E3B7D" w:rsidRDefault="004509C9">
      <w:pPr>
        <w:pStyle w:val="ProductList-Body"/>
      </w:pPr>
      <w:r>
        <w:t xml:space="preserve">El cliente puede instalar copias de los archivos en las Listas de BuildServer que se encuentran en </w:t>
      </w:r>
      <w:hyperlink r:id="rId70">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6E3B7D" w:rsidRDefault="006E3B7D">
      <w:pPr>
        <w:pStyle w:val="ProductList-Body"/>
      </w:pPr>
    </w:p>
    <w:p w:rsidR="006E3B7D" w:rsidRDefault="004509C9">
      <w:pPr>
        <w:pStyle w:val="ProductList-ClauseHeading"/>
        <w:outlineLvl w:val="4"/>
      </w:pPr>
      <w:r>
        <w:t>3.2 Utilidades</w:t>
      </w:r>
    </w:p>
    <w:p w:rsidR="006E3B7D" w:rsidRDefault="004509C9">
      <w:pPr>
        <w:pStyle w:val="ProductList-Body"/>
      </w:pPr>
      <w:r>
        <w:t xml:space="preserve">Los clientes pueden copiar e instalar las Utilidades que se mencionan en </w:t>
      </w:r>
      <w:hyperlink r:id="rId71">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6E3B7D" w:rsidRDefault="006E3B7D">
      <w:pPr>
        <w:pStyle w:val="ProductList-Body"/>
      </w:pPr>
    </w:p>
    <w:p w:rsidR="006E3B7D" w:rsidRDefault="004509C9">
      <w:pPr>
        <w:pStyle w:val="ProductList-ClauseHeading"/>
        <w:outlineLvl w:val="4"/>
      </w:pPr>
      <w:r>
        <w:t>3.3 System Center – Virtual Machine Manager (SCVMM) – Visual Studio Enterprise con MSDN y Visual Studio Test Professional con MSDN</w:t>
      </w:r>
    </w:p>
    <w:p w:rsidR="006E3B7D" w:rsidRDefault="004509C9">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6E3B7D" w:rsidRDefault="006E3B7D">
      <w:pPr>
        <w:pStyle w:val="ProductList-Body"/>
      </w:pPr>
    </w:p>
    <w:p w:rsidR="006E3B7D" w:rsidRDefault="004509C9">
      <w:pPr>
        <w:pStyle w:val="ProductList-ClauseHeading"/>
        <w:outlineLvl w:val="4"/>
      </w:pPr>
      <w:r>
        <w:t>3.4 Office Professional Plus 2016 – Visual Studio Enterprise con MSDN</w:t>
      </w:r>
    </w:p>
    <w:p w:rsidR="006E3B7D" w:rsidRDefault="004509C9">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6E3B7D" w:rsidRDefault="006E3B7D">
      <w:pPr>
        <w:pStyle w:val="ProductList-Body"/>
      </w:pPr>
    </w:p>
    <w:p w:rsidR="006E3B7D" w:rsidRDefault="004509C9">
      <w:pPr>
        <w:pStyle w:val="ProductList-ClauseHeading"/>
        <w:outlineLvl w:val="4"/>
      </w:pPr>
      <w:r>
        <w:t>3.5 Bibliotecas con Licencia Pública General Menor GNU</w:t>
      </w:r>
    </w:p>
    <w:p w:rsidR="006E3B7D" w:rsidRDefault="004509C9">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6E3B7D" w:rsidRDefault="004509C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Elegibilidad para Software Assurance</w:t>
      </w:r>
    </w:p>
    <w:p w:rsidR="006E3B7D" w:rsidRDefault="004509C9">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6E3B7D" w:rsidRDefault="006E3B7D">
      <w:pPr>
        <w:pStyle w:val="ProductList-Body"/>
      </w:pPr>
    </w:p>
    <w:p w:rsidR="006E3B7D" w:rsidRDefault="004509C9">
      <w:pPr>
        <w:pStyle w:val="ProductList-ClauseHeading"/>
        <w:outlineLvl w:val="4"/>
      </w:pPr>
      <w:r>
        <w:t>4.2 Derechos perpetuos de MSDN</w:t>
      </w:r>
    </w:p>
    <w:p w:rsidR="006E3B7D" w:rsidRDefault="004509C9">
      <w:pPr>
        <w:pStyle w:val="ProductList-Body"/>
      </w:pPr>
      <w:r>
        <w:t>Los derechos de uso de cualquier software del cliente para el que haya obtenido licencia a través de MSDN pasarán a ser perpetuos cuando ocurra lo propio con los derechos de uso de los productos de Visual Studio.</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8889"/>
      <w:r>
        <w:instrText>Visual Studio Team Foundation Server</w:instrText>
      </w:r>
      <w:bookmarkEnd w:id="183"/>
      <w:r>
        <w:instrText>" \l 3</w:instrText>
      </w:r>
      <w:r>
        <w:fldChar w:fldCharType="end"/>
      </w:r>
    </w:p>
    <w:p w:rsidR="006E3B7D" w:rsidRDefault="004509C9">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3B7D" w:rsidRDefault="006E3B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lastRenderedPageBreak/>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E3B7D" w:rsidRDefault="006E3B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Usuario de pago de Visual Studio Team Services</w:t>
            </w:r>
          </w:p>
        </w:tc>
      </w:tr>
    </w:tbl>
    <w:p w:rsidR="006E3B7D" w:rsidRDefault="006E3B7D">
      <w:pPr>
        <w:pStyle w:val="ProductList-Body"/>
      </w:pPr>
    </w:p>
    <w:p w:rsidR="006E3B7D" w:rsidRDefault="004509C9">
      <w:pPr>
        <w:pStyle w:val="ProductList-SubClauseHeading"/>
        <w:outlineLvl w:val="5"/>
      </w:pPr>
      <w:r>
        <w:t>3.1.1 Funcionalidad Adicional</w:t>
      </w:r>
    </w:p>
    <w:p w:rsidR="006E3B7D" w:rsidRDefault="004509C9">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Visual Studio Enterprise 2015 con MSDN</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Extensión Release Manager de Visual Studio Team Services</w:t>
            </w:r>
          </w:p>
        </w:tc>
      </w:tr>
    </w:tbl>
    <w:p w:rsidR="006E3B7D" w:rsidRDefault="006E3B7D">
      <w:pPr>
        <w:pStyle w:val="ProductList-BodyIndented"/>
      </w:pPr>
    </w:p>
    <w:p w:rsidR="006E3B7D" w:rsidRDefault="004509C9">
      <w:pPr>
        <w:pStyle w:val="ProductList-SubClauseHeading"/>
        <w:outlineLvl w:val="5"/>
      </w:pPr>
      <w:r>
        <w:t>3.1.2 Funcionalidad Adicional</w:t>
      </w:r>
    </w:p>
    <w:p w:rsidR="006E3B7D" w:rsidRDefault="004509C9">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Visual Studio Enterprise 2015 con MSDN</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Extensión Test Manager de Visual Studio Team Services</w:t>
            </w:r>
          </w:p>
        </w:tc>
      </w:tr>
    </w:tbl>
    <w:p w:rsidR="006E3B7D" w:rsidRDefault="006E3B7D">
      <w:pPr>
        <w:pStyle w:val="ProductList-BodyIndented"/>
      </w:pPr>
    </w:p>
    <w:p w:rsidR="006E3B7D" w:rsidRDefault="004509C9">
      <w:pPr>
        <w:pStyle w:val="ProductList-ClauseHeading"/>
        <w:outlineLvl w:val="4"/>
      </w:pPr>
      <w:r>
        <w:t>3.2 Uso sin necesidad de una Licencia CAL</w:t>
      </w:r>
    </w:p>
    <w:p w:rsidR="006E3B7D" w:rsidRDefault="004509C9">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integrado.</w:t>
      </w:r>
    </w:p>
    <w:p w:rsidR="006E3B7D" w:rsidRDefault="006E3B7D">
      <w:pPr>
        <w:pStyle w:val="ProductList-Body"/>
      </w:pPr>
    </w:p>
    <w:p w:rsidR="006E3B7D" w:rsidRDefault="004509C9">
      <w:pPr>
        <w:pStyle w:val="ProductList-ClauseHeading"/>
        <w:outlineLvl w:val="4"/>
      </w:pPr>
      <w:r>
        <w:t>3.3 Tecnología de SQL Server</w:t>
      </w:r>
    </w:p>
    <w:p w:rsidR="006E3B7D" w:rsidRDefault="004509C9">
      <w:pPr>
        <w:pStyle w:val="ProductList-Body"/>
      </w:pPr>
      <w:r>
        <w:t xml:space="preserve">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6E3B7D" w:rsidRDefault="006E3B7D">
      <w:pPr>
        <w:pStyle w:val="ProductList-Body"/>
      </w:pPr>
    </w:p>
    <w:p w:rsidR="006E3B7D" w:rsidRDefault="004509C9">
      <w:pPr>
        <w:pStyle w:val="ProductList-ClauseHeading"/>
        <w:outlineLvl w:val="4"/>
      </w:pPr>
      <w:r>
        <w:t>3.4 Bibliotecas con Licencia Pública General Menor GNU</w:t>
      </w:r>
    </w:p>
    <w:p w:rsidR="006E3B7D" w:rsidRDefault="004509C9">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6E3B7D" w:rsidRDefault="006E3B7D">
      <w:pPr>
        <w:pStyle w:val="ProductList-Body"/>
      </w:pPr>
    </w:p>
    <w:p w:rsidR="006E3B7D" w:rsidRDefault="004509C9">
      <w:pPr>
        <w:pStyle w:val="ProductList-ClauseHeading"/>
        <w:outlineLvl w:val="4"/>
      </w:pPr>
      <w:r>
        <w:t>3.5 Servicios de compilación de Visual Studio Team Foundation Server</w:t>
      </w:r>
    </w:p>
    <w:p w:rsidR="006E3B7D" w:rsidRDefault="004509C9">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6E3B7D" w:rsidRDefault="006E3B7D">
      <w:pPr>
        <w:pStyle w:val="ProductList-Body"/>
      </w:pPr>
    </w:p>
    <w:p w:rsidR="006E3B7D" w:rsidRDefault="004509C9">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Extensiones de SharePoint de Visual Studio Team Foundation Server</w:t>
            </w:r>
          </w:p>
        </w:tc>
      </w:tr>
    </w:tbl>
    <w:p w:rsidR="006E3B7D" w:rsidRDefault="004509C9">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6E3B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r w:rsidR="006E3B7D">
        <w:tc>
          <w:tcPr>
            <w:tcW w:w="12240" w:type="dxa"/>
            <w:gridSpan w:val="4"/>
            <w:tcBorders>
              <w:top w:val="none" w:sz="4" w:space="0" w:color="6E6E6E"/>
              <w:left w:val="none" w:sz="4" w:space="0" w:color="6E6E6E"/>
              <w:bottom w:val="none" w:sz="4" w:space="0" w:color="6E6E6E"/>
              <w:right w:val="none" w:sz="4" w:space="0" w:color="6E6E6E"/>
            </w:tcBorders>
          </w:tcPr>
          <w:p w:rsidR="006E3B7D" w:rsidRDefault="006E3B7D">
            <w:pPr>
              <w:pStyle w:val="PURBreadcrumb"/>
            </w:pPr>
          </w:p>
          <w:tbl>
            <w:tblPr>
              <w:tblW w:w="0" w:type="dxa"/>
              <w:tblLook w:val="04A0" w:firstRow="1" w:lastRow="0" w:firstColumn="1" w:lastColumn="0" w:noHBand="0" w:noVBand="1"/>
            </w:tblPr>
            <w:tblGrid>
              <w:gridCol w:w="10674"/>
            </w:tblGrid>
            <w:tr w:rsidR="006E3B7D">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TableBody"/>
            </w:pPr>
          </w:p>
        </w:tc>
      </w:tr>
    </w:tbl>
    <w:p w:rsidR="006E3B7D" w:rsidRDefault="006E3B7D">
      <w:pPr>
        <w:pStyle w:val="ProductList-Body"/>
      </w:pPr>
    </w:p>
    <w:p w:rsidR="006E3B7D" w:rsidRDefault="004509C9">
      <w:pPr>
        <w:pStyle w:val="ProductList-OfferingGroupHeading"/>
        <w:outlineLvl w:val="1"/>
      </w:pPr>
      <w:bookmarkStart w:id="188" w:name="_Sec618"/>
      <w:r>
        <w:t>Windows</w:t>
      </w:r>
      <w:bookmarkEnd w:id="188"/>
      <w:r>
        <w:fldChar w:fldCharType="begin"/>
      </w:r>
      <w:r>
        <w:instrText xml:space="preserve"> TC "</w:instrText>
      </w:r>
      <w:bookmarkStart w:id="189" w:name="_Toc459468890"/>
      <w:r>
        <w:instrText>Windows</w:instrText>
      </w:r>
      <w:bookmarkEnd w:id="189"/>
      <w:r>
        <w:instrText>" \l 2</w:instrText>
      </w:r>
      <w:r>
        <w:fldChar w:fldCharType="end"/>
      </w:r>
    </w:p>
    <w:p w:rsidR="006E3B7D" w:rsidRDefault="004509C9">
      <w:pPr>
        <w:pStyle w:val="ProductList-Offering2HeadingNoBorder"/>
        <w:outlineLvl w:val="2"/>
      </w:pPr>
      <w:bookmarkStart w:id="190" w:name="_Sec652"/>
      <w:r>
        <w:t>Sistema Operativo de Equipo de Escritorio Windows</w:t>
      </w:r>
      <w:bookmarkEnd w:id="190"/>
      <w:r>
        <w:fldChar w:fldCharType="begin"/>
      </w:r>
      <w:r>
        <w:instrText xml:space="preserve"> TC "</w:instrText>
      </w:r>
      <w:bookmarkStart w:id="191" w:name="_Toc459468891"/>
      <w:r>
        <w:instrText>Sistema Operativo de Equipo de Escritorio Windows</w:instrText>
      </w:r>
      <w:bookmarkEnd w:id="191"/>
      <w:r>
        <w:instrText>" \l 3</w:instrText>
      </w:r>
      <w:r>
        <w:fldChar w:fldCharType="end"/>
      </w:r>
    </w:p>
    <w:p w:rsidR="006E3B7D" w:rsidRDefault="004509C9">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Actualización de Windows 10 Enterprise LTSB (por Dispositivo)</w:t>
            </w:r>
            <w:r>
              <w:fldChar w:fldCharType="begin"/>
            </w:r>
            <w:r>
              <w:instrText xml:space="preserve"> XE "Actualización de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Actualización de Windows 10 Enterprise E3 y LTSB (por Dispositivo)</w:t>
            </w:r>
            <w:r>
              <w:fldChar w:fldCharType="begin"/>
            </w:r>
            <w:r>
              <w:instrText xml:space="preserve"> XE "Actualización de Windows 10 Enterprise E3 y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r w:rsidR="006E3B7D">
        <w:tc>
          <w:tcPr>
            <w:tcW w:w="4160" w:type="dxa"/>
            <w:tcBorders>
              <w:top w:val="dashed" w:sz="4" w:space="0" w:color="BFBFBF"/>
              <w:left w:val="single" w:sz="9" w:space="0" w:color="FFFFFF"/>
              <w:bottom w:val="none" w:sz="4" w:space="0" w:color="BFBFBF"/>
              <w:right w:val="single" w:sz="9" w:space="0" w:color="FFFFFF"/>
            </w:tcBorders>
          </w:tcPr>
          <w:p w:rsidR="006E3B7D" w:rsidRDefault="004509C9">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E3B7D" w:rsidRDefault="004509C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E3B7D" w:rsidRDefault="006E3B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193" w:name="_Sec755"/>
      <w:r>
        <w:t>2. Condiciones del Producto</w:t>
      </w:r>
      <w:bookmarkEnd w:id="193"/>
    </w:p>
    <w:tbl>
      <w:tblPr>
        <w:tblStyle w:val="PURTable"/>
        <w:tblW w:w="0" w:type="dxa"/>
        <w:tblLook w:val="04A0" w:firstRow="1" w:lastRow="0" w:firstColumn="1" w:lastColumn="0" w:noHBand="0" w:noVBand="1"/>
      </w:tblPr>
      <w:tblGrid>
        <w:gridCol w:w="3594"/>
        <w:gridCol w:w="3583"/>
        <w:gridCol w:w="361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Sistemas operativos (SO) susceptibles de actualización</w:t>
      </w:r>
    </w:p>
    <w:p w:rsidR="006E3B7D" w:rsidRDefault="004509C9">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6E3B7D" w:rsidRDefault="006E3B7D">
      <w:pPr>
        <w:pStyle w:val="ProductList-Body"/>
      </w:pPr>
    </w:p>
    <w:p w:rsidR="006E3B7D" w:rsidRDefault="004509C9">
      <w:pPr>
        <w:pStyle w:val="ProductList-SubClauseHeading"/>
        <w:outlineLvl w:val="5"/>
      </w:pPr>
      <w:r>
        <w:lastRenderedPageBreak/>
        <w:t>2.1.1 Tabla de sistemas operativos (SO) susceptibles de actualización</w:t>
      </w:r>
    </w:p>
    <w:p w:rsidR="006E3B7D" w:rsidRDefault="004509C9">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Enterprise (EA)/Open Value para Toda la Compañía (OV-OW) Nuevo</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Enterprise (EA)/Open Value para Toda la Compañía (OV-OW) Existente</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de Productos y Servicios de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Academic y Charity</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Windows 8 y Windows 8.1</w:t>
            </w:r>
            <w:r>
              <w:t xml:space="preserve"> (32 bits o 64 bits)</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Windows 7</w:t>
            </w:r>
            <w:r>
              <w:fldChar w:fldCharType="begin"/>
            </w:r>
            <w:r>
              <w:instrText xml:space="preserve"> XE "Windows 7" </w:instrText>
            </w:r>
            <w:r>
              <w:fldChar w:fldCharType="end"/>
            </w:r>
            <w:r>
              <w:t xml:space="preserve"> (32 o 64 bits)</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Windows Vista</w:t>
            </w:r>
            <w:r>
              <w:fldChar w:fldCharType="begin"/>
            </w:r>
            <w:r>
              <w:instrText xml:space="preserve"> XE "Windows Vista" </w:instrText>
            </w:r>
            <w:r>
              <w:fldChar w:fldCharType="end"/>
            </w:r>
            <w:r>
              <w:t xml:space="preserve"> (32 o 64 bits)</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Windows XP</w:t>
            </w:r>
            <w:r>
              <w:fldChar w:fldCharType="begin"/>
            </w:r>
            <w:r>
              <w:instrText xml:space="preserve"> XE "Windows XP" </w:instrText>
            </w:r>
            <w:r>
              <w:fldChar w:fldCharType="end"/>
            </w:r>
            <w:r>
              <w:t xml:space="preserve"> (32 o 64 bits)</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none" w:sz="4" w:space="0" w:color="000000"/>
            </w:tcBorders>
          </w:tcPr>
          <w:p w:rsidR="006E3B7D" w:rsidRDefault="004509C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B7D" w:rsidRDefault="006E3B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B7D" w:rsidRDefault="006E3B7D">
            <w:pPr>
              <w:pStyle w:val="ProductList-TableBody"/>
              <w:jc w:val="center"/>
            </w:pP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bl>
    <w:p w:rsidR="006E3B7D" w:rsidRDefault="004509C9">
      <w:pPr>
        <w:pStyle w:val="ProductList-BodyIndented"/>
      </w:pPr>
      <w:r>
        <w:rPr>
          <w:i/>
          <w:vertAlign w:val="superscript"/>
        </w:rPr>
        <w:t>1</w:t>
      </w:r>
      <w:r>
        <w:rPr>
          <w:i/>
        </w:rPr>
        <w:t xml:space="preserve">Incluye sistemas operativos de 32 bits y 64 bits. </w:t>
      </w:r>
    </w:p>
    <w:p w:rsidR="006E3B7D" w:rsidRDefault="004509C9">
      <w:pPr>
        <w:pStyle w:val="ProductList-BodyIndented"/>
      </w:pPr>
      <w:r>
        <w:rPr>
          <w:i/>
          <w:vertAlign w:val="superscript"/>
        </w:rPr>
        <w:t>2</w:t>
      </w:r>
      <w:r>
        <w:rPr>
          <w:i/>
        </w:rPr>
        <w:t xml:space="preserve">También se aplica a los Dispositivos Cualificados adquiridos a través de una fusión o adquisición </w:t>
      </w:r>
    </w:p>
    <w:p w:rsidR="006E3B7D" w:rsidRDefault="004509C9">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6E3B7D" w:rsidRDefault="004509C9">
      <w:pPr>
        <w:pStyle w:val="ProductList-BodyIndented"/>
      </w:pPr>
      <w:r>
        <w:rPr>
          <w:i/>
          <w:vertAlign w:val="superscript"/>
        </w:rPr>
        <w:t>4</w:t>
      </w:r>
      <w:r>
        <w:rPr>
          <w:i/>
        </w:rPr>
        <w:t>No se aplica a Academic, Charity y OV-CW.</w:t>
      </w:r>
    </w:p>
    <w:p w:rsidR="006E3B7D" w:rsidRDefault="004509C9">
      <w:pPr>
        <w:pStyle w:val="ProductList-BodyIndented"/>
      </w:pPr>
      <w:r>
        <w:rPr>
          <w:i/>
          <w:vertAlign w:val="superscript"/>
        </w:rPr>
        <w:t>5</w:t>
      </w:r>
      <w:r>
        <w:rPr>
          <w:i/>
        </w:rPr>
        <w:t>N, K y KN son ediciones especializadas disponibles para mercados determinados.</w:t>
      </w:r>
    </w:p>
    <w:p w:rsidR="006E3B7D" w:rsidRDefault="006E3B7D">
      <w:pPr>
        <w:pStyle w:val="ProductList-BodyIndented"/>
      </w:pPr>
    </w:p>
    <w:p w:rsidR="006E3B7D" w:rsidRDefault="004509C9">
      <w:pPr>
        <w:pStyle w:val="ProductList-SubClauseHeading"/>
        <w:outlineLvl w:val="5"/>
      </w:pPr>
      <w:r>
        <w:t>2.1.2 Tabla de restricciones de uso para sistemas operativos (SO) susceptibles de actualización</w:t>
      </w:r>
    </w:p>
    <w:p w:rsidR="006E3B7D" w:rsidRDefault="004509C9">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6E3B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Academic y Charity</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6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bl>
    <w:p w:rsidR="006E3B7D" w:rsidRDefault="004509C9">
      <w:pPr>
        <w:pStyle w:val="ProductList-BodyIndented"/>
      </w:pPr>
      <w:r>
        <w:rPr>
          <w:i/>
          <w:vertAlign w:val="superscript"/>
        </w:rPr>
        <w:t>1</w:t>
      </w:r>
      <w:r>
        <w:rPr>
          <w:i/>
        </w:rPr>
        <w:t xml:space="preserve">Incluye sistemas operativos de 32 bits y 64 bits. </w:t>
      </w:r>
    </w:p>
    <w:p w:rsidR="006E3B7D" w:rsidRDefault="004509C9">
      <w:pPr>
        <w:pStyle w:val="ProductList-BodyIndented"/>
      </w:pPr>
      <w:r>
        <w:rPr>
          <w:i/>
          <w:vertAlign w:val="superscript"/>
        </w:rPr>
        <w:t>2</w:t>
      </w:r>
      <w:r>
        <w:rPr>
          <w:i/>
        </w:rPr>
        <w:t xml:space="preserve">También se aplica a los Dispositivos Cualificados adquiridos a través de una fusión o adquisición </w:t>
      </w:r>
    </w:p>
    <w:p w:rsidR="006E3B7D" w:rsidRDefault="004509C9">
      <w:pPr>
        <w:pStyle w:val="ProductList-BodyIndented"/>
      </w:pPr>
      <w:r>
        <w:rPr>
          <w:i/>
          <w:vertAlign w:val="superscript"/>
        </w:rPr>
        <w:t>3</w:t>
      </w:r>
      <w:r>
        <w:rPr>
          <w:i/>
        </w:rPr>
        <w:t>No se aplica a Academic, Charity y OV-CW.</w:t>
      </w:r>
    </w:p>
    <w:p w:rsidR="006E3B7D" w:rsidRDefault="006E3B7D">
      <w:pPr>
        <w:pStyle w:val="ProductList-BodyIndented"/>
      </w:pPr>
    </w:p>
    <w:p w:rsidR="006E3B7D" w:rsidRDefault="004509C9">
      <w:pPr>
        <w:pStyle w:val="ProductList-BodyIndented"/>
      </w:pPr>
      <w:r>
        <w:rPr>
          <w:b/>
        </w:rPr>
        <w:t>2.1.2.1 Restricciones de uso para sistemas operativos susceptibles de actualización Windows Embedded</w:t>
      </w:r>
    </w:p>
    <w:p w:rsidR="006E3B7D" w:rsidRDefault="004509C9" w:rsidP="007D0AFD">
      <w:pPr>
        <w:pStyle w:val="ProductList-Bullet"/>
        <w:numPr>
          <w:ilvl w:val="1"/>
          <w:numId w:val="22"/>
        </w:numPr>
      </w:pPr>
      <w:r>
        <w:t xml:space="preserve">Si el software de actualización está instalado en copias con licencia y que anteriormente ejecutaban cualquier edición admitida de SO Susceptibles de Actualización Condicionales, se aplican las siguientes condiciones:  </w:t>
      </w:r>
    </w:p>
    <w:p w:rsidR="006E3B7D" w:rsidRDefault="004509C9" w:rsidP="007D0AFD">
      <w:pPr>
        <w:pStyle w:val="ProductList-Bullet"/>
        <w:numPr>
          <w:ilvl w:val="2"/>
          <w:numId w:val="22"/>
        </w:numPr>
      </w:pPr>
      <w:r>
        <w:t xml:space="preserve">Uso Específico. El Dispositivo con Licencia del Cliente está diseñado para un uso específico. El Cliente solo puede utilizar el software para ese fin. </w:t>
      </w:r>
    </w:p>
    <w:p w:rsidR="006E3B7D" w:rsidRDefault="004509C9" w:rsidP="007D0AFD">
      <w:pPr>
        <w:pStyle w:val="ProductList-Bullet"/>
        <w:numPr>
          <w:ilvl w:val="2"/>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6E3B7D" w:rsidRDefault="004509C9" w:rsidP="007D0AFD">
      <w:pPr>
        <w:pStyle w:val="ProductList-Bullet"/>
        <w:numPr>
          <w:ilvl w:val="1"/>
          <w:numId w:val="22"/>
        </w:numPr>
      </w:pPr>
      <w:r>
        <w:t xml:space="preserve">Además, el Cliente puede utilizar el software localmente solo en dispositivos actualizados a Windows 10 IoT Enterprise para Clientes Retail/Thin: </w:t>
      </w:r>
    </w:p>
    <w:p w:rsidR="006E3B7D" w:rsidRDefault="004509C9" w:rsidP="007D0AFD">
      <w:pPr>
        <w:pStyle w:val="ProductList-Bullet"/>
        <w:numPr>
          <w:ilvl w:val="2"/>
          <w:numId w:val="22"/>
        </w:numPr>
      </w:pPr>
      <w:r>
        <w:t>El Cliente debe utilizar el software con una aplicación de punto de servicio (“POS”) al actualizar desde cualquier versión de software de Windows Embedded, que no sea Windows 10 IoT Enterprise para Clientes Retail o Thin.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6E3B7D" w:rsidRDefault="006E3B7D">
      <w:pPr>
        <w:pStyle w:val="ProductList-BodyIndented"/>
      </w:pPr>
    </w:p>
    <w:p w:rsidR="006E3B7D" w:rsidRDefault="004509C9">
      <w:pPr>
        <w:pStyle w:val="ProductList-SubClauseHeading"/>
        <w:outlineLvl w:val="5"/>
      </w:pPr>
      <w:r>
        <w:t>2.1.3 Reglas de SO susceptibles de actualización para las licencias de actualización de VL para Windows</w:t>
      </w:r>
    </w:p>
    <w:p w:rsidR="006E3B7D" w:rsidRDefault="004509C9" w:rsidP="007D0AFD">
      <w:pPr>
        <w:pStyle w:val="ProductList-Bullet"/>
        <w:numPr>
          <w:ilvl w:val="1"/>
          <w:numId w:val="23"/>
        </w:numPr>
      </w:pPr>
      <w:r>
        <w:t>Se debe instalar el Sistema Operativo susceptible de actualización en el dispositivo al que se cederá la Licencia de Actualización de VL.</w:t>
      </w:r>
    </w:p>
    <w:p w:rsidR="006E3B7D" w:rsidRDefault="004509C9" w:rsidP="007D0AFD">
      <w:pPr>
        <w:pStyle w:val="ProductList-Bullet"/>
        <w:numPr>
          <w:ilvl w:val="1"/>
          <w:numId w:val="23"/>
        </w:numPr>
      </w:pPr>
      <w:r>
        <w:t>Apple Macintosh solo es un sistema operativo susceptible de actualización si fue preinstalado por el fabricante autorizado antes de la venta inicial del dispositivo.</w:t>
      </w:r>
    </w:p>
    <w:p w:rsidR="006E3B7D" w:rsidRDefault="004509C9" w:rsidP="007D0AFD">
      <w:pPr>
        <w:pStyle w:val="ProductList-Bullet"/>
        <w:numPr>
          <w:ilvl w:val="1"/>
          <w:numId w:val="23"/>
        </w:numPr>
      </w:pPr>
      <w:r>
        <w:t xml:space="preserve">Los Clientes deben eliminar el sistema operativo susceptible de actualización del dispositivo a fin de implementar la licencia de Actualización de VL, a menos que también tengan SA para su licencia de Actualización de VL. </w:t>
      </w:r>
    </w:p>
    <w:p w:rsidR="006E3B7D" w:rsidRDefault="004509C9" w:rsidP="007D0AFD">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6E3B7D" w:rsidRDefault="006E3B7D">
      <w:pPr>
        <w:pStyle w:val="ProductList-BodyIndented"/>
      </w:pPr>
    </w:p>
    <w:p w:rsidR="006E3B7D" w:rsidRDefault="004509C9">
      <w:pPr>
        <w:pStyle w:val="ProductList-ClauseHeading"/>
        <w:outlineLvl w:val="4"/>
      </w:pPr>
      <w:r>
        <w:t>2.2 Actualización de Windows Enterprise (sin versión) y Actualización de Windows Professional (sin versión)</w:t>
      </w:r>
    </w:p>
    <w:p w:rsidR="006E3B7D" w:rsidRDefault="004509C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6E3B7D" w:rsidRDefault="006E3B7D">
      <w:pPr>
        <w:pStyle w:val="ProductList-Body"/>
      </w:pPr>
    </w:p>
    <w:p w:rsidR="006E3B7D" w:rsidRDefault="004509C9">
      <w:pPr>
        <w:pStyle w:val="ProductList-ClauseHeading"/>
        <w:outlineLvl w:val="4"/>
      </w:pPr>
      <w:r>
        <w:t>2.3 Reemplazo de copias con Windows 10</w:t>
      </w:r>
    </w:p>
    <w:p w:rsidR="006E3B7D" w:rsidRDefault="004509C9">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6E3B7D" w:rsidRDefault="006E3B7D">
      <w:pPr>
        <w:pStyle w:val="ProductList-Body"/>
      </w:pPr>
    </w:p>
    <w:p w:rsidR="006E3B7D" w:rsidRDefault="004509C9">
      <w:pPr>
        <w:pStyle w:val="ProductList-ClauseHeading"/>
        <w:outlineLvl w:val="4"/>
      </w:pPr>
      <w:r>
        <w:t>2.4 Opciones de suministro regional</w:t>
      </w:r>
    </w:p>
    <w:p w:rsidR="006E3B7D" w:rsidRDefault="004509C9">
      <w:pPr>
        <w:pStyle w:val="ProductList-SubClauseHeading"/>
        <w:outlineLvl w:val="5"/>
      </w:pPr>
      <w:r>
        <w:t>2.4.1 Las Versiones N (sin el Reproductor de Windows Media) Microsoft Windows XP Professional, Vista Business y 7 Professional</w:t>
      </w:r>
    </w:p>
    <w:p w:rsidR="006E3B7D" w:rsidRDefault="004509C9">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3">
        <w:r>
          <w:rPr>
            <w:color w:val="00467F"/>
            <w:u w:val="single"/>
          </w:rPr>
          <w:t>http://go.microsoft.com/?linkid=9839207</w:t>
        </w:r>
      </w:hyperlink>
      <w:r>
        <w:t>.</w:t>
      </w:r>
    </w:p>
    <w:p w:rsidR="006E3B7D" w:rsidRDefault="006E3B7D">
      <w:pPr>
        <w:pStyle w:val="ProductList-BodyIndented"/>
      </w:pPr>
    </w:p>
    <w:p w:rsidR="006E3B7D" w:rsidRDefault="004509C9">
      <w:pPr>
        <w:pStyle w:val="ProductList-SubClauseHeading"/>
        <w:outlineLvl w:val="5"/>
      </w:pPr>
      <w:r>
        <w:lastRenderedPageBreak/>
        <w:t>2.4.2 Versiones K y KN de Windows XP Professional, Vista Business y 7 Professional</w:t>
      </w:r>
    </w:p>
    <w:p w:rsidR="006E3B7D" w:rsidRDefault="004509C9">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4">
        <w:r>
          <w:rPr>
            <w:color w:val="00467F"/>
            <w:u w:val="single"/>
          </w:rPr>
          <w:t>http://go.microsoft.com/?linkid=9839207</w:t>
        </w:r>
      </w:hyperlink>
      <w:r>
        <w:t>.</w:t>
      </w:r>
    </w:p>
    <w:p w:rsidR="006E3B7D" w:rsidRDefault="006E3B7D">
      <w:pPr>
        <w:pStyle w:val="ProductList-BodyIndented"/>
      </w:pPr>
    </w:p>
    <w:p w:rsidR="006E3B7D" w:rsidRDefault="004509C9">
      <w:pPr>
        <w:pStyle w:val="ProductList-SubClauseHeading"/>
        <w:outlineLvl w:val="5"/>
      </w:pPr>
      <w:r>
        <w:t>2.4.3 Windows 8/8.1 Pro KN y Windows 10 Pro KN</w:t>
      </w:r>
    </w:p>
    <w:p w:rsidR="006E3B7D" w:rsidRDefault="004509C9">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6E3B7D" w:rsidRDefault="006E3B7D">
      <w:pPr>
        <w:pStyle w:val="ProductList-BodyIndented"/>
      </w:pPr>
    </w:p>
    <w:p w:rsidR="006E3B7D" w:rsidRDefault="004509C9">
      <w:pPr>
        <w:pStyle w:val="ProductList-SubClauseHeading"/>
        <w:outlineLvl w:val="5"/>
      </w:pPr>
      <w:r>
        <w:t>2.4.4 Windows 8/8.1 Pro N y Windows 10 Pro N (sin el Reproductor de Windows Media)</w:t>
      </w:r>
    </w:p>
    <w:p w:rsidR="006E3B7D" w:rsidRDefault="004509C9">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6E3B7D" w:rsidRDefault="006E3B7D">
      <w:pPr>
        <w:pStyle w:val="ProductList-BodyIndented"/>
      </w:pPr>
    </w:p>
    <w:p w:rsidR="006E3B7D" w:rsidRDefault="004509C9">
      <w:pPr>
        <w:pStyle w:val="ProductList-ClauseHeading"/>
        <w:outlineLvl w:val="4"/>
      </w:pPr>
      <w:r>
        <w:t>2.5 Kit Enterprise de Windows Embedded 8 Standard</w:t>
      </w:r>
    </w:p>
    <w:p w:rsidR="006E3B7D" w:rsidRDefault="004509C9">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6E3B7D" w:rsidRDefault="006E3B7D">
      <w:pPr>
        <w:pStyle w:val="ProductList-Body"/>
      </w:pPr>
    </w:p>
    <w:p w:rsidR="006E3B7D" w:rsidRDefault="004509C9">
      <w:pPr>
        <w:pStyle w:val="ProductList-ClauseHeading"/>
        <w:outlineLvl w:val="4"/>
      </w:pPr>
      <w:r>
        <w:t>2.6 Derechos de Instalación y Uso</w:t>
      </w:r>
    </w:p>
    <w:p w:rsidR="006E3B7D" w:rsidRDefault="004509C9">
      <w:pPr>
        <w:pStyle w:val="ProductList-Body"/>
      </w:pPr>
      <w:r>
        <w:t>Para los Clientes con licencia en virtud de un Contrato de Microsoft Cloud:</w:t>
      </w:r>
    </w:p>
    <w:p w:rsidR="006E3B7D" w:rsidRDefault="004509C9" w:rsidP="007D0AFD">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y</w:t>
      </w:r>
    </w:p>
    <w:p w:rsidR="006E3B7D" w:rsidRDefault="004509C9" w:rsidP="007D0AFD">
      <w:pPr>
        <w:pStyle w:val="ProductList-Bullet"/>
        <w:numPr>
          <w:ilvl w:val="0"/>
          <w:numId w:val="24"/>
        </w:numPr>
      </w:pPr>
      <w:r>
        <w:t>La Sección 4 a continuación no se aplica.</w:t>
      </w:r>
    </w:p>
    <w:p w:rsidR="006E3B7D" w:rsidRDefault="004509C9">
      <w:pPr>
        <w:pStyle w:val="ProductList-Offering1SubSection"/>
        <w:outlineLvl w:val="3"/>
      </w:pPr>
      <w:bookmarkStart w:id="194" w:name="_Sec813"/>
      <w:r>
        <w:t>3. Derechos de Uso</w:t>
      </w:r>
      <w:bookmarkEnd w:id="194"/>
    </w:p>
    <w:tbl>
      <w:tblPr>
        <w:tblStyle w:val="PURTable"/>
        <w:tblW w:w="0" w:type="dxa"/>
        <w:tblLook w:val="04A0" w:firstRow="1" w:lastRow="0" w:firstColumn="1" w:lastColumn="0" w:noHBand="0" w:noVBand="1"/>
      </w:tblPr>
      <w:tblGrid>
        <w:gridCol w:w="3618"/>
        <w:gridCol w:w="358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75">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Software Adicional: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Cesión de licencias</w:t>
      </w:r>
    </w:p>
    <w:p w:rsidR="006E3B7D" w:rsidRDefault="004509C9">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6E3B7D" w:rsidRDefault="006E3B7D">
      <w:pPr>
        <w:pStyle w:val="ProductList-Body"/>
      </w:pPr>
    </w:p>
    <w:p w:rsidR="006E3B7D" w:rsidRDefault="004509C9">
      <w:pPr>
        <w:pStyle w:val="ProductList-ClauseHeading"/>
        <w:outlineLvl w:val="4"/>
      </w:pPr>
      <w:r>
        <w:t>3.2 Aplicaciones de Windows</w:t>
      </w:r>
    </w:p>
    <w:p w:rsidR="006E3B7D" w:rsidRDefault="004509C9">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6">
        <w:r>
          <w:rPr>
            <w:color w:val="00467F"/>
            <w:u w:val="single"/>
          </w:rPr>
          <w:t>http://go.microsoft.com/fwlink/?linkid=246338</w:t>
        </w:r>
      </w:hyperlink>
      <w:r>
        <w:t xml:space="preserve"> o para las aplicaciones de Windows que acceden a los servicios de Xbox, los términos de uso de Xbox.com en </w:t>
      </w:r>
      <w:hyperlink r:id="rId77">
        <w:r>
          <w:rPr>
            <w:color w:val="00467F"/>
            <w:u w:val="single"/>
          </w:rPr>
          <w:t>http://xbox.com/legal/livetou</w:t>
        </w:r>
      </w:hyperlink>
      <w:r>
        <w:t>.</w:t>
      </w:r>
    </w:p>
    <w:p w:rsidR="006E3B7D" w:rsidRDefault="004509C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9">
              <w:r>
                <w:rPr>
                  <w:color w:val="00467F"/>
                  <w:u w:val="single"/>
                </w:rPr>
                <w:t>Febrero de 2016: Términos de Productos</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rsidR="006E3B7D" w:rsidRDefault="004509C9">
      <w:pPr>
        <w:pStyle w:val="ProductList-Body"/>
      </w:pPr>
      <w:r>
        <w:t>“</w:t>
      </w:r>
      <w:r>
        <w:rPr>
          <w:b/>
          <w:color w:val="00188F"/>
        </w:rPr>
        <w:t>Software</w:t>
      </w:r>
      <w:r>
        <w:t xml:space="preserve">”, tal como se utiliza aquí, se refiere a Windows 10 Enterprise Current Branch o Windows Enterprise LTSB. </w:t>
      </w:r>
    </w:p>
    <w:p w:rsidR="006E3B7D" w:rsidRDefault="004509C9">
      <w:pPr>
        <w:pStyle w:val="ProductList-Body"/>
      </w:pPr>
      <w:r>
        <w:t>“</w:t>
      </w:r>
      <w:r>
        <w:rPr>
          <w:b/>
          <w:color w:val="00188F"/>
        </w:rPr>
        <w:t>Dispositivo con Licencia</w:t>
      </w:r>
      <w:r>
        <w:t>”, tal como se utiliza aquí, hace referencia al dispositivo al que el Cliente cede cobertura activa.</w:t>
      </w:r>
    </w:p>
    <w:p w:rsidR="006E3B7D" w:rsidRDefault="004509C9">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6E3B7D" w:rsidRDefault="004509C9" w:rsidP="007D0AFD">
      <w:pPr>
        <w:pStyle w:val="ProductList-Bullet"/>
        <w:numPr>
          <w:ilvl w:val="0"/>
          <w:numId w:val="25"/>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6E3B7D" w:rsidRDefault="004509C9" w:rsidP="007D0AFD">
      <w:pPr>
        <w:pStyle w:val="ProductList-Bullet"/>
        <w:numPr>
          <w:ilvl w:val="0"/>
          <w:numId w:val="25"/>
        </w:numPr>
      </w:pPr>
      <w:r>
        <w:lastRenderedPageBreak/>
        <w:t xml:space="preserve">El Cliente puede crear y almacenar una Instancia del Software en una o dos unidades USB a través de Windows to Go y utilizarlas en Dispositivos con Licencia si dispone de licencias por dispositivo o en cualquier dispositivo de usuarios si dispone de licencias por usuario. </w:t>
      </w:r>
    </w:p>
    <w:p w:rsidR="006E3B7D" w:rsidRDefault="004509C9" w:rsidP="007D0AFD">
      <w:pPr>
        <w:pStyle w:val="ProductList-Bullet"/>
        <w:numPr>
          <w:ilvl w:val="0"/>
          <w:numId w:val="25"/>
        </w:numPr>
      </w:pPr>
      <w:r>
        <w:t xml:space="preserve">El Cliente puede ejecutar Windows 10 Pro o cualquier versión anterior del Software, en lugar de una Instancia permitida en esta sección. </w:t>
      </w:r>
    </w:p>
    <w:p w:rsidR="006E3B7D" w:rsidRDefault="004509C9" w:rsidP="007D0AFD">
      <w:pPr>
        <w:pStyle w:val="ProductList-Bullet"/>
        <w:numPr>
          <w:ilvl w:val="0"/>
          <w:numId w:val="25"/>
        </w:numPr>
      </w:pPr>
      <w:r>
        <w:t>El Cliente no necesita una Licencia para acceder a sus Instancias permitidas solo para administrar el Software.</w:t>
      </w:r>
    </w:p>
    <w:p w:rsidR="006E3B7D" w:rsidRDefault="006E3B7D">
      <w:pPr>
        <w:pStyle w:val="ProductList-Body"/>
      </w:pPr>
    </w:p>
    <w:p w:rsidR="006E3B7D" w:rsidRDefault="004509C9">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6E3B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E3B7D" w:rsidRDefault="006E3B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3B7D" w:rsidRDefault="004509C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3B7D" w:rsidRDefault="004509C9">
            <w:pPr>
              <w:pStyle w:val="ProductList-TableBody"/>
              <w:jc w:val="center"/>
            </w:pPr>
            <w:r>
              <w:rPr>
                <w:color w:val="FFFFFF"/>
              </w:rPr>
              <w:t>Windows VDA</w:t>
            </w:r>
          </w:p>
        </w:tc>
      </w:tr>
      <w:tr w:rsidR="006E3B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E3B7D" w:rsidRDefault="006E3B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Usuario</w:t>
            </w:r>
          </w:p>
        </w:tc>
      </w:tr>
      <w:tr w:rsidR="006E3B7D">
        <w:tc>
          <w:tcPr>
            <w:tcW w:w="80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80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80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bl>
    <w:p w:rsidR="006E3B7D" w:rsidRDefault="006E3B7D">
      <w:pPr>
        <w:pStyle w:val="ProductList-Body"/>
      </w:pPr>
    </w:p>
    <w:p w:rsidR="006E3B7D" w:rsidRDefault="004509C9">
      <w:pPr>
        <w:pStyle w:val="ProductList-SubClauseHeading"/>
        <w:outlineLvl w:val="5"/>
      </w:pPr>
      <w:r>
        <w:t>4.1.1 Derechos de Windows 10 Enterprise Current Branch</w:t>
      </w:r>
    </w:p>
    <w:p w:rsidR="006E3B7D" w:rsidRDefault="004509C9">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6E3B7D" w:rsidRDefault="006E3B7D">
      <w:pPr>
        <w:pStyle w:val="ProductList-BodyIndented"/>
      </w:pPr>
    </w:p>
    <w:p w:rsidR="006E3B7D" w:rsidRDefault="004509C9">
      <w:pPr>
        <w:pStyle w:val="ProductList-ClauseHeading"/>
        <w:outlineLvl w:val="4"/>
      </w:pPr>
      <w:r>
        <w:t>4.2 Sistemas operativos (SO) susceptibles de actualización</w:t>
      </w:r>
    </w:p>
    <w:p w:rsidR="006E3B7D" w:rsidRDefault="004509C9">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6E3B7D" w:rsidRDefault="004509C9" w:rsidP="007D0AFD">
      <w:pPr>
        <w:pStyle w:val="ProductList-Bullet"/>
        <w:numPr>
          <w:ilvl w:val="0"/>
          <w:numId w:val="26"/>
        </w:numPr>
      </w:pPr>
      <w:r>
        <w:t xml:space="preserve">Los clientes que adquirieron previamente SA para Windows Pro pueden renovar SA en sus dispositivos con cobertura sin necesidad de adquirir una licencia de Actualización de Windows Enterprise. </w:t>
      </w:r>
    </w:p>
    <w:p w:rsidR="006E3B7D" w:rsidRDefault="004509C9" w:rsidP="007D0AFD">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6E3B7D" w:rsidRDefault="006E3B7D">
      <w:pPr>
        <w:pStyle w:val="ProductList-Body"/>
      </w:pPr>
    </w:p>
    <w:p w:rsidR="006E3B7D" w:rsidRDefault="004509C9">
      <w:pPr>
        <w:pStyle w:val="ProductList-ClauseHeading"/>
        <w:outlineLvl w:val="4"/>
      </w:pPr>
      <w:r>
        <w:t>4.3 Reasignación de Windows Software Assurance por dispositivo</w:t>
      </w:r>
    </w:p>
    <w:p w:rsidR="006E3B7D" w:rsidRDefault="004509C9">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6E3B7D" w:rsidRDefault="006E3B7D">
      <w:pPr>
        <w:pStyle w:val="ProductList-Body"/>
      </w:pPr>
    </w:p>
    <w:p w:rsidR="006E3B7D" w:rsidRDefault="004509C9">
      <w:pPr>
        <w:pStyle w:val="ProductList-ClauseHeading"/>
        <w:outlineLvl w:val="4"/>
      </w:pPr>
      <w:r>
        <w:t>4.4 Reglas de cesión de licencia por usuario de Windows 10 Enterprise</w:t>
      </w:r>
    </w:p>
    <w:p w:rsidR="006E3B7D" w:rsidRDefault="004509C9">
      <w:pPr>
        <w:pStyle w:val="ProductList-SubClauseHeading"/>
        <w:outlineLvl w:val="5"/>
      </w:pPr>
      <w:r>
        <w:t>4.4.1 SL de usuario para Windows 10 Enterprise E3/E5</w:t>
      </w:r>
    </w:p>
    <w:p w:rsidR="006E3B7D" w:rsidRDefault="004509C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6E3B7D" w:rsidRDefault="006E3B7D">
      <w:pPr>
        <w:pStyle w:val="ProductList-BodyIndented"/>
      </w:pPr>
    </w:p>
    <w:p w:rsidR="006E3B7D" w:rsidRDefault="004509C9">
      <w:pPr>
        <w:pStyle w:val="ProductList-SubClauseHeading"/>
        <w:outlineLvl w:val="5"/>
      </w:pPr>
      <w:r>
        <w:t>4.4.2 Complementos de Windows 10 Enterprise E3/E5 por Usuario</w:t>
      </w:r>
    </w:p>
    <w:p w:rsidR="006E3B7D" w:rsidRDefault="004509C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6E3B7D" w:rsidRDefault="006E3B7D">
      <w:pPr>
        <w:pStyle w:val="ProductList-BodyIndented"/>
      </w:pPr>
    </w:p>
    <w:p w:rsidR="006E3B7D" w:rsidRDefault="004509C9">
      <w:pPr>
        <w:pStyle w:val="ProductList-ClauseHeading"/>
        <w:outlineLvl w:val="4"/>
      </w:pPr>
      <w:r>
        <w:t>4.5 Complementos de Windows 10 Enterprise E3 y E5 por Usuario</w:t>
      </w:r>
    </w:p>
    <w:p w:rsidR="006E3B7D" w:rsidRDefault="004509C9">
      <w:pPr>
        <w:pStyle w:val="ProductList-Body"/>
      </w:pPr>
      <w:r>
        <w:t>Los complementos de Windows 10 Enterprise son Licencias de Suscripción que</w:t>
      </w:r>
    </w:p>
    <w:p w:rsidR="006E3B7D" w:rsidRDefault="004509C9" w:rsidP="007D0AFD">
      <w:pPr>
        <w:pStyle w:val="ProductList-Bullet"/>
        <w:numPr>
          <w:ilvl w:val="0"/>
          <w:numId w:val="27"/>
        </w:numPr>
      </w:pPr>
      <w:r>
        <w:t>se adquieren de forma adicional a (y se asocia con un dispositivo con licencia para) el Sistema Operativo de Equipo de Escritorio Windows con cobertura de SA (“Cobertura Cualificada”) o VDA (“Licencia Aplicable”), y</w:t>
      </w:r>
    </w:p>
    <w:p w:rsidR="006E3B7D" w:rsidRDefault="004509C9" w:rsidP="007D0AFD">
      <w:pPr>
        <w:pStyle w:val="ProductList-Bullet"/>
        <w:numPr>
          <w:ilvl w:val="0"/>
          <w:numId w:val="27"/>
        </w:numPr>
      </w:pPr>
      <w:r>
        <w:t>vencen en la fecha de caducidad de la Cobertura Cualificada o la Licencia Aplicable.</w:t>
      </w:r>
    </w:p>
    <w:p w:rsidR="006E3B7D" w:rsidRDefault="004509C9">
      <w:pPr>
        <w:pStyle w:val="ProductList-Body"/>
      </w:pPr>
      <w:r>
        <w:lastRenderedPageBreak/>
        <w:t>Para los complemento de Windows 10 Enterprise por Usuario, además de lo mencionado anteriormente,</w:t>
      </w:r>
    </w:p>
    <w:p w:rsidR="006E3B7D" w:rsidRDefault="004509C9" w:rsidP="007D0AFD">
      <w:pPr>
        <w:pStyle w:val="ProductList-Bullet"/>
        <w:numPr>
          <w:ilvl w:val="0"/>
          <w:numId w:val="28"/>
        </w:numPr>
      </w:pPr>
      <w:r>
        <w:t xml:space="preserve">el Cliente debe cederle la licencia al Usuario Principal del Dispositivo con Licencia (que además debe ser el dispositivo de trabajo principal del Usuario Principal), y </w:t>
      </w:r>
    </w:p>
    <w:p w:rsidR="006E3B7D" w:rsidRDefault="004509C9" w:rsidP="007D0AFD">
      <w:pPr>
        <w:pStyle w:val="ProductList-Bullet"/>
        <w:numPr>
          <w:ilvl w:val="0"/>
          <w:numId w:val="28"/>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6E3B7D" w:rsidRDefault="004509C9">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6E3B7D" w:rsidRDefault="006E3B7D">
      <w:pPr>
        <w:pStyle w:val="ProductList-Body"/>
      </w:pPr>
    </w:p>
    <w:p w:rsidR="006E3B7D" w:rsidRDefault="004509C9">
      <w:pPr>
        <w:pStyle w:val="ProductList-ClauseHeading"/>
        <w:outlineLvl w:val="4"/>
      </w:pPr>
      <w:r>
        <w:t>4.6 Inscripciones Enterprise con una combinación de cobertura de Windows SA o VDA por Usuario y por Dispositivo</w:t>
      </w:r>
    </w:p>
    <w:p w:rsidR="006E3B7D" w:rsidRDefault="004509C9">
      <w:pPr>
        <w:pStyle w:val="ProductList-Body"/>
      </w:pPr>
      <w:r>
        <w:t>Los clientes que deseen combinar licencias de Windows SA por Dispositivo y Windows SA por Usuario pueden hacerlo siempre que:</w:t>
      </w:r>
    </w:p>
    <w:p w:rsidR="006E3B7D" w:rsidRDefault="004509C9" w:rsidP="007D0AFD">
      <w:pPr>
        <w:pStyle w:val="ProductList-Bullet"/>
        <w:numPr>
          <w:ilvl w:val="0"/>
          <w:numId w:val="29"/>
        </w:numPr>
      </w:pPr>
      <w:r>
        <w:t xml:space="preserve">Todos los usuarios que utilizan Dispositivos Cualificados cuentan con una licencia de Windows SA por Usuario (SL de Usuario o SL de Usuario de Complemento), y </w:t>
      </w:r>
    </w:p>
    <w:p w:rsidR="006E3B7D" w:rsidRDefault="004509C9" w:rsidP="007D0AFD">
      <w:pPr>
        <w:pStyle w:val="ProductList-Bullet"/>
        <w:numPr>
          <w:ilvl w:val="0"/>
          <w:numId w:val="29"/>
        </w:numPr>
      </w:pPr>
      <w:r>
        <w:t>Todos los Dispositivos Cualificados utilizados por usuarios sin licencia cuentan con una licencia de Windows SA por Dispositivo</w:t>
      </w:r>
    </w:p>
    <w:p w:rsidR="006E3B7D" w:rsidRDefault="006E3B7D">
      <w:pPr>
        <w:pStyle w:val="ProductList-Body"/>
      </w:pPr>
    </w:p>
    <w:p w:rsidR="006E3B7D" w:rsidRDefault="004509C9">
      <w:pPr>
        <w:pStyle w:val="ProductList-ClauseHeading"/>
        <w:outlineLvl w:val="4"/>
      </w:pPr>
      <w:r>
        <w:t>4.7 Elegibilidad de compra para las SL por Usuario de SA de Windows 10 Enterprise</w:t>
      </w:r>
    </w:p>
    <w:p w:rsidR="006E3B7D" w:rsidRDefault="004509C9">
      <w:pPr>
        <w:pStyle w:val="ProductList-SubClauseHeading"/>
        <w:outlineLvl w:val="5"/>
      </w:pPr>
      <w:r>
        <w:t>4.7.1 Contratos Enterprise</w:t>
      </w:r>
    </w:p>
    <w:p w:rsidR="006E3B7D" w:rsidRDefault="004509C9">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SA correspondiente</w:t>
            </w:r>
          </w:p>
        </w:tc>
      </w:tr>
      <w:tr w:rsidR="006E3B7D">
        <w:tc>
          <w:tcPr>
            <w:tcW w:w="6120" w:type="dxa"/>
            <w:vMerge w:val="restart"/>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10 Enterprise E3 por Usuario de SA (SL)</w:t>
            </w:r>
            <w:r>
              <w:rPr>
                <w:vertAlign w:val="superscript"/>
              </w:rPr>
              <w:t>1</w:t>
            </w:r>
          </w:p>
        </w:tc>
      </w:tr>
      <w:tr w:rsidR="006E3B7D">
        <w:tc>
          <w:tcPr>
            <w:tcW w:w="0" w:type="auto"/>
            <w:vMerge/>
          </w:tcPr>
          <w:p w:rsidR="006E3B7D" w:rsidRDefault="006E3B7D"/>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10 Enterprise E5 por Usuario de SA</w:t>
            </w:r>
            <w:r>
              <w:rPr>
                <w:vertAlign w:val="superscript"/>
              </w:rPr>
              <w:t>1</w:t>
            </w:r>
          </w:p>
        </w:tc>
      </w:tr>
    </w:tbl>
    <w:p w:rsidR="006E3B7D" w:rsidRDefault="004509C9">
      <w:pPr>
        <w:pStyle w:val="ProductList-BodyIndented"/>
      </w:pPr>
      <w:r>
        <w:rPr>
          <w:i/>
          <w:vertAlign w:val="superscript"/>
        </w:rPr>
        <w:t>1</w:t>
      </w:r>
      <w:r>
        <w:rPr>
          <w:i/>
        </w:rPr>
        <w:t>Disponible para la compra solo en el aniversario de la inscripción o al comenzar un nuevo periodo de inscripción.</w:t>
      </w:r>
    </w:p>
    <w:p w:rsidR="006E3B7D" w:rsidRDefault="006E3B7D">
      <w:pPr>
        <w:pStyle w:val="ProductList-BodyIndented"/>
      </w:pPr>
    </w:p>
    <w:p w:rsidR="006E3B7D" w:rsidRDefault="004509C9">
      <w:pPr>
        <w:pStyle w:val="ProductList-SubClauseHeading"/>
        <w:outlineLvl w:val="5"/>
      </w:pPr>
      <w:r>
        <w:t>4.7.2 Contratos Enterprise Subscription</w:t>
      </w:r>
    </w:p>
    <w:p w:rsidR="006E3B7D" w:rsidRDefault="004509C9">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6E3B7D" w:rsidRDefault="006E3B7D">
      <w:pPr>
        <w:pStyle w:val="ProductList-BodyIndented"/>
      </w:pPr>
    </w:p>
    <w:p w:rsidR="006E3B7D" w:rsidRDefault="004509C9">
      <w:pPr>
        <w:pStyle w:val="ProductList-ClauseHeading"/>
        <w:outlineLvl w:val="4"/>
      </w:pPr>
      <w:r>
        <w:t>4.8 Microsoft Desktop Optimization Pack (MDOP)</w:t>
      </w:r>
    </w:p>
    <w:p w:rsidR="006E3B7D" w:rsidRDefault="004509C9">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6E3B7D" w:rsidRDefault="006E3B7D">
      <w:pPr>
        <w:pStyle w:val="ProductList-Body"/>
      </w:pPr>
    </w:p>
    <w:p w:rsidR="006E3B7D" w:rsidRDefault="004509C9">
      <w:pPr>
        <w:pStyle w:val="ProductList-SubClauseHeading"/>
        <w:outlineLvl w:val="5"/>
      </w:pPr>
      <w:r>
        <w:t>4.8.1 Elegibilidad de MDOP</w:t>
      </w:r>
    </w:p>
    <w:p w:rsidR="006E3B7D" w:rsidRDefault="004509C9">
      <w:pPr>
        <w:pStyle w:val="ProductList-BodyIndented"/>
      </w:pPr>
      <w:r>
        <w:t>Los Clientes que poseen lo que se menciona a continuación tienen derechos de uso de MDOP, por lo que no necesitan adquirir MDOP por separado.</w:t>
      </w:r>
    </w:p>
    <w:p w:rsidR="006E3B7D" w:rsidRDefault="004509C9" w:rsidP="007D0AFD">
      <w:pPr>
        <w:pStyle w:val="ProductList-Bullet"/>
        <w:numPr>
          <w:ilvl w:val="1"/>
          <w:numId w:val="30"/>
        </w:numPr>
      </w:pPr>
      <w:r>
        <w:t xml:space="preserve">SL de Windows Enterprise 10 E3/E5 por Usuario; </w:t>
      </w:r>
    </w:p>
    <w:p w:rsidR="006E3B7D" w:rsidRDefault="004509C9" w:rsidP="007D0AFD">
      <w:pPr>
        <w:pStyle w:val="ProductList-Bullet"/>
        <w:numPr>
          <w:ilvl w:val="1"/>
          <w:numId w:val="30"/>
        </w:numPr>
      </w:pPr>
      <w:r>
        <w:t xml:space="preserve">SL para Windows 10 Enterprise E5 por Dispositivo; </w:t>
      </w:r>
    </w:p>
    <w:p w:rsidR="006E3B7D" w:rsidRDefault="004509C9" w:rsidP="007D0AFD">
      <w:pPr>
        <w:pStyle w:val="ProductList-Bullet"/>
        <w:numPr>
          <w:ilvl w:val="1"/>
          <w:numId w:val="30"/>
        </w:numPr>
      </w:pPr>
      <w:r>
        <w:t>Windows 10 Enterprise por SL de Usuario o VDA; o</w:t>
      </w:r>
    </w:p>
    <w:p w:rsidR="006E3B7D" w:rsidRDefault="004509C9" w:rsidP="007D0AFD">
      <w:pPr>
        <w:pStyle w:val="ProductList-Bullet"/>
        <w:numPr>
          <w:ilvl w:val="1"/>
          <w:numId w:val="30"/>
        </w:numPr>
      </w:pPr>
      <w:r>
        <w:t>Contrato con fecha de entrada en vigor 1 de agosto de 2015 o posterior y VDA por Dispositivo o Windows 10 Enterprise E3 por Dispositivo.</w:t>
      </w:r>
    </w:p>
    <w:p w:rsidR="006E3B7D" w:rsidRDefault="006E3B7D">
      <w:pPr>
        <w:pStyle w:val="ProductList-BodyIndented"/>
      </w:pPr>
    </w:p>
    <w:p w:rsidR="006E3B7D" w:rsidRDefault="004509C9">
      <w:pPr>
        <w:pStyle w:val="ProductList-ClauseHeading"/>
        <w:outlineLvl w:val="4"/>
      </w:pPr>
      <w:r>
        <w:t>4.9 Programas Academic</w:t>
      </w:r>
    </w:p>
    <w:p w:rsidR="006E3B7D" w:rsidRDefault="004509C9">
      <w:pPr>
        <w:pStyle w:val="ProductList-Body"/>
      </w:pPr>
      <w:r>
        <w:t>Las siguientes disposiciones se aplican a los clientes en todos los Programas de Licencias por Volumen Academic:</w:t>
      </w:r>
    </w:p>
    <w:p w:rsidR="006E3B7D" w:rsidRDefault="004509C9">
      <w:pPr>
        <w:pStyle w:val="ProductList-SubClauseHeading"/>
        <w:outlineLvl w:val="5"/>
      </w:pPr>
      <w:r>
        <w:t>4.9.1 Derechos a Windows Enterprise LTSB</w:t>
      </w:r>
    </w:p>
    <w:p w:rsidR="006E3B7D" w:rsidRDefault="004509C9">
      <w:pPr>
        <w:pStyle w:val="ProductList-BodyIndented"/>
      </w:pPr>
      <w:r>
        <w:t>Las Instituciones Académicas con Windows 10 Enterprise E3/E5 o Windows 10 Education E3/E5 pueden instalar Windows 10 Enterprise LTSB en lugar de cualquier instancia perpetua permitida.</w:t>
      </w:r>
    </w:p>
    <w:p w:rsidR="006E3B7D" w:rsidRDefault="006E3B7D">
      <w:pPr>
        <w:pStyle w:val="ProductList-BodyIndented"/>
      </w:pPr>
    </w:p>
    <w:p w:rsidR="006E3B7D" w:rsidRDefault="004509C9">
      <w:pPr>
        <w:pStyle w:val="ProductList-SubClauseHeading"/>
        <w:outlineLvl w:val="5"/>
      </w:pPr>
      <w:r>
        <w:t>4.9.2 Derechos para Windows 10 Enterprise o Windows 10 Education Edition</w:t>
      </w:r>
    </w:p>
    <w:p w:rsidR="006E3B7D" w:rsidRDefault="004509C9">
      <w:pPr>
        <w:pStyle w:val="ProductList-BodyIndented"/>
      </w:pPr>
      <w:r>
        <w:t>Las Instituciones Académicas con Software Assurance para Windows Enterprise o Windows Education tienen derechos para instalar y utilizar Windows 10 Enterprise o Windows 10 Education.</w:t>
      </w:r>
    </w:p>
    <w:p w:rsidR="006E3B7D" w:rsidRDefault="006E3B7D">
      <w:pPr>
        <w:pStyle w:val="ProductList-BodyIndented"/>
      </w:pPr>
    </w:p>
    <w:p w:rsidR="006E3B7D" w:rsidRDefault="004509C9">
      <w:pPr>
        <w:pStyle w:val="ProductList-SubClauseHeading"/>
        <w:outlineLvl w:val="5"/>
      </w:pPr>
      <w:r>
        <w:t>4.9.3 Derechos de cambio a una versión anterior</w:t>
      </w:r>
    </w:p>
    <w:p w:rsidR="006E3B7D" w:rsidRDefault="004509C9">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6E3B7D" w:rsidRDefault="006E3B7D">
      <w:pPr>
        <w:pStyle w:val="ProductList-BodyIndented"/>
      </w:pPr>
    </w:p>
    <w:p w:rsidR="006E3B7D" w:rsidRDefault="004509C9">
      <w:pPr>
        <w:pStyle w:val="ProductList-SubClauseHeading"/>
        <w:outlineLvl w:val="5"/>
      </w:pPr>
      <w:r>
        <w:t>4.9.4 Elegibilidad de MDOP</w:t>
      </w:r>
    </w:p>
    <w:p w:rsidR="006E3B7D" w:rsidRDefault="004509C9">
      <w:pPr>
        <w:pStyle w:val="ProductList-BodyIndented"/>
      </w:pPr>
      <w:r>
        <w:t>Las Instituciones Académicas con Software Assurance para Windows Enterprise o Windows Education tienen derechos para instalar y utilizar MDOP.</w:t>
      </w:r>
    </w:p>
    <w:p w:rsidR="006E3B7D" w:rsidRDefault="006E3B7D">
      <w:pPr>
        <w:pStyle w:val="ProductList-BodyIndented"/>
      </w:pPr>
    </w:p>
    <w:p w:rsidR="006E3B7D" w:rsidRDefault="004509C9">
      <w:pPr>
        <w:pStyle w:val="ProductList-SubClauseHeading"/>
        <w:outlineLvl w:val="5"/>
      </w:pPr>
      <w:r>
        <w:lastRenderedPageBreak/>
        <w:t>4.9.5 Windows To Go Opción Estudiante</w:t>
      </w:r>
    </w:p>
    <w:p w:rsidR="006E3B7D" w:rsidRDefault="004509C9">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6E3B7D" w:rsidRDefault="006E3B7D">
      <w:pPr>
        <w:pStyle w:val="ProductList-BodyIndented"/>
      </w:pPr>
    </w:p>
    <w:p w:rsidR="006E3B7D" w:rsidRDefault="004509C9">
      <w:pPr>
        <w:pStyle w:val="ProductList-ClauseHeading"/>
        <w:outlineLvl w:val="4"/>
      </w:pPr>
      <w:r>
        <w:t>4.10 Windows 10 Mobile Enterprise</w:t>
      </w:r>
    </w:p>
    <w:p w:rsidR="006E3B7D" w:rsidRDefault="004509C9">
      <w:pPr>
        <w:pStyle w:val="ProductList-Body"/>
      </w:pPr>
      <w:r>
        <w:t>Los Clientes con Windows SA activo por SL de Usuario o un Complemento por Usuario pueden instalar y utilizar Windows 10 Mobile Enterprise en dispositivos secundarios de cada usuario con licencia.</w:t>
      </w:r>
    </w:p>
    <w:p w:rsidR="006E3B7D" w:rsidRDefault="006E3B7D">
      <w:pPr>
        <w:pStyle w:val="ProductList-Body"/>
      </w:pPr>
    </w:p>
    <w:p w:rsidR="006E3B7D" w:rsidRDefault="004509C9">
      <w:pPr>
        <w:pStyle w:val="ProductList-ClauseHeading"/>
        <w:outlineLvl w:val="4"/>
      </w:pPr>
      <w:r>
        <w:t>4.11 Sistema Operativo de Equipo de Escritorio Windows. Derechos para ejecutar “Aplicaciones HPC Agrupadas”</w:t>
      </w:r>
    </w:p>
    <w:p w:rsidR="006E3B7D" w:rsidRDefault="004509C9">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6E3B7D" w:rsidRDefault="006E3B7D">
      <w:pPr>
        <w:pStyle w:val="ProductList-Body"/>
      </w:pPr>
    </w:p>
    <w:p w:rsidR="006E3B7D" w:rsidRDefault="004509C9">
      <w:pPr>
        <w:pStyle w:val="ProductList-ClauseHeading"/>
        <w:outlineLvl w:val="4"/>
      </w:pPr>
      <w:r>
        <w:t>4.12 Sistema Operativo de Equipo de Escritorio Windows: Windows Thin PC</w:t>
      </w:r>
    </w:p>
    <w:p w:rsidR="006E3B7D" w:rsidRDefault="004509C9">
      <w:pPr>
        <w:pStyle w:val="ProductList-Body"/>
      </w:pPr>
      <w:r>
        <w:t>El Cliente puede utilizar el software de Windows Thin PC en lugar del software del Sistema Operativo de Equipo de Escritorio Windows pero solo para ejecutar los tipos de aplicaciones que se enumeran a continuación.</w:t>
      </w:r>
    </w:p>
    <w:p w:rsidR="006E3B7D" w:rsidRDefault="004509C9" w:rsidP="007D0AFD">
      <w:pPr>
        <w:pStyle w:val="ProductList-Bullet"/>
        <w:numPr>
          <w:ilvl w:val="0"/>
          <w:numId w:val="31"/>
        </w:numPr>
      </w:pPr>
      <w:r>
        <w:t>seguridad</w:t>
      </w:r>
    </w:p>
    <w:p w:rsidR="006E3B7D" w:rsidRDefault="004509C9" w:rsidP="007D0AFD">
      <w:pPr>
        <w:pStyle w:val="ProductList-Bullet"/>
        <w:numPr>
          <w:ilvl w:val="0"/>
          <w:numId w:val="31"/>
        </w:numPr>
      </w:pPr>
      <w:r>
        <w:t>administración</w:t>
      </w:r>
    </w:p>
    <w:p w:rsidR="006E3B7D" w:rsidRDefault="004509C9" w:rsidP="007D0AFD">
      <w:pPr>
        <w:pStyle w:val="ProductList-Bullet"/>
        <w:numPr>
          <w:ilvl w:val="0"/>
          <w:numId w:val="31"/>
        </w:numPr>
      </w:pPr>
      <w:r>
        <w:t>emulación de terminal</w:t>
      </w:r>
    </w:p>
    <w:p w:rsidR="006E3B7D" w:rsidRDefault="004509C9" w:rsidP="007D0AFD">
      <w:pPr>
        <w:pStyle w:val="ProductList-Bullet"/>
        <w:numPr>
          <w:ilvl w:val="0"/>
          <w:numId w:val="31"/>
        </w:numPr>
      </w:pPr>
      <w:r>
        <w:t>Desktop remoto y tecnologías similares</w:t>
      </w:r>
    </w:p>
    <w:p w:rsidR="006E3B7D" w:rsidRDefault="004509C9" w:rsidP="007D0AFD">
      <w:pPr>
        <w:pStyle w:val="ProductList-Bullet"/>
        <w:numPr>
          <w:ilvl w:val="0"/>
          <w:numId w:val="31"/>
        </w:numPr>
      </w:pPr>
      <w:r>
        <w:t>explorador web</w:t>
      </w:r>
    </w:p>
    <w:p w:rsidR="006E3B7D" w:rsidRDefault="004509C9" w:rsidP="007D0AFD">
      <w:pPr>
        <w:pStyle w:val="ProductList-Bullet"/>
        <w:numPr>
          <w:ilvl w:val="0"/>
          <w:numId w:val="31"/>
        </w:numPr>
      </w:pPr>
      <w:r>
        <w:t>reproductor de medios</w:t>
      </w:r>
    </w:p>
    <w:p w:rsidR="006E3B7D" w:rsidRDefault="004509C9" w:rsidP="007D0AFD">
      <w:pPr>
        <w:pStyle w:val="ProductList-Bullet"/>
        <w:numPr>
          <w:ilvl w:val="0"/>
          <w:numId w:val="31"/>
        </w:numPr>
      </w:pPr>
      <w:r>
        <w:t>cliente de mensajería instantánea</w:t>
      </w:r>
    </w:p>
    <w:p w:rsidR="006E3B7D" w:rsidRDefault="004509C9" w:rsidP="007D0AFD">
      <w:pPr>
        <w:pStyle w:val="ProductList-Bullet"/>
        <w:numPr>
          <w:ilvl w:val="0"/>
          <w:numId w:val="31"/>
        </w:numPr>
      </w:pPr>
      <w:r>
        <w:t>visores de documento</w:t>
      </w:r>
    </w:p>
    <w:p w:rsidR="006E3B7D" w:rsidRDefault="004509C9" w:rsidP="007D0AFD">
      <w:pPr>
        <w:pStyle w:val="ProductList-Bullet"/>
        <w:numPr>
          <w:ilvl w:val="0"/>
          <w:numId w:val="31"/>
        </w:numPr>
      </w:pPr>
      <w:r>
        <w:t>NET Framework y Máquina Virtual Java</w:t>
      </w:r>
    </w:p>
    <w:p w:rsidR="006E3B7D" w:rsidRDefault="004509C9">
      <w:pPr>
        <w:pStyle w:val="ProductList-Body"/>
      </w:pPr>
      <w:r>
        <w:t>El Cliente puede utilizar el software en un dispositivo distinto del dispositivo en el que se instaló por primera vez si mueve la cobertura de Software Assurance al otro dispositivo.</w:t>
      </w:r>
    </w:p>
    <w:p w:rsidR="006E3B7D" w:rsidRDefault="006E3B7D">
      <w:pPr>
        <w:pStyle w:val="ProductList-Body"/>
      </w:pPr>
    </w:p>
    <w:p w:rsidR="006E3B7D" w:rsidRDefault="004509C9">
      <w:pPr>
        <w:pStyle w:val="ProductList-ClauseHeading"/>
        <w:outlineLvl w:val="4"/>
      </w:pPr>
      <w:r>
        <w:t>4.13 Software Assurance para Windows Embedded Industry Enterprise</w:t>
      </w:r>
    </w:p>
    <w:p w:rsidR="006E3B7D" w:rsidRDefault="004509C9">
      <w:pPr>
        <w:pStyle w:val="ProductList-Body"/>
      </w:pPr>
      <w:r>
        <w:t xml:space="preserve">Los Clientes con Software Assurance para Windows Embedded Industry Enterprise tienen los mismos derechos y restricciones que Windows Software Assurance. </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196" w:name="_Sec619"/>
      <w:r>
        <w:t>Windows Server</w:t>
      </w:r>
      <w:bookmarkEnd w:id="196"/>
      <w:r>
        <w:fldChar w:fldCharType="begin"/>
      </w:r>
      <w:r>
        <w:instrText xml:space="preserve"> TC "</w:instrText>
      </w:r>
      <w:bookmarkStart w:id="197" w:name="_Toc459468892"/>
      <w:r>
        <w:instrText>Windows Server</w:instrText>
      </w:r>
      <w:bookmarkEnd w:id="197"/>
      <w:r>
        <w:instrText>" \l 2</w:instrText>
      </w:r>
      <w:r>
        <w:fldChar w:fldCharType="end"/>
      </w:r>
    </w:p>
    <w:p w:rsidR="006E3B7D" w:rsidRDefault="004509C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8893"/>
      <w:r>
        <w:instrText>Windows MultiPoint Server</w:instrText>
      </w:r>
      <w:bookmarkEnd w:id="199"/>
      <w:r>
        <w:instrText>" \l 3</w:instrText>
      </w:r>
      <w:r>
        <w:fldChar w:fldCharType="end"/>
      </w:r>
    </w:p>
    <w:p w:rsidR="006E3B7D" w:rsidRDefault="004509C9">
      <w:pPr>
        <w:pStyle w:val="ProductList-Offering1SubSection"/>
        <w:outlineLvl w:val="3"/>
      </w:pPr>
      <w:bookmarkStart w:id="200" w:name="_Sec702"/>
      <w:r>
        <w:t>1. Disponibilidad del programa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6E3B7D">
        <w:tc>
          <w:tcPr>
            <w:tcW w:w="416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01" w:name="_Sec757"/>
      <w:r>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Ediciones Anteriores: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(SA):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 xml:space="preserve">Licencia CAL de Windows MultiPoint Server 2012 y </w:t>
            </w:r>
          </w:p>
          <w:p w:rsidR="006E3B7D" w:rsidRDefault="004509C9">
            <w:pPr>
              <w:pStyle w:val="ProductList-TableBody"/>
            </w:pPr>
            <w:r>
              <w:t xml:space="preserve">Licencia Equivalente de CAL (consulte el </w:t>
            </w:r>
            <w:hyperlink w:anchor="_Sec591">
              <w:r>
                <w:rPr>
                  <w:color w:val="00467F"/>
                  <w:u w:val="single"/>
                </w:rPr>
                <w:t>Apéndice A</w:t>
              </w:r>
            </w:hyperlink>
            <w:r>
              <w:t>)</w:t>
            </w:r>
          </w:p>
        </w:tc>
      </w:tr>
    </w:tbl>
    <w:p w:rsidR="006E3B7D" w:rsidRDefault="006E3B7D">
      <w:pPr>
        <w:pStyle w:val="ProductList-Body"/>
      </w:pPr>
    </w:p>
    <w:p w:rsidR="006E3B7D" w:rsidRDefault="004509C9">
      <w:pPr>
        <w:pStyle w:val="ProductList-SubClauseHeading"/>
        <w:outlineLvl w:val="5"/>
      </w:pPr>
      <w:r>
        <w:t>3.1.1 Funcionalidad adicional asociada con Licencia CAL de Servicios de administración de derechos de Active Directory de Windows Server 2012</w:t>
      </w:r>
    </w:p>
    <w:p w:rsidR="006E3B7D" w:rsidRDefault="004509C9">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r>
    </w:tbl>
    <w:p w:rsidR="006E3B7D" w:rsidRDefault="006E3B7D">
      <w:pPr>
        <w:pStyle w:val="ProductList-BodyIndented"/>
      </w:pPr>
    </w:p>
    <w:p w:rsidR="006E3B7D" w:rsidRDefault="004509C9">
      <w:pPr>
        <w:pStyle w:val="ProductList-ClauseHeading"/>
        <w:outlineLvl w:val="4"/>
      </w:pPr>
      <w:r>
        <w:t>3.2 Ejecución de instancias del software</w:t>
      </w:r>
    </w:p>
    <w:p w:rsidR="006E3B7D" w:rsidRDefault="004509C9">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E3B7D" w:rsidRDefault="006E3B7D">
      <w:pPr>
        <w:pStyle w:val="ProductList-Body"/>
      </w:pPr>
    </w:p>
    <w:p w:rsidR="006E3B7D" w:rsidRDefault="004509C9">
      <w:pPr>
        <w:pStyle w:val="ProductList-ClauseHeading"/>
        <w:outlineLvl w:val="4"/>
      </w:pPr>
      <w:r>
        <w:t>3.3 Licencias de acceso</w:t>
      </w:r>
    </w:p>
    <w:p w:rsidR="006E3B7D" w:rsidRDefault="004509C9">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E3B7D" w:rsidRDefault="006E3B7D">
      <w:pPr>
        <w:pStyle w:val="ProductList-Body"/>
      </w:pPr>
    </w:p>
    <w:p w:rsidR="006E3B7D" w:rsidRDefault="004509C9">
      <w:pPr>
        <w:pStyle w:val="ProductList-ClauseHeading"/>
        <w:outlineLvl w:val="4"/>
      </w:pPr>
      <w:r>
        <w:t>3.4 Windows MultiPoint Server 2012 Connector</w:t>
      </w:r>
    </w:p>
    <w:p w:rsidR="006E3B7D" w:rsidRDefault="004509C9">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6E3B7D" w:rsidRDefault="006E3B7D">
      <w:pPr>
        <w:pStyle w:val="ProductList-Body"/>
      </w:pPr>
    </w:p>
    <w:p w:rsidR="006E3B7D" w:rsidRDefault="004509C9">
      <w:pPr>
        <w:pStyle w:val="ProductList-ClauseHeading"/>
        <w:outlineLvl w:val="4"/>
      </w:pPr>
      <w:r>
        <w:t>3.5 Software adicional</w:t>
      </w:r>
    </w:p>
    <w:p w:rsidR="006E3B7D" w:rsidRDefault="004509C9">
      <w:pPr>
        <w:pStyle w:val="ProductList-Body"/>
      </w:pPr>
      <w:r>
        <w:t xml:space="preserve">Para obtener una lista de Software Adicionales, consulte </w:t>
      </w:r>
      <w:hyperlink r:id="rId80">
        <w:r>
          <w:rPr>
            <w:color w:val="00467F"/>
            <w:u w:val="single"/>
          </w:rPr>
          <w:t>http://go.microsoft.com/fwlink/?LinkId=245856</w:t>
        </w:r>
      </w:hyperlink>
      <w:r>
        <w:t>.</w:t>
      </w:r>
    </w:p>
    <w:p w:rsidR="006E3B7D" w:rsidRDefault="004509C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04" w:name="_Sec655"/>
      <w:r>
        <w:t>Windows Server</w:t>
      </w:r>
      <w:bookmarkEnd w:id="204"/>
      <w:r>
        <w:fldChar w:fldCharType="begin"/>
      </w:r>
      <w:r>
        <w:instrText xml:space="preserve"> TC "</w:instrText>
      </w:r>
      <w:bookmarkStart w:id="205" w:name="_Toc459468894"/>
      <w:r>
        <w:instrText>Windows Server</w:instrText>
      </w:r>
      <w:bookmarkEnd w:id="205"/>
      <w:r>
        <w:instrText>" \l 3</w:instrText>
      </w:r>
      <w:r>
        <w:fldChar w:fldCharType="end"/>
      </w:r>
    </w:p>
    <w:p w:rsidR="006E3B7D" w:rsidRDefault="004509C9">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E3B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16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lastRenderedPageBreak/>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3B7D" w:rsidRDefault="004509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416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E3B7D" w:rsidRDefault="004509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6E3B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(SA):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4509C9">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Tecnologías incluidas: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r>
    </w:tbl>
    <w:p w:rsidR="006E3B7D" w:rsidRDefault="006E3B7D">
      <w:pPr>
        <w:pStyle w:val="ProductList-Body"/>
      </w:pPr>
    </w:p>
    <w:p w:rsidR="006E3B7D" w:rsidRDefault="004509C9">
      <w:pPr>
        <w:pStyle w:val="ProductList-SubClauseHeading"/>
        <w:outlineLvl w:val="5"/>
      </w:pPr>
      <w:r>
        <w:t>3.1.1 Funcionalidad adicional asociada con Licencia CAL de Servicios de escritorio remoto de Windows Server 2012</w:t>
      </w:r>
    </w:p>
    <w:p w:rsidR="006E3B7D" w:rsidRDefault="004509C9">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6E3B7D" w:rsidRDefault="004509C9">
            <w:pPr>
              <w:pStyle w:val="ProductList-TableBody"/>
            </w:pPr>
            <w:r>
              <w:t>SL de Usuario para Servicios de Escritorio Remoto de Windows Server 2012</w:t>
            </w:r>
          </w:p>
        </w:tc>
      </w:tr>
    </w:tbl>
    <w:p w:rsidR="006E3B7D" w:rsidRDefault="004509C9">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6E3B7D" w:rsidRDefault="006E3B7D">
      <w:pPr>
        <w:pStyle w:val="ProductList-BodyIndented"/>
      </w:pPr>
    </w:p>
    <w:p w:rsidR="006E3B7D" w:rsidRDefault="004509C9">
      <w:pPr>
        <w:pStyle w:val="ProductList-SubClauseHeading"/>
        <w:outlineLvl w:val="5"/>
      </w:pPr>
      <w:r>
        <w:t>3.1.2 Funcionalidad adicional asociada con Licencia CAL de Servicios de administración de derechos de Windows Server 2012</w:t>
      </w:r>
    </w:p>
    <w:p w:rsidR="006E3B7D" w:rsidRDefault="004509C9">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Azure Rights Management Premium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6E3B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r>
    </w:tbl>
    <w:p w:rsidR="006E3B7D" w:rsidRDefault="006E3B7D">
      <w:pPr>
        <w:pStyle w:val="ProductList-BodyIndented"/>
      </w:pPr>
    </w:p>
    <w:p w:rsidR="006E3B7D" w:rsidRDefault="004509C9">
      <w:pPr>
        <w:pStyle w:val="ProductList-SubClauseHeading"/>
        <w:outlineLvl w:val="5"/>
      </w:pPr>
      <w:r>
        <w:t>3.1.3 Funcionalidad adicional asociada con la CAL de usuario de Microsoft Identity Manager</w:t>
      </w:r>
    </w:p>
    <w:p w:rsidR="006E3B7D" w:rsidRDefault="004509C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6E3B7D" w:rsidRDefault="004509C9">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E3B7D" w:rsidRDefault="004509C9">
            <w:pPr>
              <w:pStyle w:val="ProductList-TableBody"/>
            </w:pPr>
            <w:r>
              <w:t>Azure Active Directory Premium P1 (SL de Usuario)</w:t>
            </w:r>
          </w:p>
        </w:tc>
      </w:tr>
      <w:tr w:rsidR="006E3B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B7D" w:rsidRDefault="006E3B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B7D" w:rsidRDefault="004509C9">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3B7D" w:rsidRDefault="004509C9">
            <w:pPr>
              <w:pStyle w:val="ProductList-TableBody"/>
            </w:pPr>
            <w:r>
              <w:t>Azure Active Directory Premium P2 (SL de Usuario)</w:t>
            </w:r>
          </w:p>
        </w:tc>
      </w:tr>
    </w:tbl>
    <w:p w:rsidR="006E3B7D" w:rsidRDefault="004509C9">
      <w:pPr>
        <w:pStyle w:val="ProductList-BodyIndented"/>
      </w:pPr>
      <w:r>
        <w:t xml:space="preserve">*También se requiere para cualquier persona para la que el software emite o administra información sobre identidades. </w:t>
      </w:r>
    </w:p>
    <w:p w:rsidR="006E3B7D" w:rsidRDefault="006E3B7D">
      <w:pPr>
        <w:pStyle w:val="ProductList-BodyIndented"/>
      </w:pPr>
    </w:p>
    <w:p w:rsidR="006E3B7D" w:rsidRDefault="004509C9">
      <w:pPr>
        <w:pStyle w:val="ProductList-SubClauseHeading"/>
        <w:outlineLvl w:val="5"/>
      </w:pPr>
      <w:r>
        <w:t>3.1.4 Servicio de sincronización</w:t>
      </w:r>
    </w:p>
    <w:p w:rsidR="006E3B7D" w:rsidRDefault="004509C9">
      <w:pPr>
        <w:pStyle w:val="ProductList-BodyIndented"/>
      </w:pPr>
      <w:r>
        <w:t>No se requieren Licencias CAL de Microsoft Identity Manager 2016 para usuarios que solo utilizan el servicio de sincronización de Microsoft Identity Manager.</w:t>
      </w:r>
    </w:p>
    <w:p w:rsidR="006E3B7D" w:rsidRDefault="006E3B7D">
      <w:pPr>
        <w:pStyle w:val="ProductList-BodyIndented"/>
      </w:pPr>
    </w:p>
    <w:p w:rsidR="006E3B7D" w:rsidRDefault="004509C9">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SubClauseHeading"/>
        <w:outlineLvl w:val="5"/>
      </w:pPr>
      <w:r>
        <w:t>3.2.1 Funcionalidad adicional asociada con Licencia de External Connector de Servicios de escritorio remoto de Windows Server 2012</w:t>
      </w:r>
    </w:p>
    <w:p w:rsidR="006E3B7D" w:rsidRDefault="004509C9">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BodyIndented"/>
      </w:pPr>
      <w:r>
        <w:rPr>
          <w:i/>
        </w:rPr>
        <w:lastRenderedPageBreak/>
        <w:t>*También se requiere para el uso de Windows Server con el fin de alojar una interfaz gráfica de usuario (mediante el uso de la funcionalidad de Servicios de Escritorio Remoto para Windows Server 2012 RT u otra tecnología).</w:t>
      </w:r>
    </w:p>
    <w:p w:rsidR="006E3B7D" w:rsidRDefault="006E3B7D">
      <w:pPr>
        <w:pStyle w:val="ProductList-BodyIndented"/>
      </w:pPr>
    </w:p>
    <w:p w:rsidR="006E3B7D" w:rsidRDefault="004509C9">
      <w:pPr>
        <w:pStyle w:val="ProductList-SubClauseHeading"/>
        <w:outlineLvl w:val="5"/>
      </w:pPr>
      <w:r>
        <w:t>3.2.2 Funcionalidad adicional asociada con Licencia de External Connector de Servicios de administración de derechos de Windows Server 2012</w:t>
      </w:r>
    </w:p>
    <w:p w:rsidR="006E3B7D" w:rsidRDefault="004509C9">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Indented"/>
      </w:pPr>
    </w:p>
    <w:p w:rsidR="006E3B7D" w:rsidRDefault="004509C9">
      <w:pPr>
        <w:pStyle w:val="ProductList-SubClauseHeading"/>
        <w:outlineLvl w:val="5"/>
      </w:pPr>
      <w:r>
        <w:t>3.2.3 Funcionalidad adicional asociada con Licencia de External Connector de Microsoft Forefront Identity Manager</w:t>
      </w:r>
    </w:p>
    <w:p w:rsidR="006E3B7D" w:rsidRDefault="004509C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6E3B7D" w:rsidRDefault="004509C9">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BodyIndented"/>
      </w:pPr>
      <w:r>
        <w:rPr>
          <w:i/>
        </w:rPr>
        <w:t>*También se requiere para cualquier Usuario Externo para la que el software emite o administra información sobre identidades (en ausencia de Licencias CAL de Microsoft Identity Manager 2016).</w:t>
      </w:r>
    </w:p>
    <w:p w:rsidR="006E3B7D" w:rsidRDefault="006E3B7D">
      <w:pPr>
        <w:pStyle w:val="ProductList-BodyIndented"/>
      </w:pPr>
    </w:p>
    <w:p w:rsidR="006E3B7D" w:rsidRDefault="004509C9">
      <w:pPr>
        <w:pStyle w:val="ProductList-ClauseHeading"/>
        <w:outlineLvl w:val="4"/>
      </w:pPr>
      <w:r>
        <w:t>3.3 Términos adicionales para Windows Server 2012 R2 Essentials</w:t>
      </w:r>
    </w:p>
    <w:p w:rsidR="006E3B7D" w:rsidRDefault="004509C9">
      <w:pPr>
        <w:pStyle w:val="ProductList-SubClauseHeading"/>
        <w:outlineLvl w:val="5"/>
      </w:pPr>
      <w:r>
        <w:t>3.3.1 Limitaciones de uso.</w:t>
      </w:r>
    </w:p>
    <w:p w:rsidR="006E3B7D" w:rsidRDefault="004509C9" w:rsidP="007D0AFD">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6E3B7D" w:rsidRDefault="004509C9" w:rsidP="007D0AFD">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con Licencia. La instancia no cumple con los requisitos mencionados de (i) a (iv) anteriores.</w:t>
      </w:r>
    </w:p>
    <w:p w:rsidR="006E3B7D" w:rsidRDefault="006E3B7D">
      <w:pPr>
        <w:pStyle w:val="ProductList-BodyIndented"/>
      </w:pPr>
    </w:p>
    <w:p w:rsidR="006E3B7D" w:rsidRDefault="004509C9">
      <w:pPr>
        <w:pStyle w:val="ProductList-SubClauseHeading"/>
        <w:outlineLvl w:val="5"/>
      </w:pPr>
      <w:r>
        <w:t>3.3.2 Uso del software de servidor</w:t>
      </w:r>
    </w:p>
    <w:p w:rsidR="006E3B7D" w:rsidRDefault="004509C9">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6E3B7D" w:rsidRDefault="006E3B7D">
      <w:pPr>
        <w:pStyle w:val="ProductList-BodyIndented"/>
      </w:pPr>
    </w:p>
    <w:p w:rsidR="006E3B7D" w:rsidRDefault="004509C9">
      <w:pPr>
        <w:pStyle w:val="ProductList-SubClauseHeading"/>
        <w:outlineLvl w:val="5"/>
      </w:pPr>
      <w:r>
        <w:t>3.3.3 Conector de Windows Server 2012 Essentials</w:t>
      </w:r>
    </w:p>
    <w:p w:rsidR="006E3B7D" w:rsidRDefault="004509C9">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6E3B7D" w:rsidRDefault="006E3B7D">
      <w:pPr>
        <w:pStyle w:val="ProductList-BodyIndented"/>
      </w:pPr>
    </w:p>
    <w:p w:rsidR="006E3B7D" w:rsidRDefault="004509C9">
      <w:pPr>
        <w:pStyle w:val="ProductList-SubClauseHeading"/>
        <w:outlineLvl w:val="5"/>
      </w:pPr>
      <w:r>
        <w:t>3.3.4 Acceso a servicios de administración de derechos de Active Directory de Windows Server 2012 R2</w:t>
      </w:r>
    </w:p>
    <w:p w:rsidR="006E3B7D" w:rsidRDefault="004509C9">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6E3B7D" w:rsidRDefault="006E3B7D">
      <w:pPr>
        <w:pStyle w:val="ProductList-BodyIndented"/>
      </w:pPr>
    </w:p>
    <w:p w:rsidR="006E3B7D" w:rsidRDefault="004509C9">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4509C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3B7D" w:rsidRDefault="004509C9">
            <w:pPr>
              <w:pStyle w:val="ProductList-TableBody"/>
            </w:pPr>
            <w:r>
              <w:rPr>
                <w:color w:val="404040"/>
              </w:rPr>
              <w:t>Derechos de Conmutación por Error: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1">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y la Lista de Productos de junio de 2015</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B7D" w:rsidRDefault="004509C9">
            <w:pPr>
              <w:pStyle w:val="ProductList-TableBody"/>
            </w:pPr>
            <w:r>
              <w:rPr>
                <w:color w:val="404040"/>
              </w:rPr>
              <w:t>Derechos de Uso Móvil: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B7D" w:rsidRDefault="004509C9">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B7D" w:rsidRDefault="006E3B7D">
            <w:pPr>
              <w:pStyle w:val="ProductList-TableBody"/>
            </w:pPr>
          </w:p>
        </w:tc>
      </w:tr>
    </w:tbl>
    <w:p w:rsidR="006E3B7D" w:rsidRDefault="006E3B7D">
      <w:pPr>
        <w:pStyle w:val="ProductList-ClauseHeading"/>
        <w:outlineLvl w:val="4"/>
      </w:pPr>
    </w:p>
    <w:p w:rsidR="006E3B7D" w:rsidRDefault="004509C9">
      <w:pPr>
        <w:pStyle w:val="ProductList-ClauseHeading"/>
        <w:outlineLvl w:val="4"/>
      </w:pPr>
      <w:r>
        <w:t>4.1 Derechos Ampliados de CAL de Usuario y SL de Usuario de Servicios de Escritorio Remoto (“RDS”)</w:t>
      </w:r>
    </w:p>
    <w:p w:rsidR="006E3B7D" w:rsidRDefault="004509C9">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6E3B7D" w:rsidRDefault="006E3B7D">
      <w:pPr>
        <w:pStyle w:val="ProductList-Body"/>
      </w:pPr>
    </w:p>
    <w:p w:rsidR="006E3B7D" w:rsidRDefault="004509C9">
      <w:pPr>
        <w:pStyle w:val="ProductList-ClauseHeading"/>
        <w:outlineLvl w:val="4"/>
      </w:pPr>
      <w:r>
        <w:t>4.2 Beneficio de Uso Híbrido de Microsoft Azure</w:t>
      </w:r>
    </w:p>
    <w:p w:rsidR="006E3B7D" w:rsidRDefault="004509C9">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6E3B7D" w:rsidRDefault="006E3B7D">
      <w:pPr>
        <w:pStyle w:val="PURBreadcrumb"/>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6E3B7D">
      <w:pPr>
        <w:sectPr w:rsidR="006E3B7D">
          <w:headerReference w:type="default" r:id="rId83"/>
          <w:footerReference w:type="default" r:id="rId84"/>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210" w:name="_Sec548"/>
      <w:bookmarkEnd w:id="34"/>
      <w:r>
        <w:lastRenderedPageBreak/>
        <w:t>Servicios en Línea</w:t>
      </w:r>
      <w:r>
        <w:fldChar w:fldCharType="begin"/>
      </w:r>
      <w:r>
        <w:instrText xml:space="preserve"> TC "</w:instrText>
      </w:r>
      <w:bookmarkStart w:id="211" w:name="_Toc459468895"/>
      <w:r>
        <w:instrText>Servicios en Línea</w:instrText>
      </w:r>
      <w:bookmarkEnd w:id="211"/>
      <w:r>
        <w:instrText>" \l 1</w:instrText>
      </w:r>
      <w:r>
        <w:fldChar w:fldCharType="end"/>
      </w:r>
    </w:p>
    <w:p w:rsidR="006E3B7D" w:rsidRDefault="004509C9">
      <w:pPr>
        <w:pStyle w:val="ProductList-Body"/>
      </w:pPr>
      <w:r>
        <w:t xml:space="preserve">La compra y el uso de Microsoft Online Services por parte del Cliente se rigen por los Términos de Productos y los Términos de Microsoft Online Services (OST) que se encuentran en </w:t>
      </w:r>
      <w:hyperlink r:id="rId85">
        <w:r>
          <w:rPr>
            <w:color w:val="00467F"/>
            <w:u w:val="single"/>
          </w:rPr>
          <w:t>http://go.microsoft.com/?linkid=9840733</w:t>
        </w:r>
      </w:hyperlink>
      <w:r>
        <w:t xml:space="preserve"> y se integran en este documento por referencia.</w:t>
      </w:r>
    </w:p>
    <w:p w:rsidR="006E3B7D" w:rsidRDefault="004509C9">
      <w:pPr>
        <w:pStyle w:val="ProductList-Offering1Heading"/>
        <w:outlineLvl w:val="1"/>
      </w:pPr>
      <w:bookmarkStart w:id="212" w:name="_Sec620"/>
      <w:r>
        <w:t>Disponibilidad Regional de Servicios en Línea</w:t>
      </w:r>
      <w:bookmarkEnd w:id="212"/>
      <w:r>
        <w:fldChar w:fldCharType="begin"/>
      </w:r>
      <w:r>
        <w:instrText xml:space="preserve"> TC "</w:instrText>
      </w:r>
      <w:bookmarkStart w:id="213" w:name="_Toc459468896"/>
      <w:r>
        <w:instrText>Disponibilidad Regional de Servicios en Línea</w:instrText>
      </w:r>
      <w:bookmarkEnd w:id="213"/>
      <w:r>
        <w:instrText>" \l 2</w:instrText>
      </w:r>
      <w:r>
        <w:fldChar w:fldCharType="end"/>
      </w:r>
    </w:p>
    <w:p w:rsidR="006E3B7D" w:rsidRDefault="004509C9">
      <w:pPr>
        <w:pStyle w:val="ProductList-Body"/>
      </w:pPr>
      <w:r>
        <w:t xml:space="preserve">Visite </w:t>
      </w:r>
      <w:hyperlink r:id="rId86" w:anchor="international">
        <w:r>
          <w:rPr>
            <w:color w:val="00467F"/>
            <w:u w:val="single"/>
          </w:rPr>
          <w:t>http://www.microsoft.com/online/faq.aspx#international</w:t>
        </w:r>
      </w:hyperlink>
      <w:r>
        <w:t xml:space="preserve"> para ver una lista de países y regiones en que están disponibles los Servicios en Línea.</w:t>
      </w:r>
    </w:p>
    <w:p w:rsidR="006E3B7D" w:rsidRDefault="004509C9">
      <w:pPr>
        <w:pStyle w:val="ProductList-Offering1Heading"/>
        <w:outlineLvl w:val="1"/>
      </w:pPr>
      <w:bookmarkStart w:id="214" w:name="_Sec621"/>
      <w:r>
        <w:t>Reglas de Compra de Servicios en Línea</w:t>
      </w:r>
      <w:bookmarkEnd w:id="214"/>
      <w:r>
        <w:fldChar w:fldCharType="begin"/>
      </w:r>
      <w:r>
        <w:instrText xml:space="preserve"> TC "</w:instrText>
      </w:r>
      <w:bookmarkStart w:id="215" w:name="_Toc459468897"/>
      <w:r>
        <w:instrText>Reglas de Compra de Servicios en Línea</w:instrText>
      </w:r>
      <w:bookmarkEnd w:id="215"/>
      <w:r>
        <w:instrText>" \l 2</w:instrText>
      </w:r>
      <w:r>
        <w:fldChar w:fldCharType="end"/>
      </w:r>
    </w:p>
    <w:p w:rsidR="006E3B7D" w:rsidRDefault="004509C9">
      <w:pPr>
        <w:pStyle w:val="ProductList-Body"/>
      </w:pPr>
      <w:r>
        <w:t>Las siguientes reglas de compra se aplican a los Servicios en Línea que adquiera:</w:t>
      </w:r>
    </w:p>
    <w:p w:rsidR="006E3B7D" w:rsidRDefault="004509C9" w:rsidP="007D0AFD">
      <w:pPr>
        <w:pStyle w:val="ProductList-Bullet"/>
        <w:numPr>
          <w:ilvl w:val="0"/>
          <w:numId w:val="33"/>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6E3B7D" w:rsidRDefault="004509C9" w:rsidP="007D0AFD">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w:t>
      </w:r>
    </w:p>
    <w:p w:rsidR="006E3B7D" w:rsidRDefault="004509C9" w:rsidP="007D0AFD">
      <w:pPr>
        <w:pStyle w:val="ProductList-Bullet"/>
        <w:numPr>
          <w:ilvl w:val="0"/>
          <w:numId w:val="33"/>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6E3B7D" w:rsidRDefault="004509C9" w:rsidP="007D0AFD">
      <w:pPr>
        <w:pStyle w:val="ProductList-Bullet"/>
        <w:numPr>
          <w:ilvl w:val="0"/>
          <w:numId w:val="33"/>
        </w:numPr>
      </w:pPr>
      <w:r>
        <w:t xml:space="preserve">Los términos de Microsoft Azure se proporcionan en la Entrada de Artículo de Microsoft Azure. </w:t>
      </w:r>
    </w:p>
    <w:p w:rsidR="006E3B7D" w:rsidRDefault="004509C9" w:rsidP="007D0AFD">
      <w:pPr>
        <w:pStyle w:val="ProductList-Bullet"/>
        <w:numPr>
          <w:ilvl w:val="0"/>
          <w:numId w:val="33"/>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6E3B7D" w:rsidRDefault="004509C9">
      <w:pPr>
        <w:pStyle w:val="ProductList-Offering1Heading"/>
        <w:outlineLvl w:val="1"/>
      </w:pPr>
      <w:bookmarkStart w:id="216" w:name="_Sec623"/>
      <w:r>
        <w:t>Renovación de los Servicios en Línea</w:t>
      </w:r>
      <w:bookmarkEnd w:id="216"/>
      <w:r>
        <w:fldChar w:fldCharType="begin"/>
      </w:r>
      <w:r>
        <w:instrText xml:space="preserve"> TC "</w:instrText>
      </w:r>
      <w:bookmarkStart w:id="217" w:name="_Toc459468898"/>
      <w:r>
        <w:instrText>Renovación de los Servicios en Línea</w:instrText>
      </w:r>
      <w:bookmarkEnd w:id="217"/>
      <w:r>
        <w:instrText>" \l 2</w:instrText>
      </w:r>
      <w:r>
        <w:fldChar w:fldCharType="end"/>
      </w:r>
    </w:p>
    <w:p w:rsidR="006E3B7D" w:rsidRDefault="004509C9">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218" w:name="_Sec624"/>
      <w:r>
        <w:t>Servicios de Microsoft Azure</w:t>
      </w:r>
      <w:bookmarkEnd w:id="218"/>
      <w:r>
        <w:fldChar w:fldCharType="begin"/>
      </w:r>
      <w:r>
        <w:instrText xml:space="preserve"> TC "</w:instrText>
      </w:r>
      <w:bookmarkStart w:id="219" w:name="_Toc459468899"/>
      <w:r>
        <w:instrText>Servicios de Microsoft Azure</w:instrText>
      </w:r>
      <w:bookmarkEnd w:id="219"/>
      <w:r>
        <w:instrText>" \l 2</w:instrText>
      </w:r>
      <w:r>
        <w:fldChar w:fldCharType="end"/>
      </w:r>
    </w:p>
    <w:p w:rsidR="006E3B7D" w:rsidRDefault="004509C9">
      <w:pPr>
        <w:pStyle w:val="ProductList-ClauseHeading"/>
        <w:outlineLvl w:val="2"/>
      </w:pPr>
      <w:r>
        <w:t>1. Definiciones</w:t>
      </w:r>
    </w:p>
    <w:p w:rsidR="006E3B7D" w:rsidRDefault="004509C9">
      <w:pPr>
        <w:pStyle w:val="ProductList-Body"/>
      </w:pPr>
      <w:r>
        <w:rPr>
          <w:b/>
          <w:color w:val="00188F"/>
        </w:rPr>
        <w:t>Compromiso Anual Asignado</w:t>
      </w:r>
      <w:r>
        <w:t xml:space="preserve"> es la parte del Compromiso Monetario asignada anualmente durante el periodo de Inscripción.</w:t>
      </w:r>
    </w:p>
    <w:p w:rsidR="006E3B7D" w:rsidRDefault="004509C9">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6E3B7D" w:rsidRDefault="004509C9">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6E3B7D" w:rsidRDefault="004509C9">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6E3B7D" w:rsidRDefault="004509C9">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6E3B7D" w:rsidRDefault="006E3B7D">
      <w:pPr>
        <w:pStyle w:val="ProductList-Body"/>
      </w:pPr>
    </w:p>
    <w:p w:rsidR="006E3B7D" w:rsidRDefault="004509C9">
      <w:pPr>
        <w:pStyle w:val="ProductList-ClauseHeading"/>
        <w:outlineLvl w:val="2"/>
      </w:pPr>
      <w:r>
        <w:t>2. Período de Suscripción</w:t>
      </w:r>
    </w:p>
    <w:p w:rsidR="006E3B7D" w:rsidRDefault="004509C9">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6E3B7D" w:rsidRDefault="006E3B7D">
      <w:pPr>
        <w:pStyle w:val="ProductList-Body"/>
      </w:pPr>
    </w:p>
    <w:p w:rsidR="006E3B7D" w:rsidRDefault="004509C9">
      <w:pPr>
        <w:pStyle w:val="ProductList-ClauseHeading"/>
        <w:outlineLvl w:val="2"/>
      </w:pPr>
      <w:r>
        <w:t>3. Servicios de adquisición</w:t>
      </w:r>
    </w:p>
    <w:p w:rsidR="006E3B7D" w:rsidRDefault="004509C9">
      <w:pPr>
        <w:pStyle w:val="ProductList-Body"/>
      </w:pPr>
      <w:r>
        <w:t>Los Servicios de Microsoft Azure se pueden adquirir en una de las siguientes formas o mediante una combinación de estas:</w:t>
      </w:r>
    </w:p>
    <w:p w:rsidR="006E3B7D" w:rsidRDefault="004509C9" w:rsidP="007D0AFD">
      <w:pPr>
        <w:pStyle w:val="ProductList-Bullet"/>
        <w:numPr>
          <w:ilvl w:val="0"/>
          <w:numId w:val="34"/>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 xml:space="preserve">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6E3B7D" w:rsidRDefault="004509C9" w:rsidP="007D0AFD">
      <w:pPr>
        <w:pStyle w:val="ProductList-Bullet"/>
        <w:numPr>
          <w:ilvl w:val="1"/>
          <w:numId w:val="34"/>
        </w:numPr>
      </w:pPr>
      <w:r>
        <w:t>Los Clientes pueden reducir su Compromiso Monetario para cualquier futuro aniversario de la Inscripción mediante notificación a su revendedor, que debe procesar la reducción con Microsoft antes de la fecha de aniversario de la Inscripción.</w:t>
      </w:r>
    </w:p>
    <w:p w:rsidR="006E3B7D" w:rsidRDefault="004509C9" w:rsidP="007D0AFD">
      <w:pPr>
        <w:pStyle w:val="ProductList-Bullet"/>
        <w:numPr>
          <w:ilvl w:val="1"/>
          <w:numId w:val="34"/>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6E3B7D" w:rsidRDefault="004509C9" w:rsidP="007D0AFD">
      <w:pPr>
        <w:pStyle w:val="ProductList-Bullet"/>
        <w:numPr>
          <w:ilvl w:val="0"/>
          <w:numId w:val="34"/>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6E3B7D" w:rsidRDefault="004509C9" w:rsidP="007D0AFD">
      <w:pPr>
        <w:pStyle w:val="ProductList-Bullet"/>
        <w:numPr>
          <w:ilvl w:val="0"/>
          <w:numId w:val="34"/>
        </w:numPr>
      </w:pPr>
      <w:r>
        <w:rPr>
          <w:b/>
          <w:color w:val="00188F"/>
        </w:rPr>
        <w:t>Plan de Servicios de Microsoft Azure</w:t>
      </w:r>
      <w:r>
        <w:t xml:space="preserve">: Los clientes pueden suscribirse a un Servicio de Microsoft Azure como Plan de Servicios de Microsoft Azure. </w:t>
      </w:r>
    </w:p>
    <w:p w:rsidR="006E3B7D" w:rsidRDefault="004509C9" w:rsidP="007D0AFD">
      <w:pPr>
        <w:pStyle w:val="ProductList-Bullet"/>
        <w:numPr>
          <w:ilvl w:val="0"/>
          <w:numId w:val="34"/>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6E3B7D" w:rsidRDefault="006E3B7D">
      <w:pPr>
        <w:pStyle w:val="ProductList-Body"/>
      </w:pPr>
    </w:p>
    <w:p w:rsidR="006E3B7D" w:rsidRDefault="004509C9">
      <w:pPr>
        <w:pStyle w:val="ProductList-ClauseHeading"/>
        <w:outlineLvl w:val="2"/>
      </w:pPr>
      <w:r>
        <w:t>4. Precios</w:t>
      </w:r>
    </w:p>
    <w:p w:rsidR="006E3B7D" w:rsidRDefault="004509C9">
      <w:pPr>
        <w:pStyle w:val="ProductList-Body"/>
      </w:pPr>
      <w:r>
        <w:t>Si el Cliente no tiene una Inscripción Enterprise, Inscripción Enterprise Subscription, Contrato Select, Contrato Select Plus o Inscripción Server Cloud, se aplicará el nivel de precios A.</w:t>
      </w:r>
    </w:p>
    <w:p w:rsidR="006E3B7D" w:rsidRDefault="006E3B7D">
      <w:pPr>
        <w:pStyle w:val="ProductList-Body"/>
      </w:pPr>
    </w:p>
    <w:p w:rsidR="006E3B7D" w:rsidRDefault="004509C9">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6E3B7D" w:rsidRDefault="006E3B7D">
      <w:pPr>
        <w:pStyle w:val="ProductList-Body"/>
      </w:pPr>
    </w:p>
    <w:p w:rsidR="006E3B7D" w:rsidRDefault="004509C9">
      <w:pPr>
        <w:pStyle w:val="ProductList-ClauseHeading"/>
        <w:outlineLvl w:val="2"/>
      </w:pPr>
      <w:r>
        <w:t>5. Pago y precios</w:t>
      </w:r>
    </w:p>
    <w:p w:rsidR="006E3B7D" w:rsidRDefault="004509C9">
      <w:pPr>
        <w:pStyle w:val="ProductList-Body"/>
      </w:pPr>
      <w:r>
        <w:t>A los clientes que han prestado Servicios de Microsoft Azure sin un Compromiso Monetario se les facturará trimestralmente según las Tasas de Consumo.</w:t>
      </w:r>
    </w:p>
    <w:p w:rsidR="006E3B7D" w:rsidRDefault="006E3B7D">
      <w:pPr>
        <w:pStyle w:val="ProductList-Body"/>
      </w:pPr>
    </w:p>
    <w:p w:rsidR="006E3B7D" w:rsidRDefault="004509C9">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6E3B7D" w:rsidRDefault="006E3B7D">
      <w:pPr>
        <w:pStyle w:val="ProductList-Body"/>
      </w:pPr>
    </w:p>
    <w:p w:rsidR="006E3B7D" w:rsidRDefault="004509C9">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6E3B7D" w:rsidRDefault="006E3B7D">
      <w:pPr>
        <w:pStyle w:val="ProductList-Body"/>
      </w:pPr>
    </w:p>
    <w:p w:rsidR="006E3B7D" w:rsidRDefault="004509C9">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6E3B7D" w:rsidRDefault="006E3B7D">
      <w:pPr>
        <w:pStyle w:val="ProductList-Body"/>
      </w:pPr>
    </w:p>
    <w:p w:rsidR="006E3B7D" w:rsidRDefault="004509C9">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6E3B7D" w:rsidRDefault="006E3B7D">
      <w:pPr>
        <w:pStyle w:val="ProductList-Body"/>
      </w:pPr>
    </w:p>
    <w:p w:rsidR="006E3B7D" w:rsidRDefault="004509C9">
      <w:pPr>
        <w:pStyle w:val="ProductList-Body"/>
      </w:pPr>
      <w:r>
        <w:t>Para los clientes del Contrato Enterprise indirecto, todo el Compromiso Anual Asignado se facturará según las Tasas de Consumo al revendedor del Cliente al final de cada trimestre de Inscripción.</w:t>
      </w:r>
    </w:p>
    <w:p w:rsidR="006E3B7D" w:rsidRDefault="006E3B7D">
      <w:pPr>
        <w:pStyle w:val="ProductList-Body"/>
      </w:pPr>
    </w:p>
    <w:p w:rsidR="006E3B7D" w:rsidRDefault="004509C9">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6E3B7D" w:rsidRDefault="006E3B7D">
      <w:pPr>
        <w:pStyle w:val="ProductList-Body"/>
      </w:pPr>
    </w:p>
    <w:p w:rsidR="006E3B7D" w:rsidRDefault="004509C9">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6E3B7D" w:rsidRDefault="006E3B7D">
      <w:pPr>
        <w:pStyle w:val="ProductList-Body"/>
      </w:pPr>
    </w:p>
    <w:p w:rsidR="006E3B7D" w:rsidRDefault="004509C9">
      <w:pPr>
        <w:pStyle w:val="ProductList-ClauseHeading"/>
        <w:outlineLvl w:val="2"/>
      </w:pPr>
      <w:r>
        <w:t>6. Programas con Licencia Open, Open Value y Open Value Subscription</w:t>
      </w:r>
    </w:p>
    <w:p w:rsidR="006E3B7D" w:rsidRDefault="004509C9">
      <w:pPr>
        <w:pStyle w:val="ProductList-SubClauseHeading"/>
        <w:outlineLvl w:val="3"/>
      </w:pPr>
      <w:r>
        <w:t>6.1 Definiciones</w:t>
      </w:r>
    </w:p>
    <w:p w:rsidR="006E3B7D" w:rsidRDefault="004509C9">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6E3B7D" w:rsidRDefault="004509C9">
      <w:pPr>
        <w:pStyle w:val="ProductList-BodyIndented"/>
      </w:pPr>
      <w:r>
        <w:rPr>
          <w:b/>
          <w:color w:val="00188F"/>
        </w:rPr>
        <w:t>Portal</w:t>
      </w:r>
      <w:r>
        <w:t xml:space="preserve"> es el portal en línea en el que el Cliente administra su Suscripción.</w:t>
      </w:r>
    </w:p>
    <w:p w:rsidR="006E3B7D" w:rsidRDefault="004509C9">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rsidR="006E3B7D" w:rsidRDefault="006E3B7D">
      <w:pPr>
        <w:pStyle w:val="ProductList-BodyIndented"/>
      </w:pPr>
    </w:p>
    <w:p w:rsidR="006E3B7D" w:rsidRDefault="004509C9">
      <w:pPr>
        <w:pStyle w:val="ProductList-SubClauseHeading"/>
        <w:outlineLvl w:val="3"/>
      </w:pPr>
      <w:r>
        <w:t>6.2 Periodo de suscripción</w:t>
      </w:r>
    </w:p>
    <w:p w:rsidR="006E3B7D" w:rsidRDefault="004509C9">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6E3B7D" w:rsidRDefault="006E3B7D">
      <w:pPr>
        <w:pStyle w:val="ProductList-BodyIndented"/>
      </w:pPr>
    </w:p>
    <w:p w:rsidR="006E3B7D" w:rsidRDefault="004509C9">
      <w:pPr>
        <w:pStyle w:val="ProductList-ClauseHeading"/>
        <w:outlineLvl w:val="2"/>
      </w:pPr>
      <w:r>
        <w:t>7. Beneficio de Uso Híbrido de Microsoft Azure</w:t>
      </w:r>
    </w:p>
    <w:p w:rsidR="006E3B7D" w:rsidRDefault="004509C9">
      <w:pPr>
        <w:pStyle w:val="ProductList-Body"/>
      </w:pPr>
      <w:r>
        <w:t>En virtud del Beneficio de Uso Híbrido (“HUB”) de Microsoft Azure, un cliente con Licencias de Windows Server cubiertas con Software Assurance (SA) puede cargar y utilizar su propia imagen de Windows Server en Microsoft Azure.</w:t>
      </w:r>
    </w:p>
    <w:p w:rsidR="006E3B7D" w:rsidRDefault="006E3B7D">
      <w:pPr>
        <w:pStyle w:val="ProductList-Body"/>
      </w:pPr>
    </w:p>
    <w:p w:rsidR="006E3B7D" w:rsidRDefault="004509C9">
      <w:pPr>
        <w:pStyle w:val="ProductList-Body"/>
      </w:pPr>
      <w:r>
        <w:t xml:space="preserve">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distribuidos entre dos o menos Instancias Base de Azure. El costo de la Instancia Base de Azure Base no está incluido en el HUB. </w:t>
      </w:r>
    </w:p>
    <w:p w:rsidR="006E3B7D" w:rsidRDefault="006E3B7D">
      <w:pPr>
        <w:pStyle w:val="ProductList-Body"/>
      </w:pPr>
    </w:p>
    <w:p w:rsidR="006E3B7D" w:rsidRDefault="004509C9">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6E3B7D" w:rsidRDefault="006E3B7D">
      <w:pPr>
        <w:pStyle w:val="ProductList-Body"/>
      </w:pPr>
    </w:p>
    <w:p w:rsidR="006E3B7D" w:rsidRDefault="004509C9">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rsidR="006E3B7D" w:rsidRDefault="004509C9">
      <w:pPr>
        <w:pStyle w:val="ProductList-Offering2HeadingNoBorder"/>
        <w:outlineLvl w:val="2"/>
      </w:pPr>
      <w:bookmarkStart w:id="220" w:name="_Sec625"/>
      <w:r>
        <w:t>Servicios de Microsoft Azure</w:t>
      </w:r>
      <w:bookmarkEnd w:id="220"/>
      <w:r>
        <w:fldChar w:fldCharType="begin"/>
      </w:r>
      <w:r>
        <w:instrText xml:space="preserve"> TC "</w:instrText>
      </w:r>
      <w:bookmarkStart w:id="221" w:name="_Toc459468900"/>
      <w:r>
        <w:instrText>Servicios de Microsoft Azure</w:instrText>
      </w:r>
      <w:bookmarkEnd w:id="221"/>
      <w:r>
        <w:instrText>" \l 3</w:instrText>
      </w:r>
      <w:r>
        <w:fldChar w:fldCharType="end"/>
      </w:r>
    </w:p>
    <w:p w:rsidR="006E3B7D" w:rsidRDefault="004509C9">
      <w:pPr>
        <w:pStyle w:val="ProductList-Offering1SubSection"/>
        <w:outlineLvl w:val="3"/>
      </w:pPr>
      <w:bookmarkStart w:id="222" w:name="_Sec705"/>
      <w:r>
        <w:t>1. Disponibilidad del programa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223" w:name="_Sec760"/>
      <w:r>
        <w:t>2. Condiciones del Producto</w:t>
      </w:r>
      <w:bookmarkEnd w:id="223"/>
    </w:p>
    <w:tbl>
      <w:tblPr>
        <w:tblStyle w:val="PURTable"/>
        <w:tblW w:w="0" w:type="dxa"/>
        <w:tblLook w:val="04A0" w:firstRow="1" w:lastRow="0" w:firstColumn="1" w:lastColumn="0" w:noHBand="0" w:noVBand="1"/>
      </w:tblPr>
      <w:tblGrid>
        <w:gridCol w:w="3592"/>
        <w:gridCol w:w="3595"/>
        <w:gridCol w:w="3603"/>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Planes de Servicios de Microsoft Azure</w:t>
      </w:r>
    </w:p>
    <w:p w:rsidR="006E3B7D" w:rsidRDefault="004509C9">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3B7D" w:rsidRDefault="006E3B7D">
            <w:pPr>
              <w:pStyle w:val="PURBreadcrumb"/>
            </w:pPr>
          </w:p>
          <w:tbl>
            <w:tblPr>
              <w:tblW w:w="0" w:type="dxa"/>
              <w:tblLook w:val="04A0" w:firstRow="1" w:lastRow="0" w:firstColumn="1" w:lastColumn="0" w:noHBand="0" w:noVBand="1"/>
            </w:tblPr>
            <w:tblGrid>
              <w:gridCol w:w="10684"/>
            </w:tblGrid>
            <w:tr w:rsidR="006E3B7D">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TableBody"/>
            </w:pPr>
          </w:p>
        </w:tc>
      </w:tr>
    </w:tbl>
    <w:p w:rsidR="006E3B7D" w:rsidRDefault="004509C9">
      <w:pPr>
        <w:pStyle w:val="ProductList-Offering1HeadingNoBorder"/>
        <w:outlineLvl w:val="1"/>
      </w:pPr>
      <w:bookmarkStart w:id="224" w:name="_Sec626"/>
      <w:r>
        <w:t>Planes de Microsoft Azure</w:t>
      </w:r>
      <w:bookmarkEnd w:id="224"/>
      <w:r>
        <w:fldChar w:fldCharType="begin"/>
      </w:r>
      <w:r>
        <w:instrText xml:space="preserve"> TC "</w:instrText>
      </w:r>
      <w:bookmarkStart w:id="225" w:name="_Toc459468901"/>
      <w:r>
        <w:instrText>Planes de Microsoft Azure</w:instrText>
      </w:r>
      <w:bookmarkEnd w:id="225"/>
      <w:r>
        <w:instrText>" \l 2</w:instrText>
      </w:r>
      <w:r>
        <w:fldChar w:fldCharType="end"/>
      </w:r>
    </w:p>
    <w:p w:rsidR="006E3B7D" w:rsidRDefault="004509C9">
      <w:pPr>
        <w:pStyle w:val="ProductList-Offering1SubSection"/>
        <w:outlineLvl w:val="2"/>
      </w:pPr>
      <w:bookmarkStart w:id="226" w:name="_Sec706"/>
      <w:r>
        <w:t>1. Disponibilidad del programa</w:t>
      </w:r>
      <w:bookmarkEnd w:id="226"/>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Azure Active Directory Premium P1 (SL de Usuario)</w:t>
            </w:r>
            <w:r>
              <w:fldChar w:fldCharType="begin"/>
            </w:r>
            <w:r>
              <w:instrText xml:space="preserve"> XE "Azure Active Directory Premium P1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Azure Active Directory Premium P2 (SL de Usuario)</w:t>
            </w:r>
            <w:r>
              <w:fldChar w:fldCharType="begin"/>
            </w:r>
            <w:r>
              <w:instrText xml:space="preserve"> XE "Azure Active Directory Premium P2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BFBFBF"/>
            </w:tcBorders>
          </w:tcPr>
          <w:p w:rsidR="006E3B7D" w:rsidRDefault="004509C9">
            <w:pPr>
              <w:pStyle w:val="ProductList-TableBody"/>
            </w:pPr>
            <w:r>
              <w:rPr>
                <w:color w:val="000000"/>
              </w:rPr>
              <w:t>RemoteApp de Azure (SL de Usuario)</w:t>
            </w:r>
            <w:r>
              <w:fldChar w:fldCharType="begin"/>
            </w:r>
            <w:r>
              <w:instrText xml:space="preserve"> XE "RemoteApp de Azure (SL de Usuario)"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Azure Rights Management Premium (SL de Usuario)</w:t>
            </w:r>
            <w:r>
              <w:fldChar w:fldCharType="begin"/>
            </w:r>
            <w:r>
              <w:instrText xml:space="preserve"> XE "Azure Rights Management Premium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lastRenderedPageBreak/>
              <w:t>Complemento de Azure Rights Management Premium (SL de Usuario)</w:t>
            </w:r>
            <w:r>
              <w:fldChar w:fldCharType="begin"/>
            </w:r>
            <w:r>
              <w:instrText xml:space="preserve"> XE "Complemento de Azure Rights Management Premium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Recuperación del Sitio Microsoft Azure (para un Sitio de Propiedad del Cliente)</w:t>
            </w:r>
            <w:r>
              <w:fldChar w:fldCharType="begin"/>
            </w:r>
            <w:r>
              <w:instrText xml:space="preserve"> XE "Recuperación del Sitio Microsoft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Compromiso Monetario de StorSimple-1 de Microsoft Azure (dispositivo 8100)</w:t>
            </w:r>
            <w:r>
              <w:fldChar w:fldCharType="begin"/>
            </w:r>
            <w:r>
              <w:instrText xml:space="preserve"> XE "Compromiso Monetario de StorSimple-1 de Microsoft Azure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Compromiso Monetario de StorSimple-2 de Microsoft Azure (dispositivo 8600)</w:t>
            </w:r>
            <w:r>
              <w:fldChar w:fldCharType="begin"/>
            </w:r>
            <w:r>
              <w:instrText xml:space="preserve"> XE "Compromiso Monetario de StorSimple-2 de Microsoft Azure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2"/>
      </w:pPr>
      <w:bookmarkStart w:id="227" w:name="_Sec761"/>
      <w:r>
        <w:t>2. Condiciones del Producto</w:t>
      </w:r>
      <w:bookmarkEnd w:id="227"/>
    </w:p>
    <w:tbl>
      <w:tblPr>
        <w:tblStyle w:val="PURTable"/>
        <w:tblW w:w="0" w:type="dxa"/>
        <w:tblLook w:val="04A0" w:firstRow="1" w:lastRow="0" w:firstColumn="1" w:lastColumn="0" w:noHBand="0" w:noVBand="1"/>
      </w:tblPr>
      <w:tblGrid>
        <w:gridCol w:w="3584"/>
        <w:gridCol w:w="3611"/>
        <w:gridCol w:w="359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Enterprise Mobility Suite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Elegible para Reducción (SCE): Todo (excepto Soporte Técnico de Azure Active, RemoteApp de Azure, Enterprise Mobility Suite)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Enterprise Mobility Suite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RemoteApp de Azure,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Recuperación del Sitio de Azure y Operations Management Suite: Cantidad Inicial</w:t>
      </w:r>
    </w:p>
    <w:p w:rsidR="006E3B7D" w:rsidRDefault="004509C9">
      <w:pPr>
        <w:pStyle w:val="ProductList-Body"/>
      </w:pPr>
      <w:r>
        <w:t>Cada pedido de Recuperación del Sitio Microsoft Azure o de Operations Management Suite,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6E3B7D" w:rsidRDefault="006E3B7D">
      <w:pPr>
        <w:pStyle w:val="ProductList-Body"/>
      </w:pPr>
    </w:p>
    <w:p w:rsidR="006E3B7D" w:rsidRDefault="004509C9">
      <w:pPr>
        <w:pStyle w:val="ProductList-ClauseHeading"/>
        <w:outlineLvl w:val="3"/>
      </w:pPr>
      <w:r>
        <w:t>2.2 Operations Management Suite</w:t>
      </w:r>
    </w:p>
    <w:p w:rsidR="006E3B7D" w:rsidRDefault="004509C9">
      <w:pPr>
        <w:pStyle w:val="ProductList-SubClauseHeading"/>
        <w:outlineLvl w:val="4"/>
      </w:pPr>
      <w:r>
        <w:t>2.2.1 Complemento de la SL</w:t>
      </w:r>
    </w:p>
    <w:p w:rsidR="006E3B7D" w:rsidRDefault="004509C9">
      <w:pPr>
        <w:pStyle w:val="ProductList-BodyIndented"/>
      </w:pPr>
      <w:r>
        <w:t>Cada Licencia Aplicable debe tener SA activo.</w:t>
      </w:r>
    </w:p>
    <w:tbl>
      <w:tblPr>
        <w:tblStyle w:val="PURTable0"/>
        <w:tblW w:w="0" w:type="dxa"/>
        <w:tblLook w:val="04A0" w:firstRow="1" w:lastRow="0" w:firstColumn="1" w:lastColumn="0" w:noHBand="0" w:noVBand="1"/>
      </w:tblPr>
      <w:tblGrid>
        <w:gridCol w:w="5198"/>
        <w:gridCol w:w="5232"/>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3B7D" w:rsidRDefault="004509C9">
            <w:pPr>
              <w:pStyle w:val="ProductList-TableBody"/>
            </w:pPr>
            <w:r>
              <w:rPr>
                <w:color w:val="FFFFFF"/>
              </w:rPr>
              <w:t>Licencias cualificadas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3B7D" w:rsidRDefault="004509C9">
            <w:pPr>
              <w:pStyle w:val="ProductList-TableBody"/>
            </w:pPr>
            <w:r>
              <w:rPr>
                <w:color w:val="FFFFFF"/>
              </w:rPr>
              <w:t>SL Complementaria</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Core Infrastructure Server Standard</w:t>
            </w:r>
            <w:r>
              <w:rPr>
                <w:i/>
                <w:vertAlign w:val="superscript"/>
              </w:rPr>
              <w:t>1</w:t>
            </w:r>
          </w:p>
          <w:p w:rsidR="006E3B7D" w:rsidRDefault="004509C9">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Complemento de Operations Management Suite Standard Edition</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Core Infrastructure Server Suite Datacenter</w:t>
            </w:r>
          </w:p>
          <w:p w:rsidR="006E3B7D" w:rsidRDefault="004509C9">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Complemento de Operations Management Suite Datacenter Edition</w:t>
            </w:r>
          </w:p>
        </w:tc>
      </w:tr>
    </w:tbl>
    <w:p w:rsidR="006E3B7D" w:rsidRDefault="006E3B7D">
      <w:pPr>
        <w:pStyle w:val="ProductList-BodyIndented"/>
      </w:pPr>
    </w:p>
    <w:p w:rsidR="006E3B7D" w:rsidRDefault="004509C9">
      <w:pPr>
        <w:pStyle w:val="ProductList-SubClauseHeading"/>
        <w:outlineLvl w:val="4"/>
      </w:pPr>
      <w:r>
        <w:t>2.2.2 SL de Complemento adquiridas en virtud de un contrato de licencias por volumen diferente de la Licencia Aplicable</w:t>
      </w:r>
    </w:p>
    <w:p w:rsidR="006E3B7D" w:rsidRDefault="004509C9">
      <w:pPr>
        <w:pStyle w:val="ProductList-BodyIndented"/>
      </w:pPr>
      <w:r>
        <w:t>Una SL de Complemento de Operations Management Suite se puede adquirir en virtud de un contrato de licencias por volumen diferente de su Licencia Aplicable. Si la cobertura de SA para la Licencia Aplicable expira antes que la SL del Complemento de Operations Management Suite, la SL del Complemento de Operations Management Suite expirará en el siguiente aniversario de la inscripción.</w:t>
      </w:r>
    </w:p>
    <w:p w:rsidR="006E3B7D" w:rsidRDefault="006E3B7D">
      <w:pPr>
        <w:pStyle w:val="ProductList-BodyIndented"/>
      </w:pPr>
    </w:p>
    <w:p w:rsidR="006E3B7D" w:rsidRDefault="004509C9">
      <w:pPr>
        <w:pStyle w:val="ProductList-SubClauseHeading"/>
        <w:outlineLvl w:val="4"/>
      </w:pPr>
      <w:r>
        <w:t>2.2.3 Software incluido con Operations Management Suite E2</w:t>
      </w:r>
    </w:p>
    <w:p w:rsidR="006E3B7D" w:rsidRDefault="004509C9">
      <w:pPr>
        <w:pStyle w:val="ProductList-BodyIndented"/>
      </w:pPr>
      <w:r>
        <w:t>Durante el periodo de vigencia de la suscripción a Operations Management Suite E2, el Cliente puede instalar y ejecutar System Center Server Standard con Operations Management Suite E2 para Administrar un OSE en las propias instalaciones del Cliente o en Microsoft Azure.</w:t>
      </w:r>
    </w:p>
    <w:p w:rsidR="006E3B7D" w:rsidRDefault="006E3B7D">
      <w:pPr>
        <w:pStyle w:val="ProductList-BodyIndented"/>
      </w:pPr>
    </w:p>
    <w:p w:rsidR="006E3B7D" w:rsidRDefault="004509C9">
      <w:pPr>
        <w:pStyle w:val="ProductList-ClauseHeading"/>
        <w:outlineLvl w:val="3"/>
      </w:pPr>
      <w:r>
        <w:lastRenderedPageBreak/>
        <w:t>2.3 Ofertas de compromiso monetario de StorSimple</w:t>
      </w:r>
    </w:p>
    <w:p w:rsidR="006E3B7D" w:rsidRDefault="004509C9">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r:id="rId90">
        <w:r>
          <w:rPr>
            <w:color w:val="00467F"/>
            <w:u w:val="single"/>
          </w:rPr>
          <w:t>Apéndice F: Términos de la Matriz de Almacenamiento</w:t>
        </w:r>
      </w:hyperlink>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468902"/>
      <w:r>
        <w:instrText>Enterprise Mobility Suite (Plan)</w:instrText>
      </w:r>
      <w:bookmarkEnd w:id="229"/>
      <w:r>
        <w:instrText>" \l 2</w:instrText>
      </w:r>
      <w:r>
        <w:fldChar w:fldCharType="end"/>
      </w:r>
    </w:p>
    <w:p w:rsidR="006E3B7D" w:rsidRDefault="004509C9">
      <w:pPr>
        <w:pStyle w:val="ProductList-Offering1SubSection"/>
        <w:outlineLvl w:val="2"/>
      </w:pPr>
      <w:bookmarkStart w:id="230" w:name="_Sec709"/>
      <w:r>
        <w:t>1. Disponibilidad del programa</w:t>
      </w:r>
      <w:bookmarkEnd w:id="230"/>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2"/>
      </w:pPr>
      <w:bookmarkStart w:id="231" w:name="_Sec764"/>
      <w:r>
        <w:t>2. Condiciones del Producto</w:t>
      </w:r>
      <w:bookmarkEnd w:id="231"/>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Elegibilidad de adquisición de SL de Usuario de Complemento</w:t>
      </w:r>
    </w:p>
    <w:p w:rsidR="006E3B7D" w:rsidRDefault="004509C9">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6E3B7D" w:rsidRDefault="006E3B7D">
      <w:pPr>
        <w:pStyle w:val="ProductList-Body"/>
      </w:pPr>
    </w:p>
    <w:p w:rsidR="006E3B7D" w:rsidRDefault="004509C9">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E3B7D" w:rsidRDefault="006E3B7D">
            <w:pPr>
              <w:pStyle w:val="ProductList-TableBody"/>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E3B7D" w:rsidRDefault="006E3B7D">
            <w:pPr>
              <w:pStyle w:val="ProductList-TableBody"/>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3B7D" w:rsidRDefault="006E3B7D">
            <w:pPr>
              <w:pStyle w:val="ProductList-TableBody"/>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3B7D" w:rsidRDefault="004509C9">
            <w:pPr>
              <w:pStyle w:val="ProductList-TableBody"/>
            </w:pPr>
            <w:r>
              <w:t>Enterprise Mobility Suite</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3B7D" w:rsidRDefault="006E3B7D">
            <w:pPr>
              <w:pStyle w:val="ProductList-TableBody"/>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2.3 Restricciones de adquisición de SL de Usuario de Complemento</w:t>
      </w:r>
    </w:p>
    <w:p w:rsidR="006E3B7D" w:rsidRDefault="004509C9">
      <w:pPr>
        <w:pStyle w:val="ProductList-Body"/>
      </w:pPr>
      <w:r>
        <w:t>Solo se puede adquirir una SL de Usuario de Complemento por cada Licencia Aplicable (o conjunto de Licencias Aplicables).</w:t>
      </w:r>
    </w:p>
    <w:p w:rsidR="006E3B7D" w:rsidRDefault="006E3B7D">
      <w:pPr>
        <w:pStyle w:val="ProductList-Body"/>
      </w:pPr>
    </w:p>
    <w:p w:rsidR="006E3B7D" w:rsidRDefault="004509C9">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6E3B7D" w:rsidRDefault="006E3B7D">
      <w:pPr>
        <w:pStyle w:val="ProductList-Body"/>
      </w:pPr>
    </w:p>
    <w:p w:rsidR="006E3B7D" w:rsidRDefault="004509C9">
      <w:pPr>
        <w:pStyle w:val="ProductList-Body"/>
      </w:pPr>
      <w:r>
        <w:t>Los clientes de Contrato Campus y School pueden adquirir la Licencia de suscripción de usuario correspondiente a la SL de Usuario de Enterprise Mobility Suite para sus Usuarios en una cantidad equivalente al recuento de PC elegibles, siempre que tengan la cobertura de las Licencias Aplicables.</w:t>
      </w:r>
    </w:p>
    <w:p w:rsidR="006E3B7D" w:rsidRDefault="006E3B7D">
      <w:pPr>
        <w:pStyle w:val="ProductList-Body"/>
      </w:pPr>
    </w:p>
    <w:p w:rsidR="006E3B7D" w:rsidRDefault="004509C9">
      <w:pPr>
        <w:pStyle w:val="ProductList-ClauseHeading"/>
        <w:outlineLvl w:val="3"/>
      </w:pPr>
      <w:r>
        <w:t>2.4 Elegibilidad de compra para las SL de Usuario de SA de Enterprise Mobility Suite</w:t>
      </w:r>
    </w:p>
    <w:p w:rsidR="006E3B7D" w:rsidRDefault="004509C9">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CAL Suite Bridges necesaria</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Bridge para Enterprise Mobility Suite</w:t>
            </w:r>
            <w:r>
              <w:rPr>
                <w:vertAlign w:val="superscript"/>
              </w:rPr>
              <w:t>2,3</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Bridge para Enterprise Mobility Suite</w:t>
            </w:r>
            <w:r>
              <w:rPr>
                <w:vertAlign w:val="superscript"/>
              </w:rPr>
              <w:t>2,4</w:t>
            </w:r>
          </w:p>
        </w:tc>
      </w:tr>
    </w:tbl>
    <w:p w:rsidR="006E3B7D" w:rsidRDefault="004509C9">
      <w:pPr>
        <w:pStyle w:val="ProductList-Body"/>
      </w:pPr>
      <w:r>
        <w:rPr>
          <w:i/>
          <w:vertAlign w:val="superscript"/>
        </w:rPr>
        <w:t>1</w:t>
      </w:r>
      <w:r>
        <w:rPr>
          <w:i/>
        </w:rPr>
        <w:t>Disponible para la compra solo en el aniversario de la inscripción o al comenzar un nuevo periodo de inscripción.</w:t>
      </w:r>
    </w:p>
    <w:p w:rsidR="006E3B7D" w:rsidRDefault="004509C9">
      <w:pPr>
        <w:pStyle w:val="ProductList-Body"/>
      </w:pPr>
      <w:r>
        <w:rPr>
          <w:i/>
          <w:vertAlign w:val="superscript"/>
        </w:rPr>
        <w:t>2</w:t>
      </w:r>
      <w:r>
        <w:rPr>
          <w:i/>
        </w:rPr>
        <w:t>Obligatorio para la Compra solo en el aniversario de la inscripción.</w:t>
      </w:r>
    </w:p>
    <w:p w:rsidR="006E3B7D" w:rsidRDefault="004509C9">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6E3B7D" w:rsidRDefault="004509C9">
      <w:pPr>
        <w:pStyle w:val="ProductList-Body"/>
      </w:pPr>
      <w:r>
        <w:rPr>
          <w:i/>
          <w:vertAlign w:val="superscript"/>
        </w:rPr>
        <w:t>4</w:t>
      </w:r>
      <w:r>
        <w:rPr>
          <w:i/>
        </w:rPr>
        <w:t>La compra no es obligatoria para los usuarios que además tienen una licencia con Office 365 (Enterprise y Administración Pública E3, E5)</w:t>
      </w:r>
    </w:p>
    <w:p w:rsidR="006E3B7D" w:rsidRDefault="006E3B7D">
      <w:pPr>
        <w:pStyle w:val="ProductList-Body"/>
      </w:pPr>
    </w:p>
    <w:p w:rsidR="006E3B7D" w:rsidRDefault="004509C9">
      <w:pPr>
        <w:pStyle w:val="ProductList-ClauseHeading"/>
        <w:outlineLvl w:val="3"/>
      </w:pPr>
      <w:r>
        <w:t>2.5 Compras de SL de Usuario de SA</w:t>
      </w:r>
    </w:p>
    <w:p w:rsidR="006E3B7D" w:rsidRDefault="004509C9">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6E3B7D" w:rsidRDefault="006E3B7D">
      <w:pPr>
        <w:pStyle w:val="ProductList-Body"/>
      </w:pPr>
    </w:p>
    <w:p w:rsidR="006E3B7D" w:rsidRDefault="004509C9">
      <w:pPr>
        <w:pStyle w:val="ProductList-ClauseHeading"/>
        <w:outlineLvl w:val="3"/>
      </w:pPr>
      <w:r>
        <w:t>2.6 Beneficios de SA para SL de Usuario de SA de Enterprise Mobility Suite</w:t>
      </w:r>
    </w:p>
    <w:p w:rsidR="006E3B7D" w:rsidRDefault="004509C9">
      <w:pPr>
        <w:pStyle w:val="ProductList-Body"/>
      </w:pPr>
      <w:r>
        <w:t>Las SL de Usuario de SA de Enterprise Mobility Suite califican al Cliente para recibir Beneficios de SA basados en las Licencias Aplicables de la sección 2.4.</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8903"/>
      <w:r>
        <w:instrText>Enterprise Cloud Suite</w:instrText>
      </w:r>
      <w:bookmarkEnd w:id="233"/>
      <w:r>
        <w:instrText>" \l 2</w:instrText>
      </w:r>
      <w:r>
        <w:fldChar w:fldCharType="end"/>
      </w:r>
    </w:p>
    <w:p w:rsidR="006E3B7D" w:rsidRDefault="004509C9">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3"/>
      </w:pPr>
      <w:r>
        <w:t>2.1 SL de Usuario de Complemento y SL de Usuario de SA</w:t>
      </w:r>
    </w:p>
    <w:p w:rsidR="006E3B7D" w:rsidRDefault="004509C9">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10 Enterprise E3 por Usuario</w:t>
      </w:r>
      <w:r>
        <w:fldChar w:fldCharType="begin"/>
      </w:r>
      <w:r>
        <w:instrText xml:space="preserve"> XE "Windows 10 Enterprise E3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6E3B7D" w:rsidRDefault="006E3B7D">
      <w:pPr>
        <w:pStyle w:val="ProductList-Body"/>
      </w:pPr>
    </w:p>
    <w:p w:rsidR="006E3B7D" w:rsidRDefault="004509C9">
      <w:pPr>
        <w:pStyle w:val="ProductList-ClauseHeading"/>
        <w:outlineLvl w:val="3"/>
      </w:pPr>
      <w:r>
        <w:t>2.2 Compras de SL de Usuario de SA</w:t>
      </w:r>
    </w:p>
    <w:p w:rsidR="006E3B7D" w:rsidRDefault="004509C9">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6E3B7D" w:rsidRDefault="006E3B7D">
      <w:pPr>
        <w:pStyle w:val="ProductList-Body"/>
      </w:pPr>
    </w:p>
    <w:p w:rsidR="006E3B7D" w:rsidRDefault="004509C9">
      <w:pPr>
        <w:pStyle w:val="ProductList-ClauseHeading"/>
        <w:outlineLvl w:val="3"/>
      </w:pPr>
      <w:r>
        <w:t>2.3 Beneficios de SA para SL de Usuario de Enterprise Cloud Suite de SA</w:t>
      </w:r>
    </w:p>
    <w:p w:rsidR="006E3B7D" w:rsidRDefault="004509C9">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Windows 10 Enterprise E3 por Usuario de SA</w:t>
      </w:r>
      <w:r>
        <w:fldChar w:fldCharType="begin"/>
      </w:r>
      <w:r>
        <w:instrText xml:space="preserve"> XE "Windows 10 Enterprise E3 por Usuario de SA" </w:instrText>
      </w:r>
      <w:r>
        <w:fldChar w:fldCharType="end"/>
      </w:r>
      <w:r>
        <w:t>).</w:t>
      </w:r>
    </w:p>
    <w:p w:rsidR="006E3B7D" w:rsidRDefault="006E3B7D">
      <w:pPr>
        <w:pStyle w:val="ProductList-Body"/>
      </w:pPr>
    </w:p>
    <w:p w:rsidR="006E3B7D" w:rsidRDefault="004509C9">
      <w:pPr>
        <w:pStyle w:val="ProductList-ClauseHeading"/>
        <w:outlineLvl w:val="3"/>
      </w:pPr>
      <w:r>
        <w:t>2.4 Servicio de Nube Comunitaria Gubernamental de Estados Unidos</w:t>
      </w:r>
    </w:p>
    <w:p w:rsidR="006E3B7D" w:rsidRDefault="004509C9">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NoBorder"/>
        <w:outlineLvl w:val="1"/>
      </w:pPr>
      <w:bookmarkStart w:id="236" w:name="_Sec630"/>
      <w:r>
        <w:t>Microsoft Intune</w:t>
      </w:r>
      <w:bookmarkEnd w:id="236"/>
      <w:r>
        <w:fldChar w:fldCharType="begin"/>
      </w:r>
      <w:r>
        <w:instrText xml:space="preserve"> TC "</w:instrText>
      </w:r>
      <w:bookmarkStart w:id="237" w:name="_Toc459468904"/>
      <w:r>
        <w:instrText>Microsoft Intune</w:instrText>
      </w:r>
      <w:bookmarkEnd w:id="237"/>
      <w:r>
        <w:instrText>" \l 2</w:instrText>
      </w:r>
      <w:r>
        <w:fldChar w:fldCharType="end"/>
      </w:r>
    </w:p>
    <w:p w:rsidR="006E3B7D" w:rsidRDefault="004509C9">
      <w:pPr>
        <w:pStyle w:val="ProductList-Offering1SubSection"/>
        <w:outlineLvl w:val="2"/>
      </w:pPr>
      <w:bookmarkStart w:id="238" w:name="_Sec714"/>
      <w:r>
        <w:t>1. Disponibilidad del programa</w:t>
      </w:r>
      <w:bookmarkEnd w:id="238"/>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E3B7D" w:rsidRDefault="004509C9">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4900" w:type="dxa"/>
            <w:tcBorders>
              <w:top w:val="none" w:sz="4" w:space="0" w:color="BFBFBF"/>
              <w:left w:val="none" w:sz="4" w:space="0" w:color="000000"/>
              <w:bottom w:val="dashed" w:sz="4" w:space="0" w:color="7F7F7F"/>
              <w:right w:val="none" w:sz="4" w:space="0" w:color="000000"/>
            </w:tcBorders>
          </w:tcPr>
          <w:p w:rsidR="006E3B7D" w:rsidRDefault="004509C9">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900" w:type="dxa"/>
            <w:tcBorders>
              <w:top w:val="dashed" w:sz="4" w:space="0" w:color="7F7F7F"/>
              <w:left w:val="none" w:sz="4" w:space="0" w:color="6E6E6E"/>
              <w:bottom w:val="dashed" w:sz="4" w:space="0" w:color="7F7F7F"/>
              <w:right w:val="none" w:sz="4" w:space="0" w:color="6E6E6E"/>
            </w:tcBorders>
          </w:tcPr>
          <w:p w:rsidR="006E3B7D" w:rsidRDefault="004509C9">
            <w:pPr>
              <w:pStyle w:val="ProductList-TableBody"/>
            </w:pPr>
            <w:r>
              <w:lastRenderedPageBreak/>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4900" w:type="dxa"/>
            <w:tcBorders>
              <w:top w:val="dashed" w:sz="4" w:space="0" w:color="7F7F7F"/>
              <w:left w:val="none" w:sz="4" w:space="0" w:color="6E6E6E"/>
              <w:bottom w:val="none" w:sz="4" w:space="0" w:color="BFBFBF"/>
              <w:right w:val="none" w:sz="4" w:space="0" w:color="6E6E6E"/>
            </w:tcBorders>
          </w:tcPr>
          <w:p w:rsidR="006E3B7D" w:rsidRDefault="004509C9">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2"/>
      </w:pPr>
      <w:bookmarkStart w:id="239" w:name="_Sec769"/>
      <w:r>
        <w:t>2. Condiciones del Producto</w:t>
      </w:r>
      <w:bookmarkEnd w:id="239"/>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68905"/>
      <w:r>
        <w:instrText>Microsoft Dynamics Online Services</w:instrText>
      </w:r>
      <w:bookmarkEnd w:id="241"/>
      <w:r>
        <w:instrText>" \l 2</w:instrText>
      </w:r>
      <w:r>
        <w:fldChar w:fldCharType="end"/>
      </w:r>
    </w:p>
    <w:p w:rsidR="006E3B7D" w:rsidRDefault="004509C9">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8906"/>
      <w:r>
        <w:instrText>Microsoft Dynamics AX</w:instrText>
      </w:r>
      <w:bookmarkEnd w:id="243"/>
      <w:r>
        <w:instrText>" \l 3</w:instrText>
      </w:r>
      <w:r>
        <w:fldChar w:fldCharType="end"/>
      </w:r>
    </w:p>
    <w:p w:rsidR="006E3B7D" w:rsidRDefault="004509C9">
      <w:pPr>
        <w:pStyle w:val="ProductList-Offering1SubSection"/>
        <w:outlineLvl w:val="3"/>
      </w:pPr>
      <w:bookmarkStart w:id="244" w:name="_Sec897"/>
      <w:r>
        <w:t>1. Disponibilidad del programa</w:t>
      </w:r>
      <w:bookmarkEnd w:id="244"/>
    </w:p>
    <w:tbl>
      <w:tblPr>
        <w:tblStyle w:val="PURTable"/>
        <w:tblW w:w="0" w:type="dxa"/>
        <w:tblLook w:val="04A0" w:firstRow="1" w:lastRow="0" w:firstColumn="1" w:lastColumn="0" w:noHBand="0" w:noVBand="1"/>
      </w:tblPr>
      <w:tblGrid>
        <w:gridCol w:w="4516"/>
        <w:gridCol w:w="814"/>
        <w:gridCol w:w="682"/>
        <w:gridCol w:w="801"/>
        <w:gridCol w:w="709"/>
        <w:gridCol w:w="831"/>
        <w:gridCol w:w="825"/>
        <w:gridCol w:w="805"/>
        <w:gridCol w:w="801"/>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FFFFFF"/>
              <w:right w:val="none" w:sz="4" w:space="0" w:color="6E6E6E"/>
            </w:tcBorders>
          </w:tcPr>
          <w:p w:rsidR="006E3B7D" w:rsidRDefault="004509C9">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E3B7D" w:rsidRDefault="004509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45" w:name="_Sec898"/>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00000"/>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Dynamics AX Self Serve para SA (SL de Usuario)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rsidR="006E3B7D" w:rsidRDefault="004509C9">
            <w:pPr>
              <w:pStyle w:val="ProductList-TableBody"/>
            </w:pPr>
            <w:r>
              <w:t>CAL de usuario adicional de Microsoft Dynamics AX Task</w:t>
            </w:r>
            <w:r>
              <w:fldChar w:fldCharType="begin"/>
            </w:r>
            <w:r>
              <w:instrText xml:space="preserve"> XE "CAL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Dynamics AX Task para SA (SL de Usuario)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rsidR="006E3B7D" w:rsidRDefault="004509C9">
            <w:pPr>
              <w:pStyle w:val="ProductList-TableBody"/>
            </w:pPr>
            <w:r>
              <w:t>CAL adicional de dispositivo 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SL de Dispositivo de Microsoft Dynamics AX Task para SA</w:t>
            </w:r>
          </w:p>
          <w:p w:rsidR="006E3B7D" w:rsidRDefault="006E3B7D">
            <w:pPr>
              <w:pStyle w:val="ProductList-TableBody"/>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de Microsoft Dynamics AX Functional</w:t>
            </w:r>
            <w:r>
              <w:fldChar w:fldCharType="begin"/>
            </w:r>
            <w:r>
              <w:instrText xml:space="preserve"> XE "Licencia CAL de Microsoft Dynamics AX Functional" </w:instrText>
            </w:r>
            <w:r>
              <w:fldChar w:fldCharType="end"/>
            </w:r>
            <w:r>
              <w:rPr>
                <w:i/>
                <w:vertAlign w:val="superscript"/>
              </w:rPr>
              <w:t>1</w:t>
            </w:r>
            <w:r>
              <w:t xml:space="preserve">, o bien </w:t>
            </w:r>
          </w:p>
          <w:p w:rsidR="006E3B7D" w:rsidRDefault="004509C9">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rsidR="006E3B7D" w:rsidRDefault="004509C9">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rsidR="006E3B7D" w:rsidRDefault="004509C9">
            <w:pPr>
              <w:pStyle w:val="ProductList-TableBody"/>
            </w:pPr>
            <w:r>
              <w:t>Enterprise CAL adicional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SL de usuario de Microsoft Dynamics AX Enterprise</w:t>
            </w:r>
          </w:p>
        </w:tc>
      </w:tr>
    </w:tbl>
    <w:p w:rsidR="006E3B7D" w:rsidRDefault="004509C9">
      <w:pPr>
        <w:pStyle w:val="ProductList-Body"/>
      </w:pPr>
      <w:r>
        <w:rPr>
          <w:i/>
          <w:vertAlign w:val="superscript"/>
        </w:rPr>
        <w:t>1</w:t>
      </w:r>
      <w:r>
        <w:rPr>
          <w:i/>
        </w:rPr>
        <w:t>Con SA vigente</w:t>
      </w:r>
    </w:p>
    <w:p w:rsidR="006E3B7D" w:rsidRDefault="006E3B7D">
      <w:pPr>
        <w:pStyle w:val="ProductList-Body"/>
      </w:pPr>
    </w:p>
    <w:p w:rsidR="006E3B7D" w:rsidRDefault="004509C9">
      <w:pPr>
        <w:pStyle w:val="ProductList-ClauseHeading"/>
        <w:outlineLvl w:val="4"/>
      </w:pPr>
      <w:r>
        <w:t>2.2 Ofertas de Soporte Técnico de Microsoft Dynamics AX</w:t>
      </w:r>
    </w:p>
    <w:p w:rsidR="006E3B7D" w:rsidRDefault="004509C9">
      <w:pPr>
        <w:pStyle w:val="ProductList-Body"/>
      </w:pPr>
      <w:r>
        <w:t xml:space="preserve">Encontrará detalles sobre las ofertas de soporte técnico de Microsoft Dynamics AX en </w:t>
      </w:r>
      <w:hyperlink r:id="rId95">
        <w:r>
          <w:rPr>
            <w:color w:val="00467F"/>
            <w:u w:val="single"/>
          </w:rPr>
          <w:t>http://www.microsoft.com/en-us/dynamics/dynamics-online-support.aspx</w:t>
        </w:r>
      </w:hyperlink>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8907"/>
      <w:r>
        <w:instrText>Microsoft Dynamics CRM Online</w:instrText>
      </w:r>
      <w:bookmarkEnd w:id="247"/>
      <w:r>
        <w:instrText>" \l 3</w:instrText>
      </w:r>
      <w:r>
        <w:fldChar w:fldCharType="end"/>
      </w:r>
    </w:p>
    <w:p w:rsidR="006E3B7D" w:rsidRDefault="004509C9">
      <w:pPr>
        <w:pStyle w:val="ProductList-Offering1SubSection"/>
        <w:outlineLvl w:val="3"/>
      </w:pPr>
      <w:bookmarkStart w:id="248" w:name="_Sec715"/>
      <w:r>
        <w:t>1. Disponibilidad del programa</w:t>
      </w:r>
      <w:bookmarkEnd w:id="248"/>
    </w:p>
    <w:tbl>
      <w:tblPr>
        <w:tblStyle w:val="PURTable"/>
        <w:tblW w:w="0" w:type="dxa"/>
        <w:tblLook w:val="04A0" w:firstRow="1" w:lastRow="0" w:firstColumn="1" w:lastColumn="0" w:noHBand="0" w:noVBand="1"/>
      </w:tblPr>
      <w:tblGrid>
        <w:gridCol w:w="4460"/>
        <w:gridCol w:w="807"/>
        <w:gridCol w:w="786"/>
        <w:gridCol w:w="792"/>
        <w:gridCol w:w="704"/>
        <w:gridCol w:w="827"/>
        <w:gridCol w:w="819"/>
        <w:gridCol w:w="797"/>
        <w:gridCol w:w="792"/>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Vistas de Página del Portal de Microsoft Dynamics CRM Online (SL de Complemento)</w:t>
            </w:r>
            <w:r>
              <w:fldChar w:fldCharType="begin"/>
            </w:r>
            <w:r>
              <w:instrText xml:space="preserve"> XE "Vistas de Página del Portal de Microsoft Dynamics CRM Online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Servicio de Campo de Microsoft Dynamics CRM Online (SL de Usuario)</w:t>
            </w:r>
            <w:r>
              <w:fldChar w:fldCharType="begin"/>
            </w:r>
            <w:r>
              <w:instrText xml:space="preserve"> XE "Servicio de Campo de Microsoft Dynamics CRM Online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Portal de Microsoft Dynamics CRM Online</w:t>
            </w:r>
            <w:r>
              <w:fldChar w:fldCharType="begin"/>
            </w:r>
            <w:r>
              <w:instrText xml:space="preserve"> XE "Portal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49" w:name="_Sec770"/>
      <w:r>
        <w:t>2. Condiciones del Producto</w:t>
      </w:r>
      <w:bookmarkEnd w:id="249"/>
    </w:p>
    <w:tbl>
      <w:tblPr>
        <w:tblStyle w:val="PURTable"/>
        <w:tblW w:w="0" w:type="dxa"/>
        <w:tblLook w:val="04A0" w:firstRow="1" w:lastRow="0" w:firstColumn="1" w:lastColumn="0" w:noHBand="0" w:noVBand="1"/>
      </w:tblPr>
      <w:tblGrid>
        <w:gridCol w:w="3589"/>
        <w:gridCol w:w="3603"/>
        <w:gridCol w:w="359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SL de Usuario de Dynamics CRM Online Essentials para SA</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Básica de Microsoft Dynamics CRM</w:t>
            </w:r>
            <w:r>
              <w:fldChar w:fldCharType="begin"/>
            </w:r>
            <w:r>
              <w:instrText xml:space="preserve"> XE "Licencia CAL Básica de Microsoft Dynamics CRM" </w:instrText>
            </w:r>
            <w:r>
              <w:fldChar w:fldCharType="end"/>
            </w:r>
            <w:r>
              <w:rPr>
                <w:i/>
                <w:vertAlign w:val="superscript"/>
              </w:rPr>
              <w:t>1</w:t>
            </w:r>
            <w:r>
              <w:t>, o bien</w:t>
            </w:r>
          </w:p>
          <w:p w:rsidR="006E3B7D" w:rsidRDefault="004509C9">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SL de Usuario de Microsoft Dynamics CRM Online Básico para SA</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Profesional de Microsoft Dynamics CRM</w:t>
            </w:r>
            <w:r>
              <w:fldChar w:fldCharType="begin"/>
            </w:r>
            <w:r>
              <w:instrText xml:space="preserve"> XE "Licencia CAL Profesional de Microsoft Dynamics CRM" </w:instrText>
            </w:r>
            <w:r>
              <w:fldChar w:fldCharType="end"/>
            </w:r>
            <w:r>
              <w:rPr>
                <w:i/>
                <w:vertAlign w:val="superscript"/>
              </w:rPr>
              <w:t>1</w:t>
            </w:r>
            <w:r>
              <w:t>, o bien</w:t>
            </w:r>
          </w:p>
          <w:p w:rsidR="006E3B7D" w:rsidRDefault="004509C9">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SL de Usuario de Microsoft Dynamics CRM Online Profesional para SA</w:t>
            </w:r>
          </w:p>
          <w:p w:rsidR="006E3B7D" w:rsidRDefault="004509C9">
            <w:pPr>
              <w:pStyle w:val="ProductList-TableBody"/>
            </w:pPr>
            <w:r>
              <w:t>SL de Usuario de Dynamics CRM Online Enterprise para SA</w:t>
            </w:r>
          </w:p>
        </w:tc>
      </w:tr>
    </w:tbl>
    <w:p w:rsidR="006E3B7D" w:rsidRDefault="004509C9">
      <w:pPr>
        <w:pStyle w:val="ProductList-Body"/>
      </w:pPr>
      <w:r>
        <w:rPr>
          <w:i/>
          <w:vertAlign w:val="superscript"/>
        </w:rPr>
        <w:t>1</w:t>
      </w:r>
      <w:r>
        <w:rPr>
          <w:i/>
        </w:rPr>
        <w:t>Con SA vigente</w:t>
      </w:r>
    </w:p>
    <w:p w:rsidR="006E3B7D" w:rsidRDefault="006E3B7D">
      <w:pPr>
        <w:pStyle w:val="ProductList-Body"/>
      </w:pPr>
    </w:p>
    <w:p w:rsidR="006E3B7D" w:rsidRDefault="004509C9">
      <w:pPr>
        <w:pStyle w:val="ProductList-ClauseHeading"/>
        <w:outlineLvl w:val="4"/>
      </w:pPr>
      <w:r>
        <w:t>2.2 Microsoft Dynamics CRM Online Profesional para Administración Pública</w:t>
      </w:r>
    </w:p>
    <w:p w:rsidR="006E3B7D" w:rsidRDefault="004509C9">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6E3B7D" w:rsidRDefault="006E3B7D">
      <w:pPr>
        <w:pStyle w:val="ProductList-Body"/>
      </w:pPr>
    </w:p>
    <w:p w:rsidR="006E3B7D" w:rsidRDefault="004509C9">
      <w:pPr>
        <w:pStyle w:val="ProductList-ClauseHeading"/>
        <w:outlineLvl w:val="4"/>
      </w:pPr>
      <w:r>
        <w:t>2.3 Ofertas de Soporte Técnico de Microsoft Dynamics CRM Online</w:t>
      </w:r>
    </w:p>
    <w:p w:rsidR="006E3B7D" w:rsidRDefault="004509C9">
      <w:pPr>
        <w:pStyle w:val="ProductList-Body"/>
      </w:pPr>
      <w:r>
        <w:t xml:space="preserve">Encontrará detalles sobre las ofertas de soporte técnico de Microsoft Dynamics CRM Online </w:t>
      </w:r>
      <w:hyperlink r:id="rId97">
        <w:r>
          <w:rPr>
            <w:color w:val="00467F"/>
            <w:u w:val="single"/>
          </w:rPr>
          <w:t>http://www.microsoft.com/en-us/dynamics/dynamics-online-support.aspx</w:t>
        </w:r>
      </w:hyperlink>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8908"/>
      <w:r>
        <w:instrText>Microsoft Dynamics Marketing</w:instrText>
      </w:r>
      <w:bookmarkEnd w:id="251"/>
      <w:r>
        <w:instrText>" \l 3</w:instrText>
      </w:r>
      <w:r>
        <w:fldChar w:fldCharType="end"/>
      </w:r>
    </w:p>
    <w:p w:rsidR="006E3B7D" w:rsidRDefault="004509C9">
      <w:pPr>
        <w:pStyle w:val="ProductList-Offering1SubSection"/>
        <w:outlineLvl w:val="3"/>
      </w:pPr>
      <w:bookmarkStart w:id="252" w:name="_Sec716"/>
      <w:r>
        <w:t>1. Disponibilidad del programa</w:t>
      </w:r>
      <w:bookmarkEnd w:id="252"/>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9" w:space="0" w:color="000000"/>
            </w:tcBorders>
          </w:tcPr>
          <w:p w:rsidR="006E3B7D" w:rsidRDefault="004509C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FFFFFF"/>
              <w:right w:val="none" w:sz="9" w:space="0" w:color="000000"/>
            </w:tcBorders>
          </w:tcPr>
          <w:p w:rsidR="006E3B7D" w:rsidRDefault="004509C9">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53" w:name="_Sec771"/>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Ofertas de soporte técnico de Microsoft Dynamics Marketing</w:t>
      </w:r>
    </w:p>
    <w:p w:rsidR="006E3B7D" w:rsidRDefault="004509C9">
      <w:pPr>
        <w:pStyle w:val="ProductList-Body"/>
      </w:pPr>
      <w:r>
        <w:t xml:space="preserve">Encontrará detalles sobre las ofertas de soporte técnico de Microsoft Dynamics Marketing </w:t>
      </w:r>
      <w:hyperlink r:id="rId99">
        <w:r>
          <w:rPr>
            <w:color w:val="00467F"/>
            <w:u w:val="single"/>
          </w:rPr>
          <w:t>http://www.microsoft.com/en-us/dynamics/dynamics-online-support.aspx</w:t>
        </w:r>
      </w:hyperlink>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8909"/>
      <w:r>
        <w:instrText>Microsoft Social Engagement</w:instrText>
      </w:r>
      <w:bookmarkEnd w:id="255"/>
      <w:r>
        <w:instrText>" \l 3</w:instrText>
      </w:r>
      <w:r>
        <w:fldChar w:fldCharType="end"/>
      </w:r>
    </w:p>
    <w:p w:rsidR="006E3B7D" w:rsidRDefault="004509C9">
      <w:pPr>
        <w:pStyle w:val="ProductList-Offering1SubSection"/>
        <w:outlineLvl w:val="3"/>
      </w:pPr>
      <w:bookmarkStart w:id="256" w:name="_Sec717"/>
      <w:r>
        <w:t>1. Disponibilidad del programa</w:t>
      </w:r>
      <w:bookmarkEnd w:id="256"/>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57" w:name="_Sec772"/>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Complemento de Microsoft Social Engagement Profesional</w:t>
            </w:r>
          </w:p>
          <w:p w:rsidR="006E3B7D" w:rsidRDefault="004509C9">
            <w:pPr>
              <w:pStyle w:val="ProductList-TableBody"/>
            </w:pPr>
            <w:r>
              <w:t>Publicaciones adicionales de Microsoft Social Engagement Professional</w:t>
            </w:r>
          </w:p>
          <w:p w:rsidR="006E3B7D" w:rsidRDefault="004509C9">
            <w:pPr>
              <w:pStyle w:val="ProductList-TableBody"/>
            </w:pPr>
            <w:r>
              <w:t>Publicaciones adicionales de Microsoft Social Engagement Professional Education</w:t>
            </w:r>
          </w:p>
        </w:tc>
      </w:tr>
    </w:tbl>
    <w:p w:rsidR="006E3B7D" w:rsidRDefault="004509C9">
      <w:pPr>
        <w:pStyle w:val="ProductList-Body"/>
      </w:pPr>
      <w:r>
        <w:rPr>
          <w:i/>
          <w:vertAlign w:val="superscript"/>
        </w:rPr>
        <w:t>1</w:t>
      </w:r>
      <w:r>
        <w:rPr>
          <w:i/>
        </w:rPr>
        <w:t>Cada licencia aplicable debe tener SA vigente</w:t>
      </w:r>
    </w:p>
    <w:p w:rsidR="006E3B7D" w:rsidRDefault="006E3B7D">
      <w:pPr>
        <w:pStyle w:val="ProductList-Body"/>
      </w:pPr>
    </w:p>
    <w:p w:rsidR="006E3B7D" w:rsidRDefault="004509C9">
      <w:pPr>
        <w:pStyle w:val="ProductList-ClauseHeading"/>
        <w:outlineLvl w:val="4"/>
      </w:pPr>
      <w:r>
        <w:t>2.2 Ofertas de soporte técnico de Microsoft Social Engagement</w:t>
      </w:r>
    </w:p>
    <w:p w:rsidR="006E3B7D" w:rsidRDefault="004509C9">
      <w:pPr>
        <w:pStyle w:val="ProductList-Body"/>
      </w:pPr>
      <w:r>
        <w:t xml:space="preserve">Encontrará detalles sobre las ofertas de soporte técnico de Microsoft Social Engagement en </w:t>
      </w:r>
      <w:hyperlink r:id="rId101">
        <w:r>
          <w:rPr>
            <w:color w:val="00467F"/>
            <w:u w:val="single"/>
          </w:rPr>
          <w:t>http://www.microsoft.com/en-us/dynamics/dynamics-online-support.aspx</w:t>
        </w:r>
      </w:hyperlink>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58" w:name="_Sec664"/>
      <w:r>
        <w:t>Parature, de Microsoft</w:t>
      </w:r>
      <w:bookmarkEnd w:id="258"/>
      <w:r>
        <w:fldChar w:fldCharType="begin"/>
      </w:r>
      <w:r>
        <w:instrText xml:space="preserve"> TC "</w:instrText>
      </w:r>
      <w:bookmarkStart w:id="259" w:name="_Toc459468910"/>
      <w:r>
        <w:instrText>Parature, de Microsoft</w:instrText>
      </w:r>
      <w:bookmarkEnd w:id="259"/>
      <w:r>
        <w:instrText>" \l 3</w:instrText>
      </w:r>
      <w:r>
        <w:fldChar w:fldCharType="end"/>
      </w:r>
    </w:p>
    <w:p w:rsidR="006E3B7D" w:rsidRDefault="004509C9">
      <w:pPr>
        <w:pStyle w:val="ProductList-Offering1SubSection"/>
        <w:outlineLvl w:val="3"/>
      </w:pPr>
      <w:bookmarkStart w:id="260" w:name="_Sec718"/>
      <w:r>
        <w:t>1. Disponibilidad del programa</w:t>
      </w:r>
      <w:bookmarkEnd w:id="26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61" w:name="_Sec773"/>
      <w:r>
        <w:t>2. Condiciones del Producto</w:t>
      </w:r>
      <w:bookmarkEnd w:id="261"/>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Ofertas de Soporte Técnico de Parature</w:t>
      </w:r>
    </w:p>
    <w:p w:rsidR="006E3B7D" w:rsidRDefault="004509C9">
      <w:pPr>
        <w:pStyle w:val="ProductList-Body"/>
      </w:pPr>
      <w:r>
        <w:t xml:space="preserve">Encontrará detalles sobre las ofertas de soporte técnico de Parature en </w:t>
      </w:r>
      <w:hyperlink r:id="rId103">
        <w:r>
          <w:rPr>
            <w:color w:val="00467F"/>
            <w:u w:val="single"/>
          </w:rPr>
          <w:t>http://www.microsoft.com/en-us/dynamics/dynamics-online-support.aspx</w:t>
        </w:r>
      </w:hyperlink>
      <w:r>
        <w:t xml:space="preserve">.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262" w:name="_Sec632"/>
      <w:r>
        <w:t>Servicios de Office 365</w:t>
      </w:r>
      <w:bookmarkEnd w:id="262"/>
      <w:r>
        <w:fldChar w:fldCharType="begin"/>
      </w:r>
      <w:r>
        <w:instrText xml:space="preserve"> TC "</w:instrText>
      </w:r>
      <w:bookmarkStart w:id="263" w:name="_Toc459468911"/>
      <w:r>
        <w:instrText>Servicios de Office 365</w:instrText>
      </w:r>
      <w:bookmarkEnd w:id="263"/>
      <w:r>
        <w:instrText>" \l 2</w:instrText>
      </w:r>
      <w:r>
        <w:fldChar w:fldCharType="end"/>
      </w:r>
    </w:p>
    <w:p w:rsidR="006E3B7D" w:rsidRDefault="004509C9">
      <w:pPr>
        <w:pStyle w:val="ProductList-Offering2HeadingNoBorder"/>
        <w:outlineLvl w:val="2"/>
      </w:pPr>
      <w:bookmarkStart w:id="264" w:name="_Sec633"/>
      <w:r>
        <w:t>Aplicaciones de Office 365</w:t>
      </w:r>
      <w:bookmarkEnd w:id="264"/>
      <w:r>
        <w:fldChar w:fldCharType="begin"/>
      </w:r>
      <w:r>
        <w:instrText xml:space="preserve"> TC "</w:instrText>
      </w:r>
      <w:bookmarkStart w:id="265" w:name="_Toc459468912"/>
      <w:r>
        <w:instrText>Aplicaciones de Office 365</w:instrText>
      </w:r>
      <w:bookmarkEnd w:id="265"/>
      <w:r>
        <w:instrText>" \l 3</w:instrText>
      </w:r>
      <w:r>
        <w:fldChar w:fldCharType="end"/>
      </w:r>
    </w:p>
    <w:p w:rsidR="006E3B7D" w:rsidRDefault="004509C9">
      <w:pPr>
        <w:pStyle w:val="ProductList-Offering1SubSection"/>
        <w:outlineLvl w:val="3"/>
      </w:pPr>
      <w:bookmarkStart w:id="266" w:name="_Sec719"/>
      <w:r>
        <w:t>1. Disponibilidad del programa</w:t>
      </w:r>
      <w:bookmarkEnd w:id="266"/>
    </w:p>
    <w:tbl>
      <w:tblPr>
        <w:tblStyle w:val="PURTable"/>
        <w:tblW w:w="0" w:type="dxa"/>
        <w:tblLook w:val="04A0" w:firstRow="1" w:lastRow="0" w:firstColumn="1" w:lastColumn="0" w:noHBand="0" w:noVBand="1"/>
      </w:tblPr>
      <w:tblGrid>
        <w:gridCol w:w="4421"/>
        <w:gridCol w:w="810"/>
        <w:gridCol w:w="790"/>
        <w:gridCol w:w="796"/>
        <w:gridCol w:w="706"/>
        <w:gridCol w:w="829"/>
        <w:gridCol w:w="822"/>
        <w:gridCol w:w="801"/>
        <w:gridCol w:w="809"/>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67" w:name="_Sec774"/>
      <w:r>
        <w:t>2. Condiciones del Producto</w:t>
      </w:r>
      <w:bookmarkEnd w:id="267"/>
    </w:p>
    <w:tbl>
      <w:tblPr>
        <w:tblStyle w:val="PURTable"/>
        <w:tblW w:w="0" w:type="dxa"/>
        <w:tblLook w:val="04A0" w:firstRow="1" w:lastRow="0" w:firstColumn="1" w:lastColumn="0" w:noHBand="0" w:noVBand="1"/>
      </w:tblPr>
      <w:tblGrid>
        <w:gridCol w:w="3594"/>
        <w:gridCol w:w="3592"/>
        <w:gridCol w:w="3604"/>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Elegibilidad de compra para las aplicaciones de Office 365 de las SL de Usuario de SA</w:t>
      </w:r>
    </w:p>
    <w:p w:rsidR="006E3B7D" w:rsidRDefault="004509C9">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SA correspondiente</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ProPlus de SA</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Visio Pro para Office 365</w:t>
            </w:r>
          </w:p>
        </w:tc>
      </w:tr>
    </w:tbl>
    <w:p w:rsidR="006E3B7D" w:rsidRDefault="006E3B7D">
      <w:pPr>
        <w:pStyle w:val="ProductList-Body"/>
      </w:pPr>
    </w:p>
    <w:p w:rsidR="006E3B7D" w:rsidRDefault="004509C9">
      <w:pPr>
        <w:pStyle w:val="ProductList-ClauseHeading"/>
        <w:outlineLvl w:val="4"/>
      </w:pPr>
      <w:r>
        <w:t>2.2 Elegibilidad de soporte físico para Office 365 Pro Plus con derechos de Windows To Go</w:t>
      </w:r>
    </w:p>
    <w:p w:rsidR="006E3B7D" w:rsidRDefault="004509C9">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6E3B7D" w:rsidRDefault="006E3B7D">
      <w:pPr>
        <w:pStyle w:val="ProductList-Body"/>
      </w:pPr>
    </w:p>
    <w:p w:rsidR="006E3B7D" w:rsidRDefault="004509C9">
      <w:pPr>
        <w:pStyle w:val="ProductList-ClauseHeading"/>
        <w:outlineLvl w:val="4"/>
      </w:pPr>
      <w:r>
        <w:t>2.3 Contrato Campus y School, Enrollment for Education Solutions y Suscripciones Open Value: Education Solutions</w:t>
      </w:r>
    </w:p>
    <w:p w:rsidR="006E3B7D" w:rsidRDefault="004509C9">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6E3B7D" w:rsidRDefault="006E3B7D">
      <w:pPr>
        <w:pStyle w:val="ProductList-Body"/>
      </w:pPr>
    </w:p>
    <w:p w:rsidR="006E3B7D" w:rsidRDefault="004509C9">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6E3B7D" w:rsidRDefault="006E3B7D">
      <w:pPr>
        <w:pStyle w:val="ProductList-Body"/>
      </w:pPr>
    </w:p>
    <w:p w:rsidR="006E3B7D" w:rsidRDefault="004509C9">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rsidR="006E3B7D" w:rsidRDefault="006E3B7D">
      <w:pPr>
        <w:pStyle w:val="ProductList-Body"/>
      </w:pPr>
    </w:p>
    <w:p w:rsidR="006E3B7D" w:rsidRDefault="004509C9">
      <w:pPr>
        <w:pStyle w:val="ProductList-ClauseHeading"/>
        <w:outlineLvl w:val="4"/>
      </w:pPr>
      <w:r>
        <w:t>2.4 Office Multi Language Pack</w:t>
      </w:r>
    </w:p>
    <w:p w:rsidR="006E3B7D" w:rsidRDefault="004509C9">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6E3B7D" w:rsidRDefault="006E3B7D">
      <w:pPr>
        <w:pStyle w:val="ProductList-Body"/>
      </w:pPr>
    </w:p>
    <w:p w:rsidR="006E3B7D" w:rsidRDefault="004509C9">
      <w:pPr>
        <w:pStyle w:val="ProductList-ClauseHeading"/>
        <w:outlineLvl w:val="4"/>
      </w:pPr>
      <w:r>
        <w:t>2.5 E-Learning</w:t>
      </w:r>
    </w:p>
    <w:p w:rsidR="006E3B7D" w:rsidRDefault="004509C9">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6E3B7D" w:rsidRDefault="006E3B7D">
      <w:pPr>
        <w:pStyle w:val="ProductList-Body"/>
      </w:pPr>
    </w:p>
    <w:p w:rsidR="006E3B7D" w:rsidRDefault="004509C9">
      <w:pPr>
        <w:pStyle w:val="ProductList-ClauseHeading"/>
        <w:outlineLvl w:val="4"/>
      </w:pPr>
      <w:r>
        <w:t>2.6 Office Online</w:t>
      </w:r>
    </w:p>
    <w:p w:rsidR="006E3B7D" w:rsidRDefault="004509C9">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6E3B7D" w:rsidRDefault="006E3B7D">
      <w:pPr>
        <w:pStyle w:val="ProductList-Body"/>
      </w:pPr>
    </w:p>
    <w:p w:rsidR="006E3B7D" w:rsidRDefault="004509C9">
      <w:pPr>
        <w:pStyle w:val="ProductList-ClauseHeading"/>
        <w:outlineLvl w:val="4"/>
      </w:pPr>
      <w:r>
        <w:t>2.7 Periodo de Migración de Open Value Subscription</w:t>
      </w:r>
    </w:p>
    <w:p w:rsidR="006E3B7D" w:rsidRDefault="004509C9">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6E3B7D" w:rsidRDefault="006E3B7D">
      <w:pPr>
        <w:pStyle w:val="ProductList-Body"/>
      </w:pPr>
    </w:p>
    <w:p w:rsidR="006E3B7D" w:rsidRDefault="004509C9">
      <w:pPr>
        <w:pStyle w:val="ProductList-ClauseHeading"/>
        <w:outlineLvl w:val="4"/>
      </w:pPr>
      <w:r>
        <w:t>2.8 Derechos de implementación para Visio Professional 2016</w:t>
      </w:r>
    </w:p>
    <w:p w:rsidR="006E3B7D" w:rsidRDefault="004509C9">
      <w:pPr>
        <w:pStyle w:val="ProductList-Body"/>
      </w:pPr>
      <w:r>
        <w:t>Los usuarios de Office 2016 con una suscripción Visio Pro para Office 365 pueden instalar y usar una copia individual del software Visio Professional 2016 en el dispositivo en el que está instalado Office 2016.</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68" w:name="_Sec634"/>
      <w:r>
        <w:lastRenderedPageBreak/>
        <w:t>Conjuntos de Aplicaciones de Office 365</w:t>
      </w:r>
      <w:bookmarkEnd w:id="268"/>
      <w:r>
        <w:fldChar w:fldCharType="begin"/>
      </w:r>
      <w:r>
        <w:instrText xml:space="preserve"> TC "</w:instrText>
      </w:r>
      <w:bookmarkStart w:id="269" w:name="_Toc459468913"/>
      <w:r>
        <w:instrText>Conjuntos de Aplicaciones de Office 365</w:instrText>
      </w:r>
      <w:bookmarkEnd w:id="269"/>
      <w:r>
        <w:instrText>" \l 3</w:instrText>
      </w:r>
      <w:r>
        <w:fldChar w:fldCharType="end"/>
      </w:r>
    </w:p>
    <w:p w:rsidR="006E3B7D" w:rsidRDefault="004509C9">
      <w:pPr>
        <w:pStyle w:val="ProductList-Offering1SubSection"/>
        <w:outlineLvl w:val="3"/>
      </w:pPr>
      <w:bookmarkStart w:id="270" w:name="_Sec720"/>
      <w:r>
        <w:t>1. Disponibilidad del programa</w:t>
      </w:r>
      <w:bookmarkEnd w:id="27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71" w:name="_Sec775"/>
      <w:r>
        <w:t>2. Condiciones del Producto</w:t>
      </w:r>
      <w:bookmarkEnd w:id="271"/>
    </w:p>
    <w:tbl>
      <w:tblPr>
        <w:tblStyle w:val="PURTable"/>
        <w:tblW w:w="0" w:type="dxa"/>
        <w:tblLook w:val="04A0" w:firstRow="1" w:lastRow="0" w:firstColumn="1" w:lastColumn="0" w:noHBand="0" w:noVBand="1"/>
      </w:tblPr>
      <w:tblGrid>
        <w:gridCol w:w="3558"/>
        <w:gridCol w:w="3616"/>
        <w:gridCol w:w="361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Servicio de Nube Comunitaria Gubernamental de Estados Unidos</w:t>
      </w:r>
    </w:p>
    <w:p w:rsidR="006E3B7D" w:rsidRDefault="004509C9">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6E3B7D" w:rsidRDefault="006E3B7D">
      <w:pPr>
        <w:pStyle w:val="ProductList-Body"/>
      </w:pPr>
    </w:p>
    <w:p w:rsidR="006E3B7D" w:rsidRDefault="004509C9">
      <w:pPr>
        <w:pStyle w:val="ProductList-ClauseHeading"/>
        <w:outlineLvl w:val="4"/>
      </w:pPr>
      <w:r>
        <w:t>2.2 Adquisiciones de Campus y School</w:t>
      </w:r>
    </w:p>
    <w:p w:rsidR="006E3B7D" w:rsidRDefault="004509C9">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6E3B7D" w:rsidRDefault="006E3B7D">
      <w:pPr>
        <w:pStyle w:val="ProductList-Body"/>
      </w:pPr>
    </w:p>
    <w:p w:rsidR="006E3B7D" w:rsidRDefault="004509C9">
      <w:pPr>
        <w:pStyle w:val="ProductList-ClauseHeading"/>
        <w:outlineLvl w:val="4"/>
      </w:pPr>
      <w:r>
        <w:t>2.3 Licencias de Office 365 ProPlus para estudiantes sin costo basadas en la cobertura de profesorado/personal</w:t>
      </w:r>
    </w:p>
    <w:p w:rsidR="006E3B7D" w:rsidRDefault="004509C9">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6E3B7D" w:rsidRDefault="006E3B7D">
      <w:pPr>
        <w:pStyle w:val="ProductList-Body"/>
      </w:pPr>
    </w:p>
    <w:p w:rsidR="006E3B7D" w:rsidRDefault="004509C9">
      <w:pPr>
        <w:pStyle w:val="ProductList-ClauseHeading"/>
        <w:outlineLvl w:val="4"/>
      </w:pPr>
      <w:r>
        <w:t>2.4 Uso de laboratorio o biblioteca de Campus y School</w:t>
      </w:r>
    </w:p>
    <w:p w:rsidR="006E3B7D" w:rsidRDefault="004509C9">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6E3B7D" w:rsidRDefault="006E3B7D">
      <w:pPr>
        <w:pStyle w:val="ProductList-Body"/>
      </w:pPr>
    </w:p>
    <w:p w:rsidR="006E3B7D" w:rsidRDefault="004509C9">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Complemento de Office 365 Enterprise E1</w:t>
            </w:r>
            <w:r>
              <w:rPr>
                <w:vertAlign w:val="superscript"/>
              </w:rPr>
              <w:t>2</w:t>
            </w:r>
          </w:p>
          <w:p w:rsidR="006E3B7D" w:rsidRDefault="004509C9">
            <w:pPr>
              <w:pStyle w:val="ProductList-TableBody"/>
            </w:pPr>
            <w:r>
              <w:t>- Office 365 Enterprise E1 con el complemento de Archivado de Exchange Online</w:t>
            </w:r>
            <w:r>
              <w:rPr>
                <w:vertAlign w:val="superscript"/>
              </w:rPr>
              <w:t>2,3,4</w:t>
            </w:r>
          </w:p>
          <w:p w:rsidR="006E3B7D" w:rsidRDefault="004509C9">
            <w:pPr>
              <w:pStyle w:val="ProductList-TableBody"/>
            </w:pPr>
            <w:r>
              <w:t>- Complemento de Office 365 Administración Pública E1</w:t>
            </w:r>
          </w:p>
          <w:p w:rsidR="006E3B7D" w:rsidRDefault="004509C9">
            <w:pPr>
              <w:pStyle w:val="ProductList-TableBody"/>
            </w:pPr>
            <w:r>
              <w:t>- Complementos de Office 365 Enterprise y Administración Pública E3 sin ProPlus</w:t>
            </w:r>
          </w:p>
          <w:p w:rsidR="006E3B7D" w:rsidRDefault="004509C9">
            <w:pPr>
              <w:pStyle w:val="ProductList-TableBody"/>
            </w:pPr>
            <w:r>
              <w:t>- Complementos de Office 365 Administración Pública E4 sin ProPlus</w:t>
            </w:r>
          </w:p>
          <w:p w:rsidR="006E3B7D" w:rsidRDefault="004509C9">
            <w:pPr>
              <w:pStyle w:val="ProductList-TableBody"/>
            </w:pPr>
            <w:r>
              <w:t>- Complemento de Office 365 Educación E5</w:t>
            </w:r>
          </w:p>
          <w:p w:rsidR="006E3B7D" w:rsidRDefault="004509C9">
            <w:pPr>
              <w:pStyle w:val="ProductList-TableBody"/>
            </w:pPr>
            <w:r>
              <w:t>- Complemento de Exchange Online Plan 1</w:t>
            </w:r>
            <w:r>
              <w:fldChar w:fldCharType="begin"/>
            </w:r>
            <w:r>
              <w:instrText xml:space="preserve"> XE "Complemento de Exchange Online Plan 1" </w:instrText>
            </w:r>
            <w:r>
              <w:fldChar w:fldCharType="end"/>
            </w:r>
          </w:p>
          <w:p w:rsidR="006E3B7D" w:rsidRDefault="004509C9">
            <w:pPr>
              <w:pStyle w:val="ProductList-TableBody"/>
            </w:pPr>
            <w:r>
              <w:t>- Complemento de Skype Empresarial Online Plan 1</w:t>
            </w:r>
            <w:r>
              <w:fldChar w:fldCharType="begin"/>
            </w:r>
            <w:r>
              <w:instrText xml:space="preserve"> XE "Complemento de Skype Empresarial Online Plan 1" </w:instrText>
            </w:r>
            <w:r>
              <w:fldChar w:fldCharType="end"/>
            </w:r>
          </w:p>
          <w:p w:rsidR="006E3B7D" w:rsidRDefault="004509C9">
            <w:pPr>
              <w:pStyle w:val="ProductList-TableBody"/>
            </w:pPr>
            <w:r>
              <w:t>- Complemento de SharePoint Online Plan 1</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Complementos de Office 365 Enterprise E1 / Administración Pública E1</w:t>
            </w:r>
          </w:p>
          <w:p w:rsidR="006E3B7D" w:rsidRDefault="004509C9">
            <w:pPr>
              <w:pStyle w:val="ProductList-TableBody"/>
            </w:pPr>
            <w:r>
              <w:t>- Complemento de Office 365 Enterprise E3</w:t>
            </w:r>
            <w:r>
              <w:rPr>
                <w:vertAlign w:val="superscript"/>
              </w:rPr>
              <w:t>2</w:t>
            </w:r>
          </w:p>
          <w:p w:rsidR="006E3B7D" w:rsidRDefault="004509C9">
            <w:pPr>
              <w:pStyle w:val="ProductList-TableBody"/>
            </w:pPr>
            <w:r>
              <w:t>- Complemento de Office 365 Administración Pública E3</w:t>
            </w:r>
            <w:r>
              <w:rPr>
                <w:vertAlign w:val="superscript"/>
              </w:rPr>
              <w:t>4</w:t>
            </w:r>
          </w:p>
          <w:p w:rsidR="006E3B7D" w:rsidRDefault="004509C9">
            <w:pPr>
              <w:pStyle w:val="ProductList-TableBody"/>
            </w:pPr>
            <w:r>
              <w:t>- Complementos de Office 365 Enterprise y Administración Pública E4, E5</w:t>
            </w:r>
          </w:p>
          <w:p w:rsidR="006E3B7D" w:rsidRDefault="004509C9">
            <w:pPr>
              <w:pStyle w:val="ProductList-TableBody"/>
            </w:pPr>
            <w:r>
              <w:t>- Complementos de Office 365 Enterprise y Administración Pública E3 sin ProPlus</w:t>
            </w:r>
          </w:p>
          <w:p w:rsidR="006E3B7D" w:rsidRDefault="004509C9">
            <w:pPr>
              <w:pStyle w:val="ProductList-TableBody"/>
            </w:pPr>
            <w:r>
              <w:t>- Complementos de Office 365 Administración Pública E4 sin ProPlus</w:t>
            </w:r>
          </w:p>
          <w:p w:rsidR="006E3B7D" w:rsidRDefault="004509C9">
            <w:pPr>
              <w:pStyle w:val="ProductList-TableBody"/>
            </w:pPr>
            <w:r>
              <w:t>- Complemento de Office 365 Educación E5</w:t>
            </w:r>
          </w:p>
          <w:p w:rsidR="006E3B7D" w:rsidRDefault="004509C9">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6E3B7D" w:rsidRDefault="004509C9">
            <w:pPr>
              <w:pStyle w:val="ProductList-TableBody"/>
            </w:pPr>
            <w:r>
              <w:t xml:space="preserve">- Complemento de Exchange Online Plan 1 </w:t>
            </w:r>
          </w:p>
          <w:p w:rsidR="006E3B7D" w:rsidRDefault="004509C9">
            <w:pPr>
              <w:pStyle w:val="ProductList-TableBody"/>
            </w:pPr>
            <w:r>
              <w:t>- Complemento de Skype Empresarial Online Plan 1</w:t>
            </w:r>
          </w:p>
          <w:p w:rsidR="006E3B7D" w:rsidRDefault="004509C9">
            <w:pPr>
              <w:pStyle w:val="ProductList-TableBody"/>
            </w:pPr>
            <w:r>
              <w:t>- Complemento de SharePoint Online Plan 1</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Complementos de Office 365 Enterprise y Administración Pública E3 sin ProPlus</w:t>
            </w:r>
          </w:p>
          <w:p w:rsidR="006E3B7D" w:rsidRDefault="004509C9">
            <w:pPr>
              <w:pStyle w:val="ProductList-TableBody"/>
            </w:pPr>
            <w:r>
              <w:t>- Complementos de Office 365 Enterprise y Administración Pública E4</w:t>
            </w:r>
            <w:r>
              <w:rPr>
                <w:vertAlign w:val="superscript"/>
              </w:rPr>
              <w:t>4</w:t>
            </w:r>
            <w:r>
              <w:t xml:space="preserve"> sin ProPlus</w:t>
            </w:r>
          </w:p>
          <w:p w:rsidR="006E3B7D" w:rsidRDefault="004509C9">
            <w:pPr>
              <w:pStyle w:val="ProductList-TableBody"/>
            </w:pPr>
            <w:r>
              <w:t xml:space="preserve">- Complemento de Office 365 Educación E5 </w:t>
            </w:r>
          </w:p>
          <w:p w:rsidR="006E3B7D" w:rsidRDefault="004509C9">
            <w:pPr>
              <w:pStyle w:val="ProductList-TableBody"/>
            </w:pPr>
            <w:r>
              <w:t>- Complemento de Azure Rights Management Premium</w:t>
            </w:r>
            <w:r>
              <w:fldChar w:fldCharType="begin"/>
            </w:r>
            <w:r>
              <w:instrText xml:space="preserve"> XE "Complemento de Azure Rights Management Premium" </w:instrText>
            </w:r>
            <w:r>
              <w:fldChar w:fldCharType="end"/>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6E3B7D" w:rsidRDefault="004509C9">
            <w:pPr>
              <w:pStyle w:val="ProductList-TableBody"/>
            </w:pPr>
            <w:r>
              <w:t xml:space="preserve">- Complemento de Office 365 Educación E5 </w:t>
            </w:r>
          </w:p>
          <w:p w:rsidR="006E3B7D" w:rsidRDefault="004509C9">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Complemento de Office 365 Mediana Empresa</w:t>
            </w:r>
            <w:r>
              <w:rPr>
                <w:vertAlign w:val="superscript"/>
              </w:rPr>
              <w:t>2,3</w:t>
            </w:r>
          </w:p>
          <w:p w:rsidR="006E3B7D" w:rsidRDefault="004509C9">
            <w:pPr>
              <w:pStyle w:val="ProductList-TableBody"/>
            </w:pPr>
            <w:r>
              <w:t>- Complemento de Office 365 Enterprise E3</w:t>
            </w:r>
            <w:r>
              <w:rPr>
                <w:vertAlign w:val="superscript"/>
              </w:rPr>
              <w:t>2,3</w:t>
            </w:r>
          </w:p>
          <w:p w:rsidR="006E3B7D" w:rsidRDefault="004509C9">
            <w:pPr>
              <w:pStyle w:val="ProductList-TableBody"/>
            </w:pPr>
            <w:r>
              <w:t>- Complemento de Office 365 Educación E5</w:t>
            </w:r>
          </w:p>
        </w:tc>
      </w:tr>
    </w:tbl>
    <w:p w:rsidR="006E3B7D" w:rsidRDefault="004509C9">
      <w:pPr>
        <w:pStyle w:val="ProductList-Body"/>
      </w:pPr>
      <w:r>
        <w:rPr>
          <w:i/>
          <w:vertAlign w:val="superscript"/>
        </w:rPr>
        <w:t>1</w:t>
      </w:r>
      <w:r>
        <w:rPr>
          <w:i/>
        </w:rPr>
        <w:t>Cada Licencia Aplicable debe tener SA activo</w:t>
      </w:r>
    </w:p>
    <w:p w:rsidR="006E3B7D" w:rsidRDefault="004509C9">
      <w:pPr>
        <w:pStyle w:val="ProductList-Body"/>
      </w:pPr>
      <w:r>
        <w:rPr>
          <w:i/>
          <w:vertAlign w:val="superscript"/>
        </w:rPr>
        <w:t>2</w:t>
      </w:r>
      <w:r>
        <w:rPr>
          <w:i/>
        </w:rPr>
        <w:t>Estas son las únicas ofertas disponibles para los clientes de Open Value y Open Value Subscription.</w:t>
      </w:r>
    </w:p>
    <w:p w:rsidR="006E3B7D" w:rsidRDefault="004509C9">
      <w:pPr>
        <w:pStyle w:val="ProductList-Body"/>
      </w:pPr>
      <w:r>
        <w:rPr>
          <w:i/>
          <w:vertAlign w:val="superscript"/>
        </w:rPr>
        <w:t>3</w:t>
      </w:r>
      <w:r>
        <w:rPr>
          <w:i/>
        </w:rPr>
        <w:t>Esta SL de Usuario de Complemento solo se puede adquirir en virtud de un Contrato Open Value Subscription u Open Value (en toda la organización).</w:t>
      </w:r>
    </w:p>
    <w:p w:rsidR="006E3B7D" w:rsidRDefault="004509C9">
      <w:pPr>
        <w:pStyle w:val="ProductList-Body"/>
      </w:pPr>
      <w:r>
        <w:rPr>
          <w:i/>
          <w:vertAlign w:val="superscript"/>
        </w:rPr>
        <w:t>4</w:t>
      </w:r>
      <w:r>
        <w:rPr>
          <w:i/>
        </w:rPr>
        <w:t>Solo los Clientes Government según se define en el acuerdo de licencias por volumen del Cliente, pueden adquirir esta SL de Usuario de Complemento.</w:t>
      </w:r>
    </w:p>
    <w:p w:rsidR="006E3B7D" w:rsidRDefault="006E3B7D">
      <w:pPr>
        <w:pStyle w:val="ProductList-Body"/>
      </w:pPr>
    </w:p>
    <w:p w:rsidR="006E3B7D" w:rsidRDefault="004509C9">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6E3B7D" w:rsidRDefault="006E3B7D">
      <w:pPr>
        <w:pStyle w:val="ProductList-Body"/>
      </w:pPr>
    </w:p>
    <w:p w:rsidR="006E3B7D" w:rsidRDefault="004509C9">
      <w:pPr>
        <w:pStyle w:val="ProductList-ClauseHeading"/>
        <w:outlineLvl w:val="4"/>
      </w:pPr>
      <w:r>
        <w:t>2.6 Restricciones de compra</w:t>
      </w:r>
    </w:p>
    <w:p w:rsidR="006E3B7D" w:rsidRDefault="004509C9">
      <w:pPr>
        <w:pStyle w:val="ProductList-Body"/>
      </w:pPr>
      <w:r>
        <w:t xml:space="preserve">Solo se puede adquirir una SL de Usuario de Complemento por cada Licencia Aplicable (o conjunto de Licencias Aplicables). </w:t>
      </w:r>
    </w:p>
    <w:p w:rsidR="006E3B7D" w:rsidRDefault="006E3B7D">
      <w:pPr>
        <w:pStyle w:val="ProductList-Body"/>
      </w:pPr>
    </w:p>
    <w:p w:rsidR="006E3B7D" w:rsidRDefault="004509C9">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6E3B7D" w:rsidRDefault="006E3B7D">
      <w:pPr>
        <w:pStyle w:val="ProductList-Body"/>
      </w:pPr>
    </w:p>
    <w:p w:rsidR="006E3B7D" w:rsidRDefault="004509C9">
      <w:pPr>
        <w:pStyle w:val="ProductList-ClauseHeading"/>
        <w:outlineLvl w:val="4"/>
      </w:pPr>
      <w:r>
        <w:t>2.7 Términos del Programa de Licencias por Volumen</w:t>
      </w:r>
    </w:p>
    <w:p w:rsidR="006E3B7D" w:rsidRDefault="004509C9">
      <w:pPr>
        <w:pStyle w:val="ProductList-Body"/>
      </w:pPr>
      <w:r>
        <w:t xml:space="preserve">Los términos del programa aplicables a la SL de Usuario del Servicio en Línea correspondiente también se aplicarán a las SL de Usuario de Complemento. </w:t>
      </w:r>
    </w:p>
    <w:p w:rsidR="006E3B7D" w:rsidRDefault="006E3B7D">
      <w:pPr>
        <w:pStyle w:val="ProductList-Body"/>
      </w:pPr>
    </w:p>
    <w:p w:rsidR="006E3B7D" w:rsidRDefault="004509C9">
      <w:pPr>
        <w:pStyle w:val="ProductList-ClauseHeading"/>
        <w:outlineLvl w:val="4"/>
      </w:pPr>
      <w:r>
        <w:t>2.8 Elegibilidad para compra de SL de Usuario de SA de Office 365 de SA</w:t>
      </w:r>
    </w:p>
    <w:p w:rsidR="006E3B7D" w:rsidRDefault="004509C9">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CAL Suite Bridges necesaria</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lastRenderedPageBreak/>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 Bridge para Office 365</w:t>
            </w:r>
            <w:r>
              <w:rPr>
                <w:vertAlign w:val="superscript"/>
              </w:rPr>
              <w:t>2,3</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6E3B7D" w:rsidRDefault="004509C9">
      <w:pPr>
        <w:pStyle w:val="ProductList-Body"/>
      </w:pPr>
      <w:r>
        <w:rPr>
          <w:i/>
          <w:vertAlign w:val="superscript"/>
        </w:rPr>
        <w:t>1</w:t>
      </w:r>
      <w:r>
        <w:rPr>
          <w:i/>
        </w:rPr>
        <w:t>Disponible para la compra solo en el aniversario de la inscripción o al comenzar un nuevo periodo de inscripción.</w:t>
      </w:r>
    </w:p>
    <w:p w:rsidR="006E3B7D" w:rsidRDefault="004509C9">
      <w:pPr>
        <w:pStyle w:val="ProductList-Body"/>
      </w:pPr>
      <w:r>
        <w:rPr>
          <w:i/>
          <w:vertAlign w:val="superscript"/>
        </w:rPr>
        <w:t>2</w:t>
      </w:r>
      <w:r>
        <w:rPr>
          <w:i/>
        </w:rPr>
        <w:t>Obligatorio para la Compra solo en el aniversario de la inscripción.</w:t>
      </w:r>
    </w:p>
    <w:p w:rsidR="006E3B7D" w:rsidRDefault="004509C9">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6E3B7D" w:rsidRDefault="006E3B7D">
      <w:pPr>
        <w:pStyle w:val="ProductList-Body"/>
      </w:pPr>
    </w:p>
    <w:p w:rsidR="006E3B7D" w:rsidRDefault="004509C9">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6E3B7D" w:rsidRDefault="006E3B7D">
      <w:pPr>
        <w:pStyle w:val="ProductList-Body"/>
      </w:pPr>
    </w:p>
    <w:p w:rsidR="006E3B7D" w:rsidRDefault="004509C9">
      <w:pPr>
        <w:pStyle w:val="ProductList-ClauseHeading"/>
        <w:outlineLvl w:val="4"/>
      </w:pPr>
      <w:r>
        <w:t>2.9 Compras de SL de Usuario de SA</w:t>
      </w:r>
    </w:p>
    <w:p w:rsidR="006E3B7D" w:rsidRDefault="004509C9">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6E3B7D" w:rsidRDefault="006E3B7D">
      <w:pPr>
        <w:pStyle w:val="ProductList-Body"/>
      </w:pPr>
    </w:p>
    <w:p w:rsidR="006E3B7D" w:rsidRDefault="004509C9">
      <w:pPr>
        <w:pStyle w:val="ProductList-ClauseHeading"/>
        <w:outlineLvl w:val="4"/>
      </w:pPr>
      <w:r>
        <w:t>2.10 Beneficios de SA para Office 365 de SL de Usuario de SA</w:t>
      </w:r>
    </w:p>
    <w:p w:rsidR="006E3B7D" w:rsidRDefault="004509C9">
      <w:pPr>
        <w:pStyle w:val="ProductList-Body"/>
      </w:pPr>
      <w:r>
        <w:t>Las SL de Usuario de SA de Office 365 (Enterprise E1, E3, E5 y Administración Pública E1, E3, E4) proporcionan los mismos Beneficios de SA que los Productos Certificados de la sección 2.8 anterior.</w:t>
      </w:r>
    </w:p>
    <w:p w:rsidR="006E3B7D" w:rsidRDefault="006E3B7D">
      <w:pPr>
        <w:pStyle w:val="ProductList-Body"/>
      </w:pPr>
    </w:p>
    <w:p w:rsidR="006E3B7D" w:rsidRDefault="004509C9">
      <w:pPr>
        <w:pStyle w:val="ProductList-ClauseHeading"/>
        <w:outlineLvl w:val="4"/>
      </w:pPr>
      <w:r>
        <w:t>2.11 Office 365 Enterprise K1</w:t>
      </w:r>
    </w:p>
    <w:p w:rsidR="006E3B7D" w:rsidRDefault="004509C9">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6E3B7D" w:rsidRDefault="006E3B7D">
      <w:pPr>
        <w:pStyle w:val="ProductList-Body"/>
      </w:pPr>
    </w:p>
    <w:p w:rsidR="006E3B7D" w:rsidRDefault="004509C9">
      <w:pPr>
        <w:pStyle w:val="ProductList-ClauseHeading"/>
        <w:outlineLvl w:val="4"/>
      </w:pPr>
      <w:r>
        <w:t>2.12 Office Multi Language Pack</w:t>
      </w:r>
    </w:p>
    <w:p w:rsidR="006E3B7D" w:rsidRDefault="004509C9">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6E3B7D" w:rsidRDefault="006E3B7D">
      <w:pPr>
        <w:pStyle w:val="ProductList-Body"/>
      </w:pPr>
    </w:p>
    <w:p w:rsidR="006E3B7D" w:rsidRDefault="004509C9">
      <w:pPr>
        <w:pStyle w:val="ProductList-ClauseHeading"/>
        <w:outlineLvl w:val="4"/>
      </w:pPr>
      <w:r>
        <w:t>2.13 E-Learning</w:t>
      </w:r>
    </w:p>
    <w:p w:rsidR="006E3B7D" w:rsidRDefault="004509C9">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6E3B7D" w:rsidRDefault="006E3B7D">
      <w:pPr>
        <w:pStyle w:val="ProductList-Body"/>
      </w:pPr>
    </w:p>
    <w:p w:rsidR="006E3B7D" w:rsidRDefault="004509C9">
      <w:pPr>
        <w:pStyle w:val="ProductList-ClauseHeading"/>
        <w:outlineLvl w:val="4"/>
      </w:pPr>
      <w:r>
        <w:t>2.14 Canje de la Clave del Producto de Office 365 Mediana Empresa</w:t>
      </w:r>
    </w:p>
    <w:p w:rsidR="006E3B7D" w:rsidRDefault="004509C9">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68914"/>
      <w:r>
        <w:instrText>Office 365 Advanced Security Management</w:instrText>
      </w:r>
      <w:bookmarkEnd w:id="273"/>
      <w:r>
        <w:instrText>" \l 3</w:instrText>
      </w:r>
      <w:r>
        <w:fldChar w:fldCharType="end"/>
      </w:r>
    </w:p>
    <w:p w:rsidR="006E3B7D" w:rsidRDefault="004509C9">
      <w:pPr>
        <w:pStyle w:val="ProductList-Offering1SubSection"/>
        <w:outlineLvl w:val="3"/>
      </w:pPr>
      <w:bookmarkStart w:id="274" w:name="_Sec919"/>
      <w:r>
        <w:t>1. Disponibilidad del programa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A5A5A5"/>
              <w:right w:val="none" w:sz="4" w:space="0" w:color="6E6E6E"/>
            </w:tcBorders>
          </w:tcPr>
          <w:p w:rsidR="006E3B7D" w:rsidRDefault="004509C9">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75" w:name="_Sec920"/>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76" w:name="_Sec874"/>
      <w:r>
        <w:lastRenderedPageBreak/>
        <w:t>Office 365 Customer Lockbox</w:t>
      </w:r>
      <w:bookmarkEnd w:id="276"/>
      <w:r>
        <w:fldChar w:fldCharType="begin"/>
      </w:r>
      <w:r>
        <w:instrText xml:space="preserve"> TC "</w:instrText>
      </w:r>
      <w:bookmarkStart w:id="277" w:name="_Toc459468915"/>
      <w:r>
        <w:instrText>Office 365 Customer Lockbox</w:instrText>
      </w:r>
      <w:bookmarkEnd w:id="277"/>
      <w:r>
        <w:instrText>" \l 3</w:instrText>
      </w:r>
      <w:r>
        <w:fldChar w:fldCharType="end"/>
      </w:r>
    </w:p>
    <w:p w:rsidR="006E3B7D" w:rsidRDefault="004509C9">
      <w:pPr>
        <w:pStyle w:val="ProductList-Offering1SubSection"/>
        <w:outlineLvl w:val="3"/>
      </w:pPr>
      <w:bookmarkStart w:id="278" w:name="_Sec875"/>
      <w:r>
        <w:t>1. Disponibilidad del programa</w:t>
      </w:r>
      <w:bookmarkEnd w:id="278"/>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6E3B7D">
      <w:pPr>
        <w:pStyle w:val="ProductList-Body"/>
      </w:pPr>
    </w:p>
    <w:p w:rsidR="006E3B7D" w:rsidRDefault="004509C9">
      <w:pPr>
        <w:pStyle w:val="ProductList-Offering1SubSection"/>
        <w:outlineLvl w:val="3"/>
      </w:pPr>
      <w:bookmarkStart w:id="279" w:name="_Sec876"/>
      <w:r>
        <w:t>2. Condiciones del Producto</w:t>
      </w:r>
      <w:bookmarkEnd w:id="279"/>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8916"/>
      <w:r>
        <w:instrText>Office 365 Delve Analytics</w:instrText>
      </w:r>
      <w:bookmarkEnd w:id="281"/>
      <w:r>
        <w:instrText>" \l 3</w:instrText>
      </w:r>
      <w:r>
        <w:fldChar w:fldCharType="end"/>
      </w:r>
    </w:p>
    <w:p w:rsidR="006E3B7D" w:rsidRDefault="004509C9">
      <w:pPr>
        <w:pStyle w:val="ProductList-Offering1SubSection"/>
        <w:outlineLvl w:val="3"/>
      </w:pPr>
      <w:bookmarkStart w:id="282" w:name="_Sec878"/>
      <w:r>
        <w:t>1. Disponibilidad del programa</w:t>
      </w:r>
      <w:bookmarkEnd w:id="28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83" w:name="_Sec879"/>
      <w:r>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84" w:name="_Sec880"/>
      <w:r>
        <w:t>Exhibición Avanzada de Documentos Electrónicos de Office 365</w:t>
      </w:r>
      <w:bookmarkEnd w:id="284"/>
      <w:r>
        <w:fldChar w:fldCharType="begin"/>
      </w:r>
      <w:r>
        <w:instrText xml:space="preserve"> TC "</w:instrText>
      </w:r>
      <w:bookmarkStart w:id="285" w:name="_Toc459468917"/>
      <w:r>
        <w:instrText>Exhibición Avanzada de Documentos Electrónicos de Office 365</w:instrText>
      </w:r>
      <w:bookmarkEnd w:id="285"/>
      <w:r>
        <w:instrText>" \l 3</w:instrText>
      </w:r>
      <w:r>
        <w:fldChar w:fldCharType="end"/>
      </w:r>
    </w:p>
    <w:p w:rsidR="006E3B7D" w:rsidRDefault="004509C9">
      <w:pPr>
        <w:pStyle w:val="ProductList-Offering1SubSection"/>
        <w:outlineLvl w:val="3"/>
      </w:pPr>
      <w:bookmarkStart w:id="286" w:name="_Sec881"/>
      <w:r>
        <w:t>1. Disponibilidad del programa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287" w:name="_Sec882"/>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88" w:name="_Sec665"/>
      <w:r>
        <w:t>Exchange Online</w:t>
      </w:r>
      <w:bookmarkEnd w:id="288"/>
      <w:r>
        <w:fldChar w:fldCharType="begin"/>
      </w:r>
      <w:r>
        <w:instrText xml:space="preserve"> TC "</w:instrText>
      </w:r>
      <w:bookmarkStart w:id="289" w:name="_Toc459468918"/>
      <w:r>
        <w:instrText>Exchange Online</w:instrText>
      </w:r>
      <w:bookmarkEnd w:id="289"/>
      <w:r>
        <w:instrText>" \l 3</w:instrText>
      </w:r>
      <w:r>
        <w:fldChar w:fldCharType="end"/>
      </w:r>
    </w:p>
    <w:p w:rsidR="006E3B7D" w:rsidRDefault="004509C9">
      <w:pPr>
        <w:pStyle w:val="ProductList-Offering1SubSection"/>
        <w:outlineLvl w:val="3"/>
      </w:pPr>
      <w:bookmarkStart w:id="290" w:name="_Sec721"/>
      <w:r>
        <w:t>1. Disponibilidad del programa</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lastRenderedPageBreak/>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91" w:name="_Sec776"/>
      <w:r>
        <w:t>2. Condiciones del Producto</w:t>
      </w:r>
      <w:bookmarkEnd w:id="291"/>
    </w:p>
    <w:tbl>
      <w:tblPr>
        <w:tblStyle w:val="PURTable"/>
        <w:tblW w:w="0" w:type="dxa"/>
        <w:tblLook w:val="04A0" w:firstRow="1" w:lastRow="0" w:firstColumn="1" w:lastColumn="0" w:noHBand="0" w:noVBand="1"/>
      </w:tblPr>
      <w:tblGrid>
        <w:gridCol w:w="3615"/>
        <w:gridCol w:w="3575"/>
        <w:gridCol w:w="360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1">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Archivado de Exchange Online para Servidor de Exchange</w:t>
      </w:r>
    </w:p>
    <w:p w:rsidR="006E3B7D" w:rsidRDefault="004509C9">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6E3B7D" w:rsidRDefault="006E3B7D">
      <w:pPr>
        <w:pStyle w:val="ProductList-Body"/>
      </w:pPr>
    </w:p>
    <w:p w:rsidR="006E3B7D" w:rsidRDefault="004509C9">
      <w:pPr>
        <w:pStyle w:val="ProductList-ClauseHeading"/>
        <w:outlineLvl w:val="4"/>
      </w:pPr>
      <w:r>
        <w:t>2.2 Archivado de Exchange Online para Exchange Server A</w:t>
      </w:r>
    </w:p>
    <w:p w:rsidR="006E3B7D" w:rsidRDefault="004509C9">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6E3B7D" w:rsidRDefault="006E3B7D">
      <w:pPr>
        <w:pStyle w:val="ProductList-Body"/>
      </w:pPr>
    </w:p>
    <w:p w:rsidR="006E3B7D" w:rsidRDefault="004509C9">
      <w:pPr>
        <w:pStyle w:val="ProductList-ClauseHeading"/>
        <w:outlineLvl w:val="4"/>
      </w:pPr>
      <w:r>
        <w:t>2.3 Requisito Previo: SL de Usuario de Complemento</w:t>
      </w:r>
    </w:p>
    <w:p w:rsidR="006E3B7D" w:rsidRDefault="004509C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68919"/>
      <w:r>
        <w:instrText>OneDrive for Business</w:instrText>
      </w:r>
      <w:bookmarkEnd w:id="293"/>
      <w:r>
        <w:instrText>" \l 3</w:instrText>
      </w:r>
      <w:r>
        <w:fldChar w:fldCharType="end"/>
      </w:r>
    </w:p>
    <w:p w:rsidR="006E3B7D" w:rsidRDefault="004509C9">
      <w:pPr>
        <w:pStyle w:val="ProductList-Offering1SubSection"/>
        <w:outlineLvl w:val="3"/>
      </w:pPr>
      <w:bookmarkStart w:id="294" w:name="_Sec722"/>
      <w:r>
        <w:t>1. Disponibilidad del programa</w:t>
      </w:r>
      <w:bookmarkEnd w:id="29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7F7F7F"/>
              <w:right w:val="none" w:sz="4" w:space="0" w:color="6E6E6E"/>
            </w:tcBorders>
          </w:tcPr>
          <w:p w:rsidR="006E3B7D" w:rsidRDefault="004509C9">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7F7F7F"/>
              <w:left w:val="none" w:sz="4" w:space="0" w:color="6E6E6E"/>
              <w:bottom w:val="none" w:sz="4" w:space="0" w:color="BFBFBF"/>
              <w:right w:val="none" w:sz="4" w:space="0" w:color="6E6E6E"/>
            </w:tcBorders>
          </w:tcPr>
          <w:p w:rsidR="006E3B7D" w:rsidRDefault="004509C9">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95" w:name="_Sec777"/>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296" w:name="_Sec667"/>
      <w:r>
        <w:t>Project Online</w:t>
      </w:r>
      <w:bookmarkEnd w:id="296"/>
      <w:r>
        <w:fldChar w:fldCharType="begin"/>
      </w:r>
      <w:r>
        <w:instrText xml:space="preserve"> TC "</w:instrText>
      </w:r>
      <w:bookmarkStart w:id="297" w:name="_Toc459468920"/>
      <w:r>
        <w:instrText>Project Online</w:instrText>
      </w:r>
      <w:bookmarkEnd w:id="297"/>
      <w:r>
        <w:instrText>" \l 3</w:instrText>
      </w:r>
      <w:r>
        <w:fldChar w:fldCharType="end"/>
      </w:r>
    </w:p>
    <w:p w:rsidR="006E3B7D" w:rsidRDefault="004509C9">
      <w:pPr>
        <w:pStyle w:val="ProductList-Offering1SubSection"/>
        <w:outlineLvl w:val="3"/>
      </w:pPr>
      <w:bookmarkStart w:id="298" w:name="_Sec723"/>
      <w:r>
        <w:t>1. Disponibilidad del programa</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lastRenderedPageBreak/>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299" w:name="_Sec778"/>
      <w:r>
        <w:t>2. Condiciones del Producto</w:t>
      </w:r>
      <w:bookmarkEnd w:id="299"/>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p w:rsidR="006E3B7D" w:rsidRDefault="004509C9">
      <w:pPr>
        <w:pStyle w:val="ProductList-ClauseHeading"/>
        <w:outlineLvl w:val="4"/>
      </w:pPr>
      <w:r>
        <w:t>2.1 Elegibilidad de compra para las SL de Usuario de SA de Project Online</w:t>
      </w:r>
    </w:p>
    <w:p w:rsidR="006E3B7D" w:rsidRDefault="004509C9">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E3B7D" w:rsidRDefault="004509C9">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6E3B7D" w:rsidRDefault="004509C9">
            <w:pPr>
              <w:pStyle w:val="ProductList-TableBody"/>
            </w:pPr>
            <w:r>
              <w:rPr>
                <w:color w:val="FFFFFF"/>
              </w:rPr>
              <w:t>SL de Usuario de SA correspondiente</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Project Online Professional de SA</w:t>
            </w:r>
          </w:p>
          <w:p w:rsidR="006E3B7D" w:rsidRDefault="004509C9">
            <w:pPr>
              <w:pStyle w:val="ProductList-TableBody"/>
            </w:pPr>
            <w:r>
              <w:t>Project Online Premium de SA</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Project Online Essentials de SA</w:t>
            </w:r>
          </w:p>
          <w:p w:rsidR="006E3B7D" w:rsidRDefault="004509C9">
            <w:pPr>
              <w:pStyle w:val="ProductList-TableBody"/>
            </w:pPr>
            <w:r>
              <w:t xml:space="preserve">Project Online Professional de SA </w:t>
            </w:r>
          </w:p>
          <w:p w:rsidR="006E3B7D" w:rsidRDefault="004509C9">
            <w:pPr>
              <w:pStyle w:val="ProductList-TableBody"/>
            </w:pPr>
            <w:r>
              <w:t>Project Online Premium de SA</w:t>
            </w:r>
          </w:p>
        </w:tc>
      </w:tr>
    </w:tbl>
    <w:p w:rsidR="006E3B7D" w:rsidRDefault="006E3B7D">
      <w:pPr>
        <w:pStyle w:val="ProductList-Body"/>
      </w:pPr>
    </w:p>
    <w:p w:rsidR="006E3B7D" w:rsidRDefault="004509C9">
      <w:pPr>
        <w:pStyle w:val="ProductList-ClauseHeading"/>
        <w:outlineLvl w:val="4"/>
      </w:pPr>
      <w:r>
        <w:t>2.2 Licencias aplicables a SL de Usuario de Complemento</w:t>
      </w:r>
    </w:p>
    <w:p w:rsidR="006E3B7D" w:rsidRDefault="004509C9">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3B7D" w:rsidRDefault="004509C9">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3B7D" w:rsidRDefault="004509C9">
            <w:pPr>
              <w:pStyle w:val="ProductList-TableBody"/>
            </w:pPr>
            <w:r>
              <w:rPr>
                <w:color w:val="FFFFFF"/>
              </w:rPr>
              <w:t>SL de Usuario de Complemento</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Complemento de Project Online Professional para Project Professional</w:t>
            </w:r>
          </w:p>
          <w:p w:rsidR="006E3B7D" w:rsidRDefault="004509C9">
            <w:pPr>
              <w:pStyle w:val="ProductList-TableBody"/>
            </w:pPr>
            <w:r>
              <w:t>Complemento de Project Online Premium para Project Professional</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Complemento de Project Online Professional para Project Standard</w:t>
            </w:r>
          </w:p>
          <w:p w:rsidR="006E3B7D" w:rsidRDefault="004509C9">
            <w:pPr>
              <w:pStyle w:val="ProductList-TableBody"/>
            </w:pPr>
            <w:r>
              <w:t>Complemento de Project Online Premium para Project Standard</w:t>
            </w:r>
          </w:p>
        </w:tc>
      </w:tr>
      <w:tr w:rsidR="006E3B7D">
        <w:tc>
          <w:tcPr>
            <w:tcW w:w="612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6E3B7D" w:rsidRDefault="004509C9">
            <w:pPr>
              <w:pStyle w:val="ProductList-TableBody"/>
            </w:pPr>
            <w:r>
              <w:t>Complemento de Project Online Essentials para licencia CAL de Project</w:t>
            </w:r>
          </w:p>
          <w:p w:rsidR="006E3B7D" w:rsidRDefault="004509C9">
            <w:pPr>
              <w:pStyle w:val="ProductList-TableBody"/>
            </w:pPr>
            <w:r>
              <w:t>Complemento de Project Online Professional para licencia CAL de Project</w:t>
            </w:r>
          </w:p>
          <w:p w:rsidR="006E3B7D" w:rsidRDefault="004509C9">
            <w:pPr>
              <w:pStyle w:val="ProductList-TableBody"/>
            </w:pPr>
            <w:r>
              <w:t>Complemento de Project Online Premium para licencia CAL de Project</w:t>
            </w:r>
          </w:p>
        </w:tc>
      </w:tr>
    </w:tbl>
    <w:p w:rsidR="006E3B7D" w:rsidRDefault="006E3B7D">
      <w:pPr>
        <w:pStyle w:val="ProductList-Body"/>
      </w:pPr>
    </w:p>
    <w:p w:rsidR="006E3B7D" w:rsidRDefault="004509C9">
      <w:pPr>
        <w:pStyle w:val="ProductList-ClauseHeading"/>
        <w:outlineLvl w:val="4"/>
      </w:pPr>
      <w:r>
        <w:t>2.3 Office Multi Language Pack</w:t>
      </w:r>
    </w:p>
    <w:p w:rsidR="006E3B7D" w:rsidRDefault="004509C9">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6E3B7D" w:rsidRDefault="006E3B7D">
      <w:pPr>
        <w:pStyle w:val="ProductList-Body"/>
      </w:pPr>
    </w:p>
    <w:p w:rsidR="006E3B7D" w:rsidRDefault="004509C9">
      <w:pPr>
        <w:pStyle w:val="ProductList-ClauseHeading"/>
        <w:outlineLvl w:val="4"/>
      </w:pPr>
      <w:r>
        <w:t>2.4 Derechos de implementación para Project Professional 2016</w:t>
      </w:r>
    </w:p>
    <w:p w:rsidR="006E3B7D" w:rsidRDefault="004509C9">
      <w:pPr>
        <w:pStyle w:val="ProductList-Body"/>
      </w:pPr>
      <w:r>
        <w:t>Los usuarios de Office 2016 con una suscripción Project Pro para Project Online Professional o Project Online Premium pueden instalar y usar una copia individual del software Project Professional 2016 o Visio Professional 2016 en el dispositivo en el que está instalado Office 2016.</w:t>
      </w:r>
    </w:p>
    <w:p w:rsidR="006E3B7D" w:rsidRDefault="006E3B7D">
      <w:pPr>
        <w:pStyle w:val="ProductList-Body"/>
      </w:pPr>
    </w:p>
    <w:p w:rsidR="006E3B7D" w:rsidRDefault="004509C9">
      <w:pPr>
        <w:pStyle w:val="ProductList-ClauseHeading"/>
        <w:outlineLvl w:val="4"/>
      </w:pPr>
      <w:r>
        <w:t>2.5 Canje de la Clave del Producto de Project Online y Project Pro para Office 365</w:t>
      </w:r>
    </w:p>
    <w:p w:rsidR="006E3B7D" w:rsidRDefault="004509C9">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00" w:name="_Sec668"/>
      <w:r>
        <w:t>SharePoint Online</w:t>
      </w:r>
      <w:bookmarkEnd w:id="300"/>
      <w:r>
        <w:fldChar w:fldCharType="begin"/>
      </w:r>
      <w:r>
        <w:instrText xml:space="preserve"> TC "</w:instrText>
      </w:r>
      <w:bookmarkStart w:id="301" w:name="_Toc459468921"/>
      <w:r>
        <w:instrText>SharePoint Online</w:instrText>
      </w:r>
      <w:bookmarkEnd w:id="301"/>
      <w:r>
        <w:instrText>" \l 3</w:instrText>
      </w:r>
      <w:r>
        <w:fldChar w:fldCharType="end"/>
      </w:r>
    </w:p>
    <w:p w:rsidR="006E3B7D" w:rsidRDefault="004509C9">
      <w:pPr>
        <w:pStyle w:val="ProductList-Offering1SubSection"/>
        <w:outlineLvl w:val="3"/>
      </w:pPr>
      <w:bookmarkStart w:id="302" w:name="_Sec724"/>
      <w:r>
        <w:t>1. Disponibilidad del programa</w:t>
      </w:r>
      <w:bookmarkEnd w:id="30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7F7F7F"/>
              <w:right w:val="none" w:sz="4" w:space="0" w:color="6E6E6E"/>
            </w:tcBorders>
          </w:tcPr>
          <w:p w:rsidR="006E3B7D" w:rsidRDefault="004509C9">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7F7F7F"/>
              <w:left w:val="none" w:sz="4" w:space="0" w:color="6E6E6E"/>
              <w:bottom w:val="dashed" w:sz="4" w:space="0" w:color="7F7F7F"/>
              <w:right w:val="none" w:sz="4" w:space="0" w:color="6E6E6E"/>
            </w:tcBorders>
          </w:tcPr>
          <w:p w:rsidR="006E3B7D" w:rsidRDefault="004509C9">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7F7F7F"/>
              <w:left w:val="none" w:sz="4" w:space="0" w:color="6E6E6E"/>
              <w:bottom w:val="dashed" w:sz="4" w:space="0" w:color="7F7F7F"/>
              <w:right w:val="none" w:sz="4" w:space="0" w:color="6E6E6E"/>
            </w:tcBorders>
          </w:tcPr>
          <w:p w:rsidR="006E3B7D" w:rsidRDefault="004509C9">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7F7F7F"/>
              <w:left w:val="none" w:sz="4" w:space="0" w:color="6E6E6E"/>
              <w:bottom w:val="none" w:sz="4" w:space="0" w:color="BFBFBF"/>
              <w:right w:val="none" w:sz="4" w:space="0" w:color="6E6E6E"/>
            </w:tcBorders>
          </w:tcPr>
          <w:p w:rsidR="006E3B7D" w:rsidRDefault="004509C9">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303" w:name="_Sec779"/>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Requisito Previo: SL de Usuario de Complemento</w:t>
      </w:r>
    </w:p>
    <w:p w:rsidR="006E3B7D" w:rsidRDefault="004509C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6E3B7D" w:rsidRDefault="006E3B7D">
      <w:pPr>
        <w:pStyle w:val="ProductList-Body"/>
      </w:pPr>
    </w:p>
    <w:p w:rsidR="006E3B7D" w:rsidRDefault="004509C9">
      <w:pPr>
        <w:pStyle w:val="ProductList-ClauseHeading"/>
        <w:outlineLvl w:val="4"/>
      </w:pPr>
      <w:r>
        <w:t>2.2 SharePoint Online Plan 1 con Yammer y SharePoint Online Plan 2 con Canje de la Clave para Yammer</w:t>
      </w:r>
    </w:p>
    <w:p w:rsidR="006E3B7D" w:rsidRDefault="004509C9">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04" w:name="_Sec669"/>
      <w:r>
        <w:t>Skype Empresarial Online</w:t>
      </w:r>
      <w:bookmarkEnd w:id="304"/>
      <w:r>
        <w:fldChar w:fldCharType="begin"/>
      </w:r>
      <w:r>
        <w:instrText xml:space="preserve"> TC "</w:instrText>
      </w:r>
      <w:bookmarkStart w:id="305" w:name="_Toc459468922"/>
      <w:r>
        <w:instrText>Skype Empresarial Online</w:instrText>
      </w:r>
      <w:bookmarkEnd w:id="305"/>
      <w:r>
        <w:instrText>" \l 3</w:instrText>
      </w:r>
      <w:r>
        <w:fldChar w:fldCharType="end"/>
      </w:r>
    </w:p>
    <w:p w:rsidR="006E3B7D" w:rsidRDefault="004509C9">
      <w:pPr>
        <w:pStyle w:val="ProductList-Offering1SubSection"/>
        <w:outlineLvl w:val="3"/>
      </w:pPr>
      <w:bookmarkStart w:id="306" w:name="_Sec725"/>
      <w:r>
        <w:t>1. Disponibilidad del programa</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A5A5A5"/>
              <w:right w:val="none" w:sz="4" w:space="0" w:color="6E6E6E"/>
            </w:tcBorders>
          </w:tcPr>
          <w:p w:rsidR="006E3B7D" w:rsidRDefault="004509C9">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A5A5A5"/>
              <w:left w:val="none" w:sz="4" w:space="0" w:color="6E6E6E"/>
              <w:bottom w:val="dashed" w:sz="4" w:space="0" w:color="A5A5A5"/>
              <w:right w:val="none" w:sz="4" w:space="0" w:color="6E6E6E"/>
            </w:tcBorders>
          </w:tcPr>
          <w:p w:rsidR="006E3B7D" w:rsidRDefault="004509C9">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A5A5A5"/>
              <w:left w:val="none" w:sz="4" w:space="0" w:color="6E6E6E"/>
              <w:bottom w:val="dashed" w:sz="4" w:space="0" w:color="A5A5A5"/>
              <w:right w:val="none" w:sz="4" w:space="0" w:color="6E6E6E"/>
            </w:tcBorders>
          </w:tcPr>
          <w:p w:rsidR="006E3B7D" w:rsidRDefault="004509C9">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A5A5A5"/>
              <w:left w:val="none" w:sz="4" w:space="0" w:color="6E6E6E"/>
              <w:bottom w:val="dashed" w:sz="4" w:space="0" w:color="A5A5A5"/>
              <w:right w:val="none" w:sz="4" w:space="0" w:color="6E6E6E"/>
            </w:tcBorders>
          </w:tcPr>
          <w:p w:rsidR="006E3B7D" w:rsidRDefault="004509C9">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A5A5A5"/>
              <w:left w:val="none" w:sz="4" w:space="0" w:color="6E6E6E"/>
              <w:bottom w:val="dashed" w:sz="4" w:space="0" w:color="A5A5A5"/>
              <w:right w:val="none" w:sz="4" w:space="0" w:color="6E6E6E"/>
            </w:tcBorders>
          </w:tcPr>
          <w:p w:rsidR="006E3B7D" w:rsidRDefault="004509C9">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A5A5A5"/>
              <w:left w:val="none" w:sz="4" w:space="0" w:color="6E6E6E"/>
              <w:bottom w:val="dashed" w:sz="4" w:space="0" w:color="A5A5A5"/>
              <w:right w:val="none" w:sz="4" w:space="0" w:color="6E6E6E"/>
            </w:tcBorders>
          </w:tcPr>
          <w:p w:rsidR="006E3B7D" w:rsidRDefault="004509C9">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E3B7D">
        <w:tc>
          <w:tcPr>
            <w:tcW w:w="5020" w:type="dxa"/>
            <w:tcBorders>
              <w:top w:val="dashed" w:sz="4" w:space="0" w:color="A5A5A5"/>
              <w:left w:val="none" w:sz="4" w:space="0" w:color="6E6E6E"/>
              <w:bottom w:val="none" w:sz="4" w:space="0" w:color="A5A5A5"/>
              <w:right w:val="none" w:sz="4" w:space="0" w:color="6E6E6E"/>
            </w:tcBorders>
          </w:tcPr>
          <w:p w:rsidR="006E3B7D" w:rsidRDefault="004509C9">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r>
    </w:tbl>
    <w:p w:rsidR="006E3B7D" w:rsidRDefault="004509C9">
      <w:pPr>
        <w:pStyle w:val="ProductList-Offering1SubSection"/>
        <w:outlineLvl w:val="3"/>
      </w:pPr>
      <w:bookmarkStart w:id="307" w:name="_Sec780"/>
      <w:r>
        <w:t>2. Condiciones del Producto</w:t>
      </w:r>
      <w:bookmarkEnd w:id="307"/>
    </w:p>
    <w:tbl>
      <w:tblPr>
        <w:tblStyle w:val="PURTable"/>
        <w:tblW w:w="0" w:type="dxa"/>
        <w:tblLook w:val="04A0" w:firstRow="1" w:lastRow="0" w:firstColumn="1" w:lastColumn="0" w:noHBand="0" w:noVBand="1"/>
      </w:tblPr>
      <w:tblGrid>
        <w:gridCol w:w="3596"/>
        <w:gridCol w:w="3588"/>
        <w:gridCol w:w="3606"/>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Lync para Mac 2011</w:t>
      </w:r>
    </w:p>
    <w:p w:rsidR="006E3B7D" w:rsidRDefault="004509C9">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6E3B7D" w:rsidRDefault="006E3B7D">
      <w:pPr>
        <w:pStyle w:val="ProductList-Body"/>
      </w:pPr>
    </w:p>
    <w:p w:rsidR="006E3B7D" w:rsidRDefault="004509C9">
      <w:pPr>
        <w:pStyle w:val="ProductList-ClauseHeading"/>
        <w:outlineLvl w:val="4"/>
      </w:pPr>
      <w:r>
        <w:t>2.2 Requisito Previo: SL de Usuario de Complemento</w:t>
      </w:r>
    </w:p>
    <w:p w:rsidR="006E3B7D" w:rsidRDefault="004509C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6E3B7D" w:rsidRDefault="006E3B7D">
      <w:pPr>
        <w:pStyle w:val="ProductList-Body"/>
      </w:pPr>
    </w:p>
    <w:p w:rsidR="006E3B7D" w:rsidRDefault="004509C9">
      <w:pPr>
        <w:pStyle w:val="ProductList-ClauseHeading"/>
        <w:outlineLvl w:val="4"/>
      </w:pPr>
      <w:r>
        <w:t>2.3 Consumo de Skype Empresarial PSTN</w:t>
      </w:r>
    </w:p>
    <w:p w:rsidR="006E3B7D" w:rsidRDefault="004509C9">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6E3B7D" w:rsidRDefault="006E3B7D">
      <w:pPr>
        <w:pStyle w:val="ProductList-Body"/>
      </w:pPr>
    </w:p>
    <w:p w:rsidR="006E3B7D" w:rsidRDefault="004509C9">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GroupHeading"/>
        <w:outlineLvl w:val="1"/>
      </w:pPr>
      <w:bookmarkStart w:id="308" w:name="_Sec635"/>
      <w:r>
        <w:lastRenderedPageBreak/>
        <w:t>Otros Servicios en Línea</w:t>
      </w:r>
      <w:bookmarkEnd w:id="308"/>
      <w:r>
        <w:fldChar w:fldCharType="begin"/>
      </w:r>
      <w:r>
        <w:instrText xml:space="preserve"> TC "</w:instrText>
      </w:r>
      <w:bookmarkStart w:id="309" w:name="_Toc459468923"/>
      <w:r>
        <w:instrText>Otros Servicios en Línea</w:instrText>
      </w:r>
      <w:bookmarkEnd w:id="309"/>
      <w:r>
        <w:instrText>" \l 2</w:instrText>
      </w:r>
      <w:r>
        <w:fldChar w:fldCharType="end"/>
      </w:r>
    </w:p>
    <w:p w:rsidR="006E3B7D" w:rsidRDefault="004509C9">
      <w:pPr>
        <w:pStyle w:val="ProductList-Offering2HeadingNoBorder"/>
        <w:outlineLvl w:val="2"/>
      </w:pPr>
      <w:bookmarkStart w:id="310" w:name="_Sec670"/>
      <w:r>
        <w:t>Bing Maps</w:t>
      </w:r>
      <w:bookmarkEnd w:id="310"/>
      <w:r>
        <w:fldChar w:fldCharType="begin"/>
      </w:r>
      <w:r>
        <w:instrText xml:space="preserve"> TC "</w:instrText>
      </w:r>
      <w:bookmarkStart w:id="311" w:name="_Toc459468924"/>
      <w:r>
        <w:instrText>Bing Maps</w:instrText>
      </w:r>
      <w:bookmarkEnd w:id="311"/>
      <w:r>
        <w:instrText>" \l 3</w:instrText>
      </w:r>
      <w:r>
        <w:fldChar w:fldCharType="end"/>
      </w:r>
    </w:p>
    <w:p w:rsidR="006E3B7D" w:rsidRDefault="004509C9">
      <w:pPr>
        <w:pStyle w:val="ProductList-Offering1SubSection"/>
        <w:outlineLvl w:val="3"/>
      </w:pPr>
      <w:bookmarkStart w:id="312" w:name="_Sec726"/>
      <w:r>
        <w:t>1. Disponibilidad del programa</w:t>
      </w:r>
      <w:bookmarkEnd w:id="312"/>
    </w:p>
    <w:tbl>
      <w:tblPr>
        <w:tblStyle w:val="PURTable"/>
        <w:tblW w:w="0" w:type="dxa"/>
        <w:tblLook w:val="04A0" w:firstRow="1" w:lastRow="0" w:firstColumn="1" w:lastColumn="0" w:noHBand="0" w:noVBand="1"/>
      </w:tblPr>
      <w:tblGrid>
        <w:gridCol w:w="4456"/>
        <w:gridCol w:w="808"/>
        <w:gridCol w:w="788"/>
        <w:gridCol w:w="794"/>
        <w:gridCol w:w="705"/>
        <w:gridCol w:w="828"/>
        <w:gridCol w:w="820"/>
        <w:gridCol w:w="799"/>
        <w:gridCol w:w="786"/>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313" w:name="_Sec781"/>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Transacciones Facturables.</w:t>
      </w:r>
    </w:p>
    <w:p w:rsidR="006E3B7D" w:rsidRDefault="004509C9">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6E3B7D" w:rsidRDefault="006E3B7D">
      <w:pPr>
        <w:pStyle w:val="ProductList-Body"/>
      </w:pPr>
    </w:p>
    <w:p w:rsidR="006E3B7D" w:rsidRDefault="004509C9">
      <w:pPr>
        <w:pStyle w:val="ProductList-ClauseHeading"/>
        <w:outlineLvl w:val="4"/>
      </w:pPr>
      <w:r>
        <w:t>2.2 SL de Complemento de Bing Maps Platinum</w:t>
      </w:r>
    </w:p>
    <w:p w:rsidR="006E3B7D" w:rsidRDefault="004509C9">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14" w:name="_Sec672"/>
      <w:r>
        <w:t>Microsoft Learning</w:t>
      </w:r>
      <w:bookmarkEnd w:id="314"/>
      <w:r>
        <w:fldChar w:fldCharType="begin"/>
      </w:r>
      <w:r>
        <w:instrText xml:space="preserve"> TC "</w:instrText>
      </w:r>
      <w:bookmarkStart w:id="315" w:name="_Toc459468925"/>
      <w:r>
        <w:instrText>Microsoft Learning</w:instrText>
      </w:r>
      <w:bookmarkEnd w:id="315"/>
      <w:r>
        <w:instrText>" \l 3</w:instrText>
      </w:r>
      <w:r>
        <w:fldChar w:fldCharType="end"/>
      </w:r>
    </w:p>
    <w:p w:rsidR="006E3B7D" w:rsidRDefault="004509C9">
      <w:pPr>
        <w:pStyle w:val="ProductList-Offering1SubSection"/>
        <w:outlineLvl w:val="3"/>
      </w:pPr>
      <w:bookmarkStart w:id="316" w:name="_Sec728"/>
      <w:r>
        <w:t>1. Disponibilidad del programa</w:t>
      </w:r>
      <w:bookmarkEnd w:id="316"/>
    </w:p>
    <w:tbl>
      <w:tblPr>
        <w:tblStyle w:val="PURTable"/>
        <w:tblW w:w="0" w:type="dxa"/>
        <w:tblLook w:val="04A0" w:firstRow="1" w:lastRow="0" w:firstColumn="1" w:lastColumn="0" w:noHBand="0" w:noVBand="1"/>
      </w:tblPr>
      <w:tblGrid>
        <w:gridCol w:w="4447"/>
        <w:gridCol w:w="810"/>
        <w:gridCol w:w="789"/>
        <w:gridCol w:w="795"/>
        <w:gridCol w:w="706"/>
        <w:gridCol w:w="828"/>
        <w:gridCol w:w="821"/>
        <w:gridCol w:w="800"/>
        <w:gridCol w:w="788"/>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dashed" w:sz="4" w:space="0" w:color="BFBFBF"/>
              <w:right w:val="none" w:sz="4" w:space="0" w:color="6E6E6E"/>
            </w:tcBorders>
          </w:tcPr>
          <w:p w:rsidR="006E3B7D" w:rsidRDefault="004509C9">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6E3B7D" w:rsidRDefault="004509C9">
      <w:pPr>
        <w:pStyle w:val="ProductList-Offering1SubSection"/>
        <w:outlineLvl w:val="3"/>
      </w:pPr>
      <w:bookmarkStart w:id="317" w:name="_Sec783"/>
      <w:r>
        <w:lastRenderedPageBreak/>
        <w:t>2. Condiciones del Producto</w:t>
      </w:r>
      <w:bookmarkEnd w:id="317"/>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Cupones</w:t>
      </w:r>
    </w:p>
    <w:p w:rsidR="006E3B7D" w:rsidRDefault="004509C9">
      <w:pPr>
        <w:pStyle w:val="ProductList-Body"/>
      </w:pPr>
      <w:r>
        <w:t xml:space="preserve">Los cupones se proporcionan en el momento de la adquisición y expiran 12 después de la fecha de adquisición. </w:t>
      </w:r>
    </w:p>
    <w:p w:rsidR="006E3B7D" w:rsidRDefault="006E3B7D">
      <w:pPr>
        <w:pStyle w:val="ProductList-Body"/>
      </w:pPr>
    </w:p>
    <w:p w:rsidR="006E3B7D" w:rsidRDefault="004509C9">
      <w:pPr>
        <w:pStyle w:val="ProductList-ClauseHeading"/>
        <w:outlineLvl w:val="4"/>
      </w:pPr>
      <w:r>
        <w:t>2.2 Licencia del sitio para el examen de certificación de Microsoft Office Specialist (MOS) y Microsoft Technology Associate (MTA)</w:t>
      </w:r>
    </w:p>
    <w:p w:rsidR="006E3B7D" w:rsidRDefault="004509C9">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8926"/>
      <w:r>
        <w:instrText>Microsoft Translator</w:instrText>
      </w:r>
      <w:bookmarkEnd w:id="319"/>
      <w:r>
        <w:instrText>" \l 3</w:instrText>
      </w:r>
      <w:r>
        <w:fldChar w:fldCharType="end"/>
      </w:r>
    </w:p>
    <w:p w:rsidR="006E3B7D" w:rsidRDefault="004509C9">
      <w:pPr>
        <w:pStyle w:val="ProductList-Offering1SubSection"/>
        <w:outlineLvl w:val="3"/>
      </w:pPr>
      <w:bookmarkStart w:id="320" w:name="_Sec729"/>
      <w:r>
        <w:t>1. Disponibilidad del programa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321" w:name="_Sec784"/>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8927"/>
      <w:r>
        <w:instrText>Minecraft: Education Edition</w:instrText>
      </w:r>
      <w:bookmarkEnd w:id="323"/>
      <w:r>
        <w:instrText>" \l 3</w:instrText>
      </w:r>
      <w:r>
        <w:fldChar w:fldCharType="end"/>
      </w:r>
    </w:p>
    <w:p w:rsidR="006E3B7D" w:rsidRDefault="004509C9">
      <w:pPr>
        <w:pStyle w:val="ProductList-Offering1SubSection"/>
        <w:outlineLvl w:val="3"/>
      </w:pPr>
      <w:bookmarkStart w:id="324" w:name="_Sec1149"/>
      <w:r>
        <w:t>1. Disponibilidad del programa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325" w:name="_Sec1150"/>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4"/>
      </w:pPr>
      <w:r>
        <w:t>2.1 Elegibilidad para la oferta para estudiantes sin cargo</w:t>
      </w:r>
    </w:p>
    <w:p w:rsidR="006E3B7D" w:rsidRDefault="004509C9">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26" w:name="_Sec674"/>
      <w:r>
        <w:t>Power BI Pro</w:t>
      </w:r>
      <w:bookmarkEnd w:id="326"/>
      <w:r>
        <w:fldChar w:fldCharType="begin"/>
      </w:r>
      <w:r>
        <w:instrText xml:space="preserve"> TC "</w:instrText>
      </w:r>
      <w:bookmarkStart w:id="327" w:name="_Toc459468928"/>
      <w:r>
        <w:instrText>Power BI Pro</w:instrText>
      </w:r>
      <w:bookmarkEnd w:id="327"/>
      <w:r>
        <w:instrText>" \l 3</w:instrText>
      </w:r>
      <w:r>
        <w:fldChar w:fldCharType="end"/>
      </w:r>
    </w:p>
    <w:p w:rsidR="006E3B7D" w:rsidRDefault="004509C9">
      <w:pPr>
        <w:pStyle w:val="ProductList-Offering1SubSection"/>
        <w:outlineLvl w:val="3"/>
      </w:pPr>
      <w:bookmarkStart w:id="328" w:name="_Sec730"/>
      <w:r>
        <w:t>1. Disponibilidad del programa</w:t>
      </w:r>
      <w:bookmarkEnd w:id="32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dashed" w:sz="4" w:space="0" w:color="BFBFBF"/>
              <w:right w:val="none" w:sz="4" w:space="0" w:color="6E6E6E"/>
            </w:tcBorders>
          </w:tcPr>
          <w:p w:rsidR="006E3B7D" w:rsidRDefault="004509C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5020" w:type="dxa"/>
            <w:tcBorders>
              <w:top w:val="dashed" w:sz="4" w:space="0" w:color="BFBFBF"/>
              <w:left w:val="none" w:sz="4" w:space="0" w:color="6E6E6E"/>
              <w:bottom w:val="none" w:sz="4" w:space="0" w:color="BFBFBF"/>
              <w:right w:val="none" w:sz="4" w:space="0" w:color="6E6E6E"/>
            </w:tcBorders>
          </w:tcPr>
          <w:p w:rsidR="006E3B7D" w:rsidRDefault="004509C9">
            <w:pPr>
              <w:pStyle w:val="ProductList-TableBody"/>
            </w:pPr>
            <w:r>
              <w:rPr>
                <w:color w:val="000000"/>
              </w:rPr>
              <w:lastRenderedPageBreak/>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6E3B7D" w:rsidRDefault="004509C9">
      <w:pPr>
        <w:pStyle w:val="ProductList-Offering1SubSection"/>
        <w:outlineLvl w:val="3"/>
      </w:pPr>
      <w:bookmarkStart w:id="329" w:name="_Sec785"/>
      <w:r>
        <w:t>2. Condiciones del Producto</w:t>
      </w:r>
      <w:bookmarkEnd w:id="329"/>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Periodo Prorrogado: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2HeadingNoBorder"/>
        <w:outlineLvl w:val="2"/>
      </w:pPr>
      <w:bookmarkStart w:id="330" w:name="_Sec676"/>
      <w:r>
        <w:t>Yammer Enterprise</w:t>
      </w:r>
      <w:bookmarkEnd w:id="330"/>
      <w:r>
        <w:fldChar w:fldCharType="begin"/>
      </w:r>
      <w:r>
        <w:instrText xml:space="preserve"> TC "</w:instrText>
      </w:r>
      <w:bookmarkStart w:id="331" w:name="_Toc459468929"/>
      <w:r>
        <w:instrText>Yammer Enterprise</w:instrText>
      </w:r>
      <w:bookmarkEnd w:id="331"/>
      <w:r>
        <w:instrText>" \l 3</w:instrText>
      </w:r>
      <w:r>
        <w:fldChar w:fldCharType="end"/>
      </w:r>
    </w:p>
    <w:p w:rsidR="006E3B7D" w:rsidRDefault="004509C9">
      <w:pPr>
        <w:pStyle w:val="ProductList-Offering1SubSection"/>
        <w:outlineLvl w:val="3"/>
      </w:pPr>
      <w:bookmarkStart w:id="332" w:name="_Sec732"/>
      <w:r>
        <w:t>1. Disponibilidad del programa</w:t>
      </w:r>
      <w:bookmarkEnd w:id="33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6E3B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B7D" w:rsidRDefault="004509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B7D">
        <w:tc>
          <w:tcPr>
            <w:tcW w:w="5020" w:type="dxa"/>
            <w:tcBorders>
              <w:top w:val="single" w:sz="6" w:space="0" w:color="FFFFFF"/>
              <w:left w:val="none" w:sz="4" w:space="0" w:color="6E6E6E"/>
              <w:bottom w:val="none" w:sz="4" w:space="0" w:color="BFBFBF"/>
              <w:right w:val="none" w:sz="4" w:space="0" w:color="6E6E6E"/>
            </w:tcBorders>
          </w:tcPr>
          <w:p w:rsidR="006E3B7D" w:rsidRDefault="004509C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3B7D" w:rsidRDefault="004509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B7D" w:rsidRDefault="004509C9">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bl>
    <w:p w:rsidR="006E3B7D" w:rsidRDefault="004509C9">
      <w:pPr>
        <w:pStyle w:val="ProductList-Offering1SubSection"/>
        <w:outlineLvl w:val="3"/>
      </w:pPr>
      <w:bookmarkStart w:id="333" w:name="_Sec787"/>
      <w:r>
        <w:t>2. Condiciones del Producto</w:t>
      </w:r>
      <w:bookmarkEnd w:id="333"/>
    </w:p>
    <w:tbl>
      <w:tblPr>
        <w:tblStyle w:val="PURTable"/>
        <w:tblW w:w="0" w:type="dxa"/>
        <w:tblLook w:val="04A0" w:firstRow="1" w:lastRow="0" w:firstColumn="1" w:lastColumn="0" w:noHBand="0" w:noVBand="1"/>
      </w:tblPr>
      <w:tblGrid>
        <w:gridCol w:w="3598"/>
        <w:gridCol w:w="3584"/>
        <w:gridCol w:w="3608"/>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Promociones: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B7D" w:rsidRDefault="004509C9">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Elegible para Reducción (SCE): N/D</w:t>
            </w:r>
          </w:p>
        </w:tc>
      </w:tr>
      <w:tr w:rsidR="006E3B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4509C9">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B7D" w:rsidRDefault="006E3B7D">
            <w:pPr>
              <w:pStyle w:val="ProductList-TableBody"/>
            </w:pPr>
          </w:p>
        </w:tc>
      </w:tr>
    </w:tbl>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6E3B7D">
      <w:pPr>
        <w:sectPr w:rsidR="006E3B7D">
          <w:headerReference w:type="default" r:id="rId122"/>
          <w:footerReference w:type="default" r:id="rId123"/>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334" w:name="_Sec549"/>
      <w:bookmarkEnd w:id="210"/>
      <w:r>
        <w:lastRenderedPageBreak/>
        <w:t>Glosario</w:t>
      </w:r>
      <w:r>
        <w:fldChar w:fldCharType="begin"/>
      </w:r>
      <w:r>
        <w:instrText xml:space="preserve"> TC "</w:instrText>
      </w:r>
      <w:bookmarkStart w:id="335" w:name="_Toc459468930"/>
      <w:r>
        <w:instrText>Glosario</w:instrText>
      </w:r>
      <w:bookmarkEnd w:id="335"/>
      <w:r>
        <w:instrText>" \l 1</w:instrText>
      </w:r>
      <w:r>
        <w:fldChar w:fldCharType="end"/>
      </w:r>
    </w:p>
    <w:p w:rsidR="006E3B7D" w:rsidRDefault="004509C9">
      <w:pPr>
        <w:pStyle w:val="ProductList-Offering1Heading"/>
        <w:outlineLvl w:val="1"/>
      </w:pPr>
      <w:bookmarkStart w:id="336" w:name="_Sec550"/>
      <w:r>
        <w:t>Atributos</w:t>
      </w:r>
      <w:bookmarkEnd w:id="336"/>
      <w:r>
        <w:fldChar w:fldCharType="begin"/>
      </w:r>
      <w:r>
        <w:instrText xml:space="preserve"> TC "</w:instrText>
      </w:r>
      <w:bookmarkStart w:id="337" w:name="_Toc459468931"/>
      <w:r>
        <w:instrText>Atributos</w:instrText>
      </w:r>
      <w:bookmarkEnd w:id="337"/>
      <w:r>
        <w:instrText>" \l 2</w:instrText>
      </w:r>
      <w:r>
        <w:fldChar w:fldCharType="end"/>
      </w:r>
    </w:p>
    <w:p w:rsidR="006E3B7D" w:rsidRDefault="004509C9">
      <w:pPr>
        <w:pStyle w:val="ProductList-BodySpaced"/>
      </w:pPr>
      <w:r>
        <w:t>Los atributos se identifican en las tablas de cada Entrada de Artículo, e indican los derechos o condiciones aplicables a los Productos.</w:t>
      </w:r>
    </w:p>
    <w:p w:rsidR="006E3B7D" w:rsidRDefault="006E3B7D">
      <w:pPr>
        <w:pStyle w:val="ProductList-BodySpaced"/>
      </w:pPr>
    </w:p>
    <w:p w:rsidR="006E3B7D" w:rsidRDefault="004509C9">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6E3B7D" w:rsidRDefault="004509C9">
      <w:pPr>
        <w:pStyle w:val="ProductList-BodySpaced"/>
      </w:pPr>
      <w:r>
        <w:rPr>
          <w:b/>
          <w:color w:val="00188F"/>
        </w:rPr>
        <w:t>Requisito de Acceso Cliente</w:t>
      </w:r>
      <w:r>
        <w:t>: Indica si un Producto de Servidor requiere o no Licencias CAL para el acceso de usuarios y dispositivos.</w:t>
      </w:r>
    </w:p>
    <w:p w:rsidR="006E3B7D" w:rsidRDefault="004509C9">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6E3B7D" w:rsidRDefault="004509C9">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6E3B7D" w:rsidRDefault="004509C9">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6E3B7D" w:rsidRDefault="004509C9">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6E3B7D" w:rsidRDefault="004509C9">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6E3B7D" w:rsidRDefault="004509C9">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6E3B7D" w:rsidRDefault="004509C9">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6E3B7D" w:rsidRDefault="004509C9">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6E3B7D" w:rsidRDefault="004509C9">
      <w:pPr>
        <w:pStyle w:val="ProductList-BodySpaced"/>
      </w:pPr>
      <w:r>
        <w:rPr>
          <w:b/>
          <w:color w:val="00188F"/>
        </w:rPr>
        <w:t>Términos de Licencia</w:t>
      </w:r>
      <w:r>
        <w:t>: Términos y condiciones que rigen la implementación y el uso de un Producto.</w:t>
      </w:r>
    </w:p>
    <w:p w:rsidR="006E3B7D" w:rsidRDefault="004509C9">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6E3B7D" w:rsidRDefault="004509C9">
      <w:pPr>
        <w:pStyle w:val="ProductList-BodySpaced"/>
      </w:pPr>
      <w:r>
        <w:rPr>
          <w:b/>
          <w:color w:val="00188F"/>
        </w:rPr>
        <w:t>Requisito Previo</w:t>
      </w:r>
      <w:r>
        <w:t>: Indica que se deben cumplir determinadas condiciones adicionales para adquirir Licencias para el Producto.</w:t>
      </w:r>
    </w:p>
    <w:p w:rsidR="006E3B7D" w:rsidRDefault="004509C9">
      <w:pPr>
        <w:pStyle w:val="ProductList-BodySpaced"/>
      </w:pPr>
      <w:r>
        <w:rPr>
          <w:b/>
          <w:color w:val="00188F"/>
        </w:rPr>
        <w:t>Requisito Previo (SA)</w:t>
      </w:r>
      <w:r>
        <w:t>:Indica que se deben cumplir determinadas condiciones adicionales para adquirir cobertura de SA para el Producto.</w:t>
      </w:r>
    </w:p>
    <w:p w:rsidR="006E3B7D" w:rsidRDefault="004509C9">
      <w:pPr>
        <w:pStyle w:val="ProductList-BodySpaced"/>
      </w:pPr>
      <w:r>
        <w:rPr>
          <w:b/>
          <w:color w:val="00188F"/>
        </w:rPr>
        <w:t>Versión Anterior</w:t>
      </w:r>
      <w:r>
        <w:t>: Las versiones anteriores de un Producto y su Fecha de Disponibilidad.</w:t>
      </w:r>
    </w:p>
    <w:p w:rsidR="006E3B7D" w:rsidRDefault="004509C9">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6E3B7D" w:rsidRDefault="004509C9">
      <w:pPr>
        <w:pStyle w:val="ProductList-BodySpaced"/>
      </w:pPr>
      <w:r>
        <w:rPr>
          <w:b/>
          <w:color w:val="00188F"/>
        </w:rPr>
        <w:t>Programa Online Subscription (OSP)</w:t>
      </w:r>
      <w:r>
        <w:t>: El Producto está disponible en un programa Online Subscription.</w:t>
      </w:r>
    </w:p>
    <w:p w:rsidR="006E3B7D" w:rsidRDefault="004509C9">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6E3B7D" w:rsidRDefault="004509C9">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6E3B7D" w:rsidRDefault="004509C9">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6E3B7D" w:rsidRDefault="004509C9">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6E3B7D" w:rsidRDefault="004509C9">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6E3B7D" w:rsidRDefault="004509C9">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6E3B7D" w:rsidRDefault="004509C9">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6E3B7D" w:rsidRDefault="004509C9">
      <w:pPr>
        <w:pStyle w:val="ProductList-BodySpaced"/>
      </w:pPr>
      <w:r>
        <w:rPr>
          <w:b/>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6E3B7D" w:rsidRDefault="004509C9">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6E3B7D" w:rsidRDefault="004509C9">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6E3B7D" w:rsidRDefault="004509C9">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6E3B7D" w:rsidRDefault="004509C9">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6E3B7D" w:rsidRDefault="004509C9">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6E3B7D" w:rsidRDefault="004509C9">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6E3B7D" w:rsidRDefault="006E3B7D">
      <w:pPr>
        <w:pStyle w:val="ProductList-BodySpaced"/>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Spaced"/>
      </w:pPr>
    </w:p>
    <w:p w:rsidR="006E3B7D" w:rsidRDefault="004509C9">
      <w:pPr>
        <w:pStyle w:val="ProductList-Offering1Heading"/>
        <w:outlineLvl w:val="1"/>
      </w:pPr>
      <w:bookmarkStart w:id="338" w:name="_Sec551"/>
      <w:r>
        <w:t>Valores de celdas</w:t>
      </w:r>
      <w:bookmarkEnd w:id="338"/>
      <w:r>
        <w:fldChar w:fldCharType="begin"/>
      </w:r>
      <w:r>
        <w:instrText xml:space="preserve"> TC "</w:instrText>
      </w:r>
      <w:bookmarkStart w:id="339" w:name="_Toc459468932"/>
      <w:r>
        <w:instrText>Valores de celdas</w:instrText>
      </w:r>
      <w:bookmarkEnd w:id="339"/>
      <w:r>
        <w:instrText>" \l 2</w:instrText>
      </w:r>
      <w:r>
        <w:fldChar w:fldCharType="end"/>
      </w:r>
    </w:p>
    <w:p w:rsidR="006E3B7D" w:rsidRDefault="004509C9">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6E3B7D" w:rsidRDefault="006E3B7D">
      <w:pPr>
        <w:pStyle w:val="ProductList-BodySpaced"/>
      </w:pPr>
    </w:p>
    <w:p w:rsidR="006E3B7D" w:rsidRDefault="004509C9">
      <w:pPr>
        <w:pStyle w:val="ProductList-BodySpaced"/>
      </w:pPr>
      <w:r>
        <w:rPr>
          <w:b/>
          <w:color w:val="00188F"/>
        </w:rPr>
        <w:t>A</w:t>
      </w:r>
      <w:r>
        <w:t xml:space="preserve">= </w:t>
      </w:r>
      <w:r>
        <w:rPr>
          <w:color w:val="00188F"/>
        </w:rPr>
        <w:t>Producto Adicional</w:t>
      </w:r>
      <w:r>
        <w:t>: El Producto se ofrece como un Producto Adicional.</w:t>
      </w:r>
    </w:p>
    <w:p w:rsidR="006E3B7D" w:rsidRDefault="004509C9">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6E3B7D" w:rsidRDefault="004509C9">
      <w:pPr>
        <w:pStyle w:val="ProductList-BodySpaced"/>
      </w:pPr>
      <w:r>
        <w:rPr>
          <w:b/>
          <w:color w:val="00188F"/>
        </w:rPr>
        <w:t>E</w:t>
      </w:r>
      <w:r>
        <w:t xml:space="preserve"> = </w:t>
      </w:r>
      <w:r>
        <w:rPr>
          <w:color w:val="00188F"/>
        </w:rPr>
        <w:t>Producto Enterprise</w:t>
      </w:r>
      <w:r>
        <w:t>: El Producto se ofrece como Producto Enterprise, pero no como desktop.</w:t>
      </w:r>
    </w:p>
    <w:p w:rsidR="006E3B7D" w:rsidRDefault="004509C9">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6E3B7D" w:rsidRDefault="004509C9">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6E3B7D" w:rsidRDefault="004509C9">
      <w:pPr>
        <w:pStyle w:val="ProductList-BodySpaced"/>
      </w:pPr>
      <w:r>
        <w:rPr>
          <w:b/>
          <w:color w:val="00188F"/>
        </w:rPr>
        <w:t>OM</w:t>
      </w:r>
      <w:r>
        <w:t xml:space="preserve"> = </w:t>
      </w:r>
      <w:r>
        <w:rPr>
          <w:color w:val="00188F"/>
        </w:rPr>
        <w:t>Mínimo de programas Open</w:t>
      </w:r>
      <w:r>
        <w:t>: Cada Licencia cuenta únicamente con 5 Licencias para el pedido inicial mínimo.</w:t>
      </w:r>
    </w:p>
    <w:p w:rsidR="006E3B7D" w:rsidRDefault="004509C9">
      <w:pPr>
        <w:pStyle w:val="ProductList-BodySpaced"/>
      </w:pPr>
      <w:r>
        <w:rPr>
          <w:b/>
          <w:color w:val="00188F"/>
        </w:rPr>
        <w:t>OW</w:t>
      </w:r>
      <w:r>
        <w:t xml:space="preserve"> = </w:t>
      </w:r>
      <w:r>
        <w:rPr>
          <w:color w:val="00188F"/>
        </w:rPr>
        <w:t>Para toda la Organización</w:t>
      </w:r>
      <w:r>
        <w:t>: Disponible en virtud de la opción para toda la empresa.</w:t>
      </w:r>
    </w:p>
    <w:p w:rsidR="006E3B7D" w:rsidRDefault="004509C9">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6E3B7D" w:rsidRDefault="004509C9">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6E3B7D" w:rsidRDefault="004509C9">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6E3B7D" w:rsidRDefault="004509C9">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6E3B7D" w:rsidRDefault="004509C9">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6E3B7D" w:rsidRDefault="006E3B7D">
      <w:pPr>
        <w:pStyle w:val="ProductList-BodySpaced"/>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Spaced"/>
      </w:pPr>
    </w:p>
    <w:p w:rsidR="006E3B7D" w:rsidRDefault="004509C9">
      <w:pPr>
        <w:pStyle w:val="ProductList-Offering1Heading"/>
        <w:outlineLvl w:val="1"/>
      </w:pPr>
      <w:bookmarkStart w:id="340" w:name="_Sec552"/>
      <w:r>
        <w:lastRenderedPageBreak/>
        <w:t>Encabezados de columna</w:t>
      </w:r>
      <w:bookmarkEnd w:id="340"/>
      <w:r>
        <w:fldChar w:fldCharType="begin"/>
      </w:r>
      <w:r>
        <w:instrText xml:space="preserve"> TC "</w:instrText>
      </w:r>
      <w:bookmarkStart w:id="341" w:name="_Toc459468933"/>
      <w:r>
        <w:instrText>Encabezados de columna</w:instrText>
      </w:r>
      <w:bookmarkEnd w:id="341"/>
      <w:r>
        <w:instrText>" \l 2</w:instrText>
      </w:r>
      <w:r>
        <w:fldChar w:fldCharType="end"/>
      </w:r>
    </w:p>
    <w:p w:rsidR="006E3B7D" w:rsidRDefault="004509C9">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6E3B7D" w:rsidRDefault="006E3B7D">
      <w:pPr>
        <w:pStyle w:val="ProductList-BodySpaced"/>
      </w:pPr>
    </w:p>
    <w:p w:rsidR="006E3B7D" w:rsidRDefault="004509C9">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6E3B7D" w:rsidRDefault="004509C9">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6E3B7D" w:rsidRDefault="004509C9">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6E3B7D" w:rsidRDefault="004509C9">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6E3B7D" w:rsidRDefault="004509C9">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6E3B7D" w:rsidRDefault="004509C9">
      <w:pPr>
        <w:pStyle w:val="ProductList-BodySpaced"/>
      </w:pPr>
      <w:r>
        <w:rPr>
          <w:b/>
          <w:color w:val="00188F"/>
        </w:rPr>
        <w:t>MPSA</w:t>
      </w:r>
      <w:r>
        <w:t xml:space="preserve"> = </w:t>
      </w:r>
      <w:r>
        <w:rPr>
          <w:color w:val="00188F"/>
        </w:rPr>
        <w:t>Contrato de Productos y Servicios de Microsoft</w:t>
      </w:r>
      <w:r>
        <w:t>.</w:t>
      </w:r>
    </w:p>
    <w:p w:rsidR="006E3B7D" w:rsidRDefault="004509C9">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6E3B7D" w:rsidRDefault="004509C9">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6E3B7D" w:rsidRDefault="004509C9">
      <w:pPr>
        <w:pStyle w:val="ProductList-BodySpaced"/>
      </w:pPr>
      <w:r>
        <w:rPr>
          <w:b/>
          <w:color w:val="00188F"/>
        </w:rPr>
        <w:t>OVS-ES</w:t>
      </w:r>
      <w:r>
        <w:t xml:space="preserve"> = </w:t>
      </w:r>
      <w:r>
        <w:rPr>
          <w:color w:val="00188F"/>
        </w:rPr>
        <w:t>Open Value Subscription – Education Solutions</w:t>
      </w:r>
      <w:r>
        <w:t>.</w:t>
      </w:r>
    </w:p>
    <w:p w:rsidR="006E3B7D" w:rsidRDefault="004509C9">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6E3B7D" w:rsidRDefault="004509C9">
      <w:pPr>
        <w:pStyle w:val="ProductList-BodySpaced"/>
      </w:pPr>
      <w:r>
        <w:rPr>
          <w:b/>
          <w:color w:val="00188F"/>
        </w:rPr>
        <w:t>SA</w:t>
      </w:r>
      <w:r>
        <w:t xml:space="preserve"> = </w:t>
      </w:r>
      <w:r>
        <w:rPr>
          <w:color w:val="00188F"/>
        </w:rPr>
        <w:t>Software Assurance</w:t>
      </w:r>
      <w:r>
        <w:t>: El valor en puntos designado cuando se ofrece SA para el software indicado.</w:t>
      </w:r>
    </w:p>
    <w:p w:rsidR="006E3B7D" w:rsidRDefault="004509C9">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6E3B7D" w:rsidRDefault="006E3B7D">
      <w:pPr>
        <w:pStyle w:val="ProductList-BodySpaced"/>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Spaced"/>
      </w:pPr>
    </w:p>
    <w:p w:rsidR="006E3B7D" w:rsidRDefault="004509C9">
      <w:pPr>
        <w:pStyle w:val="ProductList-Offering1Heading"/>
        <w:outlineLvl w:val="1"/>
      </w:pPr>
      <w:bookmarkStart w:id="342" w:name="_Sec553"/>
      <w:r>
        <w:t>Definiciones</w:t>
      </w:r>
      <w:bookmarkEnd w:id="342"/>
      <w:r>
        <w:fldChar w:fldCharType="begin"/>
      </w:r>
      <w:r>
        <w:instrText xml:space="preserve"> TC "</w:instrText>
      </w:r>
      <w:bookmarkStart w:id="343" w:name="_Toc459468934"/>
      <w:r>
        <w:instrText>Definiciones</w:instrText>
      </w:r>
      <w:bookmarkEnd w:id="343"/>
      <w:r>
        <w:instrText>" \l 2</w:instrText>
      </w:r>
      <w:r>
        <w:fldChar w:fldCharType="end"/>
      </w:r>
    </w:p>
    <w:p w:rsidR="006E3B7D" w:rsidRDefault="004509C9">
      <w:pPr>
        <w:pStyle w:val="ProductList-BodySpaced"/>
      </w:pPr>
      <w:r>
        <w:rPr>
          <w:b/>
        </w:rPr>
        <w:t>Programa Académico</w:t>
      </w:r>
      <w:r>
        <w:t xml:space="preserve"> significa Cuenta de Compra Académica en MPSA, Licencia Academic Select, Select Plus for Academic, Campus y School u Open Value Subscription – Education Solutions.</w:t>
      </w:r>
    </w:p>
    <w:p w:rsidR="006E3B7D" w:rsidRDefault="004509C9">
      <w:pPr>
        <w:pStyle w:val="ProductList-BodySpaced"/>
      </w:pPr>
      <w:r>
        <w:rPr>
          <w:b/>
          <w:color w:val="00188F"/>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6E3B7D" w:rsidRDefault="004509C9">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6E3B7D" w:rsidRDefault="004509C9">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6E3B7D" w:rsidRDefault="004509C9">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6E3B7D" w:rsidRDefault="004509C9">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6E3B7D" w:rsidRDefault="004509C9">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6E3B7D" w:rsidRDefault="004509C9">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6E3B7D" w:rsidRDefault="004509C9">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E3B7D" w:rsidRDefault="004509C9">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E3B7D" w:rsidRDefault="004509C9">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E3B7D" w:rsidRDefault="004509C9">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6E3B7D" w:rsidRDefault="004509C9">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6E3B7D" w:rsidRDefault="004509C9">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6E3B7D" w:rsidRDefault="004509C9">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6E3B7D" w:rsidRDefault="004509C9">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6E3B7D" w:rsidRDefault="004509C9">
      <w:pPr>
        <w:pStyle w:val="ProductList-BodySpaced"/>
      </w:pPr>
      <w:r>
        <w:rPr>
          <w:b/>
          <w:color w:val="00188F"/>
        </w:rPr>
        <w:t xml:space="preserve">Licencia </w:t>
      </w:r>
      <w:r>
        <w:t>es el derecho a descargar, instalar, acceder y utilizar un Producto.</w:t>
      </w:r>
    </w:p>
    <w:p w:rsidR="006E3B7D" w:rsidRDefault="004509C9">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6E3B7D" w:rsidRDefault="004509C9">
      <w:pPr>
        <w:pStyle w:val="ProductList-BodySpaced"/>
      </w:pPr>
      <w:r>
        <w:rPr>
          <w:b/>
          <w:color w:val="00188F"/>
        </w:rPr>
        <w:t xml:space="preserve">Partner de Movilidad de Licencias a través de Software Assurance </w:t>
      </w:r>
      <w:r>
        <w:t xml:space="preserve">es una entidad identificada en </w:t>
      </w:r>
      <w:hyperlink r:id="rId12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6E3B7D" w:rsidRDefault="004509C9">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6E3B7D" w:rsidRDefault="004509C9">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6E3B7D" w:rsidRDefault="004509C9">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6E3B7D" w:rsidRDefault="004509C9">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6E3B7D" w:rsidRDefault="004509C9">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6E3B7D" w:rsidRDefault="004509C9">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6E3B7D" w:rsidRDefault="004509C9">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6E3B7D" w:rsidRDefault="004509C9">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6E3B7D" w:rsidRDefault="004509C9">
      <w:pPr>
        <w:pStyle w:val="ProductList-BodySpaced"/>
      </w:pPr>
      <w:r>
        <w:rPr>
          <w:b/>
          <w:color w:val="00188F"/>
        </w:rPr>
        <w:t xml:space="preserve">Procesador Físico </w:t>
      </w:r>
      <w:r>
        <w:t>es un procesador que se incluye en un sistema de hardware físico.</w:t>
      </w:r>
    </w:p>
    <w:p w:rsidR="006E3B7D" w:rsidRDefault="004509C9">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6E3B7D" w:rsidRDefault="004509C9">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6E3B7D" w:rsidRDefault="004509C9">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6E3B7D" w:rsidRDefault="004509C9">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6E3B7D" w:rsidRDefault="004509C9">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6E3B7D" w:rsidRDefault="004509C9">
      <w:pPr>
        <w:pStyle w:val="ProductList-BodySpaced"/>
      </w:pPr>
      <w:r>
        <w:rPr>
          <w:b/>
          <w:color w:val="00188F"/>
        </w:rPr>
        <w:t>Servidor</w:t>
      </w:r>
      <w:r>
        <w:t xml:space="preserve"> es un sistema de hardware físico capaz de ejecutar el software de servidor.</w:t>
      </w:r>
    </w:p>
    <w:p w:rsidR="006E3B7D" w:rsidRDefault="004509C9">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6E3B7D" w:rsidRDefault="004509C9">
      <w:pPr>
        <w:pStyle w:val="ProductList-BodySpaced"/>
      </w:pPr>
      <w:r>
        <w:rPr>
          <w:b/>
          <w:color w:val="00188F"/>
        </w:rPr>
        <w:lastRenderedPageBreak/>
        <w:t>Migración a un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6E3B7D" w:rsidRDefault="004509C9">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6E3B7D" w:rsidRDefault="004509C9">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6E3B7D" w:rsidRDefault="004509C9">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6E3B7D" w:rsidRDefault="004509C9">
      <w:pPr>
        <w:pStyle w:val="ProductList-BodySpaced"/>
      </w:pPr>
      <w:r>
        <w:t>El software de soluciones web de Internet se usa para ejecutar:</w:t>
      </w:r>
    </w:p>
    <w:p w:rsidR="006E3B7D" w:rsidRDefault="004509C9" w:rsidP="007D0AFD">
      <w:pPr>
        <w:pStyle w:val="ProductList-Bullet"/>
        <w:numPr>
          <w:ilvl w:val="0"/>
          <w:numId w:val="35"/>
        </w:numPr>
      </w:pPr>
      <w:r>
        <w:t>software de servidor web (por ejemplo, Microsoft Internet Information Services) y agentes de administración o de seguridad (por ejemplo, el agente System Center Operations Manager);</w:t>
      </w:r>
    </w:p>
    <w:p w:rsidR="006E3B7D" w:rsidRDefault="004509C9" w:rsidP="007D0AFD">
      <w:pPr>
        <w:pStyle w:val="ProductList-Bullet"/>
        <w:numPr>
          <w:ilvl w:val="0"/>
          <w:numId w:val="35"/>
        </w:numPr>
      </w:pPr>
      <w:r>
        <w:t>software de motor de base de datos (por ejemplo, Microsoft SQL Server) únicamente para brindar servicios de soporte a las Soluciones Web de Internet;</w:t>
      </w:r>
    </w:p>
    <w:p w:rsidR="006E3B7D" w:rsidRDefault="004509C9" w:rsidP="007D0AFD">
      <w:pPr>
        <w:pStyle w:val="ProductList-Bullet"/>
        <w:numPr>
          <w:ilvl w:val="0"/>
          <w:numId w:val="35"/>
        </w:numPr>
      </w:pPr>
      <w:r>
        <w:t>el servicio Sistema de Nombres de Dominio (DNS) para proporcionar resolución de nombres de Internet a direcciones IP siempre que esa no sea la única función de esa instancia del software.</w:t>
      </w:r>
    </w:p>
    <w:p w:rsidR="006E3B7D" w:rsidRDefault="004509C9">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6E3B7D" w:rsidRDefault="006E3B7D">
      <w:pPr>
        <w:pStyle w:val="ProductList-BodySpaced"/>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Spaced"/>
      </w:pPr>
    </w:p>
    <w:p w:rsidR="006E3B7D" w:rsidRDefault="006E3B7D">
      <w:pPr>
        <w:sectPr w:rsidR="006E3B7D">
          <w:headerReference w:type="default" r:id="rId125"/>
          <w:footerReference w:type="default" r:id="rId126"/>
          <w:type w:val="continuous"/>
          <w:pgSz w:w="12240" w:h="15840" w:code="1"/>
          <w:pgMar w:top="1170" w:right="720" w:bottom="720" w:left="720" w:header="432" w:footer="288" w:gutter="0"/>
          <w:cols w:space="360"/>
        </w:sectPr>
      </w:pPr>
    </w:p>
    <w:p w:rsidR="006E3B7D" w:rsidRDefault="004509C9">
      <w:pPr>
        <w:pStyle w:val="ProductList-SectionHeading"/>
        <w:pageBreakBefore/>
        <w:outlineLvl w:val="0"/>
      </w:pPr>
      <w:bookmarkStart w:id="344" w:name="_Sec591"/>
      <w:bookmarkEnd w:id="334"/>
      <w:r>
        <w:lastRenderedPageBreak/>
        <w:t>Apéndice A: Licencias equivalentes de CAL/ML</w:t>
      </w:r>
      <w:r>
        <w:fldChar w:fldCharType="begin"/>
      </w:r>
      <w:r>
        <w:instrText xml:space="preserve"> TC "</w:instrText>
      </w:r>
      <w:bookmarkStart w:id="345" w:name="_Toc459468935"/>
      <w:r>
        <w:instrText>Apéndice A: Licencias equivalentes de CAL/ML</w:instrText>
      </w:r>
      <w:bookmarkEnd w:id="345"/>
      <w:r>
        <w:instrText>" \l 1</w:instrText>
      </w:r>
      <w:r>
        <w:fldChar w:fldCharType="end"/>
      </w:r>
    </w:p>
    <w:p w:rsidR="006E3B7D" w:rsidRDefault="004509C9">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6E3B7D" w:rsidRDefault="006E3B7D">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6E3B7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E3B7D" w:rsidRDefault="006E3B7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E3B7D" w:rsidRDefault="004509C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E3B7D" w:rsidRDefault="004509C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E3B7D" w:rsidRDefault="004509C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E3B7D" w:rsidRDefault="004509C9">
            <w:pPr>
              <w:pStyle w:val="ProductList-TableBody"/>
              <w:jc w:val="center"/>
            </w:pPr>
            <w:r>
              <w:rPr>
                <w:color w:val="FFFFFF"/>
              </w:rPr>
              <w:t>Enterprise Mobility</w:t>
            </w:r>
          </w:p>
        </w:tc>
      </w:tr>
      <w:tr w:rsidR="006E3B7D">
        <w:tc>
          <w:tcPr>
            <w:tcW w:w="620" w:type="dxa"/>
            <w:tcBorders>
              <w:top w:val="none" w:sz="4" w:space="0" w:color="BFBFBF"/>
              <w:left w:val="none" w:sz="24" w:space="0" w:color="808080"/>
              <w:bottom w:val="single" w:sz="4" w:space="0" w:color="FFFFFF"/>
              <w:right w:val="single" w:sz="6" w:space="0" w:color="FFFFFF"/>
            </w:tcBorders>
          </w:tcPr>
          <w:p w:rsidR="006E3B7D" w:rsidRDefault="004509C9">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3B7D" w:rsidRDefault="004509C9">
            <w:pPr>
              <w:pStyle w:val="ProductList-TableBody"/>
              <w:jc w:val="center"/>
            </w:pPr>
            <w:r>
              <w:rPr>
                <w:color w:val="FFFFFF"/>
              </w:rPr>
              <w:t>Suite</w:t>
            </w: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Exchange Server 2016 Standard</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793">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793">
              <w:r w:rsidR="004509C9">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Exchange Server 2016 Enterprise</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793">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793">
              <w:r w:rsidR="004509C9">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SharePoint Server 2016</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798">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798">
              <w:r w:rsidR="004509C9">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Microsoft Audit y Control Management Server 2013</w:t>
            </w: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798">
              <w:r w:rsidR="004509C9">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Skype Empresarial Server 2015</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799">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799">
              <w:r w:rsidR="004509C9">
                <w:rPr>
                  <w:color w:val="00467F"/>
                  <w:u w:val="single"/>
                </w:rPr>
                <w:t>Adicional</w:t>
              </w:r>
            </w:hyperlink>
            <w:r w:rsidR="004509C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799">
              <w:r w:rsidR="004509C9">
                <w:rPr>
                  <w:color w:val="00467F"/>
                  <w:u w:val="single"/>
                </w:rPr>
                <w:t>Adicional</w:t>
              </w:r>
            </w:hyperlink>
            <w:r w:rsidR="004509C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Windows MultiPoint Server 2012 Standard</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0">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800">
              <w:r w:rsidR="004509C9">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Windows MultiPoint Server 2012 Premium</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0">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800">
              <w:r w:rsidR="004509C9">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Windows Server 2012 R2 Standard</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7">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7">
              <w:r w:rsidR="004509C9">
                <w:rPr>
                  <w:color w:val="00467F"/>
                  <w:u w:val="single"/>
                </w:rPr>
                <w:t>Adicional</w:t>
              </w:r>
            </w:hyperlink>
            <w:r w:rsidR="004509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807">
              <w:r w:rsidR="004509C9">
                <w:rPr>
                  <w:color w:val="00467F"/>
                  <w:u w:val="single"/>
                </w:rPr>
                <w:t>Adicional</w:t>
              </w:r>
            </w:hyperlink>
            <w:r w:rsidR="004509C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Windows Server 2012 R2 Datacenter</w:t>
            </w: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7">
              <w:r w:rsidR="004509C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dashed" w:sz="4" w:space="0" w:color="BFBFBF"/>
              <w:right w:val="single" w:sz="6" w:space="0" w:color="FFFFFF"/>
            </w:tcBorders>
          </w:tcPr>
          <w:p w:rsidR="006E3B7D" w:rsidRDefault="00E5604D">
            <w:pPr>
              <w:pStyle w:val="ProductList-TableBody"/>
            </w:pPr>
            <w:hyperlink w:anchor="_Sec807">
              <w:r w:rsidR="004509C9">
                <w:rPr>
                  <w:color w:val="00467F"/>
                  <w:u w:val="single"/>
                </w:rPr>
                <w:t>Adicional</w:t>
              </w:r>
            </w:hyperlink>
            <w:r w:rsidR="004509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807">
              <w:r w:rsidR="004509C9">
                <w:rPr>
                  <w:color w:val="00467F"/>
                  <w:u w:val="single"/>
                </w:rPr>
                <w:t>Adicional</w:t>
              </w:r>
            </w:hyperlink>
            <w:r w:rsidR="004509C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Advanced Threat Analytics 2016</w:t>
            </w:r>
          </w:p>
        </w:tc>
      </w:tr>
      <w:tr w:rsidR="006E3B7D">
        <w:tc>
          <w:tcPr>
            <w:tcW w:w="620" w:type="dxa"/>
            <w:tcBorders>
              <w:top w:val="dashed" w:sz="4" w:space="0" w:color="BFBFBF"/>
              <w:left w:val="none" w:sz="24" w:space="0" w:color="808080"/>
              <w:bottom w:val="single" w:sz="4" w:space="0" w:color="FFFFFF"/>
              <w:right w:val="single" w:sz="6" w:space="0" w:color="FFFFFF"/>
            </w:tcBorders>
          </w:tcPr>
          <w:p w:rsidR="006E3B7D" w:rsidRDefault="00E5604D">
            <w:pPr>
              <w:pStyle w:val="ProductList-TableBody"/>
            </w:pPr>
            <w:hyperlink w:anchor="_Sec801">
              <w:r w:rsidR="004509C9">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3B7D" w:rsidRDefault="006E3B7D">
            <w:pPr>
              <w:pStyle w:val="ProductList-TableBody"/>
              <w:jc w:val="center"/>
            </w:pPr>
          </w:p>
        </w:tc>
      </w:tr>
      <w:tr w:rsidR="006E3B7D">
        <w:tc>
          <w:tcPr>
            <w:tcW w:w="620" w:type="dxa"/>
            <w:gridSpan w:val="16"/>
            <w:tcBorders>
              <w:top w:val="single" w:sz="4" w:space="0" w:color="FFFFFF"/>
              <w:left w:val="single" w:sz="6" w:space="0" w:color="FFFFFF"/>
              <w:bottom w:val="single" w:sz="4" w:space="0" w:color="FFFFFF"/>
              <w:right w:val="single" w:sz="6" w:space="0" w:color="FFFFFF"/>
            </w:tcBorders>
          </w:tcPr>
          <w:p w:rsidR="006E3B7D" w:rsidRDefault="004509C9">
            <w:pPr>
              <w:pStyle w:val="ProductList-TableBody"/>
            </w:pPr>
            <w:r>
              <w:rPr>
                <w:b/>
              </w:rPr>
              <w:t>System Center 2012 R2 Configuration Manager</w:t>
            </w:r>
          </w:p>
        </w:tc>
      </w:tr>
      <w:tr w:rsidR="006E3B7D">
        <w:tc>
          <w:tcPr>
            <w:tcW w:w="620" w:type="dxa"/>
            <w:tcBorders>
              <w:top w:val="dashed" w:sz="4" w:space="0" w:color="BFBFBF"/>
              <w:left w:val="none" w:sz="24" w:space="0" w:color="808080"/>
              <w:bottom w:val="none" w:sz="4" w:space="0" w:color="6E6E6E"/>
              <w:right w:val="single" w:sz="6" w:space="0" w:color="FFFFFF"/>
            </w:tcBorders>
          </w:tcPr>
          <w:p w:rsidR="006E3B7D" w:rsidRDefault="00E5604D">
            <w:pPr>
              <w:pStyle w:val="ProductList-TableBody"/>
            </w:pPr>
            <w:hyperlink w:anchor="_Sec802">
              <w:r w:rsidR="004509C9">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3B7D" w:rsidRDefault="006E3B7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3B7D" w:rsidRDefault="006E3B7D">
            <w:pPr>
              <w:pStyle w:val="ProductList-TableBody"/>
              <w:jc w:val="center"/>
            </w:pPr>
          </w:p>
        </w:tc>
      </w:tr>
    </w:tbl>
    <w:p w:rsidR="006E3B7D" w:rsidRDefault="004509C9">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6E3B7D" w:rsidRDefault="004509C9">
      <w:pPr>
        <w:pStyle w:val="ProductList-SectionHeading"/>
        <w:pageBreakBefore/>
        <w:outlineLvl w:val="0"/>
      </w:pPr>
      <w:bookmarkStart w:id="346" w:name="_Sec564"/>
      <w:bookmarkEnd w:id="344"/>
      <w:r>
        <w:lastRenderedPageBreak/>
        <w:t>Apéndice B: Software Assurance</w:t>
      </w:r>
      <w:r>
        <w:fldChar w:fldCharType="begin"/>
      </w:r>
      <w:r>
        <w:instrText xml:space="preserve"> TC "</w:instrText>
      </w:r>
      <w:bookmarkStart w:id="347" w:name="_Toc459468936"/>
      <w:r>
        <w:instrText>Apéndice B: Software Assurance</w:instrText>
      </w:r>
      <w:bookmarkEnd w:id="347"/>
      <w:r>
        <w:instrText>" \l 1</w:instrText>
      </w:r>
      <w:r>
        <w:fldChar w:fldCharType="end"/>
      </w:r>
    </w:p>
    <w:p w:rsidR="006E3B7D" w:rsidRDefault="004509C9">
      <w:pPr>
        <w:pStyle w:val="ProductList-Offering1Heading"/>
        <w:outlineLvl w:val="1"/>
      </w:pPr>
      <w:bookmarkStart w:id="348" w:name="_Sec573"/>
      <w:r>
        <w:t>Compra de Software Assurance</w:t>
      </w:r>
      <w:bookmarkEnd w:id="348"/>
      <w:r>
        <w:fldChar w:fldCharType="begin"/>
      </w:r>
      <w:r>
        <w:instrText xml:space="preserve"> TC "</w:instrText>
      </w:r>
      <w:bookmarkStart w:id="349" w:name="_Toc459468937"/>
      <w:r>
        <w:instrText>Compra de Software Assurance</w:instrText>
      </w:r>
      <w:bookmarkEnd w:id="349"/>
      <w:r>
        <w:instrText>" \l 2</w:instrText>
      </w:r>
      <w:r>
        <w:fldChar w:fldCharType="end"/>
      </w:r>
    </w:p>
    <w:p w:rsidR="006E3B7D" w:rsidRDefault="004509C9">
      <w:pPr>
        <w:pStyle w:val="ProductList-Body"/>
      </w:pPr>
      <w:r>
        <w:t xml:space="preserve">Existen tres niveles distintos de compromiso que un Cliente puede seleccionar al adquirir SA, lo que puede variar según el programa. El Cliente puede: </w:t>
      </w:r>
    </w:p>
    <w:p w:rsidR="006E3B7D" w:rsidRDefault="004509C9" w:rsidP="007D0AFD">
      <w:pPr>
        <w:pStyle w:val="ProductList-Bullet"/>
        <w:numPr>
          <w:ilvl w:val="0"/>
          <w:numId w:val="36"/>
        </w:numPr>
      </w:pPr>
      <w:r>
        <w:t>Comprometerse a adjuntar SA en todos sus productos de plataforma.</w:t>
      </w:r>
    </w:p>
    <w:p w:rsidR="006E3B7D" w:rsidRDefault="004509C9" w:rsidP="007D0AFD">
      <w:pPr>
        <w:pStyle w:val="ProductList-Bullet"/>
        <w:numPr>
          <w:ilvl w:val="0"/>
          <w:numId w:val="36"/>
        </w:numPr>
      </w:pPr>
      <w:r>
        <w:t>Comprometerse a adjuntar SA en todas sus compras en virtud de un grupo específico de Productos (Aplicaciones, Sistemas o Servidores), denominado Afiliación a Software Assurance (SAM).</w:t>
      </w:r>
    </w:p>
    <w:p w:rsidR="006E3B7D" w:rsidRDefault="004509C9" w:rsidP="007D0AFD">
      <w:pPr>
        <w:pStyle w:val="ProductList-Bullet"/>
        <w:numPr>
          <w:ilvl w:val="0"/>
          <w:numId w:val="36"/>
        </w:numPr>
      </w:pPr>
      <w:r>
        <w:t>Adquirir SA en Productos individuales sin comprometerse a ampliar SA a otros Productos.</w:t>
      </w:r>
    </w:p>
    <w:p w:rsidR="006E3B7D" w:rsidRDefault="006E3B7D">
      <w:pPr>
        <w:pStyle w:val="ProductList-Body"/>
      </w:pPr>
    </w:p>
    <w:p w:rsidR="006E3B7D" w:rsidRDefault="004509C9">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6E3B7D" w:rsidRDefault="006E3B7D">
      <w:pPr>
        <w:pStyle w:val="ProductList-Body"/>
      </w:pPr>
    </w:p>
    <w:p w:rsidR="006E3B7D" w:rsidRDefault="004509C9">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6E3B7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3B7D" w:rsidRDefault="004509C9">
            <w:pPr>
              <w:pStyle w:val="ProductList-TableBody"/>
              <w:jc w:val="center"/>
            </w:pPr>
            <w:r>
              <w:rPr>
                <w:color w:val="FFFFFF"/>
              </w:rPr>
              <w:t>Programas</w:t>
            </w:r>
          </w:p>
        </w:tc>
      </w:tr>
      <w:tr w:rsidR="006E3B7D">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6E3B7D" w:rsidRDefault="004509C9">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6E3B7D">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 disponible</w:t>
            </w:r>
          </w:p>
        </w:tc>
        <w:tc>
          <w:tcPr>
            <w:tcW w:w="0" w:type="auto"/>
            <w:vMerge/>
          </w:tcPr>
          <w:p w:rsidR="006E3B7D" w:rsidRDefault="006E3B7D"/>
        </w:tc>
      </w:tr>
    </w:tbl>
    <w:p w:rsidR="006E3B7D" w:rsidRDefault="006E3B7D">
      <w:pPr>
        <w:pStyle w:val="ProductList-Body"/>
      </w:pPr>
    </w:p>
    <w:p w:rsidR="006E3B7D" w:rsidRDefault="004509C9">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6E3B7D" w:rsidRDefault="006E3B7D">
      <w:pPr>
        <w:pStyle w:val="ProductList-Body"/>
      </w:pPr>
    </w:p>
    <w:p w:rsidR="006E3B7D" w:rsidRDefault="004509C9">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
        <w:outlineLvl w:val="1"/>
      </w:pPr>
      <w:bookmarkStart w:id="350" w:name="_Sec574"/>
      <w:r>
        <w:t>Renovación de Software Assurance</w:t>
      </w:r>
      <w:bookmarkEnd w:id="350"/>
      <w:r>
        <w:fldChar w:fldCharType="begin"/>
      </w:r>
      <w:r>
        <w:instrText xml:space="preserve"> TC "</w:instrText>
      </w:r>
      <w:bookmarkStart w:id="351" w:name="_Toc459468938"/>
      <w:r>
        <w:instrText>Renovación de Software Assurance</w:instrText>
      </w:r>
      <w:bookmarkEnd w:id="351"/>
      <w:r>
        <w:instrText>" \l 2</w:instrText>
      </w:r>
      <w:r>
        <w:fldChar w:fldCharType="end"/>
      </w:r>
    </w:p>
    <w:p w:rsidR="006E3B7D" w:rsidRDefault="004509C9">
      <w:pPr>
        <w:pStyle w:val="ProductList-ClauseHeading"/>
        <w:outlineLvl w:val="2"/>
      </w:pPr>
      <w:r>
        <w:t>Renovación de cobertura en virtud del mismo contrato</w:t>
      </w:r>
    </w:p>
    <w:p w:rsidR="006E3B7D" w:rsidRDefault="004509C9">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6E3B7D" w:rsidRDefault="006E3B7D">
      <w:pPr>
        <w:pStyle w:val="ProductList-Body"/>
      </w:pPr>
    </w:p>
    <w:p w:rsidR="006E3B7D" w:rsidRDefault="004509C9">
      <w:pPr>
        <w:pStyle w:val="ProductList-SubClauseHeading"/>
        <w:outlineLvl w:val="3"/>
      </w:pPr>
      <w:r>
        <w:t>Licencia Open</w:t>
      </w:r>
    </w:p>
    <w:p w:rsidR="006E3B7D" w:rsidRDefault="004509C9">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6E3B7D" w:rsidRDefault="006E3B7D">
      <w:pPr>
        <w:pStyle w:val="ProductList-BodyIndented"/>
      </w:pPr>
    </w:p>
    <w:p w:rsidR="006E3B7D" w:rsidRDefault="004509C9">
      <w:pPr>
        <w:pStyle w:val="ProductList-SubClauseHeading"/>
        <w:outlineLvl w:val="3"/>
      </w:pPr>
      <w:r>
        <w:t>Contrato Enterprise</w:t>
      </w:r>
    </w:p>
    <w:p w:rsidR="006E3B7D" w:rsidRDefault="004509C9">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6E3B7D" w:rsidRDefault="006E3B7D">
      <w:pPr>
        <w:pStyle w:val="ProductList-BodyIndented"/>
      </w:pPr>
    </w:p>
    <w:p w:rsidR="006E3B7D" w:rsidRDefault="004509C9">
      <w:pPr>
        <w:pStyle w:val="ProductList-SubClauseHeading"/>
        <w:outlineLvl w:val="3"/>
      </w:pPr>
      <w:r>
        <w:t>Enrollment for Application Platform</w:t>
      </w:r>
    </w:p>
    <w:p w:rsidR="006E3B7D" w:rsidRDefault="004509C9">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6E3B7D" w:rsidRDefault="006E3B7D">
      <w:pPr>
        <w:pStyle w:val="ProductList-BodyIndented"/>
      </w:pPr>
    </w:p>
    <w:p w:rsidR="006E3B7D" w:rsidRDefault="004509C9">
      <w:pPr>
        <w:pStyle w:val="ProductList-ClauseHeading"/>
        <w:outlineLvl w:val="2"/>
      </w:pPr>
      <w:r>
        <w:t>Renovación de cobertura desde un contrato separado</w:t>
      </w:r>
    </w:p>
    <w:p w:rsidR="006E3B7D" w:rsidRDefault="004509C9">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6E3B7D" w:rsidRDefault="006E3B7D">
      <w:pPr>
        <w:pStyle w:val="ProductList-Body"/>
      </w:pPr>
    </w:p>
    <w:p w:rsidR="006E3B7D" w:rsidRDefault="004509C9">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6E3B7D" w:rsidRDefault="006E3B7D">
      <w:pPr>
        <w:pStyle w:val="ProductList-Body"/>
      </w:pPr>
    </w:p>
    <w:p w:rsidR="006E3B7D" w:rsidRDefault="004509C9">
      <w:pPr>
        <w:pStyle w:val="ProductList-ClauseHeading"/>
        <w:outlineLvl w:val="2"/>
      </w:pPr>
      <w:r>
        <w:t>Renovación de la cobertura de Software Assurance para licencias de acceso cliente (CAL) y licencias de administración de cliente (ML)</w:t>
      </w:r>
    </w:p>
    <w:p w:rsidR="006E3B7D" w:rsidRDefault="004509C9">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6E3B7D" w:rsidRDefault="004509C9">
      <w:pPr>
        <w:pStyle w:val="ProductList-Body"/>
      </w:pPr>
      <w:r>
        <w:rPr>
          <w:b/>
          <w:color w:val="00188F"/>
        </w:rPr>
        <w:t>Transición entre ML de Cliente de Usuario y OSE</w:t>
      </w:r>
      <w:r>
        <w:t>: Los clientes que renuevan SA para que las ML de cliente puedan cambiarse entre Usuario y OSE.</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
        <w:outlineLvl w:val="1"/>
      </w:pPr>
      <w:bookmarkStart w:id="352" w:name="_Sec575"/>
      <w:r>
        <w:t>Licencia de migración para productos interrumpidos o de fin de ciclo de vida</w:t>
      </w:r>
      <w:bookmarkEnd w:id="352"/>
      <w:r>
        <w:fldChar w:fldCharType="begin"/>
      </w:r>
      <w:r>
        <w:instrText xml:space="preserve"> TC "</w:instrText>
      </w:r>
      <w:bookmarkStart w:id="353" w:name="_Toc459468939"/>
      <w:r>
        <w:instrText>Licencia de migración para productos interrumpidos o de fin de ciclo de vida</w:instrText>
      </w:r>
      <w:bookmarkEnd w:id="353"/>
      <w:r>
        <w:instrText>" \l 2</w:instrText>
      </w:r>
      <w:r>
        <w:fldChar w:fldCharType="end"/>
      </w:r>
    </w:p>
    <w:p w:rsidR="006E3B7D" w:rsidRDefault="004509C9">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6E3B7D" w:rsidRDefault="004509C9">
      <w:pPr>
        <w:pStyle w:val="ProductList-Body"/>
      </w:pPr>
      <w:r>
        <w:t>“</w:t>
      </w:r>
      <w:r>
        <w:rPr>
          <w:b/>
          <w:color w:val="00188F"/>
        </w:rPr>
        <w:t>Licencia de migración</w:t>
      </w:r>
      <w:r>
        <w:t>”, tal como se utiliza aquí, hace referencia a los derechos concedidos en la Entrada de Artículo a la que se hace referencia en esta sección.</w:t>
      </w:r>
    </w:p>
    <w:p w:rsidR="006E3B7D" w:rsidRDefault="006E3B7D">
      <w:pPr>
        <w:pStyle w:val="ProductList-Body"/>
      </w:pPr>
    </w:p>
    <w:p w:rsidR="006E3B7D" w:rsidRDefault="004509C9">
      <w:pPr>
        <w:pStyle w:val="ProductList-Body"/>
      </w:pPr>
      <w:r>
        <w:t>A menos que se indique de otro modo en la Entrada de Artículo:</w:t>
      </w:r>
    </w:p>
    <w:p w:rsidR="006E3B7D" w:rsidRDefault="004509C9" w:rsidP="007D0AFD">
      <w:pPr>
        <w:pStyle w:val="ProductList-Bullet"/>
        <w:numPr>
          <w:ilvl w:val="0"/>
          <w:numId w:val="37"/>
        </w:numPr>
      </w:pPr>
      <w:r>
        <w:t>Un Cliente puede actualizar y utilizar el software en virtud de una licencia de migración en lugar del software cubierto por la Licencia Aplicable. El Cliente no podrá utilizar el software en virtud de ambas licencias al mismo tiempo.</w:t>
      </w:r>
    </w:p>
    <w:p w:rsidR="006E3B7D" w:rsidRDefault="004509C9" w:rsidP="007D0AFD">
      <w:pPr>
        <w:pStyle w:val="ProductList-Bullet"/>
        <w:numPr>
          <w:ilvl w:val="0"/>
          <w:numId w:val="37"/>
        </w:numPr>
      </w:pPr>
      <w:r>
        <w:t>Las licencias de migración se conceden en una base de 1:1 para cada una de las licencias aplicables del cliente.</w:t>
      </w:r>
    </w:p>
    <w:p w:rsidR="006E3B7D" w:rsidRDefault="004509C9" w:rsidP="007D0AFD">
      <w:pPr>
        <w:pStyle w:val="ProductList-Bullet"/>
        <w:numPr>
          <w:ilvl w:val="0"/>
          <w:numId w:val="3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6E3B7D" w:rsidRDefault="004509C9" w:rsidP="007D0AFD">
      <w:pPr>
        <w:pStyle w:val="ProductList-Bullet"/>
        <w:numPr>
          <w:ilvl w:val="0"/>
          <w:numId w:val="3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6E3B7D" w:rsidRDefault="004509C9" w:rsidP="007D0AFD">
      <w:pPr>
        <w:pStyle w:val="ProductList-Bullet"/>
        <w:numPr>
          <w:ilvl w:val="0"/>
          <w:numId w:val="37"/>
        </w:numPr>
      </w:pPr>
      <w:r>
        <w:t>Un Cliente no puede transmitir las Licencias de Migración de forma independiente de las Licencias Aplicables.</w:t>
      </w:r>
    </w:p>
    <w:p w:rsidR="006E3B7D" w:rsidRDefault="004509C9" w:rsidP="007D0AFD">
      <w:pPr>
        <w:pStyle w:val="ProductList-Bullet"/>
        <w:numPr>
          <w:ilvl w:val="0"/>
          <w:numId w:val="3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Offering1Heading"/>
        <w:outlineLvl w:val="1"/>
      </w:pPr>
      <w:bookmarkStart w:id="354" w:name="_Sec576"/>
      <w:r>
        <w:t>Beneficios de Software Assurance</w:t>
      </w:r>
      <w:bookmarkEnd w:id="354"/>
      <w:r>
        <w:fldChar w:fldCharType="begin"/>
      </w:r>
      <w:r>
        <w:instrText xml:space="preserve"> TC "</w:instrText>
      </w:r>
      <w:bookmarkStart w:id="355" w:name="_Toc459468940"/>
      <w:r>
        <w:instrText>Beneficios de Software Assurance</w:instrText>
      </w:r>
      <w:bookmarkEnd w:id="355"/>
      <w:r>
        <w:instrText>" \l 2</w:instrText>
      </w:r>
      <w:r>
        <w:fldChar w:fldCharType="end"/>
      </w:r>
    </w:p>
    <w:p w:rsidR="006E3B7D" w:rsidRDefault="004509C9">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Grupo de servidores</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77">
              <w:r w:rsidR="004509C9">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79">
              <w:r w:rsidR="004509C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0">
              <w:r w:rsidR="004509C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1">
              <w:r w:rsidR="004509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755">
              <w:r w:rsidR="004509C9">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41">
              <w:r w:rsidR="004509C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651">
              <w:r w:rsidR="004509C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41">
              <w:r w:rsidR="004509C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2">
              <w:r w:rsidR="004509C9">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3">
              <w:r w:rsidR="004509C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4">
              <w:r w:rsidR="004509C9">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5">
              <w:r w:rsidR="004509C9">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6">
              <w:r w:rsidR="004509C9">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18">
              <w:r w:rsidR="004509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7">
              <w:r w:rsidR="004509C9">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38">
              <w:r w:rsidR="004509C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8">
              <w:r w:rsidR="004509C9">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89">
              <w:r w:rsidR="004509C9">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590">
              <w:r w:rsidR="004509C9">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41">
              <w:r w:rsidR="004509C9">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841">
              <w:r w:rsidR="004509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E5604D">
            <w:pPr>
              <w:pStyle w:val="ProductList-TableBody"/>
            </w:pPr>
            <w:hyperlink w:anchor="_Sec652">
              <w:r w:rsidR="004509C9">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jc w:val="center"/>
            </w:pPr>
          </w:p>
        </w:tc>
      </w:tr>
    </w:tbl>
    <w:p w:rsidR="006E3B7D" w:rsidRDefault="006E3B7D">
      <w:pPr>
        <w:pStyle w:val="ProductList-Body"/>
      </w:pPr>
    </w:p>
    <w:p w:rsidR="006E3B7D" w:rsidRDefault="004509C9">
      <w:pPr>
        <w:pStyle w:val="ProductList-ClauseHeading"/>
        <w:outlineLvl w:val="2"/>
      </w:pPr>
      <w:bookmarkStart w:id="356" w:name="_Sec577"/>
      <w:r>
        <w:t>Derechos a Nuevas Versiones</w:t>
      </w:r>
      <w:bookmarkEnd w:id="356"/>
    </w:p>
    <w:p w:rsidR="006E3B7D" w:rsidRDefault="004509C9">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6E3B7D" w:rsidRDefault="006E3B7D">
      <w:pPr>
        <w:pStyle w:val="ProductList-Body"/>
      </w:pPr>
    </w:p>
    <w:p w:rsidR="006E3B7D" w:rsidRDefault="004509C9">
      <w:pPr>
        <w:pStyle w:val="ProductList-ClauseHeading"/>
        <w:outlineLvl w:val="2"/>
      </w:pPr>
      <w:bookmarkStart w:id="357" w:name="_Sec931"/>
      <w:r>
        <w:t>Cálculo de los puntos de beneficios de Software Assurance</w:t>
      </w:r>
      <w:bookmarkEnd w:id="357"/>
    </w:p>
    <w:p w:rsidR="006E3B7D" w:rsidRDefault="004509C9">
      <w:pPr>
        <w:pStyle w:val="ProductList-Body"/>
      </w:pPr>
      <w:r>
        <w:t>Los derechos se calculan de acuerdo con un sistema basado en puntos para los beneficios siguientes:</w:t>
      </w:r>
    </w:p>
    <w:p w:rsidR="006E3B7D" w:rsidRDefault="004509C9" w:rsidP="007D0AFD">
      <w:pPr>
        <w:pStyle w:val="ProductList-Bullet"/>
        <w:numPr>
          <w:ilvl w:val="0"/>
          <w:numId w:val="38"/>
        </w:numPr>
      </w:pPr>
      <w:r>
        <w:t>Planning Services</w:t>
      </w:r>
    </w:p>
    <w:p w:rsidR="006E3B7D" w:rsidRDefault="004509C9" w:rsidP="007D0AFD">
      <w:pPr>
        <w:pStyle w:val="ProductList-Bullet"/>
        <w:numPr>
          <w:ilvl w:val="0"/>
          <w:numId w:val="38"/>
        </w:numPr>
      </w:pPr>
      <w:r>
        <w:t>Cupones de Formación</w:t>
      </w:r>
    </w:p>
    <w:p w:rsidR="006E3B7D" w:rsidRDefault="004509C9" w:rsidP="007D0AFD">
      <w:pPr>
        <w:pStyle w:val="ProductList-Bullet"/>
        <w:numPr>
          <w:ilvl w:val="0"/>
          <w:numId w:val="38"/>
        </w:numPr>
      </w:pPr>
      <w:r>
        <w:t>Soporte Técnico para la Resolución de Problemas 24x7 (Teléfono), solo en MPSA</w:t>
      </w:r>
    </w:p>
    <w:p w:rsidR="006E3B7D" w:rsidRDefault="004509C9">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6E3B7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E3B7D" w:rsidRDefault="004509C9">
            <w:pPr>
              <w:pStyle w:val="ProductList-TableBody"/>
            </w:pPr>
            <w:r>
              <w:rPr>
                <w:color w:val="FFFFFF"/>
              </w:rPr>
              <w:t>Licencias de Aplicaciones de Office y Servidor</w:t>
            </w:r>
          </w:p>
        </w:tc>
        <w:tc>
          <w:tcPr>
            <w:tcW w:w="1600" w:type="dxa"/>
            <w:tcBorders>
              <w:top w:val="single" w:sz="4" w:space="0" w:color="6E6E6E"/>
              <w:left w:val="single" w:sz="4" w:space="0" w:color="6E6E6E"/>
              <w:right w:val="single" w:sz="4" w:space="0" w:color="6E6E6E"/>
            </w:tcBorders>
            <w:shd w:val="clear" w:color="auto" w:fill="0072C6"/>
          </w:tcPr>
          <w:p w:rsidR="006E3B7D" w:rsidRDefault="004509C9">
            <w:pPr>
              <w:pStyle w:val="ProductList-TableBody"/>
            </w:pPr>
            <w:r>
              <w:rPr>
                <w:color w:val="FFFFFF"/>
              </w:rPr>
              <w:t>Puntos</w:t>
            </w:r>
          </w:p>
        </w:tc>
      </w:tr>
      <w:tr w:rsidR="006E3B7D">
        <w:tc>
          <w:tcPr>
            <w:tcW w:w="10520" w:type="dxa"/>
            <w:tcBorders>
              <w:left w:val="single" w:sz="4" w:space="0" w:color="6E6E6E"/>
              <w:right w:val="single" w:sz="4" w:space="0" w:color="6E6E6E"/>
            </w:tcBorders>
          </w:tcPr>
          <w:p w:rsidR="006E3B7D" w:rsidRDefault="004509C9">
            <w:pPr>
              <w:pStyle w:val="ProductList-TableBody"/>
            </w:pPr>
            <w:r>
              <w:t>Los Productos del Grupo de Aplicaciones de Office (incluyendo los conjuntos de aplicaciones de Office, Project Standard y Professional, Visio Standard y Professional),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00" w:type="dxa"/>
            <w:tcBorders>
              <w:left w:val="single" w:sz="4" w:space="0" w:color="6E6E6E"/>
              <w:right w:val="single" w:sz="4" w:space="0" w:color="6E6E6E"/>
            </w:tcBorders>
          </w:tcPr>
          <w:p w:rsidR="006E3B7D" w:rsidRDefault="004509C9">
            <w:pPr>
              <w:pStyle w:val="ProductList-TableBody"/>
            </w:pPr>
            <w:r>
              <w:t>1</w:t>
            </w:r>
          </w:p>
        </w:tc>
      </w:tr>
      <w:tr w:rsidR="006E3B7D">
        <w:tc>
          <w:tcPr>
            <w:tcW w:w="10520" w:type="dxa"/>
            <w:tcBorders>
              <w:left w:val="single" w:sz="4" w:space="0" w:color="6E6E6E"/>
              <w:right w:val="single" w:sz="4" w:space="0" w:color="6E6E6E"/>
            </w:tcBorders>
          </w:tcPr>
          <w:p w:rsidR="006E3B7D" w:rsidRDefault="004509C9">
            <w:pPr>
              <w:pStyle w:val="ProductList-TableBody"/>
            </w:pPr>
            <w:r>
              <w:t>SQL Server Standard, Windows Server Standard, Microsoft Dynamics CRM Server 2011, Microsoft Dynamics CRM Server 2013 y Microsoft Dynamics CRM Server 2015, Licencia de Administración de Servidor de System Center 2012 Standard (2 procesadores), Visual Studio Professional con MSDN y Visual Studio Test Professional con MSDN y CAL Enterprise de Microsoft Dynamics AX</w:t>
            </w:r>
          </w:p>
        </w:tc>
        <w:tc>
          <w:tcPr>
            <w:tcW w:w="1600" w:type="dxa"/>
            <w:tcBorders>
              <w:left w:val="single" w:sz="4" w:space="0" w:color="6E6E6E"/>
              <w:right w:val="single" w:sz="4" w:space="0" w:color="6E6E6E"/>
            </w:tcBorders>
          </w:tcPr>
          <w:p w:rsidR="006E3B7D" w:rsidRDefault="004509C9">
            <w:pPr>
              <w:pStyle w:val="ProductList-TableBody"/>
            </w:pPr>
            <w:r>
              <w:t>25</w:t>
            </w:r>
          </w:p>
        </w:tc>
      </w:tr>
      <w:tr w:rsidR="006E3B7D">
        <w:tc>
          <w:tcPr>
            <w:tcW w:w="10520" w:type="dxa"/>
            <w:tcBorders>
              <w:left w:val="single" w:sz="4" w:space="0" w:color="6E6E6E"/>
              <w:right w:val="single" w:sz="4" w:space="0" w:color="6E6E6E"/>
            </w:tcBorders>
          </w:tcPr>
          <w:p w:rsidR="006E3B7D" w:rsidRDefault="004509C9">
            <w:pPr>
              <w:pStyle w:val="ProductList-TableBody"/>
            </w:pPr>
            <w:r>
              <w:t>SQL Server Enterprise Edition, SQL Server Business Intelligence, Windows Server Enterprise y Visual Studio Enterprise con MSDN</w:t>
            </w:r>
          </w:p>
        </w:tc>
        <w:tc>
          <w:tcPr>
            <w:tcW w:w="1600" w:type="dxa"/>
            <w:tcBorders>
              <w:left w:val="single" w:sz="4" w:space="0" w:color="6E6E6E"/>
              <w:right w:val="single" w:sz="4" w:space="0" w:color="6E6E6E"/>
            </w:tcBorders>
          </w:tcPr>
          <w:p w:rsidR="006E3B7D" w:rsidRDefault="004509C9">
            <w:pPr>
              <w:pStyle w:val="ProductList-TableBody"/>
            </w:pPr>
            <w:r>
              <w:t>50</w:t>
            </w:r>
          </w:p>
        </w:tc>
      </w:tr>
      <w:tr w:rsidR="006E3B7D">
        <w:tc>
          <w:tcPr>
            <w:tcW w:w="10520" w:type="dxa"/>
            <w:tcBorders>
              <w:left w:val="single" w:sz="4" w:space="0" w:color="6E6E6E"/>
              <w:bottom w:val="single" w:sz="4" w:space="0" w:color="6E6E6E"/>
              <w:right w:val="single" w:sz="4" w:space="0" w:color="6E6E6E"/>
            </w:tcBorders>
          </w:tcPr>
          <w:p w:rsidR="006E3B7D" w:rsidRDefault="004509C9">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left w:val="single" w:sz="4" w:space="0" w:color="6E6E6E"/>
              <w:bottom w:val="single" w:sz="4" w:space="0" w:color="6E6E6E"/>
              <w:right w:val="single" w:sz="4" w:space="0" w:color="6E6E6E"/>
            </w:tcBorders>
          </w:tcPr>
          <w:p w:rsidR="006E3B7D" w:rsidRDefault="004509C9">
            <w:pPr>
              <w:pStyle w:val="ProductList-TableBody"/>
            </w:pPr>
            <w:r>
              <w:t>75</w:t>
            </w:r>
          </w:p>
        </w:tc>
      </w:tr>
    </w:tbl>
    <w:p w:rsidR="006E3B7D" w:rsidRDefault="004509C9">
      <w:pPr>
        <w:pStyle w:val="ProductList-Body"/>
      </w:pPr>
      <w:r>
        <w:rPr>
          <w:b/>
          <w:i/>
        </w:rPr>
        <w:t>Nota:</w:t>
      </w:r>
      <w:r>
        <w:rPr>
          <w:i/>
        </w:rPr>
        <w:t xml:space="preserve"> Para conocer las licencias CAL de SQL, consulte la tabla de CAL Suites en esta sección</w:t>
      </w:r>
    </w:p>
    <w:p w:rsidR="006E3B7D" w:rsidRDefault="004509C9">
      <w:pPr>
        <w:pStyle w:val="ProductList-Body"/>
      </w:pPr>
      <w:r>
        <w:rPr>
          <w:vertAlign w:val="superscript"/>
        </w:rPr>
        <w:t>1</w:t>
      </w:r>
      <w:r>
        <w:rPr>
          <w:i/>
        </w:rPr>
        <w:t xml:space="preserve"> Para la Licencia CAL de Microsoft Dynamics CRM Professional CAL, se otorgan 2 puntos</w:t>
      </w:r>
    </w:p>
    <w:p w:rsidR="006E3B7D" w:rsidRDefault="006E3B7D">
      <w:pPr>
        <w:pStyle w:val="ProductList-Body"/>
      </w:pPr>
    </w:p>
    <w:p w:rsidR="006E3B7D" w:rsidRDefault="004509C9">
      <w:pPr>
        <w:pStyle w:val="ProductList-ClauseHeading"/>
        <w:outlineLvl w:val="2"/>
      </w:pPr>
      <w:bookmarkStart w:id="358" w:name="_Sec579"/>
      <w:r>
        <w:t>Office Online Services y Office Online Server</w:t>
      </w:r>
      <w:bookmarkEnd w:id="358"/>
    </w:p>
    <w:p w:rsidR="006E3B7D" w:rsidRDefault="004509C9">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6E3B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Derechos de Office Online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Standard</w:t>
            </w:r>
            <w:r>
              <w:fldChar w:fldCharType="begin"/>
            </w:r>
            <w:r>
              <w:instrText xml:space="preserve"> XE "Office Standard" </w:instrText>
            </w:r>
            <w:r>
              <w:fldChar w:fldCharType="end"/>
            </w:r>
          </w:p>
          <w:p w:rsidR="006E3B7D" w:rsidRDefault="004509C9">
            <w:pPr>
              <w:pStyle w:val="ProductList-TableBody"/>
            </w:pPr>
            <w:r>
              <w:t>Office Professional Plus</w:t>
            </w:r>
            <w:r>
              <w:fldChar w:fldCharType="begin"/>
            </w:r>
            <w:r>
              <w:instrText xml:space="preserve"> XE "Office Professional Plus" </w:instrText>
            </w:r>
            <w:r>
              <w:fldChar w:fldCharType="end"/>
            </w:r>
          </w:p>
          <w:p w:rsidR="006E3B7D" w:rsidRDefault="004509C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Online para Office 365</w:t>
            </w:r>
            <w:r>
              <w:fldChar w:fldCharType="begin"/>
            </w:r>
            <w:r>
              <w:instrText xml:space="preserve"> XE "Office Online para Office 365" </w:instrText>
            </w:r>
            <w:r>
              <w:fldChar w:fldCharType="end"/>
            </w:r>
          </w:p>
          <w:p w:rsidR="006E3B7D" w:rsidRDefault="004509C9">
            <w:pPr>
              <w:pStyle w:val="ProductList-TableBody"/>
            </w:pPr>
            <w:r>
              <w:t>Office Online Server</w:t>
            </w:r>
          </w:p>
        </w:tc>
      </w:tr>
    </w:tbl>
    <w:p w:rsidR="006E3B7D" w:rsidRDefault="004509C9">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6E3B7D" w:rsidRDefault="006E3B7D">
      <w:pPr>
        <w:pStyle w:val="ProductList-Body"/>
      </w:pPr>
    </w:p>
    <w:p w:rsidR="006E3B7D" w:rsidRDefault="004509C9">
      <w:pPr>
        <w:pStyle w:val="ProductList-ClauseHeading"/>
        <w:outlineLvl w:val="2"/>
      </w:pPr>
      <w:bookmarkStart w:id="359" w:name="_Sec580"/>
      <w:r>
        <w:lastRenderedPageBreak/>
        <w:t>Planning Services</w:t>
      </w:r>
      <w:bookmarkEnd w:id="359"/>
    </w:p>
    <w:p w:rsidR="006E3B7D" w:rsidRDefault="004509C9">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6E3B7D" w:rsidRDefault="006E3B7D">
      <w:pPr>
        <w:pStyle w:val="ProductList-Body"/>
      </w:pPr>
    </w:p>
    <w:p w:rsidR="006E3B7D" w:rsidRDefault="004509C9">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6E3B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Puntos</w:t>
            </w:r>
          </w:p>
        </w:tc>
      </w:tr>
      <w:tr w:rsidR="006E3B7D">
        <w:tc>
          <w:tcPr>
            <w:tcW w:w="101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1</w:t>
            </w:r>
          </w:p>
        </w:tc>
      </w:tr>
      <w:tr w:rsidR="006E3B7D">
        <w:tc>
          <w:tcPr>
            <w:tcW w:w="101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25</w:t>
            </w:r>
          </w:p>
        </w:tc>
      </w:tr>
      <w:tr w:rsidR="006E3B7D">
        <w:tc>
          <w:tcPr>
            <w:tcW w:w="101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50</w:t>
            </w:r>
          </w:p>
        </w:tc>
      </w:tr>
      <w:tr w:rsidR="006E3B7D">
        <w:tc>
          <w:tcPr>
            <w:tcW w:w="101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75</w:t>
            </w:r>
          </w:p>
        </w:tc>
      </w:tr>
    </w:tbl>
    <w:p w:rsidR="006E3B7D" w:rsidRDefault="004509C9">
      <w:pPr>
        <w:pStyle w:val="ProductList-Body"/>
      </w:pPr>
      <w:r>
        <w:rPr>
          <w:b/>
          <w:i/>
        </w:rPr>
        <w:t>Nota:</w:t>
      </w:r>
      <w:r>
        <w:rPr>
          <w:i/>
        </w:rPr>
        <w:t xml:space="preserve"> Para conocer las licencias CAL de SQL, consulte la tabla de CAL Suites en esta sección</w:t>
      </w:r>
    </w:p>
    <w:p w:rsidR="006E3B7D" w:rsidRDefault="004509C9">
      <w:pPr>
        <w:pStyle w:val="ProductList-Body"/>
      </w:pPr>
      <w:r>
        <w:rPr>
          <w:vertAlign w:val="superscript"/>
        </w:rPr>
        <w:t>1</w:t>
      </w:r>
      <w:r>
        <w:rPr>
          <w:i/>
        </w:rPr>
        <w:t xml:space="preserve"> Para la Licencia CAL de Microsoft Dynamics CRM Professional CAL, se otorgan 2 puntos</w:t>
      </w:r>
    </w:p>
    <w:p w:rsidR="006E3B7D" w:rsidRDefault="006E3B7D">
      <w:pPr>
        <w:pStyle w:val="ProductList-Body"/>
      </w:pPr>
    </w:p>
    <w:p w:rsidR="006E3B7D" w:rsidRDefault="004509C9">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6E3B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600,000+</w:t>
            </w:r>
          </w:p>
        </w:tc>
      </w:tr>
      <w:tr w:rsidR="006E3B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3B7D" w:rsidRDefault="004509C9">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75</w:t>
            </w:r>
          </w:p>
        </w:tc>
      </w:tr>
    </w:tbl>
    <w:p w:rsidR="006E3B7D" w:rsidRDefault="006E3B7D">
      <w:pPr>
        <w:pStyle w:val="ProductList-Body"/>
      </w:pPr>
    </w:p>
    <w:p w:rsidR="006E3B7D" w:rsidRDefault="004509C9">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6E3B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3B7D" w:rsidRDefault="004509C9">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3B7D" w:rsidRDefault="004509C9">
            <w:pPr>
              <w:pStyle w:val="ProductList-TableBody"/>
            </w:pPr>
            <w:r>
              <w:t>→600,000+</w:t>
            </w:r>
          </w:p>
        </w:tc>
      </w:tr>
      <w:tr w:rsidR="006E3B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3B7D" w:rsidRDefault="004509C9">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12</w:t>
            </w:r>
          </w:p>
        </w:tc>
      </w:tr>
    </w:tbl>
    <w:p w:rsidR="006E3B7D" w:rsidRDefault="004509C9">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27">
        <w:r>
          <w:rPr>
            <w:color w:val="00467F"/>
            <w:u w:val="single"/>
          </w:rPr>
          <w:t>http://www.microsoft.com/licensing/software-assurance/planning-services-overview.aspx</w:t>
        </w:r>
      </w:hyperlink>
      <w:r>
        <w:t xml:space="preserve">. </w:t>
      </w:r>
    </w:p>
    <w:p w:rsidR="006E3B7D" w:rsidRDefault="006E3B7D">
      <w:pPr>
        <w:pStyle w:val="ProductList-Body"/>
      </w:pPr>
    </w:p>
    <w:p w:rsidR="006E3B7D" w:rsidRDefault="004509C9">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6E3B7D" w:rsidRDefault="004509C9" w:rsidP="007D0AFD">
      <w:pPr>
        <w:pStyle w:val="ProductList-Bullet"/>
        <w:numPr>
          <w:ilvl w:val="0"/>
          <w:numId w:val="39"/>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28">
        <w:r>
          <w:rPr>
            <w:color w:val="00467F"/>
            <w:u w:val="single"/>
          </w:rPr>
          <w:t>http://directory.partners.extranet.microsoft.com/psbproviders</w:t>
        </w:r>
      </w:hyperlink>
    </w:p>
    <w:p w:rsidR="006E3B7D" w:rsidRDefault="004509C9" w:rsidP="007D0AFD">
      <w:pPr>
        <w:pStyle w:val="ProductList-Bullet"/>
        <w:numPr>
          <w:ilvl w:val="0"/>
          <w:numId w:val="39"/>
        </w:numPr>
      </w:pPr>
      <w:r>
        <w:t xml:space="preserve">Los compromisos de Planning Services ofrecen consultoría que cubre un ámbito de trabajo predeterminado que se traduce en un plan de implementación de alto nivel; no se puede incluir la implementación real del software. </w:t>
      </w:r>
    </w:p>
    <w:p w:rsidR="006E3B7D" w:rsidRDefault="004509C9" w:rsidP="007D0AFD">
      <w:pPr>
        <w:pStyle w:val="ProductList-Bullet"/>
        <w:numPr>
          <w:ilvl w:val="0"/>
          <w:numId w:val="39"/>
        </w:numPr>
      </w:pPr>
      <w:r>
        <w:t xml:space="preserve">Los cupones de Planning Services solo puede canjearlos el Cliente que es susceptible de obtener el beneficio. </w:t>
      </w:r>
    </w:p>
    <w:p w:rsidR="006E3B7D" w:rsidRDefault="004509C9" w:rsidP="007D0AFD">
      <w:pPr>
        <w:pStyle w:val="ProductList-Bullet"/>
        <w:numPr>
          <w:ilvl w:val="0"/>
          <w:numId w:val="39"/>
        </w:numPr>
      </w:pPr>
      <w:r>
        <w:t xml:space="preserve">Los cupones de Planning Services no pueden cambiarse por dinero en efectivo, dinero pagadero u otras prestaciones de valor. </w:t>
      </w:r>
    </w:p>
    <w:p w:rsidR="006E3B7D" w:rsidRDefault="004509C9" w:rsidP="007D0AFD">
      <w:pPr>
        <w:pStyle w:val="ProductList-Bullet"/>
        <w:numPr>
          <w:ilvl w:val="0"/>
          <w:numId w:val="39"/>
        </w:numPr>
      </w:pPr>
      <w:r>
        <w:t xml:space="preserve">La reducción de la cobertura de SA cualificada como resultado de devoluciones y otros ajustes de facturación, en la medida que así se permita, podrá disminuir los días de derechos de Planning Services del Cliente. </w:t>
      </w:r>
    </w:p>
    <w:p w:rsidR="006E3B7D" w:rsidRDefault="004509C9" w:rsidP="007D0AFD">
      <w:pPr>
        <w:pStyle w:val="ProductList-Bullet"/>
        <w:numPr>
          <w:ilvl w:val="0"/>
          <w:numId w:val="39"/>
        </w:numPr>
      </w:pPr>
      <w:r>
        <w:t xml:space="preserve">Los tipos de Cupones no pueden combinarse. La participación en Planning Services no puede superar la duración máxima del servicio especificada según el tipo de participación. </w:t>
      </w:r>
    </w:p>
    <w:p w:rsidR="006E3B7D" w:rsidRDefault="004509C9" w:rsidP="007D0AFD">
      <w:pPr>
        <w:pStyle w:val="ProductList-Bullet"/>
        <w:numPr>
          <w:ilvl w:val="0"/>
          <w:numId w:val="39"/>
        </w:numPr>
      </w:pPr>
      <w:r>
        <w:t xml:space="preserve">Los cupones son únicamente válidos con Proveedores cualificados para el tipo de servicio específico para el que se canjea el cupón. </w:t>
      </w:r>
    </w:p>
    <w:p w:rsidR="006E3B7D" w:rsidRDefault="004509C9" w:rsidP="007D0AFD">
      <w:pPr>
        <w:pStyle w:val="ProductList-Bullet"/>
        <w:numPr>
          <w:ilvl w:val="0"/>
          <w:numId w:val="39"/>
        </w:numPr>
      </w:pPr>
      <w:r>
        <w:t xml:space="preserve">Los cupones se deben ceder durante el periodo de cobertura de SA. </w:t>
      </w:r>
    </w:p>
    <w:p w:rsidR="006E3B7D" w:rsidRDefault="004509C9" w:rsidP="007D0AFD">
      <w:pPr>
        <w:pStyle w:val="ProductList-Bullet"/>
        <w:numPr>
          <w:ilvl w:val="0"/>
          <w:numId w:val="3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6E3B7D" w:rsidRDefault="006E3B7D">
      <w:pPr>
        <w:pStyle w:val="ProductList-Body"/>
      </w:pPr>
    </w:p>
    <w:p w:rsidR="006E3B7D" w:rsidRDefault="004509C9">
      <w:pPr>
        <w:pStyle w:val="ProductList-Body"/>
      </w:pPr>
      <w:r>
        <w:lastRenderedPageBreak/>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6E3B7D" w:rsidRDefault="006E3B7D">
      <w:pPr>
        <w:pStyle w:val="ProductList-Body"/>
      </w:pPr>
    </w:p>
    <w:p w:rsidR="006E3B7D" w:rsidRDefault="004509C9">
      <w:pPr>
        <w:pStyle w:val="ProductList-ClauseHeading"/>
        <w:outlineLvl w:val="2"/>
      </w:pPr>
      <w:bookmarkStart w:id="360" w:name="_Sec581"/>
      <w:r>
        <w:t>Enterprise Source Licensing Program</w:t>
      </w:r>
      <w:bookmarkEnd w:id="360"/>
    </w:p>
    <w:p w:rsidR="006E3B7D" w:rsidRDefault="004509C9">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6E3B7D" w:rsidRDefault="006E3B7D">
      <w:pPr>
        <w:pStyle w:val="ProductList-Body"/>
      </w:pPr>
    </w:p>
    <w:p w:rsidR="006E3B7D" w:rsidRDefault="004509C9">
      <w:pPr>
        <w:pStyle w:val="ProductList-ClauseHeading"/>
        <w:outlineLvl w:val="2"/>
      </w:pPr>
      <w:bookmarkStart w:id="361" w:name="_Sec582"/>
      <w:r>
        <w:t>Cupones de Formación</w:t>
      </w:r>
      <w:bookmarkEnd w:id="361"/>
    </w:p>
    <w:p w:rsidR="006E3B7D" w:rsidRDefault="004509C9">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Grupo de sistemas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 día por 50 licencias (10 días como máximo)</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 día por 50 licencias o puntos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10 días por inscripción o Cuenta de Compra elegible</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15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55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80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125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200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300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400 días*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700 días*</w:t>
            </w:r>
          </w:p>
        </w:tc>
      </w:tr>
    </w:tbl>
    <w:p w:rsidR="006E3B7D" w:rsidRDefault="004509C9">
      <w:pPr>
        <w:pStyle w:val="ProductList-Body"/>
      </w:pPr>
      <w:r>
        <w:t>*</w:t>
      </w:r>
      <w:r>
        <w:rPr>
          <w:i/>
        </w:rPr>
        <w:t>Número de días por inscripción, contrato o Cuenta de Compra elegible.</w:t>
      </w:r>
    </w:p>
    <w:p w:rsidR="006E3B7D" w:rsidRDefault="006E3B7D">
      <w:pPr>
        <w:pStyle w:val="ProductList-Body"/>
      </w:pPr>
    </w:p>
    <w:p w:rsidR="006E3B7D" w:rsidRDefault="004509C9" w:rsidP="007D0AFD">
      <w:pPr>
        <w:pStyle w:val="ProductList-Bullet"/>
        <w:numPr>
          <w:ilvl w:val="0"/>
          <w:numId w:val="40"/>
        </w:numPr>
      </w:pPr>
      <w:r>
        <w:t xml:space="preserve">Los servicios que se brindan en virtud de cupones se ofrecen en virtud de un contrato celebrado entre el Cliente y el Microsoft Learning Partner Cualificado. </w:t>
      </w:r>
    </w:p>
    <w:p w:rsidR="006E3B7D" w:rsidRDefault="004509C9" w:rsidP="007D0AFD">
      <w:pPr>
        <w:pStyle w:val="ProductList-Bullet"/>
        <w:numPr>
          <w:ilvl w:val="0"/>
          <w:numId w:val="40"/>
        </w:numPr>
      </w:pPr>
      <w:r>
        <w:t xml:space="preserve">Los cursos que se impartan de forma intensiva necesitan días de cupones equivalentes al número de días del curso si se imparte en el Sistema de Validación y Reserva de Cupones SATV. </w:t>
      </w:r>
    </w:p>
    <w:p w:rsidR="006E3B7D" w:rsidRDefault="004509C9" w:rsidP="007D0AFD">
      <w:pPr>
        <w:pStyle w:val="ProductList-Bullet"/>
        <w:numPr>
          <w:ilvl w:val="0"/>
          <w:numId w:val="40"/>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6E3B7D" w:rsidRDefault="004509C9" w:rsidP="007D0AFD">
      <w:pPr>
        <w:pStyle w:val="ProductList-Bullet"/>
        <w:numPr>
          <w:ilvl w:val="0"/>
          <w:numId w:val="40"/>
        </w:numPr>
      </w:pPr>
      <w:r>
        <w:t>Los cupones no pueden utilizarse para cubrir ningún precio relacionado con un Cliente que no se presente a un curso reservado.</w:t>
      </w:r>
    </w:p>
    <w:p w:rsidR="006E3B7D" w:rsidRDefault="004509C9" w:rsidP="007D0AFD">
      <w:pPr>
        <w:pStyle w:val="ProductList-Bullet"/>
        <w:numPr>
          <w:ilvl w:val="0"/>
          <w:numId w:val="40"/>
        </w:numPr>
      </w:pPr>
      <w:r>
        <w:t>Los cupones solo puede canjearlos la persona aprobada por parte del Cliente para que utilice el cupón.</w:t>
      </w:r>
    </w:p>
    <w:p w:rsidR="006E3B7D" w:rsidRDefault="004509C9" w:rsidP="007D0AFD">
      <w:pPr>
        <w:pStyle w:val="ProductList-Bullet"/>
        <w:numPr>
          <w:ilvl w:val="0"/>
          <w:numId w:val="40"/>
        </w:numPr>
      </w:pPr>
      <w:r>
        <w:t xml:space="preserve">Los cupones no pueden cambiarse por dinero en efectivo, dinero pagadero u otras prestaciones de valor. </w:t>
      </w:r>
    </w:p>
    <w:p w:rsidR="006E3B7D" w:rsidRDefault="004509C9" w:rsidP="007D0AFD">
      <w:pPr>
        <w:pStyle w:val="ProductList-Bullet"/>
        <w:numPr>
          <w:ilvl w:val="0"/>
          <w:numId w:val="40"/>
        </w:numPr>
      </w:pPr>
      <w:r>
        <w:t xml:space="preserve">Los cupones se deben ceder durante el periodo de cobertura de SA. </w:t>
      </w:r>
    </w:p>
    <w:p w:rsidR="006E3B7D" w:rsidRDefault="004509C9" w:rsidP="007D0AFD">
      <w:pPr>
        <w:pStyle w:val="ProductList-Bullet"/>
        <w:numPr>
          <w:ilvl w:val="0"/>
          <w:numId w:val="40"/>
        </w:numPr>
      </w:pPr>
      <w:r>
        <w:t xml:space="preserve">Los cupones expirarán a los 180 días a partir de la fecha de cesión de cupones. Los cupones que expiren antes de la expiración de la cobertura de SA se devolverán al grupo de días de Cupones de formación disponible. </w:t>
      </w:r>
    </w:p>
    <w:p w:rsidR="006E3B7D" w:rsidRDefault="004509C9" w:rsidP="007D0AFD">
      <w:pPr>
        <w:pStyle w:val="ProductList-Bullet"/>
        <w:numPr>
          <w:ilvl w:val="0"/>
          <w:numId w:val="40"/>
        </w:numPr>
      </w:pPr>
      <w:r>
        <w:t xml:space="preserve">Un día de Cupones de Entrenamiento equivale a un día de sesiones de entrenamiento. </w:t>
      </w:r>
    </w:p>
    <w:p w:rsidR="006E3B7D" w:rsidRDefault="004509C9" w:rsidP="007D0AFD">
      <w:pPr>
        <w:pStyle w:val="ProductList-Bullet"/>
        <w:numPr>
          <w:ilvl w:val="0"/>
          <w:numId w:val="40"/>
        </w:numPr>
      </w:pPr>
      <w:r>
        <w:t xml:space="preserve">Los cupones pueden utilizarse para reservar cursos de formación con un solo Microsoft Learning Partner cualificado a la vez. </w:t>
      </w:r>
    </w:p>
    <w:p w:rsidR="006E3B7D" w:rsidRDefault="004509C9" w:rsidP="007D0AFD">
      <w:pPr>
        <w:pStyle w:val="ProductList-Bullet"/>
        <w:numPr>
          <w:ilvl w:val="0"/>
          <w:numId w:val="4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6E3B7D" w:rsidRDefault="004509C9" w:rsidP="007D0AFD">
      <w:pPr>
        <w:pStyle w:val="ProductList-Bullet"/>
        <w:numPr>
          <w:ilvl w:val="0"/>
          <w:numId w:val="40"/>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6E3B7D" w:rsidRDefault="006E3B7D">
      <w:pPr>
        <w:pStyle w:val="ProductList-Body"/>
      </w:pPr>
    </w:p>
    <w:p w:rsidR="006E3B7D" w:rsidRDefault="004509C9">
      <w:pPr>
        <w:pStyle w:val="ProductList-ClauseHeading"/>
        <w:outlineLvl w:val="2"/>
      </w:pPr>
      <w:bookmarkStart w:id="362" w:name="_Sec583"/>
      <w:r>
        <w:t>E-Learning</w:t>
      </w:r>
      <w:bookmarkEnd w:id="362"/>
    </w:p>
    <w:p w:rsidR="006E3B7D" w:rsidRDefault="004509C9">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6E3B7D" w:rsidRDefault="006E3B7D">
      <w:pPr>
        <w:pStyle w:val="ProductList-Body"/>
      </w:pPr>
    </w:p>
    <w:p w:rsidR="006E3B7D" w:rsidRDefault="004509C9">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6E3B7D" w:rsidRDefault="006E3B7D">
      <w:pPr>
        <w:pStyle w:val="ProductList-Body"/>
      </w:pPr>
    </w:p>
    <w:p w:rsidR="006E3B7D" w:rsidRDefault="004509C9">
      <w:pPr>
        <w:pStyle w:val="ProductList-ClauseHeading"/>
        <w:outlineLvl w:val="2"/>
      </w:pPr>
      <w:bookmarkStart w:id="363" w:name="_Sec584"/>
      <w:r>
        <w:t>Programa de Teletrabajo</w:t>
      </w:r>
      <w:bookmarkEnd w:id="363"/>
    </w:p>
    <w:p w:rsidR="006E3B7D" w:rsidRDefault="004509C9">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w:t>
      </w:r>
      <w:r>
        <w:lastRenderedPageBreak/>
        <w:t>para el software que se adquiera). Los programas Academic Select (sin SAM), Academic Select Plus (sin SAM) y Academic Open no son elegibles para este beneficio.</w:t>
      </w:r>
    </w:p>
    <w:p w:rsidR="006E3B7D" w:rsidRDefault="006E3B7D">
      <w:pPr>
        <w:pStyle w:val="ProductList-Body"/>
      </w:pPr>
    </w:p>
    <w:p w:rsidR="006E3B7D" w:rsidRDefault="004509C9">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6E3B7D" w:rsidRDefault="006E3B7D">
      <w:pPr>
        <w:pStyle w:val="ProductList-Body"/>
      </w:pPr>
    </w:p>
    <w:p w:rsidR="006E3B7D" w:rsidRDefault="004509C9">
      <w:pPr>
        <w:pStyle w:val="ProductList-Body"/>
      </w:pPr>
      <w:r>
        <w:t>Los términos de uso del software del Programa de Teletrabajo se establecen entre Microsoft y el empleado del Cliente, es posible acceder a estos a través del sitio web del Programa de Teletrabajo.</w:t>
      </w:r>
    </w:p>
    <w:p w:rsidR="006E3B7D" w:rsidRDefault="006E3B7D">
      <w:pPr>
        <w:pStyle w:val="ProductList-Body"/>
      </w:pPr>
    </w:p>
    <w:p w:rsidR="006E3B7D" w:rsidRDefault="004509C9">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6E3B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 de Programa de Teletrabajo correspondiente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Standard 2010/2013/2016</w:t>
            </w:r>
          </w:p>
          <w:p w:rsidR="006E3B7D" w:rsidRDefault="004509C9">
            <w:pPr>
              <w:pStyle w:val="ProductList-TableBody"/>
            </w:pPr>
            <w:r>
              <w:t xml:space="preserve">Office Professional Plus 2010/2013/2016 </w:t>
            </w:r>
          </w:p>
          <w:p w:rsidR="006E3B7D" w:rsidRDefault="004509C9">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Professional Plus 2016 HUP u Office Hogar y Empresas 2016 para Mac con Lync DL HUP</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Access 2010/2013/2016</w:t>
            </w:r>
          </w:p>
          <w:p w:rsidR="006E3B7D" w:rsidRDefault="004509C9">
            <w:pPr>
              <w:pStyle w:val="ProductList-TableBody"/>
            </w:pPr>
            <w:r>
              <w:t>Excel 2010/2013/2016</w:t>
            </w:r>
          </w:p>
          <w:p w:rsidR="006E3B7D" w:rsidRDefault="004509C9">
            <w:pPr>
              <w:pStyle w:val="ProductList-TableBody"/>
            </w:pPr>
            <w:r>
              <w:t>PowerPoint 2010/2013/2016</w:t>
            </w:r>
          </w:p>
          <w:p w:rsidR="006E3B7D" w:rsidRDefault="004509C9">
            <w:pPr>
              <w:pStyle w:val="ProductList-TableBody"/>
            </w:pPr>
            <w:r>
              <w:t>InfoPath 2010/2013/2016</w:t>
            </w:r>
          </w:p>
          <w:p w:rsidR="006E3B7D" w:rsidRDefault="004509C9">
            <w:pPr>
              <w:pStyle w:val="ProductList-TableBody"/>
            </w:pPr>
            <w:r>
              <w:t>Lync 2010/2013/2015</w:t>
            </w:r>
          </w:p>
          <w:p w:rsidR="006E3B7D" w:rsidRDefault="004509C9">
            <w:pPr>
              <w:pStyle w:val="ProductList-TableBody"/>
            </w:pPr>
            <w:r>
              <w:t>OneNote 2010/2013/2016</w:t>
            </w:r>
          </w:p>
          <w:p w:rsidR="006E3B7D" w:rsidRDefault="004509C9">
            <w:pPr>
              <w:pStyle w:val="ProductList-TableBody"/>
            </w:pPr>
            <w:r>
              <w:t>Outlook 2010/2013/2016</w:t>
            </w:r>
          </w:p>
          <w:p w:rsidR="006E3B7D" w:rsidRDefault="004509C9">
            <w:pPr>
              <w:pStyle w:val="ProductList-TableBody"/>
            </w:pPr>
            <w:r>
              <w:t>Publisher 2010/2013/2016</w:t>
            </w:r>
          </w:p>
          <w:p w:rsidR="006E3B7D" w:rsidRDefault="004509C9">
            <w:pPr>
              <w:pStyle w:val="ProductList-TableBody"/>
            </w:pPr>
            <w:r>
              <w:t>Skype Empresarial 2015</w:t>
            </w:r>
          </w:p>
          <w:p w:rsidR="006E3B7D" w:rsidRDefault="004509C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Office Professional Plus 2016 HUP u Office Hogar y Empresas 2016 para Mac con Lync DL HUP </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Visio Standard 2010/2013/2016 </w:t>
            </w:r>
          </w:p>
          <w:p w:rsidR="006E3B7D" w:rsidRDefault="004509C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Visio Professional 2016 HUP</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Project Standard 2010/2013/2016</w:t>
            </w:r>
          </w:p>
          <w:p w:rsidR="006E3B7D" w:rsidRDefault="004509C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Project Professional 2016 HUP</w:t>
            </w:r>
          </w:p>
        </w:tc>
      </w:tr>
    </w:tbl>
    <w:p w:rsidR="006E3B7D" w:rsidRDefault="004509C9">
      <w:pPr>
        <w:pStyle w:val="ProductList-Body"/>
      </w:pPr>
      <w:r>
        <w:rPr>
          <w:i/>
        </w:rPr>
        <w:t xml:space="preserve">Para obtener más información, incluyendo información sobre la futura disponibilidad del software adicional Home Use Program, consulte </w:t>
      </w:r>
      <w:hyperlink r:id="rId129">
        <w:r>
          <w:rPr>
            <w:i/>
            <w:color w:val="00467F"/>
            <w:u w:val="single"/>
          </w:rPr>
          <w:t>http://www.microsoft.com/licensing</w:t>
        </w:r>
      </w:hyperlink>
      <w:r>
        <w:rPr>
          <w:i/>
        </w:rPr>
        <w:t>.</w:t>
      </w:r>
    </w:p>
    <w:p w:rsidR="006E3B7D" w:rsidRDefault="006E3B7D">
      <w:pPr>
        <w:pStyle w:val="ProductList-Body"/>
      </w:pPr>
    </w:p>
    <w:p w:rsidR="006E3B7D" w:rsidRDefault="004509C9">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6E3B7D" w:rsidRDefault="006E3B7D">
      <w:pPr>
        <w:pStyle w:val="ProductList-Body"/>
        <w:jc w:val="right"/>
      </w:pPr>
    </w:p>
    <w:p w:rsidR="006E3B7D" w:rsidRDefault="004509C9">
      <w:pPr>
        <w:pStyle w:val="ProductList-ClauseHeading"/>
        <w:outlineLvl w:val="2"/>
      </w:pPr>
      <w:bookmarkStart w:id="364" w:name="_Sec585"/>
      <w:r>
        <w:t>Soporte Técnico para la Resolución de Problemas 24x7</w:t>
      </w:r>
      <w:bookmarkEnd w:id="364"/>
    </w:p>
    <w:p w:rsidR="006E3B7D" w:rsidRDefault="004509C9">
      <w:pPr>
        <w:pStyle w:val="ProductList-Body"/>
      </w:pPr>
      <w:r>
        <w:t>Los clientes (excepto los clientes que compren a través de programas académicos) con cobertura de SA son elegibles para recibir Soporte Técnico para la Resolución de Problemas 24x7.</w:t>
      </w:r>
    </w:p>
    <w:p w:rsidR="006E3B7D" w:rsidRDefault="006E3B7D">
      <w:pPr>
        <w:pStyle w:val="ProductList-Body"/>
      </w:pPr>
    </w:p>
    <w:p w:rsidR="006E3B7D" w:rsidRDefault="004509C9">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6E3B7D" w:rsidRDefault="006E3B7D">
      <w:pPr>
        <w:pStyle w:val="ProductList-Body"/>
      </w:pPr>
    </w:p>
    <w:p w:rsidR="006E3B7D" w:rsidRDefault="004509C9">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6E3B7D" w:rsidRDefault="006E3B7D">
      <w:pPr>
        <w:pStyle w:val="ProductList-Body"/>
      </w:pPr>
    </w:p>
    <w:p w:rsidR="006E3B7D" w:rsidRDefault="004509C9">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6E3B7D" w:rsidRDefault="006E3B7D">
      <w:pPr>
        <w:pStyle w:val="ProductList-Body"/>
      </w:pPr>
    </w:p>
    <w:p w:rsidR="006E3B7D" w:rsidRDefault="004509C9">
      <w:pPr>
        <w:pStyle w:val="ProductList-SubClauseHeading"/>
        <w:outlineLvl w:val="3"/>
      </w:pPr>
      <w:r>
        <w:t>Concesiones de Incidentes de Soporte Telefónico para todos los programas, excepto MPSA</w:t>
      </w:r>
    </w:p>
    <w:p w:rsidR="006E3B7D" w:rsidRDefault="004509C9">
      <w:pPr>
        <w:pStyle w:val="ProductList-BodyIndented"/>
      </w:pPr>
      <w:r>
        <w:t xml:space="preserve">El número de incidentes de soporte telefónico permitidos varía según el Cliente y según sus gastos en SA y opción de pago. Los incidentes basados en gastos de SA se obtienen según los gastos en SA en servidores y desktops en virtud de una inscripción cualificada Select o </w:t>
      </w:r>
      <w:r>
        <w:lastRenderedPageBreak/>
        <w:t>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6E3B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IW / Cliente - Incrementos de concesiones de incidentes</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270,000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 Fr. 330,000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CRC 1.650.000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1.600.000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215,000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£135,000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JPY 24.000.000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KWD 240.000.000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1.650.000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350,000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 2.000.000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NTD 7.000.000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INR 10.000.000</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 6.600.000</w:t>
            </w:r>
          </w:p>
        </w:tc>
      </w:tr>
    </w:tbl>
    <w:p w:rsidR="006E3B7D" w:rsidRDefault="006E3B7D">
      <w:pPr>
        <w:pStyle w:val="ProductList-BodyIndented"/>
        <w:ind w:left="720"/>
      </w:pPr>
    </w:p>
    <w:p w:rsidR="006E3B7D" w:rsidRDefault="004509C9">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6E3B7D" w:rsidRDefault="006E3B7D">
      <w:pPr>
        <w:pStyle w:val="ProductList-BodyIndented"/>
      </w:pPr>
    </w:p>
    <w:p w:rsidR="006E3B7D" w:rsidRDefault="004509C9">
      <w:pPr>
        <w:pStyle w:val="ProductList-BodyIndented"/>
      </w:pPr>
      <w:r>
        <w:t xml:space="preserve">El acceso al soporte telefónico local está disponible durante el horario comercial en el sitio web </w:t>
      </w:r>
      <w:hyperlink r:id="rId130">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6E3B7D" w:rsidRDefault="006E3B7D">
      <w:pPr>
        <w:pStyle w:val="ProductList-BodyIndented"/>
      </w:pPr>
    </w:p>
    <w:p w:rsidR="006E3B7D" w:rsidRDefault="004509C9">
      <w:pPr>
        <w:pStyle w:val="ProductList-SubClauseHeading"/>
        <w:outlineLvl w:val="3"/>
      </w:pPr>
      <w:r>
        <w:t>Concesiones de Incidentes de Soporte Telefónico para MPSA</w:t>
      </w:r>
    </w:p>
    <w:p w:rsidR="006E3B7D" w:rsidRDefault="004509C9">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6E3B7D" w:rsidRDefault="004509C9">
            <w:pPr>
              <w:pStyle w:val="ProductList-TableBody"/>
            </w:pPr>
            <w:r>
              <w:rPr>
                <w:color w:val="FFFFFF"/>
              </w:rPr>
              <w:t>Puntos por incidente de soporte telefónico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Aplicaciones y Sistemas (combinados)</w:t>
            </w:r>
          </w:p>
        </w:tc>
        <w:tc>
          <w:tcPr>
            <w:tcW w:w="6000" w:type="dxa"/>
            <w:tcBorders>
              <w:left w:val="single" w:sz="4" w:space="0" w:color="000000"/>
              <w:right w:val="single" w:sz="4" w:space="0" w:color="000000"/>
            </w:tcBorders>
          </w:tcPr>
          <w:p w:rsidR="006E3B7D" w:rsidRDefault="004509C9">
            <w:pPr>
              <w:pStyle w:val="ProductList-TableBody"/>
            </w:pPr>
            <w:r>
              <w:t>2,000</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w:t>
            </w:r>
          </w:p>
        </w:tc>
        <w:tc>
          <w:tcPr>
            <w:tcW w:w="6000" w:type="dxa"/>
            <w:tcBorders>
              <w:left w:val="single" w:sz="4" w:space="0" w:color="000000"/>
              <w:right w:val="single" w:sz="4" w:space="0" w:color="000000"/>
            </w:tcBorders>
          </w:tcPr>
          <w:p w:rsidR="006E3B7D" w:rsidRDefault="004509C9">
            <w:pPr>
              <w:pStyle w:val="ProductList-TableBody"/>
            </w:pPr>
            <w:r>
              <w:t>400</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 CAL</w:t>
            </w:r>
          </w:p>
        </w:tc>
        <w:tc>
          <w:tcPr>
            <w:tcW w:w="6000" w:type="dxa"/>
            <w:tcBorders>
              <w:left w:val="single" w:sz="4" w:space="0" w:color="000000"/>
              <w:right w:val="single" w:sz="4" w:space="0" w:color="000000"/>
            </w:tcBorders>
          </w:tcPr>
          <w:p w:rsidR="006E3B7D" w:rsidRDefault="004509C9">
            <w:pPr>
              <w:pStyle w:val="ProductList-TableBody"/>
            </w:pPr>
            <w:r>
              <w:t>400</w:t>
            </w:r>
          </w:p>
        </w:tc>
      </w:tr>
    </w:tbl>
    <w:p w:rsidR="006E3B7D" w:rsidRDefault="006E3B7D">
      <w:pPr>
        <w:pStyle w:val="ProductList-BodyIndented"/>
      </w:pPr>
    </w:p>
    <w:p w:rsidR="006E3B7D" w:rsidRDefault="004509C9">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6E3B7D" w:rsidRDefault="006E3B7D">
      <w:pPr>
        <w:pStyle w:val="ProductList-BodyIndented"/>
      </w:pPr>
    </w:p>
    <w:p w:rsidR="006E3B7D" w:rsidRDefault="004509C9">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6E3B7D" w:rsidRDefault="006E3B7D">
      <w:pPr>
        <w:pStyle w:val="ProductList-SubClauseHeading"/>
        <w:outlineLvl w:val="3"/>
      </w:pPr>
    </w:p>
    <w:p w:rsidR="006E3B7D" w:rsidRDefault="004509C9">
      <w:pPr>
        <w:pStyle w:val="ProductList-SubClauseHeading"/>
        <w:outlineLvl w:val="3"/>
      </w:pPr>
      <w:r>
        <w:t>Incidentes Basados en Web</w:t>
      </w:r>
    </w:p>
    <w:p w:rsidR="006E3B7D" w:rsidRDefault="004509C9">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w:t>
      </w:r>
      <w:r>
        <w:lastRenderedPageBreak/>
        <w:t>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6E3B7D" w:rsidRDefault="006E3B7D">
      <w:pPr>
        <w:pStyle w:val="ProductList-BodyIndented"/>
      </w:pPr>
    </w:p>
    <w:p w:rsidR="006E3B7D" w:rsidRDefault="004509C9">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6E3B7D" w:rsidRDefault="006E3B7D">
      <w:pPr>
        <w:pStyle w:val="ProductList-BodyIndented"/>
        <w:ind w:left="720"/>
      </w:pPr>
    </w:p>
    <w:p w:rsidR="006E3B7D" w:rsidRDefault="004509C9">
      <w:pPr>
        <w:pStyle w:val="ProductList-SubClauseHeading"/>
        <w:outlineLvl w:val="3"/>
      </w:pPr>
      <w:r>
        <w:t>Contactos de soporte</w:t>
      </w:r>
    </w:p>
    <w:p w:rsidR="006E3B7D" w:rsidRDefault="004509C9">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6E3B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S/S+: EA Nivel D</w:t>
            </w:r>
          </w:p>
        </w:tc>
      </w:tr>
      <w:tr w:rsidR="006E3B7D">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Según sea necesario</w:t>
            </w:r>
          </w:p>
        </w:tc>
      </w:tr>
      <w:tr w:rsidR="006E3B7D">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16</w:t>
            </w:r>
          </w:p>
        </w:tc>
      </w:tr>
    </w:tbl>
    <w:p w:rsidR="006E3B7D" w:rsidRDefault="006E3B7D">
      <w:pPr>
        <w:pStyle w:val="ProductList-BodyIndented"/>
      </w:pPr>
    </w:p>
    <w:p w:rsidR="006E3B7D" w:rsidRDefault="004509C9">
      <w:pPr>
        <w:pStyle w:val="ProductList-SubClauseHeading"/>
        <w:outlineLvl w:val="3"/>
      </w:pPr>
      <w:r>
        <w:t>Nivel de servicio para Clientes con Software Assurance</w:t>
      </w:r>
    </w:p>
    <w:p w:rsidR="006E3B7D" w:rsidRDefault="004509C9">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6E3B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Respuesta esperada del Cliente</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crítico para el negocio: </w:t>
            </w:r>
          </w:p>
          <w:p w:rsidR="006E3B7D" w:rsidRDefault="004509C9">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2 horas o menos conforme a la oferta de soporte técnico</w:t>
            </w:r>
          </w:p>
          <w:p w:rsidR="006E3B7D" w:rsidRDefault="004509C9">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Asignación de los recursos adecuados para mantener un esfuerzo continuo durante horario 24x72</w:t>
            </w:r>
          </w:p>
          <w:p w:rsidR="006E3B7D" w:rsidRDefault="004509C9">
            <w:pPr>
              <w:pStyle w:val="ProductList-TableBody"/>
            </w:pPr>
            <w:r>
              <w:t>Acceso y respuesta rápidos de la autoridad de control de cambios</w:t>
            </w:r>
          </w:p>
          <w:p w:rsidR="006E3B7D" w:rsidRDefault="004509C9">
            <w:pPr>
              <w:pStyle w:val="ProductList-TableBody"/>
            </w:pPr>
            <w:r>
              <w:t>Notificación de la administración</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moderado para el negocio: </w:t>
            </w:r>
          </w:p>
          <w:p w:rsidR="006E3B7D" w:rsidRDefault="004509C9">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4 horas o menos conforme a la oferta de soporte técnico</w:t>
            </w:r>
          </w:p>
          <w:p w:rsidR="006E3B7D" w:rsidRDefault="004509C9">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Asignación de los recursos adecuados para mantener un esfuerzo continuo durante el Horario Comercial normal</w:t>
            </w:r>
          </w:p>
          <w:p w:rsidR="006E3B7D" w:rsidRDefault="004509C9">
            <w:pPr>
              <w:pStyle w:val="ProductList-TableBody"/>
            </w:pPr>
            <w:r>
              <w:t>Acceso y respuesta de la autoridad de control de cambios en 4 horas dentro del Horario laboral normal</w:t>
            </w:r>
          </w:p>
        </w:tc>
      </w:tr>
      <w:tr w:rsidR="006E3B7D">
        <w:tc>
          <w:tcPr>
            <w:tcW w:w="29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mínimo para el negocio: </w:t>
            </w:r>
          </w:p>
          <w:p w:rsidR="006E3B7D" w:rsidRDefault="004509C9">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un día laboral o menos conforme a la oferta de soporte técnico</w:t>
            </w:r>
          </w:p>
          <w:p w:rsidR="006E3B7D" w:rsidRDefault="004509C9">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Información de contacto exacta de persona responsable del caso</w:t>
            </w:r>
          </w:p>
          <w:p w:rsidR="006E3B7D" w:rsidRDefault="004509C9">
            <w:pPr>
              <w:pStyle w:val="ProductList-TableBody"/>
            </w:pPr>
            <w:r>
              <w:t>Respuesta dentro de un día laboral.</w:t>
            </w:r>
          </w:p>
        </w:tc>
      </w:tr>
    </w:tbl>
    <w:p w:rsidR="006E3B7D" w:rsidRDefault="004509C9">
      <w:pPr>
        <w:pStyle w:val="ProductList-BodyIndented"/>
      </w:pPr>
      <w:r>
        <w:rPr>
          <w:i/>
        </w:rPr>
        <w:t>1 Póngase en contacto con el representante de Microsoft para obtener información sobre el horario laboral local.</w:t>
      </w:r>
    </w:p>
    <w:p w:rsidR="006E3B7D" w:rsidRDefault="004509C9">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6E3B7D" w:rsidRDefault="006E3B7D">
      <w:pPr>
        <w:pStyle w:val="ProductList-BodyIndented"/>
        <w:ind w:left="720"/>
      </w:pPr>
    </w:p>
    <w:p w:rsidR="006E3B7D" w:rsidRDefault="004509C9">
      <w:pPr>
        <w:pStyle w:val="ProductList-SubClauseHeading"/>
        <w:outlineLvl w:val="3"/>
      </w:pPr>
      <w:r>
        <w:t>Conversión de Incidentes de Soporte Técnico para la Resolución de Problemas 24x7 de Software Assurance a Servicios de Soporte Premier</w:t>
      </w:r>
    </w:p>
    <w:p w:rsidR="006E3B7D" w:rsidRDefault="004509C9">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6E3B7D" w:rsidRDefault="006E3B7D">
      <w:pPr>
        <w:pStyle w:val="ProductList-BodyIndented"/>
      </w:pPr>
    </w:p>
    <w:p w:rsidR="006E3B7D" w:rsidRDefault="004509C9">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6E3B7D" w:rsidRDefault="006E3B7D">
      <w:pPr>
        <w:pStyle w:val="ProductList-BodyIndented"/>
        <w:ind w:left="720"/>
      </w:pPr>
    </w:p>
    <w:p w:rsidR="006E3B7D" w:rsidRDefault="004509C9">
      <w:pPr>
        <w:pStyle w:val="ProductList-SubClauseHeading"/>
        <w:outlineLvl w:val="3"/>
      </w:pPr>
      <w:r>
        <w:t>Disposiciones de Negocio Adicionales</w:t>
      </w:r>
    </w:p>
    <w:p w:rsidR="006E3B7D" w:rsidRDefault="004509C9">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6E3B7D" w:rsidRDefault="006E3B7D">
      <w:pPr>
        <w:pStyle w:val="ProductList-BodyIndented"/>
      </w:pPr>
    </w:p>
    <w:p w:rsidR="006E3B7D" w:rsidRDefault="004509C9">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6E3B7D" w:rsidRDefault="006E3B7D">
      <w:pPr>
        <w:pStyle w:val="ProductList-BodyIndented"/>
      </w:pPr>
    </w:p>
    <w:p w:rsidR="006E3B7D" w:rsidRDefault="004509C9">
      <w:pPr>
        <w:pStyle w:val="ProductList-SubClauseHeading"/>
        <w:outlineLvl w:val="3"/>
      </w:pPr>
      <w:r>
        <w:t>Elegibilidad de SCE</w:t>
      </w:r>
    </w:p>
    <w:p w:rsidR="006E3B7D" w:rsidRDefault="004509C9">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6E3B7D" w:rsidRDefault="006E3B7D">
      <w:pPr>
        <w:pStyle w:val="ProductList-BodyIndented"/>
      </w:pPr>
    </w:p>
    <w:p w:rsidR="006E3B7D" w:rsidRDefault="004509C9">
      <w:pPr>
        <w:pStyle w:val="ProductList-BodyIndented"/>
      </w:pPr>
      <w:r>
        <w:t>Los Productos de Application Platform certificados son:</w:t>
      </w:r>
    </w:p>
    <w:p w:rsidR="006E3B7D" w:rsidRDefault="004509C9" w:rsidP="007D0AFD">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6E3B7D" w:rsidRDefault="004509C9" w:rsidP="007D0AFD">
      <w:pPr>
        <w:pStyle w:val="ProductList-Bullet"/>
        <w:numPr>
          <w:ilvl w:val="1"/>
          <w:numId w:val="41"/>
        </w:numPr>
      </w:pPr>
      <w:r>
        <w:t>BizTalk Server</w:t>
      </w:r>
      <w:r>
        <w:fldChar w:fldCharType="begin"/>
      </w:r>
      <w:r>
        <w:instrText xml:space="preserve"> XE "BizTalk Server" </w:instrText>
      </w:r>
      <w:r>
        <w:fldChar w:fldCharType="end"/>
      </w:r>
      <w:r>
        <w:t xml:space="preserve"> (Standard, Enterprise y Branch) </w:t>
      </w:r>
    </w:p>
    <w:p w:rsidR="006E3B7D" w:rsidRDefault="004509C9" w:rsidP="007D0AFD">
      <w:pPr>
        <w:pStyle w:val="ProductList-Bullet"/>
        <w:numPr>
          <w:ilvl w:val="1"/>
          <w:numId w:val="41"/>
        </w:numPr>
      </w:pPr>
      <w:r>
        <w:t>Office SharePoint Server</w:t>
      </w:r>
      <w:r>
        <w:fldChar w:fldCharType="begin"/>
      </w:r>
      <w:r>
        <w:instrText xml:space="preserve"> XE "SharePoint Server" </w:instrText>
      </w:r>
      <w:r>
        <w:fldChar w:fldCharType="end"/>
      </w:r>
    </w:p>
    <w:p w:rsidR="006E3B7D" w:rsidRDefault="004509C9">
      <w:pPr>
        <w:pStyle w:val="ProductList-BodyIndented"/>
      </w:pPr>
      <w:r>
        <w:t>Los productos cualificados del Componente de Core Infrastructure son:</w:t>
      </w:r>
    </w:p>
    <w:p w:rsidR="006E3B7D" w:rsidRDefault="004509C9" w:rsidP="007D0AFD">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6E3B7D" w:rsidRDefault="004509C9" w:rsidP="007D0AFD">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6E3B7D" w:rsidRDefault="006E3B7D">
      <w:pPr>
        <w:pStyle w:val="ProductList-BodyIndented"/>
      </w:pPr>
    </w:p>
    <w:p w:rsidR="006E3B7D" w:rsidRDefault="004509C9">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Gastos en SA promedio anuales mínimo para ser susceptibles de obtener PRS 24x7 Ilimitado</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375,000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337,500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412,500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2,062,500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2,000,000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268,750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168,750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30,000,000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300,000,000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2,062,500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437,500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2,500,000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8,750,000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12,500,000</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8,250,000</w:t>
            </w:r>
          </w:p>
        </w:tc>
      </w:tr>
    </w:tbl>
    <w:p w:rsidR="006E3B7D" w:rsidRDefault="006E3B7D">
      <w:pPr>
        <w:pStyle w:val="ProductList-BodyIndented"/>
        <w:ind w:left="720"/>
      </w:pPr>
    </w:p>
    <w:p w:rsidR="006E3B7D" w:rsidRDefault="004509C9">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6E3B7D" w:rsidRDefault="006E3B7D">
      <w:pPr>
        <w:pStyle w:val="ProductList-BodyIndented"/>
        <w:ind w:left="720"/>
      </w:pPr>
    </w:p>
    <w:p w:rsidR="006E3B7D" w:rsidRDefault="004509C9">
      <w:pPr>
        <w:pStyle w:val="ProductList-SubClauseHeading"/>
        <w:outlineLvl w:val="3"/>
      </w:pPr>
      <w:r>
        <w:t>Elegibilidad de Almacenamiento de datos paralelos</w:t>
      </w:r>
    </w:p>
    <w:p w:rsidR="006E3B7D" w:rsidRDefault="004509C9">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6E3B7D" w:rsidRDefault="006E3B7D">
      <w:pPr>
        <w:pStyle w:val="ProductList-BodyIndented"/>
      </w:pPr>
    </w:p>
    <w:p w:rsidR="006E3B7D" w:rsidRDefault="004509C9">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6E3B7D" w:rsidRDefault="006E3B7D">
      <w:pPr>
        <w:pStyle w:val="ProductList-BodyIndented"/>
      </w:pPr>
    </w:p>
    <w:p w:rsidR="006E3B7D" w:rsidRDefault="004509C9">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Contactos de soporte permitidos</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6</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7</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w:t>
            </w:r>
          </w:p>
        </w:tc>
      </w:tr>
    </w:tbl>
    <w:p w:rsidR="006E3B7D" w:rsidRDefault="006E3B7D">
      <w:pPr>
        <w:pStyle w:val="ProductList-BodyIndented"/>
      </w:pPr>
    </w:p>
    <w:p w:rsidR="006E3B7D" w:rsidRDefault="004509C9">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6E3B7D" w:rsidRDefault="004509C9">
      <w:pPr>
        <w:pStyle w:val="ProductList-BodyIndented"/>
      </w:pPr>
      <w:r>
        <w:t xml:space="preserve">Nota: Los clientes que actualmente cuentan con licencia de PDW mantienen este beneficio según se detalla en los </w:t>
      </w:r>
      <w:hyperlink r:id="rId131">
        <w:r>
          <w:rPr>
            <w:color w:val="00467F"/>
            <w:u w:val="single"/>
          </w:rPr>
          <w:t>Términos de Productos de junio de 2016</w:t>
        </w:r>
      </w:hyperlink>
      <w:r>
        <w:t>.</w:t>
      </w:r>
    </w:p>
    <w:p w:rsidR="006E3B7D" w:rsidRDefault="006E3B7D">
      <w:pPr>
        <w:pStyle w:val="ProductList-BodyIndented"/>
      </w:pPr>
    </w:p>
    <w:p w:rsidR="006E3B7D" w:rsidRDefault="004509C9">
      <w:pPr>
        <w:pStyle w:val="ProductList-ClauseHeading"/>
        <w:outlineLvl w:val="2"/>
      </w:pPr>
      <w:bookmarkStart w:id="365" w:name="_Sec586"/>
      <w:r>
        <w:t>Soporte Técnico Ampliado de Revisiones</w:t>
      </w:r>
      <w:bookmarkEnd w:id="365"/>
    </w:p>
    <w:p w:rsidR="006E3B7D" w:rsidRDefault="004509C9">
      <w:pPr>
        <w:pStyle w:val="ProductList-Body"/>
      </w:pPr>
      <w:r>
        <w:t>El Soporte Técnico Ampliado de Revisiones se encuentra disponible para los clientes que han firmado un contrato de Soporte Técnico Premier o Esencial y han adquirido SA en virtud de los siguiente programas:</w:t>
      </w:r>
    </w:p>
    <w:p w:rsidR="006E3B7D" w:rsidRDefault="004509C9" w:rsidP="007D0AFD">
      <w:pPr>
        <w:pStyle w:val="ProductList-Bullet"/>
        <w:numPr>
          <w:ilvl w:val="0"/>
          <w:numId w:val="43"/>
        </w:numPr>
      </w:pPr>
      <w:r>
        <w:t>Los clientes (excepto los clientes que compren a través de programas académicos) con cobertura de SAM para Grupos de Aplicaciones califican para obtener Soporte Técnico Ampliado de Revisiones para productos de Servidor.</w:t>
      </w:r>
    </w:p>
    <w:p w:rsidR="006E3B7D" w:rsidRDefault="004509C9" w:rsidP="007D0AFD">
      <w:pPr>
        <w:pStyle w:val="ProductList-Bullet"/>
        <w:numPr>
          <w:ilvl w:val="0"/>
          <w:numId w:val="43"/>
        </w:numPr>
      </w:pPr>
      <w:r>
        <w:t>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w:t>
      </w:r>
    </w:p>
    <w:p w:rsidR="006E3B7D" w:rsidRDefault="004509C9" w:rsidP="007D0AFD">
      <w:pPr>
        <w:pStyle w:val="ProductList-Bullet"/>
        <w:numPr>
          <w:ilvl w:val="0"/>
          <w:numId w:val="43"/>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6E3B7D" w:rsidRDefault="006E3B7D">
      <w:pPr>
        <w:pStyle w:val="ProductList-Body"/>
      </w:pPr>
    </w:p>
    <w:p w:rsidR="006E3B7D" w:rsidRDefault="004509C9">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6E3B7D" w:rsidRDefault="006E3B7D">
      <w:pPr>
        <w:pStyle w:val="PURBreadcrumb"/>
      </w:pPr>
    </w:p>
    <w:p w:rsidR="006E3B7D" w:rsidRDefault="004509C9">
      <w:pPr>
        <w:pStyle w:val="ProductList-ClauseHeading"/>
        <w:outlineLvl w:val="2"/>
      </w:pPr>
      <w:bookmarkStart w:id="366" w:name="_Sec587"/>
      <w:r>
        <w:t>Disponibilidad de Licencia de Migración a Edición Superior</w:t>
      </w:r>
      <w:bookmarkEnd w:id="366"/>
    </w:p>
    <w:p w:rsidR="006E3B7D" w:rsidRDefault="004509C9">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E3B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Migración a edición superior a</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Standard</w:t>
            </w:r>
            <w:r>
              <w:fldChar w:fldCharType="begin"/>
            </w:r>
            <w:r>
              <w:instrText xml:space="preserve"> XE "BizTalk Server Standard"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Enterprise</w:t>
            </w:r>
            <w:r>
              <w:fldChar w:fldCharType="begin"/>
            </w:r>
            <w:r>
              <w:instrText xml:space="preserve"> XE "BizTalk Server Enterprise"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BizTalk Server Enterprise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CAL</w:t>
            </w:r>
            <w:r>
              <w:fldChar w:fldCharType="begin"/>
            </w:r>
            <w:r>
              <w:instrText xml:space="preserve"> XE "Enterprise CAL" </w:instrText>
            </w:r>
            <w:r>
              <w:fldChar w:fldCharType="end"/>
            </w:r>
            <w:r>
              <w:t xml:space="preserve"> Suite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Core Infrastructure Server Suite Datacenter</w:t>
            </w:r>
            <w:r>
              <w:fldChar w:fldCharType="begin"/>
            </w:r>
            <w:r>
              <w:instrText xml:space="preserve"> XE "Core Infrastructure Server Suite Datacenter"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Desktop Education con Enterprise CAL Suite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Desktop School con Enterprise CAL Suite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Exchange Server Enterprise</w:t>
            </w:r>
            <w:r>
              <w:fldChar w:fldCharType="begin"/>
            </w:r>
            <w:r>
              <w:instrText xml:space="preserve"> XE "Exchange Server Enterprise"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Forefront TMG Enterprise</w:t>
            </w:r>
            <w:r>
              <w:fldChar w:fldCharType="begin"/>
            </w:r>
            <w:r>
              <w:instrText xml:space="preserve"> XE "Forefront TMG Enterprise"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 de Microsoft Dynamics CRM</w:t>
            </w:r>
            <w:r>
              <w:fldChar w:fldCharType="begin"/>
            </w:r>
            <w:r>
              <w:instrText xml:space="preserve"> XE "Servidor de Microsoft Dynamics CRM"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Office Professional Plus</w:t>
            </w:r>
            <w:r>
              <w:fldChar w:fldCharType="begin"/>
            </w:r>
            <w:r>
              <w:instrText xml:space="preserve"> XE "Office Professional Plus"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Desktop Enterprise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Project Professional</w:t>
            </w:r>
            <w:r>
              <w:fldChar w:fldCharType="begin"/>
            </w:r>
            <w:r>
              <w:instrText xml:space="preserve"> XE "Project Professional"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Enterprise Core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Enterprise</w:t>
            </w:r>
            <w:r>
              <w:fldChar w:fldCharType="begin"/>
            </w:r>
            <w:r>
              <w:instrText xml:space="preserve"> XE "SQL Server Enterprise" </w:instrText>
            </w:r>
            <w:r>
              <w:fldChar w:fldCharType="end"/>
            </w:r>
            <w:r>
              <w:t xml:space="preserve"> Core</w:t>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 Business Intelligence</w:t>
            </w:r>
            <w:r>
              <w:fldChar w:fldCharType="begin"/>
            </w:r>
            <w:r>
              <w:instrText xml:space="preserve"> XE "SQL Server Business Intelligence"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System Center Datacenter</w:t>
            </w:r>
            <w:r>
              <w:fldChar w:fldCharType="begin"/>
            </w:r>
            <w:r>
              <w:instrText xml:space="preserve"> XE "System Center Datacenter"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Visio Professional</w:t>
            </w:r>
            <w:r>
              <w:fldChar w:fldCharType="begin"/>
            </w:r>
            <w:r>
              <w:instrText xml:space="preserve"> XE "Visio Professional"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Visual Studio Enterprise con MSDN</w:t>
            </w:r>
            <w:r>
              <w:fldChar w:fldCharType="begin"/>
            </w:r>
            <w:r>
              <w:instrText xml:space="preserve"> XE "Visual Studio Enterprise con MSDN"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Visual Studio Enterprise con MSDN</w:t>
            </w:r>
            <w:r>
              <w:fldChar w:fldCharType="begin"/>
            </w:r>
            <w:r>
              <w:instrText xml:space="preserve"> XE "Visual Studio Enterprise con MSDN"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Server Datacenter</w:t>
            </w:r>
            <w:r>
              <w:fldChar w:fldCharType="begin"/>
            </w:r>
            <w:r>
              <w:instrText xml:space="preserve"> XE "Windows Server Datacenter" </w:instrText>
            </w:r>
            <w:r>
              <w:fldChar w:fldCharType="end"/>
            </w:r>
          </w:p>
        </w:tc>
      </w:tr>
      <w:tr w:rsidR="006E3B7D">
        <w:tc>
          <w:tcPr>
            <w:tcW w:w="600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Windows MultiPoint Server Premium</w:t>
            </w:r>
            <w:r>
              <w:fldChar w:fldCharType="begin"/>
            </w:r>
            <w:r>
              <w:instrText xml:space="preserve"> XE "Windows MultiPoint Server Premium" </w:instrText>
            </w:r>
            <w:r>
              <w:fldChar w:fldCharType="end"/>
            </w:r>
          </w:p>
        </w:tc>
      </w:tr>
    </w:tbl>
    <w:p w:rsidR="006E3B7D" w:rsidRDefault="006E3B7D">
      <w:pPr>
        <w:pStyle w:val="ProductList-Body"/>
      </w:pPr>
    </w:p>
    <w:p w:rsidR="006E3B7D" w:rsidRDefault="004509C9">
      <w:pPr>
        <w:pStyle w:val="ProductList-ClauseHeading"/>
        <w:outlineLvl w:val="2"/>
      </w:pPr>
      <w:bookmarkStart w:id="367" w:name="_Sec588"/>
      <w:r>
        <w:t>Servidores: Derechos de Recuperación Ante Desastres</w:t>
      </w:r>
      <w:bookmarkEnd w:id="367"/>
    </w:p>
    <w:p w:rsidR="006E3B7D" w:rsidRDefault="004509C9">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6E3B7D" w:rsidRDefault="006E3B7D">
      <w:pPr>
        <w:pStyle w:val="ProductList-Body"/>
      </w:pPr>
    </w:p>
    <w:p w:rsidR="006E3B7D" w:rsidRDefault="004509C9">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6E3B7D" w:rsidRDefault="004509C9" w:rsidP="007D0AFD">
      <w:pPr>
        <w:pStyle w:val="ProductList-Bullet"/>
        <w:numPr>
          <w:ilvl w:val="0"/>
          <w:numId w:val="44"/>
        </w:numPr>
      </w:pPr>
      <w:r>
        <w:t>Durante periodos breves de prueba de recuperación ante desastres, de una semana cada noventa (90) días;</w:t>
      </w:r>
    </w:p>
    <w:p w:rsidR="006E3B7D" w:rsidRDefault="004509C9" w:rsidP="007D0AFD">
      <w:pPr>
        <w:pStyle w:val="ProductList-Bullet"/>
        <w:numPr>
          <w:ilvl w:val="0"/>
          <w:numId w:val="44"/>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6E3B7D" w:rsidRDefault="004509C9" w:rsidP="007D0AFD">
      <w:pPr>
        <w:pStyle w:val="ProductList-Bullet"/>
        <w:numPr>
          <w:ilvl w:val="0"/>
          <w:numId w:val="44"/>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6E3B7D" w:rsidRDefault="006E3B7D">
      <w:pPr>
        <w:pStyle w:val="ProductList-Body"/>
      </w:pPr>
    </w:p>
    <w:p w:rsidR="006E3B7D" w:rsidRDefault="004509C9">
      <w:pPr>
        <w:pStyle w:val="ProductList-Body"/>
      </w:pPr>
      <w:r>
        <w:t>Para utilizar el software en virtud de los derechos de recuperación ante desastres, el Cliente debe cumplir con los siguientes términos:</w:t>
      </w:r>
    </w:p>
    <w:p w:rsidR="006E3B7D" w:rsidRDefault="004509C9" w:rsidP="007D0AFD">
      <w:pPr>
        <w:pStyle w:val="ProductList-Bullet"/>
        <w:numPr>
          <w:ilvl w:val="0"/>
          <w:numId w:val="4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6E3B7D" w:rsidRDefault="004509C9" w:rsidP="007D0AFD">
      <w:pPr>
        <w:pStyle w:val="ProductList-Bullet"/>
        <w:numPr>
          <w:ilvl w:val="0"/>
          <w:numId w:val="4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6E3B7D" w:rsidRDefault="004509C9" w:rsidP="007D0AFD">
      <w:pPr>
        <w:pStyle w:val="ProductList-Bullet"/>
        <w:numPr>
          <w:ilvl w:val="0"/>
          <w:numId w:val="4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6E3B7D" w:rsidRDefault="004509C9" w:rsidP="007D0AFD">
      <w:pPr>
        <w:pStyle w:val="ProductList-Bullet"/>
        <w:numPr>
          <w:ilvl w:val="1"/>
          <w:numId w:val="4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6E3B7D" w:rsidRDefault="004509C9" w:rsidP="007D0AFD">
      <w:pPr>
        <w:pStyle w:val="ProductList-Bullet"/>
        <w:numPr>
          <w:ilvl w:val="1"/>
          <w:numId w:val="4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6E3B7D" w:rsidRDefault="004509C9">
      <w:pPr>
        <w:pStyle w:val="ProductList-Body"/>
        <w:ind w:left="1080"/>
      </w:pPr>
      <w:r>
        <w:t>- ejecutar software de virtualización de hardware, como Hyper-V,</w:t>
      </w:r>
    </w:p>
    <w:p w:rsidR="006E3B7D" w:rsidRDefault="004509C9">
      <w:pPr>
        <w:pStyle w:val="ProductList-Body"/>
        <w:ind w:left="1080"/>
      </w:pPr>
      <w:r>
        <w:t>- proporcionar servicios de virtualización de hardware,</w:t>
      </w:r>
    </w:p>
    <w:p w:rsidR="006E3B7D" w:rsidRDefault="004509C9">
      <w:pPr>
        <w:pStyle w:val="ProductList-Body"/>
        <w:ind w:left="1080"/>
      </w:pPr>
      <w:r>
        <w:t>- ejecutar agentes de software para administrar el software de virtualización de hardware,</w:t>
      </w:r>
    </w:p>
    <w:p w:rsidR="006E3B7D" w:rsidRDefault="004509C9">
      <w:pPr>
        <w:pStyle w:val="ProductList-Body"/>
        <w:ind w:left="1080"/>
      </w:pPr>
      <w:r>
        <w:t>- servir como destino en caso de replicación,</w:t>
      </w:r>
    </w:p>
    <w:p w:rsidR="006E3B7D" w:rsidRDefault="004509C9">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6E3B7D" w:rsidRDefault="004509C9">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6E3B7D" w:rsidRDefault="004509C9">
      <w:pPr>
        <w:pStyle w:val="ProductList-Body"/>
        <w:ind w:left="1080"/>
      </w:pPr>
      <w:r>
        <w:t xml:space="preserve">- ejecutar cargas de trabajo de recuperación ante desastres tal como se describe anteriormente. </w:t>
      </w:r>
    </w:p>
    <w:p w:rsidR="006E3B7D" w:rsidRDefault="004509C9" w:rsidP="007D0AFD">
      <w:pPr>
        <w:pStyle w:val="ProductList-Bullet"/>
        <w:numPr>
          <w:ilvl w:val="1"/>
          <w:numId w:val="4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6E3B7D" w:rsidRDefault="004509C9" w:rsidP="007D0AFD">
      <w:pPr>
        <w:pStyle w:val="ProductList-Bullet"/>
        <w:numPr>
          <w:ilvl w:val="0"/>
          <w:numId w:val="46"/>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6E3B7D" w:rsidRDefault="004509C9" w:rsidP="007D0AFD">
      <w:pPr>
        <w:pStyle w:val="ProductList-Bullet"/>
        <w:numPr>
          <w:ilvl w:val="0"/>
          <w:numId w:val="46"/>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6E3B7D" w:rsidRDefault="004509C9" w:rsidP="007D0AFD">
      <w:pPr>
        <w:pStyle w:val="ProductList-Bullet"/>
        <w:numPr>
          <w:ilvl w:val="0"/>
          <w:numId w:val="46"/>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6E3B7D" w:rsidRDefault="004509C9" w:rsidP="007D0AFD">
      <w:pPr>
        <w:pStyle w:val="ProductList-Bullet"/>
        <w:numPr>
          <w:ilvl w:val="0"/>
          <w:numId w:val="46"/>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6E3B7D" w:rsidRDefault="006E3B7D">
      <w:pPr>
        <w:pStyle w:val="ProductList-Body"/>
      </w:pPr>
    </w:p>
    <w:p w:rsidR="006E3B7D" w:rsidRDefault="004509C9">
      <w:pPr>
        <w:pStyle w:val="ProductList-ClauseHeading"/>
        <w:outlineLvl w:val="2"/>
      </w:pPr>
      <w:bookmarkStart w:id="368" w:name="_Sec589"/>
      <w:r>
        <w:t>Movilidad de Licencias</w:t>
      </w:r>
      <w:bookmarkEnd w:id="368"/>
    </w:p>
    <w:p w:rsidR="006E3B7D" w:rsidRDefault="004509C9">
      <w:pPr>
        <w:pStyle w:val="ProductList-SubClauseHeading"/>
        <w:outlineLvl w:val="3"/>
      </w:pPr>
      <w:r>
        <w:t>Movilidad de Licencias en Granjas de Servidores</w:t>
      </w:r>
    </w:p>
    <w:p w:rsidR="006E3B7D" w:rsidRDefault="004509C9">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6E3B7D" w:rsidRDefault="006E3B7D">
      <w:pPr>
        <w:pStyle w:val="ProductList-BodyIndented"/>
      </w:pPr>
    </w:p>
    <w:p w:rsidR="006E3B7D" w:rsidRDefault="004509C9">
      <w:pPr>
        <w:pStyle w:val="ProductList-SubClauseHeading"/>
        <w:outlineLvl w:val="3"/>
      </w:pPr>
      <w:r>
        <w:t>Movilidad de Licencias a través de Software Assurance</w:t>
      </w:r>
    </w:p>
    <w:p w:rsidR="006E3B7D" w:rsidRDefault="004509C9">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6E3B7D" w:rsidRDefault="006E3B7D">
      <w:pPr>
        <w:pStyle w:val="ProductList-BodyIndented"/>
      </w:pPr>
    </w:p>
    <w:p w:rsidR="006E3B7D" w:rsidRDefault="004509C9">
      <w:pPr>
        <w:pStyle w:val="ProductList-SubSubClauseHeading"/>
        <w:outlineLvl w:val="4"/>
      </w:pPr>
      <w:r>
        <w:t>Uso permitido:</w:t>
      </w:r>
    </w:p>
    <w:p w:rsidR="006E3B7D" w:rsidRDefault="004509C9">
      <w:pPr>
        <w:pStyle w:val="ProductList-BodyIndented2"/>
      </w:pPr>
      <w:r>
        <w:t>Con la Movilidad de licencias a través de SA, el Cliente puede:</w:t>
      </w:r>
    </w:p>
    <w:p w:rsidR="006E3B7D" w:rsidRDefault="004509C9" w:rsidP="007D0AFD">
      <w:pPr>
        <w:pStyle w:val="ProductList-Bullet"/>
        <w:numPr>
          <w:ilvl w:val="2"/>
          <w:numId w:val="47"/>
        </w:numPr>
      </w:pPr>
      <w:r>
        <w:t>Ejecutar el software con licencia en servidores compartidos;</w:t>
      </w:r>
    </w:p>
    <w:p w:rsidR="006E3B7D" w:rsidRDefault="004509C9" w:rsidP="007D0AFD">
      <w:pPr>
        <w:pStyle w:val="ProductList-Bullet"/>
        <w:numPr>
          <w:ilvl w:val="2"/>
          <w:numId w:val="47"/>
        </w:numPr>
      </w:pPr>
      <w:r>
        <w:t>Acceder a ese software en virtud de las licencias de acceso para las cuales posee SA y en virtud de sus SL de Usuario y Dispositivo que permiten acceso a los Productos;</w:t>
      </w:r>
    </w:p>
    <w:p w:rsidR="006E3B7D" w:rsidRDefault="004509C9" w:rsidP="007D0AFD">
      <w:pPr>
        <w:pStyle w:val="ProductList-Bullet"/>
        <w:numPr>
          <w:ilvl w:val="2"/>
          <w:numId w:val="4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6E3B7D" w:rsidRDefault="004509C9" w:rsidP="007D0AFD">
      <w:pPr>
        <w:pStyle w:val="ProductList-Bullet"/>
        <w:numPr>
          <w:ilvl w:val="2"/>
          <w:numId w:val="4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6E3B7D" w:rsidRDefault="006E3B7D">
      <w:pPr>
        <w:pStyle w:val="ProductList-BodyIndented2"/>
      </w:pPr>
    </w:p>
    <w:p w:rsidR="006E3B7D" w:rsidRDefault="004509C9">
      <w:pPr>
        <w:pStyle w:val="ProductList-SubSubClauseHeading"/>
        <w:outlineLvl w:val="4"/>
      </w:pPr>
      <w:r>
        <w:t>Requisitos:</w:t>
      </w:r>
    </w:p>
    <w:p w:rsidR="006E3B7D" w:rsidRDefault="004509C9">
      <w:pPr>
        <w:pStyle w:val="ProductList-BodyIndented2"/>
      </w:pPr>
      <w:r>
        <w:t>Para utilizar Movilidad de Licencias a través de SA, el Cliente debe:</w:t>
      </w:r>
    </w:p>
    <w:p w:rsidR="006E3B7D" w:rsidRDefault="004509C9" w:rsidP="007D0AFD">
      <w:pPr>
        <w:pStyle w:val="ProductList-Bullet"/>
        <w:numPr>
          <w:ilvl w:val="2"/>
          <w:numId w:val="4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6E3B7D" w:rsidRDefault="004509C9" w:rsidP="007D0AFD">
      <w:pPr>
        <w:pStyle w:val="ProductList-Bullet"/>
        <w:numPr>
          <w:ilvl w:val="2"/>
          <w:numId w:val="4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6E3B7D" w:rsidRDefault="004509C9" w:rsidP="007D0AFD">
      <w:pPr>
        <w:pStyle w:val="ProductList-Bullet"/>
        <w:numPr>
          <w:ilvl w:val="2"/>
          <w:numId w:val="4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6E3B7D" w:rsidRDefault="006E3B7D">
      <w:pPr>
        <w:pStyle w:val="ProductList-BodyIndented2"/>
      </w:pPr>
    </w:p>
    <w:p w:rsidR="006E3B7D" w:rsidRDefault="004509C9">
      <w:pPr>
        <w:pStyle w:val="ProductList-BodyIndented2"/>
      </w:pPr>
      <w:r>
        <w:lastRenderedPageBreak/>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6E3B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Número Permitido de:</w:t>
            </w:r>
          </w:p>
          <w:p w:rsidR="006E3B7D" w:rsidRDefault="004509C9">
            <w:pPr>
              <w:pStyle w:val="ProductList-TableBody"/>
            </w:pPr>
            <w:r>
              <w:rPr>
                <w:color w:val="FFFFFF"/>
              </w:rPr>
              <w:t>OSE o Núcleos por Licencia</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 OSE por licencia</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 OSE por licencia</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Un núcleo virtual (sujeto a los derechos de uso de los productos que incluyen el requisito de un mínimo de 4 núcleos por OSE)</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 OSEs administrados por licencia</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10 OSEs administrados por licencia</w:t>
            </w:r>
          </w:p>
        </w:tc>
      </w:tr>
    </w:tbl>
    <w:p w:rsidR="006E3B7D" w:rsidRDefault="006E3B7D">
      <w:pPr>
        <w:pStyle w:val="ProductList-BodyIndented2"/>
      </w:pPr>
    </w:p>
    <w:p w:rsidR="006E3B7D" w:rsidRDefault="004509C9">
      <w:pPr>
        <w:pStyle w:val="ProductList-SubSubClauseHeading"/>
        <w:outlineLvl w:val="4"/>
      </w:pPr>
      <w:r>
        <w:t>Derechos de Conmutación por Error</w:t>
      </w:r>
    </w:p>
    <w:p w:rsidR="006E3B7D" w:rsidRDefault="004509C9">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6E3B7D" w:rsidRDefault="006E3B7D">
      <w:pPr>
        <w:pStyle w:val="ProductList-BodyIndented2"/>
      </w:pPr>
    </w:p>
    <w:p w:rsidR="006E3B7D" w:rsidRDefault="004509C9">
      <w:pPr>
        <w:pStyle w:val="ProductList-ClauseHeading"/>
        <w:outlineLvl w:val="2"/>
      </w:pPr>
      <w:bookmarkStart w:id="369" w:name="_Sec590"/>
      <w:r>
        <w:t>Servidores: Aplicaciones Alojadas de Modo Independiente</w:t>
      </w:r>
      <w:bookmarkEnd w:id="369"/>
    </w:p>
    <w:p w:rsidR="006E3B7D" w:rsidRDefault="004509C9">
      <w:pPr>
        <w:pStyle w:val="ProductList-Body"/>
      </w:pPr>
      <w:r>
        <w:t>Aplicaciones Alojadas de Modo Independiente son los Productos para los que se aplican los derechos Alojados de Modo Independiente.</w:t>
      </w:r>
    </w:p>
    <w:p w:rsidR="006E3B7D" w:rsidRDefault="006E3B7D">
      <w:pPr>
        <w:pStyle w:val="ProductList-Body"/>
      </w:pPr>
    </w:p>
    <w:p w:rsidR="006E3B7D" w:rsidRDefault="004509C9">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6E3B7D" w:rsidRDefault="006E3B7D">
      <w:pPr>
        <w:pStyle w:val="ProductList-Body"/>
      </w:pPr>
    </w:p>
    <w:p w:rsidR="006E3B7D" w:rsidRDefault="004509C9">
      <w:pPr>
        <w:pStyle w:val="ProductList-SubClauseHeading"/>
        <w:outlineLvl w:val="3"/>
      </w:pPr>
      <w:r>
        <w:t>Requisitos</w:t>
      </w:r>
    </w:p>
    <w:p w:rsidR="006E3B7D" w:rsidRDefault="004509C9">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6E3B7D" w:rsidRDefault="004509C9" w:rsidP="007D0AFD">
      <w:pPr>
        <w:pStyle w:val="ProductList-Bullet"/>
        <w:numPr>
          <w:ilvl w:val="1"/>
          <w:numId w:val="49"/>
        </w:numPr>
      </w:pPr>
      <w:r>
        <w:t>las Aplicaciones Alojadas de Modo Independiente que se ejecutan como parte de la Solución Unificada; y</w:t>
      </w:r>
    </w:p>
    <w:p w:rsidR="006E3B7D" w:rsidRDefault="004509C9" w:rsidP="007D0AFD">
      <w:pPr>
        <w:pStyle w:val="ProductList-Bullet"/>
        <w:numPr>
          <w:ilvl w:val="1"/>
          <w:numId w:val="4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6E3B7D" w:rsidRDefault="004509C9">
      <w:pPr>
        <w:pStyle w:val="ProductList-BodyIndented"/>
      </w:pPr>
      <w:r>
        <w:t xml:space="preserve">Todo software de Microsoft utilizado para crear y entregar la Solución Unificada debe: </w:t>
      </w:r>
    </w:p>
    <w:p w:rsidR="006E3B7D" w:rsidRDefault="004509C9" w:rsidP="007D0AFD">
      <w:pPr>
        <w:pStyle w:val="ProductList-Bullet"/>
        <w:numPr>
          <w:ilvl w:val="1"/>
          <w:numId w:val="50"/>
        </w:numPr>
      </w:pPr>
      <w:r>
        <w:t>licenciarse a través de un programa de Licencias por Volumen; y</w:t>
      </w:r>
    </w:p>
    <w:p w:rsidR="006E3B7D" w:rsidRDefault="004509C9" w:rsidP="007D0AFD">
      <w:pPr>
        <w:pStyle w:val="ProductList-Bullet"/>
        <w:numPr>
          <w:ilvl w:val="1"/>
          <w:numId w:val="5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6E3B7D" w:rsidRDefault="006E3B7D">
      <w:pPr>
        <w:pStyle w:val="ProductList-BodyIndented"/>
      </w:pPr>
    </w:p>
    <w:p w:rsidR="006E3B7D" w:rsidRDefault="004509C9">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6E3B7D" w:rsidRDefault="006E3B7D">
      <w:pPr>
        <w:pStyle w:val="ProductList-BodyIndented"/>
      </w:pPr>
    </w:p>
    <w:p w:rsidR="006E3B7D" w:rsidRDefault="004509C9">
      <w:pPr>
        <w:pStyle w:val="ProductList-BodyIndented"/>
      </w:pPr>
      <w:r>
        <w:t>El software del Cliente debe:</w:t>
      </w:r>
    </w:p>
    <w:p w:rsidR="006E3B7D" w:rsidRDefault="004509C9" w:rsidP="007D0AFD">
      <w:pPr>
        <w:pStyle w:val="ProductList-Bullet"/>
        <w:numPr>
          <w:ilvl w:val="1"/>
          <w:numId w:val="5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6E3B7D" w:rsidRDefault="004509C9" w:rsidP="007D0AFD">
      <w:pPr>
        <w:pStyle w:val="ProductList-Bullet"/>
        <w:numPr>
          <w:ilvl w:val="1"/>
          <w:numId w:val="51"/>
        </w:numPr>
      </w:pPr>
      <w:r>
        <w:t>ser el servicio y/o la aplicación principal de la Solución unificada; y no debe permitir el acceso directo a Aplicaciones alojadas de modo independiente por parte de ningún usuario final de la Solución unificada;</w:t>
      </w:r>
    </w:p>
    <w:p w:rsidR="006E3B7D" w:rsidRDefault="004509C9" w:rsidP="007D0AFD">
      <w:pPr>
        <w:pStyle w:val="ProductList-Bullet"/>
        <w:numPr>
          <w:ilvl w:val="1"/>
          <w:numId w:val="51"/>
        </w:numPr>
      </w:pPr>
      <w:r>
        <w:lastRenderedPageBreak/>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6E3B7D" w:rsidRDefault="004509C9" w:rsidP="007D0AFD">
      <w:pPr>
        <w:pStyle w:val="ProductList-Bullet"/>
        <w:numPr>
          <w:ilvl w:val="1"/>
          <w:numId w:val="51"/>
        </w:numPr>
      </w:pPr>
      <w:r>
        <w:t>ser propiedad de este, no licenciado, salvo si el software puede incluir software de terceros no sustantivo que esté integrado u opere como apoyo de su software.</w:t>
      </w:r>
    </w:p>
    <w:p w:rsidR="006E3B7D" w:rsidRDefault="006E3B7D">
      <w:pPr>
        <w:pStyle w:val="ProductList-BodyIndented"/>
      </w:pPr>
    </w:p>
    <w:p w:rsidR="006E3B7D" w:rsidRDefault="004509C9">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6E3B7D" w:rsidRDefault="006E3B7D">
      <w:pPr>
        <w:pStyle w:val="ProductList-BodyIndented"/>
        <w:jc w:val="right"/>
      </w:pPr>
    </w:p>
    <w:tbl>
      <w:tblPr>
        <w:tblStyle w:val="PURTable0"/>
        <w:tblW w:w="0" w:type="dxa"/>
        <w:tblLook w:val="04A0" w:firstRow="1" w:lastRow="0" w:firstColumn="1" w:lastColumn="0" w:noHBand="0" w:noVBand="1"/>
      </w:tblPr>
      <w:tblGrid>
        <w:gridCol w:w="1044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Indented"/>
      </w:pPr>
    </w:p>
    <w:p w:rsidR="006E3B7D" w:rsidRDefault="006E3B7D">
      <w:pPr>
        <w:pStyle w:val="PURBreadcrumb"/>
      </w:pPr>
    </w:p>
    <w:p w:rsidR="006E3B7D" w:rsidRDefault="004509C9">
      <w:pPr>
        <w:pStyle w:val="ProductList-SectionHeading"/>
        <w:pageBreakBefore/>
        <w:outlineLvl w:val="0"/>
      </w:pPr>
      <w:bookmarkStart w:id="370" w:name="_Sec562"/>
      <w:bookmarkEnd w:id="346"/>
      <w:r>
        <w:lastRenderedPageBreak/>
        <w:t>Apéndice C: Servicios profesionales</w:t>
      </w:r>
      <w:r>
        <w:fldChar w:fldCharType="begin"/>
      </w:r>
      <w:r>
        <w:instrText xml:space="preserve"> TC "</w:instrText>
      </w:r>
      <w:bookmarkStart w:id="371" w:name="_Toc459468941"/>
      <w:r>
        <w:instrText>Apéndice C: Servicios profesionales</w:instrText>
      </w:r>
      <w:bookmarkEnd w:id="371"/>
      <w:r>
        <w:instrText>" \l 1</w:instrText>
      </w:r>
      <w:r>
        <w:fldChar w:fldCharType="end"/>
      </w:r>
    </w:p>
    <w:p w:rsidR="006E3B7D" w:rsidRDefault="004509C9">
      <w:pPr>
        <w:pStyle w:val="ProductList-Body"/>
      </w:pPr>
      <w:r>
        <w:t>Los Servicios Profesionales disponibles a través de las Licencias por Volumen de Microsoft se describen a continuación.</w:t>
      </w:r>
    </w:p>
    <w:p w:rsidR="006E3B7D" w:rsidRDefault="004509C9">
      <w:pPr>
        <w:pStyle w:val="ProductList-Offering1Heading"/>
        <w:outlineLvl w:val="1"/>
      </w:pPr>
      <w:bookmarkStart w:id="372" w:name="_Sec565"/>
      <w:r>
        <w:t>Ofertas de Soporte Microsoft Premier</w:t>
      </w:r>
      <w:bookmarkEnd w:id="372"/>
      <w:r>
        <w:fldChar w:fldCharType="begin"/>
      </w:r>
      <w:r>
        <w:instrText xml:space="preserve"> TC "</w:instrText>
      </w:r>
      <w:bookmarkStart w:id="373" w:name="_Toc459468942"/>
      <w:r>
        <w:instrText>Ofertas de Soporte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6E3B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jc w:val="center"/>
            </w:pPr>
            <w:r>
              <w:rPr>
                <w:color w:val="FFFFFF"/>
              </w:rPr>
              <w:t>Premier Plus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mensual</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10 horas</w:t>
            </w:r>
          </w:p>
          <w:p w:rsidR="006E3B7D" w:rsidRDefault="004509C9">
            <w:pPr>
              <w:pStyle w:val="ProductList-TableBody"/>
            </w:pPr>
            <w:r>
              <w:t>+ 1 Comprobación de mantenimiento</w:t>
            </w:r>
          </w:p>
          <w:p w:rsidR="006E3B7D" w:rsidRDefault="004509C9">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160 horas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140 horas</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jc w:val="center"/>
            </w:pPr>
            <w:r>
              <w:t>X</w:t>
            </w:r>
          </w:p>
        </w:tc>
      </w:tr>
      <w:tr w:rsidR="006E3B7D">
        <w:tc>
          <w:tcPr>
            <w:tcW w:w="404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Paquetes de 20</w:t>
            </w:r>
          </w:p>
        </w:tc>
      </w:tr>
    </w:tbl>
    <w:p w:rsidR="006E3B7D" w:rsidRDefault="004509C9">
      <w:pPr>
        <w:pStyle w:val="ProductList-Body"/>
      </w:pPr>
      <w:r>
        <w:rPr>
          <w:vertAlign w:val="superscript"/>
        </w:rPr>
        <w:t xml:space="preserve">1 </w:t>
      </w:r>
      <w:r>
        <w:rPr>
          <w:i/>
        </w:rPr>
        <w:t>El horario comercial se define localmente.</w:t>
      </w:r>
    </w:p>
    <w:p w:rsidR="006E3B7D" w:rsidRDefault="006E3B7D">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6E3B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Respuesta Esperada del Cliente</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grave para el negocio: </w:t>
            </w:r>
          </w:p>
          <w:p w:rsidR="006E3B7D" w:rsidRDefault="004509C9">
            <w:pPr>
              <w:pStyle w:val="ProductList-TableBody"/>
            </w:pPr>
            <w:r>
              <w:t>Pérdida absoluta de un proceso de negocio fundamental (crítico) sin que se pueda continuar el trabajo dentro de lo razonable</w:t>
            </w:r>
          </w:p>
          <w:p w:rsidR="006E3B7D" w:rsidRDefault="004509C9">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1 hora o menos</w:t>
            </w:r>
          </w:p>
          <w:p w:rsidR="006E3B7D" w:rsidRDefault="004509C9">
            <w:pPr>
              <w:pStyle w:val="ProductList-TableBody"/>
            </w:pPr>
            <w:r>
              <w:t>Los Recursos de Microsoft acudirán a las instalaciones del cliente lo antes posible.</w:t>
            </w:r>
          </w:p>
          <w:p w:rsidR="006E3B7D" w:rsidRDefault="004509C9">
            <w:pPr>
              <w:pStyle w:val="ProductList-TableBody"/>
            </w:pPr>
            <w:r>
              <w:t>Esfuerzo continuo durante horario 24x7</w:t>
            </w:r>
          </w:p>
          <w:p w:rsidR="006E3B7D" w:rsidRDefault="004509C9">
            <w:pPr>
              <w:pStyle w:val="ProductList-TableBody"/>
            </w:pPr>
            <w:r>
              <w:t>Rápida remisión a una instancia superior dentro de Microsoft a equipos de productos</w:t>
            </w:r>
          </w:p>
          <w:p w:rsidR="006E3B7D" w:rsidRDefault="004509C9">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Notificación de ejecutivos senior del Cliente </w:t>
            </w:r>
          </w:p>
          <w:p w:rsidR="006E3B7D" w:rsidRDefault="004509C9">
            <w:pPr>
              <w:pStyle w:val="ProductList-TableBody"/>
            </w:pPr>
            <w:r>
              <w:t>Asignación de los recursos adecuados para mantener un esfuerzo continuo durante horario 24x7</w:t>
            </w:r>
            <w:r>
              <w:rPr>
                <w:vertAlign w:val="superscript"/>
              </w:rPr>
              <w:t>2</w:t>
            </w:r>
          </w:p>
          <w:p w:rsidR="006E3B7D" w:rsidRDefault="004509C9">
            <w:pPr>
              <w:pStyle w:val="ProductList-TableBody"/>
            </w:pPr>
            <w:r>
              <w:t>Acceso y respuesta rápidos de la autoridad de control de cambios</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crítico para el negocio: </w:t>
            </w:r>
          </w:p>
          <w:p w:rsidR="006E3B7D" w:rsidRDefault="004509C9">
            <w:pPr>
              <w:pStyle w:val="ProductList-TableBody"/>
            </w:pPr>
            <w:r>
              <w:t>Pérdida o degradación importante de servicios</w:t>
            </w:r>
          </w:p>
          <w:p w:rsidR="006E3B7D" w:rsidRDefault="004509C9">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1 hora o menos</w:t>
            </w:r>
          </w:p>
          <w:p w:rsidR="006E3B7D" w:rsidRDefault="004509C9">
            <w:pPr>
              <w:pStyle w:val="ProductList-TableBody"/>
            </w:pPr>
            <w:r>
              <w:t>Se requieren los Recursos de Microsoft en las instalaciones del Cliente.</w:t>
            </w:r>
          </w:p>
          <w:p w:rsidR="006E3B7D" w:rsidRDefault="004509C9">
            <w:pPr>
              <w:pStyle w:val="ProductList-TableBody"/>
            </w:pPr>
            <w:r>
              <w:t>Esfuerzo continuo durante horario 24x7</w:t>
            </w:r>
          </w:p>
          <w:p w:rsidR="006E3B7D" w:rsidRDefault="004509C9">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Asignación de los recursos adecuados para mantener un esfuerzo continuo durante horario 24x7</w:t>
            </w:r>
            <w:r>
              <w:rPr>
                <w:vertAlign w:val="superscript"/>
              </w:rPr>
              <w:t>2</w:t>
            </w:r>
          </w:p>
          <w:p w:rsidR="006E3B7D" w:rsidRDefault="004509C9">
            <w:pPr>
              <w:pStyle w:val="ProductList-TableBody"/>
            </w:pPr>
            <w:r>
              <w:t>Acceso y respuesta rápidos de la autoridad de control de cambios</w:t>
            </w:r>
          </w:p>
          <w:p w:rsidR="006E3B7D" w:rsidRDefault="004509C9">
            <w:pPr>
              <w:pStyle w:val="ProductList-TableBody"/>
            </w:pPr>
            <w:r>
              <w:t>Notificación de la administración</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moderado para el negocio: </w:t>
            </w:r>
          </w:p>
          <w:p w:rsidR="006E3B7D" w:rsidRDefault="004509C9">
            <w:pPr>
              <w:pStyle w:val="ProductList-TableBody"/>
            </w:pPr>
            <w:r>
              <w:t>Pérdida o degradación moderada de los servicios, pero se puede seguir trabajando razonablemente de forma parcial.</w:t>
            </w:r>
          </w:p>
          <w:p w:rsidR="006E3B7D" w:rsidRDefault="004509C9">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2 horas o menos</w:t>
            </w:r>
          </w:p>
          <w:p w:rsidR="006E3B7D" w:rsidRDefault="004509C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Asignación de los recursos adecuados para mantener un esfuerzo continuo durante Horario Comercial normal1</w:t>
            </w:r>
          </w:p>
          <w:p w:rsidR="006E3B7D" w:rsidRDefault="004509C9">
            <w:pPr>
              <w:pStyle w:val="ProductList-TableBody"/>
            </w:pPr>
            <w:r>
              <w:t>Acceso y respuesta de la autoridad de control de cambios en 4 horas dentro del Horario Comercial</w:t>
            </w:r>
            <w:r>
              <w:rPr>
                <w:vertAlign w:val="superscript"/>
              </w:rPr>
              <w:t>1</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Impacto mínimo para el negocio: </w:t>
            </w:r>
          </w:p>
          <w:p w:rsidR="006E3B7D" w:rsidRDefault="004509C9">
            <w:pPr>
              <w:pStyle w:val="ProductList-TableBody"/>
            </w:pPr>
            <w:r>
              <w:t>Funcionamiento sustancial con impedimentos menores o sin impedimentos de los servicios.</w:t>
            </w:r>
          </w:p>
          <w:p w:rsidR="006E3B7D" w:rsidRDefault="004509C9">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Respuesta a la primera llamada en 4 horas o menos</w:t>
            </w:r>
          </w:p>
          <w:p w:rsidR="006E3B7D" w:rsidRDefault="004509C9">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Información de contacto exacta de persona responsable del caso</w:t>
            </w:r>
          </w:p>
          <w:p w:rsidR="006E3B7D" w:rsidRDefault="004509C9">
            <w:pPr>
              <w:pStyle w:val="ProductList-TableBody"/>
            </w:pPr>
            <w:r>
              <w:t>Respuesta en 24 horas</w:t>
            </w:r>
          </w:p>
        </w:tc>
      </w:tr>
    </w:tbl>
    <w:p w:rsidR="006E3B7D" w:rsidRDefault="004509C9">
      <w:pPr>
        <w:pStyle w:val="ProductList-Body"/>
      </w:pPr>
      <w:r>
        <w:rPr>
          <w:vertAlign w:val="superscript"/>
        </w:rPr>
        <w:t>1</w:t>
      </w:r>
      <w:r>
        <w:rPr>
          <w:i/>
        </w:rPr>
        <w:t>El Horario Comercial se define localmente.</w:t>
      </w:r>
    </w:p>
    <w:p w:rsidR="006E3B7D" w:rsidRDefault="004509C9">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6E3B7D" w:rsidRDefault="006E3B7D">
      <w:pPr>
        <w:pStyle w:val="ProductList-Body"/>
      </w:pPr>
    </w:p>
    <w:p w:rsidR="006E3B7D" w:rsidRDefault="004509C9">
      <w:pPr>
        <w:pStyle w:val="ProductList-ClauseHeading"/>
        <w:outlineLvl w:val="2"/>
      </w:pPr>
      <w:r>
        <w:t>Reglas de negocio asociadas</w:t>
      </w:r>
    </w:p>
    <w:p w:rsidR="006E3B7D" w:rsidRDefault="004509C9">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6E3B7D" w:rsidRDefault="004509C9">
      <w:pPr>
        <w:pStyle w:val="ProductList-Offering1Heading"/>
        <w:outlineLvl w:val="1"/>
      </w:pPr>
      <w:bookmarkStart w:id="374" w:name="_Sec566"/>
      <w:r>
        <w:t>Ofertas de Servicios de Digital Advisory de Microsoft</w:t>
      </w:r>
      <w:bookmarkEnd w:id="374"/>
      <w:r>
        <w:fldChar w:fldCharType="begin"/>
      </w:r>
      <w:r>
        <w:instrText xml:space="preserve"> TC "</w:instrText>
      </w:r>
      <w:bookmarkStart w:id="375" w:name="_Toc459468943"/>
      <w:r>
        <w:instrText>Ofertas de Servicios de Digital Advisory de Microsoft</w:instrText>
      </w:r>
      <w:bookmarkEnd w:id="375"/>
      <w:r>
        <w:instrText>" \l 2</w:instrText>
      </w:r>
      <w:r>
        <w:fldChar w:fldCharType="end"/>
      </w:r>
    </w:p>
    <w:p w:rsidR="006E3B7D" w:rsidRDefault="004509C9">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6E3B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Enterprise Strategy Portfolio</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9RO-xxxx</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Hasta 1600 horas agregadas a un Asesor Digital Microsoft y al Equipo de Prestación de Servicios Enterprise</w:t>
            </w: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r w:rsidR="006E3B7D">
        <w:tc>
          <w:tcPr>
            <w:tcW w:w="306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B7D" w:rsidRDefault="006E3B7D">
            <w:pPr>
              <w:pStyle w:val="ProductList-TableBody"/>
            </w:pPr>
          </w:p>
        </w:tc>
      </w:tr>
    </w:tbl>
    <w:p w:rsidR="006E3B7D" w:rsidRDefault="006E3B7D">
      <w:pPr>
        <w:pStyle w:val="ProductList-Body"/>
      </w:pPr>
    </w:p>
    <w:p w:rsidR="006E3B7D" w:rsidRDefault="004509C9">
      <w:pPr>
        <w:pStyle w:val="ProductList-ClauseHeading"/>
        <w:outlineLvl w:val="2"/>
      </w:pPr>
      <w:r>
        <w:t>Módulos de Servicios de Digital Advisory</w:t>
      </w:r>
    </w:p>
    <w:p w:rsidR="006E3B7D" w:rsidRDefault="004509C9">
      <w:pPr>
        <w:pStyle w:val="ProductList-Body"/>
      </w:pPr>
      <w:r>
        <w:t>El compromiso de Digital Advisory incluye uno o más de los módulos de servicio de Digital Advisory, como se documenta en el Plan de Prestación de Servicios.</w:t>
      </w:r>
    </w:p>
    <w:p w:rsidR="006E3B7D" w:rsidRDefault="006E3B7D">
      <w:pPr>
        <w:pStyle w:val="ProductList-Body"/>
      </w:pPr>
    </w:p>
    <w:p w:rsidR="006E3B7D" w:rsidRDefault="004509C9">
      <w:pPr>
        <w:pStyle w:val="ProductList-ClauseHeading"/>
        <w:outlineLvl w:val="2"/>
      </w:pPr>
      <w:r>
        <w:t>Servicios Fuera del Ámbito</w:t>
      </w:r>
    </w:p>
    <w:p w:rsidR="006E3B7D" w:rsidRDefault="004509C9">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6E3B7D" w:rsidRDefault="006E3B7D">
      <w:pPr>
        <w:pStyle w:val="ProductList-Body"/>
      </w:pPr>
    </w:p>
    <w:p w:rsidR="006E3B7D" w:rsidRDefault="004509C9">
      <w:pPr>
        <w:pStyle w:val="ProductList-ClauseHeading"/>
        <w:outlineLvl w:val="2"/>
      </w:pPr>
      <w:r>
        <w:t>Responsabilidades del Cliente</w:t>
      </w:r>
    </w:p>
    <w:p w:rsidR="006E3B7D" w:rsidRDefault="004509C9">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6E3B7D" w:rsidRDefault="004509C9">
      <w:pPr>
        <w:pStyle w:val="ProductList-Offering1Heading"/>
        <w:outlineLvl w:val="1"/>
      </w:pPr>
      <w:bookmarkStart w:id="376" w:name="_Sec567"/>
      <w:r>
        <w:t>Ofertas de Acelerador de Productividad de Ventas</w:t>
      </w:r>
      <w:bookmarkEnd w:id="376"/>
      <w:r>
        <w:fldChar w:fldCharType="begin"/>
      </w:r>
      <w:r>
        <w:instrText xml:space="preserve"> TC "</w:instrText>
      </w:r>
      <w:bookmarkStart w:id="377" w:name="_Toc459468944"/>
      <w:r>
        <w:instrText>Ofertas de Acelerador de Productividad de Ventas</w:instrText>
      </w:r>
      <w:bookmarkEnd w:id="377"/>
      <w:r>
        <w:instrText>" \l 2</w:instrText>
      </w:r>
      <w:r>
        <w:fldChar w:fldCharType="end"/>
      </w:r>
    </w:p>
    <w:p w:rsidR="006E3B7D" w:rsidRDefault="004509C9">
      <w:pPr>
        <w:pStyle w:val="ProductList-ClauseHeading"/>
        <w:outlineLvl w:val="2"/>
      </w:pPr>
      <w:r>
        <w:t>Información General sobre el Acelerador de Productividad de Ventas</w:t>
      </w:r>
    </w:p>
    <w:p w:rsidR="006E3B7D" w:rsidRDefault="004509C9">
      <w:pPr>
        <w:pStyle w:val="ProductList-Body"/>
      </w:pPr>
      <w:r>
        <w:t>El Acelerador de Productividad de Ventas es un servicio que Servicios de Microsoft proporciona durante cuatro (4) semanas para brindar una implementación de ámbito fijo de Microsoft Dynamics CRM Online.</w:t>
      </w:r>
    </w:p>
    <w:p w:rsidR="006E3B7D" w:rsidRDefault="006E3B7D">
      <w:pPr>
        <w:pStyle w:val="ProductList-Body"/>
      </w:pPr>
    </w:p>
    <w:p w:rsidR="006E3B7D" w:rsidRDefault="004509C9">
      <w:pPr>
        <w:pStyle w:val="ProductList-Body"/>
      </w:pPr>
      <w:r>
        <w:t>El Acelerador de Productividad de Ventas incluye las siguientes entregas:</w:t>
      </w:r>
    </w:p>
    <w:p w:rsidR="006E3B7D" w:rsidRDefault="004509C9" w:rsidP="007D0AFD">
      <w:pPr>
        <w:pStyle w:val="ProductList-Bullet"/>
        <w:numPr>
          <w:ilvl w:val="0"/>
          <w:numId w:val="52"/>
        </w:numPr>
      </w:pPr>
      <w:r>
        <w:rPr>
          <w:b/>
          <w:color w:val="00188F"/>
        </w:rPr>
        <w:t>Plan de Prestación de Servicios</w:t>
      </w:r>
      <w:r>
        <w:t>: creado por un Consultor de Microsoft para cumplir con las metas y objetivos comerciales del cliente.</w:t>
      </w:r>
    </w:p>
    <w:p w:rsidR="006E3B7D" w:rsidRDefault="004509C9" w:rsidP="007D0AFD">
      <w:pPr>
        <w:pStyle w:val="ProductList-Bullet"/>
        <w:numPr>
          <w:ilvl w:val="0"/>
          <w:numId w:val="52"/>
        </w:numPr>
      </w:pPr>
      <w:r>
        <w:rPr>
          <w:b/>
          <w:color w:val="00188F"/>
        </w:rPr>
        <w:t>Talleres</w:t>
      </w:r>
      <w:r>
        <w:t>: se dedicarán un máximo de dieciséis (16) horas para los talleres:</w:t>
      </w:r>
    </w:p>
    <w:p w:rsidR="006E3B7D" w:rsidRDefault="004509C9" w:rsidP="007D0AFD">
      <w:pPr>
        <w:pStyle w:val="ProductList-Bullet"/>
        <w:numPr>
          <w:ilvl w:val="1"/>
          <w:numId w:val="52"/>
        </w:numPr>
      </w:pPr>
      <w:r>
        <w:t>Hasta dos (2) talleres de descubrimiento para explorar y definir los casos de uso de teclas y los requisitos comerciales, según lo disponga el cliente, para las opciones de configuración;</w:t>
      </w:r>
    </w:p>
    <w:p w:rsidR="006E3B7D" w:rsidRDefault="004509C9" w:rsidP="007D0AFD">
      <w:pPr>
        <w:pStyle w:val="ProductList-Bullet"/>
        <w:numPr>
          <w:ilvl w:val="1"/>
          <w:numId w:val="52"/>
        </w:numPr>
      </w:pPr>
      <w:r>
        <w:t>Hasta cuatro (4) talleres de revisión del diseño durante la fase de Compilación.</w:t>
      </w:r>
    </w:p>
    <w:p w:rsidR="006E3B7D" w:rsidRDefault="004509C9" w:rsidP="007D0AFD">
      <w:pPr>
        <w:pStyle w:val="ProductList-Bullet"/>
        <w:numPr>
          <w:ilvl w:val="0"/>
          <w:numId w:val="52"/>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6E3B7D" w:rsidRDefault="004509C9" w:rsidP="007D0AFD">
      <w:pPr>
        <w:pStyle w:val="ProductList-Bullet"/>
        <w:numPr>
          <w:ilvl w:val="0"/>
          <w:numId w:val="52"/>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6E3B7D" w:rsidRDefault="004509C9" w:rsidP="007D0AFD">
      <w:pPr>
        <w:pStyle w:val="ProductList-Bullet"/>
        <w:numPr>
          <w:ilvl w:val="0"/>
          <w:numId w:val="52"/>
        </w:numPr>
      </w:pPr>
      <w:r>
        <w:rPr>
          <w:b/>
          <w:color w:val="00188F"/>
        </w:rPr>
        <w:t>Pruebas</w:t>
      </w:r>
      <w:r>
        <w:t>: se dedicarán un máximo de veintiséis (26) horas para realizar un máximo de dos (2) pruebas (por ejemplo, Prueba de Sistema y Prueba de Aceptación del Usuario).</w:t>
      </w:r>
    </w:p>
    <w:p w:rsidR="006E3B7D" w:rsidRDefault="004509C9" w:rsidP="007D0AFD">
      <w:pPr>
        <w:pStyle w:val="ProductList-Bullet"/>
        <w:numPr>
          <w:ilvl w:val="0"/>
          <w:numId w:val="52"/>
        </w:numPr>
      </w:pPr>
      <w:r>
        <w:rPr>
          <w:b/>
          <w:color w:val="00188F"/>
        </w:rPr>
        <w:t>Entrenamiento y Transmisión de Conocimientos</w:t>
      </w:r>
      <w:r>
        <w:t>: se proporciona un (1) entrenamiento orientado al producto para los usuarios del Cliente, durante un máximo de cuatro (4) horas.</w:t>
      </w:r>
    </w:p>
    <w:p w:rsidR="006E3B7D" w:rsidRDefault="004509C9" w:rsidP="007D0AFD">
      <w:pPr>
        <w:pStyle w:val="ProductList-Bullet"/>
        <w:numPr>
          <w:ilvl w:val="0"/>
          <w:numId w:val="5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6E3B7D" w:rsidRDefault="006E3B7D">
      <w:pPr>
        <w:pStyle w:val="ProductList-Body"/>
      </w:pPr>
    </w:p>
    <w:p w:rsidR="006E3B7D" w:rsidRDefault="004509C9">
      <w:pPr>
        <w:pStyle w:val="ProductList-ClauseHeading"/>
        <w:outlineLvl w:val="2"/>
      </w:pPr>
      <w:r>
        <w:t>Responsabilidades del Cliente</w:t>
      </w:r>
    </w:p>
    <w:p w:rsidR="006E3B7D" w:rsidRDefault="004509C9">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SectionHeading"/>
        <w:pageBreakBefore/>
        <w:outlineLvl w:val="0"/>
      </w:pPr>
      <w:bookmarkStart w:id="378" w:name="_Sec563"/>
      <w:bookmarkEnd w:id="370"/>
      <w:r>
        <w:lastRenderedPageBreak/>
        <w:t>Apéndice D: Términos complementarios del contrato del programa</w:t>
      </w:r>
      <w:r>
        <w:fldChar w:fldCharType="begin"/>
      </w:r>
      <w:r>
        <w:instrText xml:space="preserve"> TC "</w:instrText>
      </w:r>
      <w:bookmarkStart w:id="379" w:name="_Toc459468945"/>
      <w:r>
        <w:instrText>Apéndice D: Términos complementarios del contrato del programa</w:instrText>
      </w:r>
      <w:bookmarkEnd w:id="379"/>
      <w:r>
        <w:instrText>" \l 1</w:instrText>
      </w:r>
      <w:r>
        <w:fldChar w:fldCharType="end"/>
      </w:r>
    </w:p>
    <w:p w:rsidR="006E3B7D" w:rsidRDefault="004509C9">
      <w:pPr>
        <w:pStyle w:val="ProductList-Body"/>
      </w:pPr>
      <w:r>
        <w:t>Los siguientes términos y condiciones se aplican al contrato de licencias por volumen del Cliente, como se ha señalado.</w:t>
      </w:r>
    </w:p>
    <w:p w:rsidR="006E3B7D" w:rsidRDefault="004509C9">
      <w:pPr>
        <w:pStyle w:val="ProductList-Offering1Heading"/>
        <w:outlineLvl w:val="1"/>
      </w:pPr>
      <w:bookmarkStart w:id="380" w:name="_Sec568"/>
      <w:r>
        <w:t>Términos complementarios del Programa Select Plus</w:t>
      </w:r>
      <w:bookmarkEnd w:id="380"/>
      <w:r>
        <w:fldChar w:fldCharType="begin"/>
      </w:r>
      <w:r>
        <w:instrText xml:space="preserve"> TC "</w:instrText>
      </w:r>
      <w:bookmarkStart w:id="381" w:name="_Toc459468946"/>
      <w:r>
        <w:instrText>Términos complementarios del Programa Select Plus</w:instrText>
      </w:r>
      <w:bookmarkEnd w:id="381"/>
      <w:r>
        <w:instrText>" \l 2</w:instrText>
      </w:r>
      <w:r>
        <w:fldChar w:fldCharType="end"/>
      </w:r>
    </w:p>
    <w:p w:rsidR="006E3B7D" w:rsidRDefault="004509C9">
      <w:pPr>
        <w:pStyle w:val="ProductList-Body"/>
      </w:pPr>
      <w:r>
        <w:t>Select Plus necesita una cantidad mínima de pedidos de 500 puntos por grupo durante el primer año. Este requisito de cantidad de pedidos puede no aplicarse si se suministra un contrato cualificado.</w:t>
      </w:r>
    </w:p>
    <w:p w:rsidR="006E3B7D" w:rsidRDefault="006E3B7D">
      <w:pPr>
        <w:pStyle w:val="ProductList-Body"/>
      </w:pPr>
    </w:p>
    <w:p w:rsidR="006E3B7D" w:rsidRDefault="004509C9">
      <w:pPr>
        <w:pStyle w:val="ProductList-ClauseHeading"/>
        <w:outlineLvl w:val="2"/>
      </w:pPr>
      <w:r>
        <w:t>Niveles de precios en Select Plus</w:t>
      </w:r>
    </w:p>
    <w:p w:rsidR="006E3B7D" w:rsidRDefault="004509C9">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6E3B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B7D" w:rsidRDefault="004509C9">
            <w:pPr>
              <w:pStyle w:val="ProductList-TableBody"/>
            </w:pPr>
            <w:r>
              <w:rPr>
                <w:color w:val="FFFFFF"/>
              </w:rPr>
              <w:t>Mínimo de puntos anuales por grupo</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500</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4,000</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10,000</w:t>
            </w:r>
          </w:p>
        </w:tc>
      </w:tr>
      <w:tr w:rsidR="006E3B7D">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3B7D" w:rsidRDefault="004509C9">
            <w:pPr>
              <w:pStyle w:val="ProductList-TableBody"/>
            </w:pPr>
            <w:r>
              <w:t>25,000</w:t>
            </w:r>
          </w:p>
        </w:tc>
      </w:tr>
    </w:tbl>
    <w:p w:rsidR="006E3B7D" w:rsidRDefault="004509C9">
      <w:pPr>
        <w:pStyle w:val="ProductList-Offering1Heading"/>
        <w:outlineLvl w:val="1"/>
      </w:pPr>
      <w:bookmarkStart w:id="382" w:name="_Sec569"/>
      <w:r>
        <w:t>Definición de Administración para Dispositivos Cualificados</w:t>
      </w:r>
      <w:bookmarkEnd w:id="382"/>
      <w:r>
        <w:fldChar w:fldCharType="begin"/>
      </w:r>
      <w:r>
        <w:instrText xml:space="preserve"> TC "</w:instrText>
      </w:r>
      <w:bookmarkStart w:id="383" w:name="_Toc459468947"/>
      <w:r>
        <w:instrText>Definición de Administración para Dispositivos Cualificados</w:instrText>
      </w:r>
      <w:bookmarkEnd w:id="383"/>
      <w:r>
        <w:instrText>" \l 2</w:instrText>
      </w:r>
      <w:r>
        <w:fldChar w:fldCharType="end"/>
      </w:r>
    </w:p>
    <w:p w:rsidR="006E3B7D" w:rsidRDefault="004509C9">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6E3B7D" w:rsidRDefault="004509C9" w:rsidP="007D0AFD">
      <w:pPr>
        <w:pStyle w:val="ProductList-Bullet"/>
        <w:numPr>
          <w:ilvl w:val="0"/>
          <w:numId w:val="53"/>
        </w:numPr>
      </w:pPr>
      <w:r>
        <w:t>que permite unirse a su dominio, o bien</w:t>
      </w:r>
    </w:p>
    <w:p w:rsidR="006E3B7D" w:rsidRDefault="004509C9" w:rsidP="007D0AFD">
      <w:pPr>
        <w:pStyle w:val="ProductList-Bullet"/>
        <w:numPr>
          <w:ilvl w:val="0"/>
          <w:numId w:val="53"/>
        </w:numPr>
      </w:pPr>
      <w:r>
        <w:t>que autentica como requisito para utilizar aplicaciones mientras se encuentra en sus instalaciones, o bien</w:t>
      </w:r>
    </w:p>
    <w:p w:rsidR="006E3B7D" w:rsidRDefault="004509C9" w:rsidP="007D0AFD">
      <w:pPr>
        <w:pStyle w:val="ProductList-Bullet"/>
        <w:numPr>
          <w:ilvl w:val="0"/>
          <w:numId w:val="53"/>
        </w:numPr>
      </w:pPr>
      <w:r>
        <w:t>que instala agentes (por ejemplo, antivirus, antimalware u otros agentes ordenados por las directivas del Cliente), o bien</w:t>
      </w:r>
    </w:p>
    <w:p w:rsidR="006E3B7D" w:rsidRDefault="004509C9" w:rsidP="007D0AFD">
      <w:pPr>
        <w:pStyle w:val="ProductList-Bullet"/>
        <w:numPr>
          <w:ilvl w:val="0"/>
          <w:numId w:val="53"/>
        </w:numPr>
      </w:pPr>
      <w:r>
        <w:t>al que se aplica o hace cumplir, directa o indirectamente, directivas de grupo, o bien</w:t>
      </w:r>
    </w:p>
    <w:p w:rsidR="006E3B7D" w:rsidRDefault="004509C9" w:rsidP="007D0AFD">
      <w:pPr>
        <w:pStyle w:val="ProductList-Bullet"/>
        <w:numPr>
          <w:ilvl w:val="0"/>
          <w:numId w:val="53"/>
        </w:numPr>
      </w:pPr>
      <w:r>
        <w:t>en el que solicita o recibe datos sobre y configura o da instrucciones al hardware o software que está directa o indirectamente asociado con un entorno de sistema operativo, o bien</w:t>
      </w:r>
    </w:p>
    <w:p w:rsidR="006E3B7D" w:rsidRDefault="004509C9" w:rsidP="007D0AFD">
      <w:pPr>
        <w:pStyle w:val="ProductList-Bullet"/>
        <w:numPr>
          <w:ilvl w:val="0"/>
          <w:numId w:val="53"/>
        </w:numPr>
      </w:pPr>
      <w:r>
        <w:t>que permite acceder a una infraestructura desktop virtual (VDI) fuera de Windows SA, Microsoft Intune (Dispositivo) o Derechos de Uso Móvil de Windows Virtual Desktop Access.</w:t>
      </w:r>
    </w:p>
    <w:p w:rsidR="006E3B7D" w:rsidRDefault="006E3B7D">
      <w:pPr>
        <w:pStyle w:val="ProductList-Body"/>
      </w:pPr>
    </w:p>
    <w:p w:rsidR="006E3B7D" w:rsidRDefault="004509C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E3B7D" w:rsidRDefault="004509C9">
      <w:pPr>
        <w:pStyle w:val="ProductList-Offering1Heading"/>
        <w:outlineLvl w:val="1"/>
      </w:pPr>
      <w:bookmarkStart w:id="384" w:name="_Sec570"/>
      <w:r>
        <w:t>Servicios en línea en los programas Open</w:t>
      </w:r>
      <w:bookmarkEnd w:id="384"/>
      <w:r>
        <w:fldChar w:fldCharType="begin"/>
      </w:r>
      <w:r>
        <w:instrText xml:space="preserve"> TC "</w:instrText>
      </w:r>
      <w:bookmarkStart w:id="385" w:name="_Toc459468948"/>
      <w:r>
        <w:instrText>Servicios en línea en los programas Open</w:instrText>
      </w:r>
      <w:bookmarkEnd w:id="385"/>
      <w:r>
        <w:instrText>" \l 2</w:instrText>
      </w:r>
      <w:r>
        <w:fldChar w:fldCharType="end"/>
      </w:r>
    </w:p>
    <w:p w:rsidR="006E3B7D" w:rsidRDefault="004509C9">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6E3B7D" w:rsidRDefault="006E3B7D">
      <w:pPr>
        <w:pStyle w:val="ProductList-Body"/>
      </w:pPr>
    </w:p>
    <w:p w:rsidR="006E3B7D" w:rsidRDefault="004509C9">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6E3B7D" w:rsidRDefault="004509C9">
      <w:pPr>
        <w:pStyle w:val="ProductList-Offering1Heading"/>
        <w:outlineLvl w:val="1"/>
      </w:pPr>
      <w:bookmarkStart w:id="386" w:name="_Sec571"/>
      <w:r>
        <w:t>Términos complementarios de los servicios profesionales: contratos heredados</w:t>
      </w:r>
      <w:bookmarkEnd w:id="386"/>
      <w:r>
        <w:fldChar w:fldCharType="begin"/>
      </w:r>
      <w:r>
        <w:instrText xml:space="preserve"> TC "</w:instrText>
      </w:r>
      <w:bookmarkStart w:id="387" w:name="_Toc459468949"/>
      <w:r>
        <w:instrText>Términos complementarios de los servicios profesionales: contratos heredados</w:instrText>
      </w:r>
      <w:bookmarkEnd w:id="387"/>
      <w:r>
        <w:instrText>" \l 2</w:instrText>
      </w:r>
      <w:r>
        <w:fldChar w:fldCharType="end"/>
      </w:r>
    </w:p>
    <w:p w:rsidR="006E3B7D" w:rsidRDefault="004509C9">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6E3B7D" w:rsidRDefault="006E3B7D">
      <w:pPr>
        <w:pStyle w:val="ProductList-Body"/>
      </w:pPr>
    </w:p>
    <w:p w:rsidR="006E3B7D" w:rsidRDefault="004509C9">
      <w:pPr>
        <w:pStyle w:val="ProductList-ClauseHeading"/>
        <w:outlineLvl w:val="2"/>
      </w:pPr>
      <w:r>
        <w:t>Uso, Titularidad y Derechos de Licencia</w:t>
      </w:r>
    </w:p>
    <w:p w:rsidR="006E3B7D" w:rsidRDefault="004509C9">
      <w:pPr>
        <w:pStyle w:val="ProductList-SubClauseHeading"/>
        <w:outlineLvl w:val="3"/>
      </w:pPr>
      <w:r>
        <w:t>Fixes</w:t>
      </w:r>
    </w:p>
    <w:p w:rsidR="006E3B7D" w:rsidRDefault="004509C9">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6E3B7D" w:rsidRDefault="006E3B7D">
      <w:pPr>
        <w:pStyle w:val="ProductList-BodyIndented"/>
      </w:pPr>
    </w:p>
    <w:p w:rsidR="006E3B7D" w:rsidRDefault="004509C9">
      <w:pPr>
        <w:pStyle w:val="ProductList-SubClauseHeading"/>
        <w:outlineLvl w:val="3"/>
      </w:pPr>
      <w:r>
        <w:t>Trabajo preexistente</w:t>
      </w:r>
    </w:p>
    <w:p w:rsidR="006E3B7D" w:rsidRDefault="004509C9">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6E3B7D" w:rsidRDefault="004509C9">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6E3B7D" w:rsidRDefault="006E3B7D">
      <w:pPr>
        <w:pStyle w:val="ProductList-BodyIndented"/>
      </w:pPr>
    </w:p>
    <w:p w:rsidR="006E3B7D" w:rsidRDefault="004509C9">
      <w:pPr>
        <w:pStyle w:val="ProductList-SubClauseHeading"/>
        <w:outlineLvl w:val="3"/>
      </w:pPr>
      <w:r>
        <w:t>Entregables</w:t>
      </w:r>
    </w:p>
    <w:p w:rsidR="006E3B7D" w:rsidRDefault="004509C9">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6E3B7D" w:rsidRDefault="006E3B7D">
      <w:pPr>
        <w:pStyle w:val="ProductList-BodyIndented"/>
      </w:pPr>
    </w:p>
    <w:p w:rsidR="006E3B7D" w:rsidRDefault="004509C9">
      <w:pPr>
        <w:pStyle w:val="ProductList-SubClauseHeading"/>
        <w:outlineLvl w:val="3"/>
      </w:pPr>
      <w:r>
        <w:t>Uso de la información técnica de los Servicios Profesionales</w:t>
      </w:r>
    </w:p>
    <w:p w:rsidR="006E3B7D" w:rsidRDefault="004509C9">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6E3B7D" w:rsidRDefault="006E3B7D">
      <w:pPr>
        <w:pStyle w:val="ProductList-BodyIndented"/>
      </w:pPr>
    </w:p>
    <w:p w:rsidR="006E3B7D" w:rsidRDefault="004509C9">
      <w:pPr>
        <w:pStyle w:val="ProductList-SubClauseHeading"/>
        <w:outlineLvl w:val="3"/>
      </w:pPr>
      <w:r>
        <w:t>Restricciones en materia de licencias de código abierto</w:t>
      </w:r>
    </w:p>
    <w:p w:rsidR="006E3B7D" w:rsidRDefault="004509C9">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6E3B7D" w:rsidRDefault="006E3B7D">
      <w:pPr>
        <w:pStyle w:val="ProductList-BodyIndented"/>
      </w:pPr>
    </w:p>
    <w:p w:rsidR="006E3B7D" w:rsidRDefault="004509C9">
      <w:pPr>
        <w:pStyle w:val="ProductList-SubClauseHeading"/>
        <w:outlineLvl w:val="3"/>
      </w:pPr>
      <w:r>
        <w:t>Derechos de las filiales</w:t>
      </w:r>
    </w:p>
    <w:p w:rsidR="006E3B7D" w:rsidRDefault="004509C9">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6E3B7D" w:rsidRDefault="006E3B7D">
      <w:pPr>
        <w:pStyle w:val="ProductList-BodyIndented"/>
      </w:pPr>
    </w:p>
    <w:p w:rsidR="006E3B7D" w:rsidRDefault="004509C9">
      <w:pPr>
        <w:pStyle w:val="ProductList-ClauseHeading"/>
        <w:outlineLvl w:val="2"/>
      </w:pPr>
      <w:r>
        <w:t>Garantías y limitaciones de responsabilidad</w:t>
      </w:r>
    </w:p>
    <w:p w:rsidR="006E3B7D" w:rsidRDefault="004509C9">
      <w:pPr>
        <w:pStyle w:val="ProductList-SubClauseHeading"/>
        <w:outlineLvl w:val="3"/>
      </w:pPr>
      <w:r>
        <w:t>Garantía para Servicios Profesionales</w:t>
      </w:r>
    </w:p>
    <w:p w:rsidR="006E3B7D" w:rsidRDefault="004509C9">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6E3B7D" w:rsidRDefault="006E3B7D">
      <w:pPr>
        <w:pStyle w:val="ProductList-BodyIndented"/>
      </w:pPr>
    </w:p>
    <w:p w:rsidR="006E3B7D" w:rsidRDefault="004509C9">
      <w:pPr>
        <w:pStyle w:val="ProductList-SubClauseHeading"/>
        <w:outlineLvl w:val="3"/>
      </w:pPr>
      <w:r>
        <w:t>Limitación de responsabilidad</w:t>
      </w:r>
    </w:p>
    <w:p w:rsidR="006E3B7D" w:rsidRDefault="004509C9">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6E3B7D" w:rsidRDefault="006E3B7D">
      <w:pPr>
        <w:pStyle w:val="ProductList-BodyIndented"/>
        <w:jc w:val="right"/>
      </w:pPr>
    </w:p>
    <w:tbl>
      <w:tblPr>
        <w:tblStyle w:val="PURTable0"/>
        <w:tblW w:w="0" w:type="dxa"/>
        <w:tblLook w:val="04A0" w:firstRow="1" w:lastRow="0" w:firstColumn="1" w:lastColumn="0" w:noHBand="0" w:noVBand="1"/>
      </w:tblPr>
      <w:tblGrid>
        <w:gridCol w:w="1044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Indented"/>
      </w:pPr>
    </w:p>
    <w:p w:rsidR="006E3B7D" w:rsidRDefault="004509C9">
      <w:pPr>
        <w:pStyle w:val="ProductList-SectionHeading"/>
        <w:pageBreakBefore/>
        <w:outlineLvl w:val="0"/>
      </w:pPr>
      <w:bookmarkStart w:id="388" w:name="_Sec572"/>
      <w:bookmarkEnd w:id="378"/>
      <w:r>
        <w:lastRenderedPageBreak/>
        <w:t>Apéndice E: Promociones</w:t>
      </w:r>
      <w:r>
        <w:fldChar w:fldCharType="begin"/>
      </w:r>
      <w:r>
        <w:instrText xml:space="preserve"> TC "</w:instrText>
      </w:r>
      <w:bookmarkStart w:id="389" w:name="_Toc459468950"/>
      <w:r>
        <w:instrText>Apéndice E: Promociones</w:instrText>
      </w:r>
      <w:bookmarkEnd w:id="389"/>
      <w:r>
        <w:instrText>" \l 1</w:instrText>
      </w:r>
      <w:r>
        <w:fldChar w:fldCharType="end"/>
      </w:r>
    </w:p>
    <w:p w:rsidR="006E3B7D" w:rsidRDefault="004509C9">
      <w:pPr>
        <w:pStyle w:val="ProductList-OfferingGroupHeading"/>
        <w:outlineLvl w:val="1"/>
      </w:pPr>
      <w:bookmarkStart w:id="390" w:name="_Sec867"/>
      <w:r>
        <w:t>Promoción de System Center Client Management Suite</w:t>
      </w:r>
      <w:bookmarkEnd w:id="390"/>
      <w:r>
        <w:fldChar w:fldCharType="begin"/>
      </w:r>
      <w:r>
        <w:instrText xml:space="preserve"> TC "</w:instrText>
      </w:r>
      <w:bookmarkStart w:id="391" w:name="_Toc459468951"/>
      <w:r>
        <w:instrText>Promoción de System Center Client Management Suite</w:instrText>
      </w:r>
      <w:bookmarkEnd w:id="391"/>
      <w:r>
        <w:instrText>" \l 2</w:instrText>
      </w:r>
      <w:r>
        <w:fldChar w:fldCharType="end"/>
      </w:r>
    </w:p>
    <w:p w:rsidR="006E3B7D" w:rsidRDefault="004509C9">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6E3B7D" w:rsidRDefault="004509C9">
      <w:pPr>
        <w:pStyle w:val="ProductList-OfferingGroupHeading"/>
        <w:outlineLvl w:val="1"/>
      </w:pPr>
      <w:bookmarkStart w:id="392" w:name="_Sec871"/>
      <w:r>
        <w:t>Promoción de Capacidad de Cálculo de Azure</w:t>
      </w:r>
      <w:bookmarkEnd w:id="392"/>
      <w:r>
        <w:fldChar w:fldCharType="begin"/>
      </w:r>
      <w:r>
        <w:instrText xml:space="preserve"> TC "</w:instrText>
      </w:r>
      <w:bookmarkStart w:id="393" w:name="_Toc459468952"/>
      <w:r>
        <w:instrText>Promoción de Capacidad de Cálculo de Azure</w:instrText>
      </w:r>
      <w:bookmarkEnd w:id="393"/>
      <w:r>
        <w:instrText>" \l 2</w:instrText>
      </w:r>
      <w:r>
        <w:fldChar w:fldCharType="end"/>
      </w:r>
    </w:p>
    <w:p w:rsidR="006E3B7D" w:rsidRDefault="004509C9">
      <w:pPr>
        <w:pStyle w:val="ProductList-Body"/>
      </w:pPr>
      <w:r>
        <w:t>Del 1 de noviembre de 2015 al 31 de diciembre de 2016, la promoción de Capacidad de Cálculo de Azure ofrece descuentos para las instancias de Cálculo de las series A, D y G como suscripciones de 12 meses no consecutivas.</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4509C9">
      <w:pPr>
        <w:pStyle w:val="ProductList-SectionHeading"/>
        <w:pageBreakBefore/>
        <w:outlineLvl w:val="0"/>
      </w:pPr>
      <w:bookmarkStart w:id="394" w:name="_Sec899"/>
      <w:bookmarkEnd w:id="388"/>
      <w:r>
        <w:lastRenderedPageBreak/>
        <w:t>Apéndice F: Términos de la Matriz de Almacenamiento</w:t>
      </w:r>
      <w:r>
        <w:fldChar w:fldCharType="begin"/>
      </w:r>
      <w:r>
        <w:instrText xml:space="preserve"> TC "</w:instrText>
      </w:r>
      <w:bookmarkStart w:id="395" w:name="_Toc459468953"/>
      <w:r>
        <w:instrText>Apéndice F: Términos de la Matriz de Almacenamiento</w:instrText>
      </w:r>
      <w:bookmarkEnd w:id="395"/>
      <w:r>
        <w:instrText>" \l 1</w:instrText>
      </w:r>
      <w:r>
        <w:fldChar w:fldCharType="end"/>
      </w:r>
    </w:p>
    <w:p w:rsidR="006E3B7D" w:rsidRDefault="004509C9">
      <w:pPr>
        <w:pStyle w:val="ProductList-Offering1Heading"/>
        <w:outlineLvl w:val="1"/>
      </w:pPr>
      <w:bookmarkStart w:id="396" w:name="_Sec900"/>
      <w:r>
        <w:t>Disponibilidad</w:t>
      </w:r>
      <w:bookmarkEnd w:id="396"/>
      <w:r>
        <w:fldChar w:fldCharType="begin"/>
      </w:r>
      <w:r>
        <w:instrText xml:space="preserve"> TC "</w:instrText>
      </w:r>
      <w:bookmarkStart w:id="397" w:name="_Toc459468954"/>
      <w:r>
        <w:instrText>Disponibilidad</w:instrText>
      </w:r>
      <w:bookmarkEnd w:id="397"/>
      <w:r>
        <w:instrText>" \l 2</w:instrText>
      </w:r>
      <w:r>
        <w:fldChar w:fldCharType="end"/>
      </w:r>
    </w:p>
    <w:p w:rsidR="006E3B7D" w:rsidRDefault="004509C9">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6E3B7D" w:rsidRDefault="004509C9">
      <w:pPr>
        <w:pStyle w:val="ProductList-Offering1Heading"/>
        <w:outlineLvl w:val="1"/>
      </w:pPr>
      <w:bookmarkStart w:id="398" w:name="_Sec901"/>
      <w:r>
        <w:t>Envío y Titularidad</w:t>
      </w:r>
      <w:bookmarkEnd w:id="398"/>
      <w:r>
        <w:fldChar w:fldCharType="begin"/>
      </w:r>
      <w:r>
        <w:instrText xml:space="preserve"> TC "</w:instrText>
      </w:r>
      <w:bookmarkStart w:id="399" w:name="_Toc459468955"/>
      <w:r>
        <w:instrText>Envío y Titularidad</w:instrText>
      </w:r>
      <w:bookmarkEnd w:id="399"/>
      <w:r>
        <w:instrText>" \l 2</w:instrText>
      </w:r>
      <w:r>
        <w:fldChar w:fldCharType="end"/>
      </w:r>
    </w:p>
    <w:p w:rsidR="006E3B7D" w:rsidRDefault="004509C9">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costes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6E3B7D" w:rsidRDefault="004509C9">
      <w:pPr>
        <w:pStyle w:val="ProductList-Offering1Heading"/>
        <w:outlineLvl w:val="1"/>
      </w:pPr>
      <w:bookmarkStart w:id="400" w:name="_Sec902"/>
      <w:r>
        <w:t>Software de Matriz de Almacenamiento</w:t>
      </w:r>
      <w:bookmarkEnd w:id="400"/>
      <w:r>
        <w:fldChar w:fldCharType="begin"/>
      </w:r>
      <w:r>
        <w:instrText xml:space="preserve"> TC "</w:instrText>
      </w:r>
      <w:bookmarkStart w:id="401" w:name="_Toc459468956"/>
      <w:r>
        <w:instrText>Software de Matriz de Almacenamiento</w:instrText>
      </w:r>
      <w:bookmarkEnd w:id="401"/>
      <w:r>
        <w:instrText>" \l 2</w:instrText>
      </w:r>
      <w:r>
        <w:fldChar w:fldCharType="end"/>
      </w:r>
    </w:p>
    <w:p w:rsidR="006E3B7D" w:rsidRDefault="004509C9">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6E3B7D" w:rsidRDefault="006E3B7D">
      <w:pPr>
        <w:pStyle w:val="ProductList-Body"/>
      </w:pPr>
    </w:p>
    <w:p w:rsidR="006E3B7D" w:rsidRDefault="004509C9">
      <w:pPr>
        <w:pStyle w:val="ProductList-ClauseHeading"/>
        <w:outlineLvl w:val="2"/>
      </w:pPr>
      <w:r>
        <w:t>Restricciones</w:t>
      </w:r>
    </w:p>
    <w:p w:rsidR="006E3B7D" w:rsidRDefault="004509C9">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6E3B7D" w:rsidRDefault="006E3B7D">
      <w:pPr>
        <w:pStyle w:val="ProductList-Body"/>
      </w:pPr>
    </w:p>
    <w:p w:rsidR="006E3B7D" w:rsidRDefault="004509C9">
      <w:pPr>
        <w:pStyle w:val="ProductList-ClauseHeading"/>
        <w:outlineLvl w:val="2"/>
      </w:pPr>
      <w:r>
        <w:t>Determinados software de código abierto de terceros</w:t>
      </w:r>
    </w:p>
    <w:p w:rsidR="006E3B7D" w:rsidRDefault="004509C9">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33">
        <w:r>
          <w:rPr>
            <w:color w:val="00467F"/>
            <w:u w:val="single"/>
          </w:rPr>
          <w:t>http://go.microsoft.com/fwlink/?LinkId=627000</w:t>
        </w:r>
      </w:hyperlink>
      <w:r>
        <w:t xml:space="preserve"> y se licencia al Cliente de acuerdo con las licencias de código abierto correspondientes.</w:t>
      </w:r>
    </w:p>
    <w:p w:rsidR="006E3B7D" w:rsidRDefault="006E3B7D">
      <w:pPr>
        <w:pStyle w:val="ProductList-Body"/>
      </w:pPr>
    </w:p>
    <w:p w:rsidR="006E3B7D" w:rsidRDefault="004509C9">
      <w:pPr>
        <w:pStyle w:val="ProductList-ClauseHeading"/>
        <w:outlineLvl w:val="2"/>
      </w:pPr>
      <w:r>
        <w:t>Activación/Consentimiento para servicios basados en Internet</w:t>
      </w:r>
    </w:p>
    <w:p w:rsidR="006E3B7D" w:rsidRDefault="004509C9">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6E3B7D" w:rsidRDefault="006E3B7D">
      <w:pPr>
        <w:pStyle w:val="ProductList-Body"/>
      </w:pPr>
    </w:p>
    <w:p w:rsidR="006E3B7D" w:rsidRDefault="004509C9">
      <w:pPr>
        <w:pStyle w:val="ProductList-ClauseHeading"/>
        <w:outlineLvl w:val="2"/>
      </w:pPr>
      <w:r>
        <w:t>Actualizaciones del software de matriz de almacenamiento</w:t>
      </w:r>
    </w:p>
    <w:p w:rsidR="006E3B7D" w:rsidRDefault="004509C9">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6E3B7D" w:rsidRDefault="004509C9">
      <w:pPr>
        <w:pStyle w:val="ProductList-Offering1Heading"/>
        <w:outlineLvl w:val="1"/>
      </w:pPr>
      <w:bookmarkStart w:id="402" w:name="_Sec903"/>
      <w:r>
        <w:t>Garantía limitada del hardware</w:t>
      </w:r>
      <w:bookmarkEnd w:id="402"/>
      <w:r>
        <w:fldChar w:fldCharType="begin"/>
      </w:r>
      <w:r>
        <w:instrText xml:space="preserve"> TC "</w:instrText>
      </w:r>
      <w:bookmarkStart w:id="403" w:name="_Toc459468957"/>
      <w:r>
        <w:instrText>Garantía limitada del hardware</w:instrText>
      </w:r>
      <w:bookmarkEnd w:id="403"/>
      <w:r>
        <w:instrText>" \l 2</w:instrText>
      </w:r>
      <w:r>
        <w:fldChar w:fldCharType="end"/>
      </w:r>
    </w:p>
    <w:p w:rsidR="006E3B7D" w:rsidRDefault="004509C9">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w:t>
      </w:r>
      <w:r>
        <w:lastRenderedPageBreak/>
        <w:t xml:space="preserve">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6E3B7D" w:rsidRDefault="004509C9">
      <w:pPr>
        <w:pStyle w:val="ProductList-Offering1Heading"/>
        <w:outlineLvl w:val="1"/>
      </w:pPr>
      <w:bookmarkStart w:id="404" w:name="_Sec904"/>
      <w:r>
        <w:t>Indemnización. Defensa frente a reclamaciones de terceros</w:t>
      </w:r>
      <w:bookmarkEnd w:id="404"/>
      <w:r>
        <w:fldChar w:fldCharType="begin"/>
      </w:r>
      <w:r>
        <w:instrText xml:space="preserve"> TC "</w:instrText>
      </w:r>
      <w:bookmarkStart w:id="405" w:name="_Toc459468958"/>
      <w:r>
        <w:instrText>Indemnización. Defensa frente a reclamaciones de terceros</w:instrText>
      </w:r>
      <w:bookmarkEnd w:id="405"/>
      <w:r>
        <w:instrText>" \l 2</w:instrText>
      </w:r>
      <w:r>
        <w:fldChar w:fldCharType="end"/>
      </w:r>
    </w:p>
    <w:p w:rsidR="006E3B7D" w:rsidRDefault="004509C9">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6E3B7D" w:rsidRDefault="004509C9">
      <w:pPr>
        <w:pStyle w:val="ProductList-Offering1Heading"/>
        <w:outlineLvl w:val="1"/>
      </w:pPr>
      <w:bookmarkStart w:id="406" w:name="_Sec905"/>
      <w:r>
        <w:t>Limitación de responsabilidad</w:t>
      </w:r>
      <w:bookmarkEnd w:id="406"/>
      <w:r>
        <w:fldChar w:fldCharType="begin"/>
      </w:r>
      <w:r>
        <w:instrText xml:space="preserve"> TC "</w:instrText>
      </w:r>
      <w:bookmarkStart w:id="407" w:name="_Toc459468959"/>
      <w:r>
        <w:instrText>Limitación de responsabilidad</w:instrText>
      </w:r>
      <w:bookmarkEnd w:id="407"/>
      <w:r>
        <w:instrText>" \l 2</w:instrText>
      </w:r>
      <w:r>
        <w:fldChar w:fldCharType="end"/>
      </w:r>
    </w:p>
    <w:p w:rsidR="006E3B7D" w:rsidRDefault="004509C9">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6E3B7D" w:rsidRDefault="004509C9">
      <w:pPr>
        <w:pStyle w:val="ProductList-Offering1Heading"/>
        <w:outlineLvl w:val="1"/>
      </w:pPr>
      <w:bookmarkStart w:id="408" w:name="_Sec906"/>
      <w:r>
        <w:t>Legislación de control de exportaciones de Estados Unidos</w:t>
      </w:r>
      <w:bookmarkEnd w:id="408"/>
      <w:r>
        <w:fldChar w:fldCharType="begin"/>
      </w:r>
      <w:r>
        <w:instrText xml:space="preserve"> TC "</w:instrText>
      </w:r>
      <w:bookmarkStart w:id="409" w:name="_Toc459468960"/>
      <w:r>
        <w:instrText>Legislación de control de exportaciones de Estados Unidos</w:instrText>
      </w:r>
      <w:bookmarkEnd w:id="409"/>
      <w:r>
        <w:instrText>" \l 2</w:instrText>
      </w:r>
      <w:r>
        <w:fldChar w:fldCharType="end"/>
      </w:r>
    </w:p>
    <w:p w:rsidR="006E3B7D" w:rsidRDefault="004509C9">
      <w:pPr>
        <w:pStyle w:val="ProductList-Body"/>
      </w:pPr>
      <w:r>
        <w:t>Las Matrices de Almacenamiento están sujetas a las disposiciones del contrato de licencias por volumen del Cliente en relación con la jurisdicción en materia de exportaciones de Estados Unidos.</w:t>
      </w:r>
    </w:p>
    <w:p w:rsidR="006E3B7D" w:rsidRDefault="004509C9">
      <w:pPr>
        <w:pStyle w:val="ProductList-Offering1Heading"/>
        <w:outlineLvl w:val="1"/>
      </w:pPr>
      <w:bookmarkStart w:id="410" w:name="_Sec907"/>
      <w:r>
        <w:t>Recopilación de la información de diagnóstico</w:t>
      </w:r>
      <w:bookmarkEnd w:id="410"/>
      <w:r>
        <w:fldChar w:fldCharType="begin"/>
      </w:r>
      <w:r>
        <w:instrText xml:space="preserve"> TC "</w:instrText>
      </w:r>
      <w:bookmarkStart w:id="411" w:name="_Toc459468961"/>
      <w:r>
        <w:instrText>Recopilación de la información de diagnóstico</w:instrText>
      </w:r>
      <w:bookmarkEnd w:id="411"/>
      <w:r>
        <w:instrText>" \l 2</w:instrText>
      </w:r>
      <w:r>
        <w:fldChar w:fldCharType="end"/>
      </w:r>
    </w:p>
    <w:p w:rsidR="006E3B7D" w:rsidRDefault="004509C9">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34">
        <w:r>
          <w:rPr>
            <w:color w:val="00467F"/>
            <w:u w:val="single"/>
          </w:rPr>
          <w:t>https://www.microsoft.com/en-us/privacystatement</w:t>
        </w:r>
      </w:hyperlink>
      <w:r>
        <w:t>.</w:t>
      </w:r>
    </w:p>
    <w:p w:rsidR="006E3B7D" w:rsidRDefault="004509C9">
      <w:pPr>
        <w:pStyle w:val="ProductList-Offering1Heading"/>
        <w:outlineLvl w:val="1"/>
      </w:pPr>
      <w:bookmarkStart w:id="412" w:name="_Sec908"/>
      <w:r>
        <w:t>Uso por parte del gobierno</w:t>
      </w:r>
      <w:bookmarkEnd w:id="412"/>
      <w:r>
        <w:fldChar w:fldCharType="begin"/>
      </w:r>
      <w:r>
        <w:instrText xml:space="preserve"> TC "</w:instrText>
      </w:r>
      <w:bookmarkStart w:id="413" w:name="_Toc459468962"/>
      <w:r>
        <w:instrText>Uso por parte del gobierno</w:instrText>
      </w:r>
      <w:bookmarkEnd w:id="413"/>
      <w:r>
        <w:instrText>" \l 2</w:instrText>
      </w:r>
      <w:r>
        <w:fldChar w:fldCharType="end"/>
      </w:r>
    </w:p>
    <w:p w:rsidR="006E3B7D" w:rsidRDefault="004509C9">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6E3B7D" w:rsidRDefault="006E3B7D">
      <w:pPr>
        <w:pStyle w:val="ProductList-Body"/>
        <w:jc w:val="right"/>
      </w:pPr>
    </w:p>
    <w:tbl>
      <w:tblPr>
        <w:tblStyle w:val="PURTable"/>
        <w:tblW w:w="0" w:type="dxa"/>
        <w:tblLook w:val="04A0" w:firstRow="1" w:lastRow="0" w:firstColumn="1" w:lastColumn="0" w:noHBand="0" w:noVBand="1"/>
      </w:tblPr>
      <w:tblGrid>
        <w:gridCol w:w="10800"/>
      </w:tblGrid>
      <w:tr w:rsidR="006E3B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B7D" w:rsidRDefault="00E5604D">
            <w:pPr>
              <w:pStyle w:val="ProductList-TableBody"/>
              <w:jc w:val="right"/>
            </w:pPr>
            <w:hyperlink w:anchor="_Sec842">
              <w:r w:rsidR="004509C9">
                <w:rPr>
                  <w:color w:val="00467F"/>
                  <w:sz w:val="14"/>
                  <w:u w:val="single"/>
                </w:rPr>
                <w:t>Tabla de Contenido</w:t>
              </w:r>
            </w:hyperlink>
            <w:r w:rsidR="004509C9">
              <w:rPr>
                <w:sz w:val="14"/>
              </w:rPr>
              <w:t xml:space="preserve"> / </w:t>
            </w:r>
            <w:hyperlink w:anchor="_Sec549">
              <w:r w:rsidR="004509C9">
                <w:rPr>
                  <w:color w:val="00467F"/>
                  <w:sz w:val="14"/>
                  <w:u w:val="single"/>
                </w:rPr>
                <w:t>Glosario</w:t>
              </w:r>
            </w:hyperlink>
            <w:r w:rsidR="004509C9">
              <w:rPr>
                <w:sz w:val="14"/>
              </w:rPr>
              <w:t xml:space="preserve"> / </w:t>
            </w:r>
            <w:hyperlink w:anchor="_Sec844">
              <w:r w:rsidR="004509C9">
                <w:rPr>
                  <w:color w:val="00467F"/>
                  <w:sz w:val="14"/>
                  <w:u w:val="single"/>
                </w:rPr>
                <w:t>Índice</w:t>
              </w:r>
            </w:hyperlink>
          </w:p>
        </w:tc>
      </w:tr>
    </w:tbl>
    <w:p w:rsidR="006E3B7D" w:rsidRDefault="006E3B7D">
      <w:pPr>
        <w:pStyle w:val="ProductList-Body"/>
      </w:pPr>
    </w:p>
    <w:p w:rsidR="006E3B7D" w:rsidRDefault="006E3B7D">
      <w:pPr>
        <w:sectPr w:rsidR="006E3B7D">
          <w:headerReference w:type="default" r:id="rId135"/>
          <w:footerReference w:type="default" r:id="rId136"/>
          <w:type w:val="continuous"/>
          <w:pgSz w:w="12240" w:h="15840" w:code="1"/>
          <w:pgMar w:top="1170" w:right="720" w:bottom="720" w:left="720" w:header="432" w:footer="288" w:gutter="0"/>
          <w:cols w:space="360"/>
        </w:sectPr>
      </w:pPr>
    </w:p>
    <w:bookmarkEnd w:id="394"/>
    <w:p w:rsidR="006E3B7D" w:rsidRDefault="004509C9">
      <w:pPr>
        <w:pStyle w:val="ProductList-SectionHeading"/>
        <w:pageBreakBefore/>
        <w:outlineLvl w:val="0"/>
      </w:pPr>
      <w:r>
        <w:lastRenderedPageBreak/>
        <w:t>Índice</w:t>
      </w:r>
      <w:r>
        <w:fldChar w:fldCharType="begin"/>
      </w:r>
      <w:r>
        <w:instrText xml:space="preserve"> TC "</w:instrText>
      </w:r>
      <w:bookmarkStart w:id="414" w:name="_Toc459468963"/>
      <w:r>
        <w:instrText>Índice</w:instrText>
      </w:r>
      <w:bookmarkEnd w:id="414"/>
      <w:r>
        <w:instrText>" \l 1</w:instrText>
      </w:r>
      <w:r>
        <w:fldChar w:fldCharType="end"/>
      </w:r>
    </w:p>
    <w:p w:rsidR="006E3B7D" w:rsidRDefault="006E3B7D">
      <w:pPr>
        <w:pStyle w:val="ProductList-Body"/>
      </w:pPr>
    </w:p>
    <w:p w:rsidR="006E3B7D" w:rsidRDefault="006E3B7D">
      <w:pPr>
        <w:sectPr w:rsidR="006E3B7D">
          <w:headerReference w:type="default" r:id="rId137"/>
          <w:footerReference w:type="default" r:id="rId138"/>
          <w:type w:val="continuous"/>
          <w:pgSz w:w="12240" w:h="15840" w:code="1"/>
          <w:pgMar w:top="1170" w:right="720" w:bottom="720" w:left="720" w:header="432" w:footer="288" w:gutter="0"/>
          <w:cols w:space="360"/>
        </w:sectPr>
      </w:pPr>
    </w:p>
    <w:p w:rsidR="007D0AFD" w:rsidRDefault="004509C9">
      <w:pPr>
        <w:pStyle w:val="ProductList-Body"/>
        <w:rPr>
          <w:noProof/>
        </w:rPr>
        <w:sectPr w:rsidR="007D0AFD" w:rsidSect="007D0A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0AFD" w:rsidRDefault="007D0AFD">
      <w:pPr>
        <w:pStyle w:val="Index1"/>
        <w:tabs>
          <w:tab w:val="right" w:pos="5030"/>
        </w:tabs>
        <w:rPr>
          <w:noProof/>
        </w:rPr>
      </w:pPr>
      <w:r>
        <w:rPr>
          <w:noProof/>
        </w:rPr>
        <w:t>Access 2016, 23</w:t>
      </w:r>
    </w:p>
    <w:p w:rsidR="007D0AFD" w:rsidRDefault="007D0AFD">
      <w:pPr>
        <w:pStyle w:val="Index1"/>
        <w:tabs>
          <w:tab w:val="right" w:pos="5030"/>
        </w:tabs>
        <w:rPr>
          <w:noProof/>
        </w:rPr>
      </w:pPr>
      <w:r>
        <w:rPr>
          <w:noProof/>
        </w:rPr>
        <w:t>Actualización de Windows 10 Education (por Dispositivo), 39</w:t>
      </w:r>
    </w:p>
    <w:p w:rsidR="007D0AFD" w:rsidRDefault="007D0AFD">
      <w:pPr>
        <w:pStyle w:val="Index1"/>
        <w:tabs>
          <w:tab w:val="right" w:pos="5030"/>
        </w:tabs>
        <w:rPr>
          <w:noProof/>
        </w:rPr>
      </w:pPr>
      <w:r>
        <w:rPr>
          <w:noProof/>
        </w:rPr>
        <w:t>Actualización de Windows 10 Enterprise E3 y LTSB (por Dispositivo), 39</w:t>
      </w:r>
    </w:p>
    <w:p w:rsidR="007D0AFD" w:rsidRDefault="007D0AFD">
      <w:pPr>
        <w:pStyle w:val="Index1"/>
        <w:tabs>
          <w:tab w:val="right" w:pos="5030"/>
        </w:tabs>
        <w:rPr>
          <w:noProof/>
        </w:rPr>
      </w:pPr>
      <w:r>
        <w:rPr>
          <w:noProof/>
        </w:rPr>
        <w:t>Actualización de Windows 10 Enterprise LTSB (por Dispositivo), 39</w:t>
      </w:r>
    </w:p>
    <w:p w:rsidR="007D0AFD" w:rsidRDefault="007D0AFD">
      <w:pPr>
        <w:pStyle w:val="Index1"/>
        <w:tabs>
          <w:tab w:val="right" w:pos="5030"/>
        </w:tabs>
        <w:rPr>
          <w:noProof/>
        </w:rPr>
      </w:pPr>
      <w:r>
        <w:rPr>
          <w:noProof/>
        </w:rPr>
        <w:t>Actualización de Windows 10 Pro, 39</w:t>
      </w:r>
    </w:p>
    <w:p w:rsidR="007D0AFD" w:rsidRDefault="007D0AFD">
      <w:pPr>
        <w:pStyle w:val="Index1"/>
        <w:tabs>
          <w:tab w:val="right" w:pos="5030"/>
        </w:tabs>
        <w:rPr>
          <w:noProof/>
        </w:rPr>
      </w:pPr>
      <w:r>
        <w:rPr>
          <w:noProof/>
        </w:rPr>
        <w:t>Administración de activos de Mapas de Bing para Windows en Europa o Norteamérica, 68</w:t>
      </w:r>
    </w:p>
    <w:p w:rsidR="007D0AFD" w:rsidRDefault="007D0AFD">
      <w:pPr>
        <w:pStyle w:val="Index1"/>
        <w:tabs>
          <w:tab w:val="right" w:pos="5030"/>
        </w:tabs>
        <w:rPr>
          <w:noProof/>
        </w:rPr>
      </w:pPr>
      <w:r>
        <w:rPr>
          <w:noProof/>
        </w:rPr>
        <w:t>Almacenamiento Adicional de Microsoft Dynamics CRM Online, 57</w:t>
      </w:r>
    </w:p>
    <w:p w:rsidR="007D0AFD" w:rsidRDefault="007D0AFD">
      <w:pPr>
        <w:pStyle w:val="Index1"/>
        <w:tabs>
          <w:tab w:val="right" w:pos="5030"/>
        </w:tabs>
        <w:rPr>
          <w:noProof/>
        </w:rPr>
      </w:pPr>
      <w:r>
        <w:rPr>
          <w:noProof/>
        </w:rPr>
        <w:t>Almacenamiento adicional de Microsoft Dynamics Marketing Enterprise, 58</w:t>
      </w:r>
    </w:p>
    <w:p w:rsidR="007D0AFD" w:rsidRDefault="007D0AFD">
      <w:pPr>
        <w:pStyle w:val="Index1"/>
        <w:tabs>
          <w:tab w:val="right" w:pos="5030"/>
        </w:tabs>
        <w:rPr>
          <w:noProof/>
        </w:rPr>
      </w:pPr>
      <w:r>
        <w:rPr>
          <w:noProof/>
        </w:rPr>
        <w:t>Almacenamiento de Archivos Adicionales de Parature, 59</w:t>
      </w:r>
    </w:p>
    <w:p w:rsidR="007D0AFD" w:rsidRDefault="007D0AFD">
      <w:pPr>
        <w:pStyle w:val="Index1"/>
        <w:tabs>
          <w:tab w:val="right" w:pos="5030"/>
        </w:tabs>
        <w:rPr>
          <w:noProof/>
        </w:rPr>
      </w:pPr>
      <w:r>
        <w:rPr>
          <w:noProof/>
        </w:rPr>
        <w:t>Almacenamiento de Datos Paralelos de SQL, 80</w:t>
      </w:r>
    </w:p>
    <w:p w:rsidR="007D0AFD" w:rsidRDefault="007D0AFD">
      <w:pPr>
        <w:pStyle w:val="Index1"/>
        <w:tabs>
          <w:tab w:val="right" w:pos="5030"/>
        </w:tabs>
        <w:rPr>
          <w:noProof/>
        </w:rPr>
      </w:pPr>
      <w:r>
        <w:rPr>
          <w:noProof/>
        </w:rPr>
        <w:t>API de Microsoft Translator, 69</w:t>
      </w:r>
    </w:p>
    <w:p w:rsidR="007D0AFD" w:rsidRDefault="007D0AFD">
      <w:pPr>
        <w:pStyle w:val="Index1"/>
        <w:tabs>
          <w:tab w:val="right" w:pos="5030"/>
        </w:tabs>
        <w:rPr>
          <w:noProof/>
        </w:rPr>
      </w:pPr>
      <w:r>
        <w:rPr>
          <w:noProof/>
        </w:rPr>
        <w:t>Apple Macintosh, 40</w:t>
      </w:r>
    </w:p>
    <w:p w:rsidR="007D0AFD" w:rsidRDefault="007D0AFD">
      <w:pPr>
        <w:pStyle w:val="Index1"/>
        <w:tabs>
          <w:tab w:val="right" w:pos="5030"/>
        </w:tabs>
        <w:rPr>
          <w:noProof/>
        </w:rPr>
      </w:pPr>
      <w:r>
        <w:rPr>
          <w:noProof/>
        </w:rPr>
        <w:t>Archivado de Exchange Online para Exchange Server, 15, 65</w:t>
      </w:r>
    </w:p>
    <w:p w:rsidR="007D0AFD" w:rsidRDefault="007D0AFD">
      <w:pPr>
        <w:pStyle w:val="Index1"/>
        <w:tabs>
          <w:tab w:val="right" w:pos="5030"/>
        </w:tabs>
        <w:rPr>
          <w:noProof/>
        </w:rPr>
      </w:pPr>
      <w:r>
        <w:rPr>
          <w:noProof/>
        </w:rPr>
        <w:t>Autenticación Multifactor de Microsoft, 53</w:t>
      </w:r>
    </w:p>
    <w:p w:rsidR="007D0AFD" w:rsidRDefault="007D0AFD">
      <w:pPr>
        <w:pStyle w:val="Index1"/>
        <w:tabs>
          <w:tab w:val="right" w:pos="5030"/>
        </w:tabs>
        <w:rPr>
          <w:noProof/>
        </w:rPr>
      </w:pPr>
      <w:r>
        <w:rPr>
          <w:noProof/>
        </w:rPr>
        <w:t>Autoservicio para Empleados de Microsoft Dynamics (SL de Usuario), 57</w:t>
      </w:r>
    </w:p>
    <w:p w:rsidR="007D0AFD" w:rsidRDefault="007D0AFD">
      <w:pPr>
        <w:pStyle w:val="Index1"/>
        <w:tabs>
          <w:tab w:val="right" w:pos="5030"/>
        </w:tabs>
        <w:rPr>
          <w:noProof/>
        </w:rPr>
      </w:pPr>
      <w:r>
        <w:rPr>
          <w:noProof/>
        </w:rPr>
        <w:t>Azure Active Directory Premium P1 (SL de Usuario), 52</w:t>
      </w:r>
    </w:p>
    <w:p w:rsidR="007D0AFD" w:rsidRDefault="007D0AFD">
      <w:pPr>
        <w:pStyle w:val="Index1"/>
        <w:tabs>
          <w:tab w:val="right" w:pos="5030"/>
        </w:tabs>
        <w:rPr>
          <w:noProof/>
        </w:rPr>
      </w:pPr>
      <w:r>
        <w:rPr>
          <w:noProof/>
        </w:rPr>
        <w:t>Azure Active Directory Premium P2 (SL de Usuario), 52</w:t>
      </w:r>
    </w:p>
    <w:p w:rsidR="007D0AFD" w:rsidRDefault="007D0AFD">
      <w:pPr>
        <w:pStyle w:val="Index1"/>
        <w:tabs>
          <w:tab w:val="right" w:pos="5030"/>
        </w:tabs>
        <w:rPr>
          <w:noProof/>
        </w:rPr>
      </w:pPr>
      <w:r>
        <w:rPr>
          <w:noProof/>
        </w:rPr>
        <w:t>Azure Rights Management Premium (SL de Usuario), 52</w:t>
      </w:r>
    </w:p>
    <w:p w:rsidR="007D0AFD" w:rsidRDefault="007D0AFD">
      <w:pPr>
        <w:pStyle w:val="Index1"/>
        <w:tabs>
          <w:tab w:val="right" w:pos="5030"/>
        </w:tabs>
        <w:rPr>
          <w:noProof/>
        </w:rPr>
      </w:pPr>
      <w:r>
        <w:rPr>
          <w:noProof/>
        </w:rPr>
        <w:t>Azure Site Recovery, 86</w:t>
      </w:r>
    </w:p>
    <w:p w:rsidR="007D0AFD" w:rsidRDefault="007D0AFD">
      <w:pPr>
        <w:pStyle w:val="Index1"/>
        <w:tabs>
          <w:tab w:val="right" w:pos="5030"/>
        </w:tabs>
        <w:rPr>
          <w:noProof/>
        </w:rPr>
      </w:pPr>
      <w:r>
        <w:rPr>
          <w:noProof/>
        </w:rPr>
        <w:t>BizTalk Server, 85</w:t>
      </w:r>
    </w:p>
    <w:p w:rsidR="007D0AFD" w:rsidRDefault="007D0AFD">
      <w:pPr>
        <w:pStyle w:val="Index1"/>
        <w:tabs>
          <w:tab w:val="right" w:pos="5030"/>
        </w:tabs>
        <w:rPr>
          <w:noProof/>
        </w:rPr>
      </w:pPr>
      <w:r>
        <w:rPr>
          <w:noProof/>
        </w:rPr>
        <w:t>BizTalk Server 2013, 14</w:t>
      </w:r>
    </w:p>
    <w:p w:rsidR="007D0AFD" w:rsidRDefault="007D0AFD">
      <w:pPr>
        <w:pStyle w:val="Index1"/>
        <w:tabs>
          <w:tab w:val="right" w:pos="5030"/>
        </w:tabs>
        <w:rPr>
          <w:noProof/>
        </w:rPr>
      </w:pPr>
      <w:r>
        <w:rPr>
          <w:noProof/>
        </w:rPr>
        <w:t>BizTalk Server 2013 R2 Branch Edition, 13</w:t>
      </w:r>
    </w:p>
    <w:p w:rsidR="007D0AFD" w:rsidRDefault="007D0AFD">
      <w:pPr>
        <w:pStyle w:val="Index1"/>
        <w:tabs>
          <w:tab w:val="right" w:pos="5030"/>
        </w:tabs>
        <w:rPr>
          <w:noProof/>
        </w:rPr>
      </w:pPr>
      <w:r>
        <w:rPr>
          <w:noProof/>
        </w:rPr>
        <w:t>BizTalk Server 2013 R2 Branch IDC, 13</w:t>
      </w:r>
    </w:p>
    <w:p w:rsidR="007D0AFD" w:rsidRDefault="007D0AFD">
      <w:pPr>
        <w:pStyle w:val="Index1"/>
        <w:tabs>
          <w:tab w:val="right" w:pos="5030"/>
        </w:tabs>
        <w:rPr>
          <w:noProof/>
        </w:rPr>
      </w:pPr>
      <w:r>
        <w:rPr>
          <w:noProof/>
        </w:rPr>
        <w:t>BizTalk Server 2013 R2 Developer, 13</w:t>
      </w:r>
    </w:p>
    <w:p w:rsidR="007D0AFD" w:rsidRDefault="007D0AFD">
      <w:pPr>
        <w:pStyle w:val="Index1"/>
        <w:tabs>
          <w:tab w:val="right" w:pos="5030"/>
        </w:tabs>
        <w:rPr>
          <w:noProof/>
        </w:rPr>
      </w:pPr>
      <w:r>
        <w:rPr>
          <w:noProof/>
        </w:rPr>
        <w:t>BizTalk Server 2013 R2 Enterprise Edition, 14</w:t>
      </w:r>
    </w:p>
    <w:p w:rsidR="007D0AFD" w:rsidRDefault="007D0AFD">
      <w:pPr>
        <w:pStyle w:val="Index1"/>
        <w:tabs>
          <w:tab w:val="right" w:pos="5030"/>
        </w:tabs>
        <w:rPr>
          <w:noProof/>
        </w:rPr>
      </w:pPr>
      <w:r>
        <w:rPr>
          <w:noProof/>
        </w:rPr>
        <w:t>BizTalk Server 2013 R2 Standard Edition, 14</w:t>
      </w:r>
    </w:p>
    <w:p w:rsidR="007D0AFD" w:rsidRDefault="007D0AFD">
      <w:pPr>
        <w:pStyle w:val="Index1"/>
        <w:tabs>
          <w:tab w:val="right" w:pos="5030"/>
        </w:tabs>
        <w:rPr>
          <w:noProof/>
        </w:rPr>
      </w:pPr>
      <w:r>
        <w:rPr>
          <w:noProof/>
        </w:rPr>
        <w:t>BizTalk Server 2013 R2 Standard Edition IDC, 14</w:t>
      </w:r>
    </w:p>
    <w:p w:rsidR="007D0AFD" w:rsidRDefault="007D0AFD">
      <w:pPr>
        <w:pStyle w:val="Index1"/>
        <w:tabs>
          <w:tab w:val="right" w:pos="5030"/>
        </w:tabs>
        <w:rPr>
          <w:noProof/>
        </w:rPr>
      </w:pPr>
      <w:r>
        <w:rPr>
          <w:noProof/>
        </w:rPr>
        <w:t>BizTalk Server Branch, 86</w:t>
      </w:r>
    </w:p>
    <w:p w:rsidR="007D0AFD" w:rsidRDefault="007D0AFD">
      <w:pPr>
        <w:pStyle w:val="Index1"/>
        <w:tabs>
          <w:tab w:val="right" w:pos="5030"/>
        </w:tabs>
        <w:rPr>
          <w:noProof/>
        </w:rPr>
      </w:pPr>
      <w:r>
        <w:rPr>
          <w:noProof/>
        </w:rPr>
        <w:t>BizTalk Server Enterprise, 86</w:t>
      </w:r>
    </w:p>
    <w:p w:rsidR="007D0AFD" w:rsidRDefault="007D0AFD">
      <w:pPr>
        <w:pStyle w:val="Index1"/>
        <w:tabs>
          <w:tab w:val="right" w:pos="5030"/>
        </w:tabs>
        <w:rPr>
          <w:noProof/>
        </w:rPr>
      </w:pPr>
      <w:r>
        <w:rPr>
          <w:noProof/>
        </w:rPr>
        <w:t>BizTalk Server Standard, 86</w:t>
      </w:r>
    </w:p>
    <w:p w:rsidR="007D0AFD" w:rsidRDefault="007D0AFD">
      <w:pPr>
        <w:pStyle w:val="Index1"/>
        <w:tabs>
          <w:tab w:val="right" w:pos="5030"/>
        </w:tabs>
        <w:rPr>
          <w:noProof/>
        </w:rPr>
      </w:pPr>
      <w:r>
        <w:rPr>
          <w:noProof/>
        </w:rPr>
        <w:t>Business Productivity Online Deskless Suite, 63</w:t>
      </w:r>
    </w:p>
    <w:p w:rsidR="007D0AFD" w:rsidRDefault="007D0AFD">
      <w:pPr>
        <w:pStyle w:val="Index1"/>
        <w:tabs>
          <w:tab w:val="right" w:pos="5030"/>
        </w:tabs>
        <w:rPr>
          <w:noProof/>
        </w:rPr>
      </w:pPr>
      <w:r>
        <w:rPr>
          <w:noProof/>
        </w:rPr>
        <w:t>CAL adicional de dispositivo de Microsoft Dynamics AX Task, 56</w:t>
      </w:r>
    </w:p>
    <w:p w:rsidR="007D0AFD" w:rsidRDefault="007D0AFD">
      <w:pPr>
        <w:pStyle w:val="Index1"/>
        <w:tabs>
          <w:tab w:val="right" w:pos="5030"/>
        </w:tabs>
        <w:rPr>
          <w:noProof/>
        </w:rPr>
      </w:pPr>
      <w:r>
        <w:rPr>
          <w:noProof/>
        </w:rPr>
        <w:t>CAL Adicional de Tarea de Microsoft Dynamics AX 2012 R3, 19</w:t>
      </w:r>
    </w:p>
    <w:p w:rsidR="007D0AFD" w:rsidRDefault="007D0AFD">
      <w:pPr>
        <w:pStyle w:val="Index1"/>
        <w:tabs>
          <w:tab w:val="right" w:pos="5030"/>
        </w:tabs>
        <w:rPr>
          <w:noProof/>
        </w:rPr>
      </w:pPr>
      <w:r>
        <w:rPr>
          <w:noProof/>
        </w:rPr>
        <w:t>CAL de Autoservicio de Microsoft Dynamics AX 2012 R3, 19</w:t>
      </w:r>
    </w:p>
    <w:p w:rsidR="007D0AFD" w:rsidRDefault="007D0AFD">
      <w:pPr>
        <w:pStyle w:val="Index1"/>
        <w:tabs>
          <w:tab w:val="right" w:pos="5030"/>
        </w:tabs>
        <w:rPr>
          <w:noProof/>
        </w:rPr>
      </w:pPr>
      <w:r>
        <w:rPr>
          <w:noProof/>
        </w:rPr>
        <w:t>CAL de dispositivo de Microsoft Dynamics AX Task, 56</w:t>
      </w:r>
    </w:p>
    <w:p w:rsidR="007D0AFD" w:rsidRDefault="007D0AFD">
      <w:pPr>
        <w:pStyle w:val="Index1"/>
        <w:tabs>
          <w:tab w:val="right" w:pos="5030"/>
        </w:tabs>
        <w:rPr>
          <w:noProof/>
        </w:rPr>
      </w:pPr>
      <w:r>
        <w:rPr>
          <w:noProof/>
        </w:rPr>
        <w:t>CAL de Tarea de Microsoft Dynamics AX, 80</w:t>
      </w:r>
    </w:p>
    <w:p w:rsidR="007D0AFD" w:rsidRDefault="007D0AFD">
      <w:pPr>
        <w:pStyle w:val="Index1"/>
        <w:tabs>
          <w:tab w:val="right" w:pos="5030"/>
        </w:tabs>
        <w:rPr>
          <w:noProof/>
        </w:rPr>
      </w:pPr>
      <w:r>
        <w:rPr>
          <w:noProof/>
        </w:rPr>
        <w:t>CAL de Tarea de Microsoft Dynamics AX 2012 R3, 19</w:t>
      </w:r>
    </w:p>
    <w:p w:rsidR="007D0AFD" w:rsidRDefault="007D0AFD">
      <w:pPr>
        <w:pStyle w:val="Index1"/>
        <w:tabs>
          <w:tab w:val="right" w:pos="5030"/>
        </w:tabs>
        <w:rPr>
          <w:noProof/>
        </w:rPr>
      </w:pPr>
      <w:r>
        <w:rPr>
          <w:noProof/>
        </w:rPr>
        <w:t>CAL de usuario adicional de Microsoft Dynamics AX Task, 56</w:t>
      </w:r>
    </w:p>
    <w:p w:rsidR="007D0AFD" w:rsidRDefault="007D0AFD">
      <w:pPr>
        <w:pStyle w:val="Index1"/>
        <w:tabs>
          <w:tab w:val="right" w:pos="5030"/>
        </w:tabs>
        <w:rPr>
          <w:noProof/>
        </w:rPr>
      </w:pPr>
      <w:r>
        <w:rPr>
          <w:noProof/>
        </w:rPr>
        <w:t>CAL de usuario de Microsoft Dynamics AX Task, 56</w:t>
      </w:r>
    </w:p>
    <w:p w:rsidR="007D0AFD" w:rsidRDefault="007D0AFD">
      <w:pPr>
        <w:pStyle w:val="Index1"/>
        <w:tabs>
          <w:tab w:val="right" w:pos="5030"/>
        </w:tabs>
        <w:rPr>
          <w:noProof/>
        </w:rPr>
      </w:pPr>
      <w:r>
        <w:rPr>
          <w:noProof/>
        </w:rPr>
        <w:t>CAL de Windows 2012 Server, 46</w:t>
      </w:r>
    </w:p>
    <w:p w:rsidR="007D0AFD" w:rsidRDefault="007D0AFD">
      <w:pPr>
        <w:pStyle w:val="Index1"/>
        <w:tabs>
          <w:tab w:val="right" w:pos="5030"/>
        </w:tabs>
        <w:rPr>
          <w:noProof/>
        </w:rPr>
      </w:pPr>
      <w:r>
        <w:rPr>
          <w:noProof/>
        </w:rPr>
        <w:t>CAL Enterprise de Microsoft Dynamics AX, 80</w:t>
      </w:r>
    </w:p>
    <w:p w:rsidR="007D0AFD" w:rsidRDefault="007D0AFD">
      <w:pPr>
        <w:pStyle w:val="Index1"/>
        <w:tabs>
          <w:tab w:val="right" w:pos="5030"/>
        </w:tabs>
        <w:rPr>
          <w:noProof/>
        </w:rPr>
      </w:pPr>
      <w:r>
        <w:rPr>
          <w:noProof/>
        </w:rPr>
        <w:t>CAL Funcional Adicional de Microsoft Dynamics AX 2012 R3, 19</w:t>
      </w:r>
    </w:p>
    <w:p w:rsidR="007D0AFD" w:rsidRDefault="007D0AFD">
      <w:pPr>
        <w:pStyle w:val="Index1"/>
        <w:tabs>
          <w:tab w:val="right" w:pos="5030"/>
        </w:tabs>
        <w:rPr>
          <w:noProof/>
        </w:rPr>
      </w:pPr>
      <w:r>
        <w:rPr>
          <w:noProof/>
        </w:rPr>
        <w:t>CAL Funcional de Microsoft Dynamics AX, 80</w:t>
      </w:r>
    </w:p>
    <w:p w:rsidR="007D0AFD" w:rsidRDefault="007D0AFD">
      <w:pPr>
        <w:pStyle w:val="Index1"/>
        <w:tabs>
          <w:tab w:val="right" w:pos="5030"/>
        </w:tabs>
        <w:rPr>
          <w:noProof/>
        </w:rPr>
      </w:pPr>
      <w:r>
        <w:rPr>
          <w:noProof/>
        </w:rPr>
        <w:t>CAL Funcional de Microsoft Dynamics AX 2012 R3, 19</w:t>
      </w:r>
    </w:p>
    <w:p w:rsidR="007D0AFD" w:rsidRDefault="007D0AFD">
      <w:pPr>
        <w:pStyle w:val="Index1"/>
        <w:tabs>
          <w:tab w:val="right" w:pos="5030"/>
        </w:tabs>
        <w:rPr>
          <w:noProof/>
        </w:rPr>
      </w:pPr>
      <w:r>
        <w:rPr>
          <w:noProof/>
        </w:rPr>
        <w:t>CIS Datacenter, 85</w:t>
      </w:r>
    </w:p>
    <w:p w:rsidR="007D0AFD" w:rsidRDefault="007D0AFD">
      <w:pPr>
        <w:pStyle w:val="Index1"/>
        <w:tabs>
          <w:tab w:val="right" w:pos="5030"/>
        </w:tabs>
        <w:rPr>
          <w:noProof/>
        </w:rPr>
      </w:pPr>
      <w:r>
        <w:rPr>
          <w:noProof/>
        </w:rPr>
        <w:t>CIS Standard, 85</w:t>
      </w:r>
    </w:p>
    <w:p w:rsidR="007D0AFD" w:rsidRDefault="007D0AFD">
      <w:pPr>
        <w:pStyle w:val="Index1"/>
        <w:tabs>
          <w:tab w:val="right" w:pos="5030"/>
        </w:tabs>
        <w:rPr>
          <w:noProof/>
        </w:rPr>
      </w:pPr>
      <w:r>
        <w:rPr>
          <w:noProof/>
        </w:rPr>
        <w:t>clientes de SQL Server 2016 Enterprise, 30</w:t>
      </w:r>
    </w:p>
    <w:p w:rsidR="007D0AFD" w:rsidRDefault="007D0AFD">
      <w:pPr>
        <w:pStyle w:val="Index1"/>
        <w:tabs>
          <w:tab w:val="right" w:pos="5030"/>
        </w:tabs>
        <w:rPr>
          <w:noProof/>
        </w:rPr>
      </w:pPr>
      <w:r>
        <w:rPr>
          <w:noProof/>
        </w:rPr>
        <w:t>Communicator para Mac 2011, 25</w:t>
      </w:r>
    </w:p>
    <w:p w:rsidR="007D0AFD" w:rsidRDefault="007D0AFD">
      <w:pPr>
        <w:pStyle w:val="Index1"/>
        <w:tabs>
          <w:tab w:val="right" w:pos="5030"/>
        </w:tabs>
        <w:rPr>
          <w:noProof/>
        </w:rPr>
      </w:pPr>
      <w:r>
        <w:rPr>
          <w:noProof/>
        </w:rPr>
        <w:t>Complemento de Azure Rights Management Premium, 62</w:t>
      </w:r>
    </w:p>
    <w:p w:rsidR="007D0AFD" w:rsidRDefault="007D0AFD">
      <w:pPr>
        <w:pStyle w:val="Index1"/>
        <w:tabs>
          <w:tab w:val="right" w:pos="5030"/>
        </w:tabs>
        <w:rPr>
          <w:noProof/>
        </w:rPr>
      </w:pPr>
      <w:r>
        <w:rPr>
          <w:noProof/>
        </w:rPr>
        <w:t>Complemento de Azure Rights Management Premium (SL de Usuario), 52</w:t>
      </w:r>
    </w:p>
    <w:p w:rsidR="007D0AFD" w:rsidRDefault="007D0AFD">
      <w:pPr>
        <w:pStyle w:val="Index1"/>
        <w:tabs>
          <w:tab w:val="right" w:pos="5030"/>
        </w:tabs>
        <w:rPr>
          <w:noProof/>
        </w:rPr>
      </w:pPr>
      <w:r>
        <w:rPr>
          <w:noProof/>
        </w:rPr>
        <w:t>Complemento de Enterprise Cloud Suite, 55</w:t>
      </w:r>
    </w:p>
    <w:p w:rsidR="007D0AFD" w:rsidRDefault="007D0AFD">
      <w:pPr>
        <w:pStyle w:val="Index1"/>
        <w:tabs>
          <w:tab w:val="right" w:pos="5030"/>
        </w:tabs>
        <w:rPr>
          <w:noProof/>
        </w:rPr>
      </w:pPr>
      <w:r>
        <w:rPr>
          <w:noProof/>
        </w:rPr>
        <w:t>Complemento de Enterprise Mobility Suite, 54</w:t>
      </w:r>
    </w:p>
    <w:p w:rsidR="007D0AFD" w:rsidRDefault="007D0AFD">
      <w:pPr>
        <w:pStyle w:val="Index1"/>
        <w:tabs>
          <w:tab w:val="right" w:pos="5030"/>
        </w:tabs>
        <w:rPr>
          <w:noProof/>
        </w:rPr>
      </w:pPr>
      <w:r>
        <w:rPr>
          <w:noProof/>
        </w:rPr>
        <w:t>Complemento de Exchange Online Plan 1, 62, 64</w:t>
      </w:r>
    </w:p>
    <w:p w:rsidR="007D0AFD" w:rsidRDefault="007D0AFD">
      <w:pPr>
        <w:pStyle w:val="Index1"/>
        <w:tabs>
          <w:tab w:val="right" w:pos="5030"/>
        </w:tabs>
        <w:rPr>
          <w:noProof/>
        </w:rPr>
      </w:pPr>
      <w:r>
        <w:rPr>
          <w:noProof/>
        </w:rPr>
        <w:t>Complemento de Lync Voice para Enterprise Cloud Suite, 55</w:t>
      </w:r>
    </w:p>
    <w:p w:rsidR="007D0AFD" w:rsidRDefault="007D0AFD">
      <w:pPr>
        <w:pStyle w:val="Index1"/>
        <w:tabs>
          <w:tab w:val="right" w:pos="5030"/>
        </w:tabs>
        <w:rPr>
          <w:noProof/>
        </w:rPr>
      </w:pPr>
      <w:r>
        <w:rPr>
          <w:noProof/>
        </w:rPr>
        <w:t>Complemento de Microsoft Dynamics CRM Online Professional para Office 365, 57</w:t>
      </w:r>
    </w:p>
    <w:p w:rsidR="007D0AFD" w:rsidRDefault="007D0AFD">
      <w:pPr>
        <w:pStyle w:val="Index1"/>
        <w:tabs>
          <w:tab w:val="right" w:pos="5030"/>
        </w:tabs>
        <w:rPr>
          <w:noProof/>
        </w:rPr>
      </w:pPr>
      <w:r>
        <w:rPr>
          <w:noProof/>
        </w:rPr>
        <w:t>Complemento de Microsoft Dynamics CRM Online Professional para Office 365 para SA, 57</w:t>
      </w:r>
    </w:p>
    <w:p w:rsidR="007D0AFD" w:rsidRDefault="007D0AFD">
      <w:pPr>
        <w:pStyle w:val="Index1"/>
        <w:tabs>
          <w:tab w:val="right" w:pos="5030"/>
        </w:tabs>
        <w:rPr>
          <w:noProof/>
        </w:rPr>
      </w:pPr>
      <w:r>
        <w:rPr>
          <w:noProof/>
        </w:rPr>
        <w:t>Complemento de Microsoft Intune, 55</w:t>
      </w:r>
    </w:p>
    <w:p w:rsidR="007D0AFD" w:rsidRDefault="007D0AFD">
      <w:pPr>
        <w:pStyle w:val="Index1"/>
        <w:tabs>
          <w:tab w:val="right" w:pos="5030"/>
        </w:tabs>
        <w:rPr>
          <w:noProof/>
        </w:rPr>
      </w:pPr>
      <w:r>
        <w:rPr>
          <w:noProof/>
        </w:rPr>
        <w:t>Complemento de Microsoft Social Engagement Profesional EDU, 58</w:t>
      </w:r>
    </w:p>
    <w:p w:rsidR="007D0AFD" w:rsidRDefault="007D0AFD">
      <w:pPr>
        <w:pStyle w:val="Index1"/>
        <w:tabs>
          <w:tab w:val="right" w:pos="5030"/>
        </w:tabs>
        <w:rPr>
          <w:noProof/>
        </w:rPr>
      </w:pPr>
      <w:r>
        <w:rPr>
          <w:noProof/>
        </w:rPr>
        <w:t>Complemento de Office 365 Educación E5, 61</w:t>
      </w:r>
    </w:p>
    <w:p w:rsidR="007D0AFD" w:rsidRDefault="007D0AFD">
      <w:pPr>
        <w:pStyle w:val="Index1"/>
        <w:tabs>
          <w:tab w:val="right" w:pos="5030"/>
        </w:tabs>
        <w:rPr>
          <w:noProof/>
        </w:rPr>
      </w:pPr>
      <w:r>
        <w:rPr>
          <w:noProof/>
        </w:rPr>
        <w:t>Complemento de Office 365 Enterprise E1, E3, 61</w:t>
      </w:r>
    </w:p>
    <w:p w:rsidR="007D0AFD" w:rsidRDefault="007D0AFD">
      <w:pPr>
        <w:pStyle w:val="Index1"/>
        <w:tabs>
          <w:tab w:val="right" w:pos="5030"/>
        </w:tabs>
        <w:rPr>
          <w:noProof/>
        </w:rPr>
      </w:pPr>
      <w:r>
        <w:rPr>
          <w:noProof/>
        </w:rPr>
        <w:t>Complemento de Office 365 Enterprise E3 sin ProPlus, 61</w:t>
      </w:r>
    </w:p>
    <w:p w:rsidR="007D0AFD" w:rsidRDefault="007D0AFD">
      <w:pPr>
        <w:pStyle w:val="Index1"/>
        <w:tabs>
          <w:tab w:val="right" w:pos="5030"/>
        </w:tabs>
        <w:rPr>
          <w:noProof/>
        </w:rPr>
      </w:pPr>
      <w:r>
        <w:rPr>
          <w:noProof/>
        </w:rPr>
        <w:t>Complemento de Office 365 Enterprise E4, 61</w:t>
      </w:r>
    </w:p>
    <w:p w:rsidR="007D0AFD" w:rsidRDefault="007D0AFD">
      <w:pPr>
        <w:pStyle w:val="Index1"/>
        <w:tabs>
          <w:tab w:val="right" w:pos="5030"/>
        </w:tabs>
        <w:rPr>
          <w:noProof/>
        </w:rPr>
      </w:pPr>
      <w:r>
        <w:rPr>
          <w:noProof/>
        </w:rPr>
        <w:t>Complemento de Office 365 Enterprise E4 sin ProPlus, 61</w:t>
      </w:r>
    </w:p>
    <w:p w:rsidR="007D0AFD" w:rsidRDefault="007D0AFD">
      <w:pPr>
        <w:pStyle w:val="Index1"/>
        <w:tabs>
          <w:tab w:val="right" w:pos="5030"/>
        </w:tabs>
        <w:rPr>
          <w:noProof/>
        </w:rPr>
      </w:pPr>
      <w:r>
        <w:rPr>
          <w:noProof/>
        </w:rPr>
        <w:t>Complemento de Office 365 Enterprise E5, 61</w:t>
      </w:r>
    </w:p>
    <w:p w:rsidR="007D0AFD" w:rsidRDefault="007D0AFD">
      <w:pPr>
        <w:pStyle w:val="Index1"/>
        <w:tabs>
          <w:tab w:val="right" w:pos="5030"/>
        </w:tabs>
        <w:rPr>
          <w:noProof/>
        </w:rPr>
      </w:pPr>
      <w:r>
        <w:rPr>
          <w:noProof/>
        </w:rPr>
        <w:t>Complemento de Office 365 Mediana Empresa, 62</w:t>
      </w:r>
    </w:p>
    <w:p w:rsidR="007D0AFD" w:rsidRDefault="007D0AFD">
      <w:pPr>
        <w:pStyle w:val="Index1"/>
        <w:tabs>
          <w:tab w:val="right" w:pos="5030"/>
        </w:tabs>
        <w:rPr>
          <w:noProof/>
        </w:rPr>
      </w:pPr>
      <w:r>
        <w:rPr>
          <w:noProof/>
        </w:rPr>
        <w:t>Complemento de Operations Management Suite Datacenter Edition, 53</w:t>
      </w:r>
    </w:p>
    <w:p w:rsidR="007D0AFD" w:rsidRDefault="007D0AFD">
      <w:pPr>
        <w:pStyle w:val="Index1"/>
        <w:tabs>
          <w:tab w:val="right" w:pos="5030"/>
        </w:tabs>
        <w:rPr>
          <w:noProof/>
        </w:rPr>
      </w:pPr>
      <w:r>
        <w:rPr>
          <w:noProof/>
        </w:rPr>
        <w:t>Complemento de Operations Management Suite Standard Edition, 53</w:t>
      </w:r>
    </w:p>
    <w:p w:rsidR="007D0AFD" w:rsidRDefault="007D0AFD">
      <w:pPr>
        <w:pStyle w:val="Index1"/>
        <w:tabs>
          <w:tab w:val="right" w:pos="5030"/>
        </w:tabs>
        <w:rPr>
          <w:noProof/>
        </w:rPr>
      </w:pPr>
      <w:r>
        <w:rPr>
          <w:noProof/>
        </w:rPr>
        <w:t>Complemento de Project Online Essentials, 65</w:t>
      </w:r>
    </w:p>
    <w:p w:rsidR="007D0AFD" w:rsidRDefault="007D0AFD">
      <w:pPr>
        <w:pStyle w:val="Index1"/>
        <w:tabs>
          <w:tab w:val="right" w:pos="5030"/>
        </w:tabs>
        <w:rPr>
          <w:noProof/>
        </w:rPr>
      </w:pPr>
      <w:r>
        <w:rPr>
          <w:noProof/>
        </w:rPr>
        <w:t>Complemento de Project Online Premium, 65</w:t>
      </w:r>
    </w:p>
    <w:p w:rsidR="007D0AFD" w:rsidRDefault="007D0AFD">
      <w:pPr>
        <w:pStyle w:val="Index1"/>
        <w:tabs>
          <w:tab w:val="right" w:pos="5030"/>
        </w:tabs>
        <w:rPr>
          <w:noProof/>
        </w:rPr>
      </w:pPr>
      <w:r>
        <w:rPr>
          <w:noProof/>
        </w:rPr>
        <w:t>Complemento de Project Online Professional, 65</w:t>
      </w:r>
    </w:p>
    <w:p w:rsidR="007D0AFD" w:rsidRDefault="007D0AFD">
      <w:pPr>
        <w:pStyle w:val="Index1"/>
        <w:tabs>
          <w:tab w:val="right" w:pos="5030"/>
        </w:tabs>
        <w:rPr>
          <w:noProof/>
        </w:rPr>
      </w:pPr>
      <w:r>
        <w:rPr>
          <w:noProof/>
        </w:rPr>
        <w:t>Complemento de SharePoint Online Plan 1, 66</w:t>
      </w:r>
    </w:p>
    <w:p w:rsidR="007D0AFD" w:rsidRDefault="007D0AFD">
      <w:pPr>
        <w:pStyle w:val="Index1"/>
        <w:tabs>
          <w:tab w:val="right" w:pos="5030"/>
        </w:tabs>
        <w:rPr>
          <w:noProof/>
        </w:rPr>
      </w:pPr>
      <w:r>
        <w:rPr>
          <w:noProof/>
        </w:rPr>
        <w:t>Complemento de Skype Empresarial Online Plan 1, 62, 67</w:t>
      </w:r>
    </w:p>
    <w:p w:rsidR="007D0AFD" w:rsidRDefault="007D0AFD">
      <w:pPr>
        <w:pStyle w:val="Index1"/>
        <w:tabs>
          <w:tab w:val="right" w:pos="5030"/>
        </w:tabs>
        <w:rPr>
          <w:noProof/>
        </w:rPr>
      </w:pPr>
      <w:r>
        <w:rPr>
          <w:noProof/>
        </w:rPr>
        <w:t>Complemento de SL de Usuario de Microsoft Intune Extra Storage 1 GB, 55</w:t>
      </w:r>
    </w:p>
    <w:p w:rsidR="007D0AFD" w:rsidRDefault="007D0AFD">
      <w:pPr>
        <w:pStyle w:val="Index1"/>
        <w:tabs>
          <w:tab w:val="right" w:pos="5030"/>
        </w:tabs>
        <w:rPr>
          <w:noProof/>
        </w:rPr>
      </w:pPr>
      <w:r>
        <w:rPr>
          <w:noProof/>
        </w:rPr>
        <w:t>Complemento de Windows 10 Education E5 por Dispositivo (a E3 por dispositivo), 39</w:t>
      </w:r>
    </w:p>
    <w:p w:rsidR="007D0AFD" w:rsidRDefault="007D0AFD">
      <w:pPr>
        <w:pStyle w:val="Index1"/>
        <w:tabs>
          <w:tab w:val="right" w:pos="5030"/>
        </w:tabs>
        <w:rPr>
          <w:noProof/>
        </w:rPr>
      </w:pPr>
      <w:r>
        <w:rPr>
          <w:noProof/>
        </w:rPr>
        <w:t>Complemento de Windows 10 Enterprise E3 por Usuario (a E3 por dispositivo), 39</w:t>
      </w:r>
    </w:p>
    <w:p w:rsidR="007D0AFD" w:rsidRDefault="007D0AFD">
      <w:pPr>
        <w:pStyle w:val="Index1"/>
        <w:tabs>
          <w:tab w:val="right" w:pos="5030"/>
        </w:tabs>
        <w:rPr>
          <w:noProof/>
        </w:rPr>
      </w:pPr>
      <w:r>
        <w:rPr>
          <w:noProof/>
        </w:rPr>
        <w:t>Complemento de Windows 10 Enterprise E5 por Dispositivo o por Usuario (a E3 por dispositivo) (SL), 39</w:t>
      </w:r>
    </w:p>
    <w:p w:rsidR="007D0AFD" w:rsidRDefault="007D0AFD">
      <w:pPr>
        <w:pStyle w:val="Index1"/>
        <w:tabs>
          <w:tab w:val="right" w:pos="5030"/>
        </w:tabs>
        <w:rPr>
          <w:noProof/>
        </w:rPr>
      </w:pPr>
      <w:r>
        <w:rPr>
          <w:noProof/>
        </w:rPr>
        <w:t>Compromiso Monetario de StorSimple-1 de Microsoft Azure (dispositivo 8100), 53</w:t>
      </w:r>
    </w:p>
    <w:p w:rsidR="007D0AFD" w:rsidRDefault="007D0AFD">
      <w:pPr>
        <w:pStyle w:val="Index1"/>
        <w:tabs>
          <w:tab w:val="right" w:pos="5030"/>
        </w:tabs>
        <w:rPr>
          <w:noProof/>
        </w:rPr>
      </w:pPr>
      <w:r>
        <w:rPr>
          <w:noProof/>
        </w:rPr>
        <w:t>Compromiso Monetario de StorSimple-2 de Microsoft Azure (dispositivo 8600), 53</w:t>
      </w:r>
    </w:p>
    <w:p w:rsidR="007D0AFD" w:rsidRDefault="007D0AFD">
      <w:pPr>
        <w:pStyle w:val="Index1"/>
        <w:tabs>
          <w:tab w:val="right" w:pos="5030"/>
        </w:tabs>
        <w:rPr>
          <w:noProof/>
        </w:rPr>
      </w:pPr>
      <w:r>
        <w:rPr>
          <w:noProof/>
        </w:rPr>
        <w:t>Conferencias PSTN de Skype Empresarial Online, 67</w:t>
      </w:r>
    </w:p>
    <w:p w:rsidR="007D0AFD" w:rsidRDefault="007D0AFD">
      <w:pPr>
        <w:pStyle w:val="Index1"/>
        <w:tabs>
          <w:tab w:val="right" w:pos="5030"/>
        </w:tabs>
        <w:rPr>
          <w:noProof/>
        </w:rPr>
      </w:pPr>
      <w:r>
        <w:rPr>
          <w:noProof/>
        </w:rPr>
        <w:t>Consumo de Skype Empresarial PSTN, 67</w:t>
      </w:r>
    </w:p>
    <w:p w:rsidR="007D0AFD" w:rsidRDefault="007D0AFD">
      <w:pPr>
        <w:pStyle w:val="Index1"/>
        <w:tabs>
          <w:tab w:val="right" w:pos="5030"/>
        </w:tabs>
        <w:rPr>
          <w:noProof/>
        </w:rPr>
      </w:pPr>
      <w:r>
        <w:rPr>
          <w:noProof/>
        </w:rPr>
        <w:t>Core CAL, 34, 54, 62, 80, 86</w:t>
      </w:r>
    </w:p>
    <w:p w:rsidR="007D0AFD" w:rsidRDefault="007D0AFD">
      <w:pPr>
        <w:pStyle w:val="Index1"/>
        <w:tabs>
          <w:tab w:val="right" w:pos="5030"/>
        </w:tabs>
        <w:rPr>
          <w:noProof/>
        </w:rPr>
      </w:pPr>
      <w:r>
        <w:rPr>
          <w:noProof/>
        </w:rPr>
        <w:t>Core CAL Bridge para Enterprise Mobility Suite, 15</w:t>
      </w:r>
    </w:p>
    <w:p w:rsidR="007D0AFD" w:rsidRDefault="007D0AFD">
      <w:pPr>
        <w:pStyle w:val="Index1"/>
        <w:tabs>
          <w:tab w:val="right" w:pos="5030"/>
        </w:tabs>
        <w:rPr>
          <w:noProof/>
        </w:rPr>
      </w:pPr>
      <w:r>
        <w:rPr>
          <w:noProof/>
        </w:rPr>
        <w:t>Core CAL Bridge para Office 365, 62</w:t>
      </w:r>
    </w:p>
    <w:p w:rsidR="007D0AFD" w:rsidRDefault="007D0AFD">
      <w:pPr>
        <w:pStyle w:val="Index1"/>
        <w:tabs>
          <w:tab w:val="right" w:pos="5030"/>
        </w:tabs>
        <w:rPr>
          <w:noProof/>
        </w:rPr>
      </w:pPr>
      <w:r>
        <w:rPr>
          <w:noProof/>
        </w:rPr>
        <w:t>Core CAL Suite, 15</w:t>
      </w:r>
    </w:p>
    <w:p w:rsidR="007D0AFD" w:rsidRDefault="007D0AFD">
      <w:pPr>
        <w:pStyle w:val="Index1"/>
        <w:tabs>
          <w:tab w:val="right" w:pos="5030"/>
        </w:tabs>
        <w:rPr>
          <w:noProof/>
        </w:rPr>
      </w:pPr>
      <w:r>
        <w:rPr>
          <w:noProof/>
        </w:rPr>
        <w:t>Core CAL Suite Bridge para Microsoft Intune, 15</w:t>
      </w:r>
    </w:p>
    <w:p w:rsidR="007D0AFD" w:rsidRDefault="007D0AFD">
      <w:pPr>
        <w:pStyle w:val="Index1"/>
        <w:tabs>
          <w:tab w:val="right" w:pos="5030"/>
        </w:tabs>
        <w:rPr>
          <w:noProof/>
        </w:rPr>
      </w:pPr>
      <w:r>
        <w:rPr>
          <w:noProof/>
        </w:rPr>
        <w:t>Core CAL Suite Bridge para Office 365, 15, 54</w:t>
      </w:r>
    </w:p>
    <w:p w:rsidR="007D0AFD" w:rsidRDefault="007D0AFD">
      <w:pPr>
        <w:pStyle w:val="Index1"/>
        <w:tabs>
          <w:tab w:val="right" w:pos="5030"/>
        </w:tabs>
        <w:rPr>
          <w:noProof/>
        </w:rPr>
      </w:pPr>
      <w:r>
        <w:rPr>
          <w:noProof/>
        </w:rPr>
        <w:t>Core CAL Suite Bridge para Office 365 y Microsoft Intune, 15, 54</w:t>
      </w:r>
    </w:p>
    <w:p w:rsidR="007D0AFD" w:rsidRDefault="007D0AFD">
      <w:pPr>
        <w:pStyle w:val="Index1"/>
        <w:tabs>
          <w:tab w:val="right" w:pos="5030"/>
        </w:tabs>
        <w:rPr>
          <w:noProof/>
        </w:rPr>
      </w:pPr>
      <w:r>
        <w:rPr>
          <w:noProof/>
        </w:rPr>
        <w:lastRenderedPageBreak/>
        <w:t>Core Infrastructure Server Suite Datacenter, 17, 86</w:t>
      </w:r>
    </w:p>
    <w:p w:rsidR="007D0AFD" w:rsidRDefault="007D0AFD">
      <w:pPr>
        <w:pStyle w:val="Index1"/>
        <w:tabs>
          <w:tab w:val="right" w:pos="5030"/>
        </w:tabs>
        <w:rPr>
          <w:noProof/>
        </w:rPr>
      </w:pPr>
      <w:r>
        <w:rPr>
          <w:noProof/>
        </w:rPr>
        <w:t>Core Infrastructure Server Suite Standard, 17, 86</w:t>
      </w:r>
    </w:p>
    <w:p w:rsidR="007D0AFD" w:rsidRDefault="007D0AFD">
      <w:pPr>
        <w:pStyle w:val="Index1"/>
        <w:tabs>
          <w:tab w:val="right" w:pos="5030"/>
        </w:tabs>
        <w:rPr>
          <w:noProof/>
        </w:rPr>
      </w:pPr>
      <w:r>
        <w:rPr>
          <w:noProof/>
        </w:rPr>
        <w:t>Crédito de SMS de Microsoft Dynamics Marketing (SL de Complemento), 58</w:t>
      </w:r>
    </w:p>
    <w:p w:rsidR="007D0AFD" w:rsidRDefault="007D0AFD">
      <w:pPr>
        <w:pStyle w:val="Index1"/>
        <w:tabs>
          <w:tab w:val="right" w:pos="5030"/>
        </w:tabs>
        <w:rPr>
          <w:noProof/>
        </w:rPr>
      </w:pPr>
      <w:r>
        <w:rPr>
          <w:noProof/>
        </w:rPr>
        <w:t>Cupones de Examen de Microsoft Learning MCP 1, 68</w:t>
      </w:r>
    </w:p>
    <w:p w:rsidR="007D0AFD" w:rsidRDefault="007D0AFD">
      <w:pPr>
        <w:pStyle w:val="Index1"/>
        <w:tabs>
          <w:tab w:val="right" w:pos="5030"/>
        </w:tabs>
        <w:rPr>
          <w:noProof/>
        </w:rPr>
      </w:pPr>
      <w:r>
        <w:rPr>
          <w:noProof/>
        </w:rPr>
        <w:t>Cupones de Examen de Microsoft Learning MCP 30, 68</w:t>
      </w:r>
    </w:p>
    <w:p w:rsidR="007D0AFD" w:rsidRDefault="007D0AFD">
      <w:pPr>
        <w:pStyle w:val="Index1"/>
        <w:tabs>
          <w:tab w:val="right" w:pos="5030"/>
        </w:tabs>
        <w:rPr>
          <w:noProof/>
        </w:rPr>
      </w:pPr>
      <w:r>
        <w:rPr>
          <w:noProof/>
        </w:rPr>
        <w:t>Departamentos Adicionales de Parature, 59</w:t>
      </w:r>
    </w:p>
    <w:p w:rsidR="007D0AFD" w:rsidRDefault="007D0AFD">
      <w:pPr>
        <w:pStyle w:val="Index1"/>
        <w:tabs>
          <w:tab w:val="right" w:pos="5030"/>
        </w:tabs>
        <w:rPr>
          <w:noProof/>
        </w:rPr>
      </w:pPr>
      <w:r>
        <w:rPr>
          <w:noProof/>
        </w:rPr>
        <w:t>Enterprise CAL, 34, 54, 62, 65, 80, 86</w:t>
      </w:r>
    </w:p>
    <w:p w:rsidR="007D0AFD" w:rsidRDefault="007D0AFD">
      <w:pPr>
        <w:pStyle w:val="Index1"/>
        <w:tabs>
          <w:tab w:val="right" w:pos="5030"/>
        </w:tabs>
        <w:rPr>
          <w:noProof/>
        </w:rPr>
      </w:pPr>
      <w:r>
        <w:rPr>
          <w:noProof/>
        </w:rPr>
        <w:t>Enterprise CAL adicional de Microsoft Dynamics AX, 56</w:t>
      </w:r>
    </w:p>
    <w:p w:rsidR="007D0AFD" w:rsidRDefault="007D0AFD">
      <w:pPr>
        <w:pStyle w:val="Index1"/>
        <w:tabs>
          <w:tab w:val="right" w:pos="5030"/>
        </w:tabs>
        <w:rPr>
          <w:noProof/>
        </w:rPr>
      </w:pPr>
      <w:r>
        <w:rPr>
          <w:noProof/>
        </w:rPr>
        <w:t>Enterprise CAL Adicional de Microsoft Dynamics AX 2012 R3, 19</w:t>
      </w:r>
    </w:p>
    <w:p w:rsidR="007D0AFD" w:rsidRDefault="007D0AFD">
      <w:pPr>
        <w:pStyle w:val="Index1"/>
        <w:tabs>
          <w:tab w:val="right" w:pos="5030"/>
        </w:tabs>
        <w:rPr>
          <w:noProof/>
        </w:rPr>
      </w:pPr>
      <w:r>
        <w:rPr>
          <w:noProof/>
        </w:rPr>
        <w:t>Enterprise CAL Bridge para Enterprise Mobility Suite, 15</w:t>
      </w:r>
    </w:p>
    <w:p w:rsidR="007D0AFD" w:rsidRDefault="007D0AFD">
      <w:pPr>
        <w:pStyle w:val="Index1"/>
        <w:tabs>
          <w:tab w:val="right" w:pos="5030"/>
        </w:tabs>
        <w:rPr>
          <w:noProof/>
        </w:rPr>
      </w:pPr>
      <w:r>
        <w:rPr>
          <w:noProof/>
        </w:rPr>
        <w:t>Enterprise CAL Bridge para Enterprise Mobility Suite de SA, 15</w:t>
      </w:r>
    </w:p>
    <w:p w:rsidR="007D0AFD" w:rsidRDefault="007D0AFD">
      <w:pPr>
        <w:pStyle w:val="Index1"/>
        <w:tabs>
          <w:tab w:val="right" w:pos="5030"/>
        </w:tabs>
        <w:rPr>
          <w:noProof/>
        </w:rPr>
      </w:pPr>
      <w:r>
        <w:rPr>
          <w:noProof/>
        </w:rPr>
        <w:t>Enterprise CAL Bridge para Office 365, 63</w:t>
      </w:r>
    </w:p>
    <w:p w:rsidR="007D0AFD" w:rsidRDefault="007D0AFD">
      <w:pPr>
        <w:pStyle w:val="Index1"/>
        <w:tabs>
          <w:tab w:val="right" w:pos="5030"/>
        </w:tabs>
        <w:rPr>
          <w:noProof/>
        </w:rPr>
      </w:pPr>
      <w:r>
        <w:rPr>
          <w:noProof/>
        </w:rPr>
        <w:t>Enterprise CAL de Microsoft Dynamics AX 2012 R3, 19</w:t>
      </w:r>
    </w:p>
    <w:p w:rsidR="007D0AFD" w:rsidRDefault="007D0AFD">
      <w:pPr>
        <w:pStyle w:val="Index1"/>
        <w:tabs>
          <w:tab w:val="right" w:pos="5030"/>
        </w:tabs>
        <w:rPr>
          <w:noProof/>
        </w:rPr>
      </w:pPr>
      <w:r>
        <w:rPr>
          <w:noProof/>
        </w:rPr>
        <w:t>Enterprise CAL Suite, 15</w:t>
      </w:r>
    </w:p>
    <w:p w:rsidR="007D0AFD" w:rsidRDefault="007D0AFD">
      <w:pPr>
        <w:pStyle w:val="Index1"/>
        <w:tabs>
          <w:tab w:val="right" w:pos="5030"/>
        </w:tabs>
        <w:rPr>
          <w:noProof/>
        </w:rPr>
      </w:pPr>
      <w:r>
        <w:rPr>
          <w:noProof/>
        </w:rPr>
        <w:t>Enterprise CAL Suite Bridge para Microsoft Intune, 15</w:t>
      </w:r>
    </w:p>
    <w:p w:rsidR="007D0AFD" w:rsidRDefault="007D0AFD">
      <w:pPr>
        <w:pStyle w:val="Index1"/>
        <w:tabs>
          <w:tab w:val="right" w:pos="5030"/>
        </w:tabs>
        <w:rPr>
          <w:noProof/>
        </w:rPr>
      </w:pPr>
      <w:r>
        <w:rPr>
          <w:noProof/>
        </w:rPr>
        <w:t>Enterprise CAL Suite Bridge para Office 365, 15, 54</w:t>
      </w:r>
    </w:p>
    <w:p w:rsidR="007D0AFD" w:rsidRDefault="007D0AFD">
      <w:pPr>
        <w:pStyle w:val="Index1"/>
        <w:tabs>
          <w:tab w:val="right" w:pos="5030"/>
        </w:tabs>
        <w:rPr>
          <w:noProof/>
        </w:rPr>
      </w:pPr>
      <w:r>
        <w:rPr>
          <w:noProof/>
        </w:rPr>
        <w:t>Enterprise CAL Suite Bridge para Office 365 de SA, 15</w:t>
      </w:r>
    </w:p>
    <w:p w:rsidR="007D0AFD" w:rsidRDefault="007D0AFD">
      <w:pPr>
        <w:pStyle w:val="Index1"/>
        <w:tabs>
          <w:tab w:val="right" w:pos="5030"/>
        </w:tabs>
        <w:rPr>
          <w:noProof/>
        </w:rPr>
      </w:pPr>
      <w:r>
        <w:rPr>
          <w:noProof/>
        </w:rPr>
        <w:t>Enterprise CAL Suite Bridge para Office 365 y Microsoft Intune, 15, 54</w:t>
      </w:r>
    </w:p>
    <w:p w:rsidR="007D0AFD" w:rsidRDefault="007D0AFD">
      <w:pPr>
        <w:pStyle w:val="Index1"/>
        <w:tabs>
          <w:tab w:val="right" w:pos="5030"/>
        </w:tabs>
        <w:rPr>
          <w:noProof/>
        </w:rPr>
      </w:pPr>
      <w:r>
        <w:rPr>
          <w:noProof/>
        </w:rPr>
        <w:t>Enterprise Cloud Suite, 55</w:t>
      </w:r>
    </w:p>
    <w:p w:rsidR="007D0AFD" w:rsidRDefault="007D0AFD">
      <w:pPr>
        <w:pStyle w:val="Index1"/>
        <w:tabs>
          <w:tab w:val="right" w:pos="5030"/>
        </w:tabs>
        <w:rPr>
          <w:noProof/>
        </w:rPr>
      </w:pPr>
      <w:r>
        <w:rPr>
          <w:noProof/>
        </w:rPr>
        <w:t>Enterprise Cloud Suite de SA, 55</w:t>
      </w:r>
    </w:p>
    <w:p w:rsidR="007D0AFD" w:rsidRDefault="007D0AFD">
      <w:pPr>
        <w:pStyle w:val="Index1"/>
        <w:tabs>
          <w:tab w:val="right" w:pos="5030"/>
        </w:tabs>
        <w:rPr>
          <w:noProof/>
        </w:rPr>
      </w:pPr>
      <w:r>
        <w:rPr>
          <w:noProof/>
        </w:rPr>
        <w:t>Enterprise Mobility Suite, 16, 54, 55, 63</w:t>
      </w:r>
    </w:p>
    <w:p w:rsidR="007D0AFD" w:rsidRDefault="007D0AFD">
      <w:pPr>
        <w:pStyle w:val="Index1"/>
        <w:tabs>
          <w:tab w:val="right" w:pos="5030"/>
        </w:tabs>
        <w:rPr>
          <w:noProof/>
        </w:rPr>
      </w:pPr>
      <w:r>
        <w:rPr>
          <w:noProof/>
        </w:rPr>
        <w:t>Enterprise Mobility Suite de SA, 54, 55</w:t>
      </w:r>
    </w:p>
    <w:p w:rsidR="007D0AFD" w:rsidRDefault="007D0AFD">
      <w:pPr>
        <w:pStyle w:val="Index1"/>
        <w:tabs>
          <w:tab w:val="right" w:pos="5030"/>
        </w:tabs>
        <w:rPr>
          <w:noProof/>
        </w:rPr>
      </w:pPr>
      <w:r>
        <w:rPr>
          <w:noProof/>
        </w:rPr>
        <w:t>Excel 2016, 23</w:t>
      </w:r>
    </w:p>
    <w:p w:rsidR="007D0AFD" w:rsidRDefault="007D0AFD">
      <w:pPr>
        <w:pStyle w:val="Index1"/>
        <w:tabs>
          <w:tab w:val="right" w:pos="5030"/>
        </w:tabs>
        <w:rPr>
          <w:noProof/>
        </w:rPr>
      </w:pPr>
      <w:r>
        <w:rPr>
          <w:noProof/>
        </w:rPr>
        <w:t>Excel 2016 para Mac, 24</w:t>
      </w:r>
    </w:p>
    <w:p w:rsidR="007D0AFD" w:rsidRDefault="007D0AFD">
      <w:pPr>
        <w:pStyle w:val="Index1"/>
        <w:tabs>
          <w:tab w:val="right" w:pos="5030"/>
        </w:tabs>
        <w:rPr>
          <w:noProof/>
        </w:rPr>
      </w:pPr>
      <w:r>
        <w:rPr>
          <w:noProof/>
        </w:rPr>
        <w:t>Exchange Hosted Archive, 65</w:t>
      </w:r>
    </w:p>
    <w:p w:rsidR="007D0AFD" w:rsidRDefault="007D0AFD">
      <w:pPr>
        <w:pStyle w:val="Index1"/>
        <w:tabs>
          <w:tab w:val="right" w:pos="5030"/>
        </w:tabs>
        <w:rPr>
          <w:noProof/>
        </w:rPr>
      </w:pPr>
      <w:r>
        <w:rPr>
          <w:noProof/>
        </w:rPr>
        <w:t>Exchange Online Archiving para Exchange Online, 65</w:t>
      </w:r>
    </w:p>
    <w:p w:rsidR="007D0AFD" w:rsidRDefault="007D0AFD">
      <w:pPr>
        <w:pStyle w:val="Index1"/>
        <w:tabs>
          <w:tab w:val="right" w:pos="5030"/>
        </w:tabs>
        <w:rPr>
          <w:noProof/>
        </w:rPr>
      </w:pPr>
      <w:r>
        <w:rPr>
          <w:noProof/>
        </w:rPr>
        <w:t>Exchange Online Kiosk, 65</w:t>
      </w:r>
    </w:p>
    <w:p w:rsidR="007D0AFD" w:rsidRDefault="007D0AFD">
      <w:pPr>
        <w:pStyle w:val="Index1"/>
        <w:tabs>
          <w:tab w:val="right" w:pos="5030"/>
        </w:tabs>
        <w:rPr>
          <w:noProof/>
        </w:rPr>
      </w:pPr>
      <w:r>
        <w:rPr>
          <w:noProof/>
        </w:rPr>
        <w:t>Exchange Online Plan 1, 26, 64</w:t>
      </w:r>
    </w:p>
    <w:p w:rsidR="007D0AFD" w:rsidRDefault="007D0AFD">
      <w:pPr>
        <w:pStyle w:val="Index1"/>
        <w:tabs>
          <w:tab w:val="right" w:pos="5030"/>
        </w:tabs>
        <w:rPr>
          <w:noProof/>
        </w:rPr>
      </w:pPr>
      <w:r>
        <w:rPr>
          <w:noProof/>
        </w:rPr>
        <w:t>Exchange Online Plan 1A para Ex Alumnos, 64</w:t>
      </w:r>
    </w:p>
    <w:p w:rsidR="007D0AFD" w:rsidRDefault="007D0AFD">
      <w:pPr>
        <w:pStyle w:val="Index1"/>
        <w:tabs>
          <w:tab w:val="right" w:pos="5030"/>
        </w:tabs>
        <w:rPr>
          <w:noProof/>
        </w:rPr>
      </w:pPr>
      <w:r>
        <w:rPr>
          <w:noProof/>
        </w:rPr>
        <w:t>Exchange Online Plan 2, 26, 64</w:t>
      </w:r>
    </w:p>
    <w:p w:rsidR="007D0AFD" w:rsidRDefault="007D0AFD">
      <w:pPr>
        <w:pStyle w:val="Index1"/>
        <w:tabs>
          <w:tab w:val="right" w:pos="5030"/>
        </w:tabs>
        <w:rPr>
          <w:noProof/>
        </w:rPr>
      </w:pPr>
      <w:r>
        <w:rPr>
          <w:noProof/>
        </w:rPr>
        <w:t>Exchange Online Protection, 15, 65</w:t>
      </w:r>
    </w:p>
    <w:p w:rsidR="007D0AFD" w:rsidRDefault="007D0AFD">
      <w:pPr>
        <w:pStyle w:val="Index1"/>
        <w:tabs>
          <w:tab w:val="right" w:pos="5030"/>
        </w:tabs>
        <w:rPr>
          <w:noProof/>
        </w:rPr>
      </w:pPr>
      <w:r>
        <w:rPr>
          <w:noProof/>
        </w:rPr>
        <w:t>Exchange Server 2013, 25</w:t>
      </w:r>
    </w:p>
    <w:p w:rsidR="007D0AFD" w:rsidRDefault="007D0AFD">
      <w:pPr>
        <w:pStyle w:val="Index1"/>
        <w:tabs>
          <w:tab w:val="right" w:pos="5030"/>
        </w:tabs>
        <w:rPr>
          <w:noProof/>
        </w:rPr>
      </w:pPr>
      <w:r>
        <w:rPr>
          <w:noProof/>
        </w:rPr>
        <w:t>Exchange Server Enterprise, 86</w:t>
      </w:r>
    </w:p>
    <w:p w:rsidR="007D0AFD" w:rsidRDefault="007D0AFD">
      <w:pPr>
        <w:pStyle w:val="Index1"/>
        <w:tabs>
          <w:tab w:val="right" w:pos="5030"/>
        </w:tabs>
        <w:rPr>
          <w:noProof/>
        </w:rPr>
      </w:pPr>
      <w:r>
        <w:rPr>
          <w:noProof/>
        </w:rPr>
        <w:t>Exchange Server Enterprise 2016, 25</w:t>
      </w:r>
    </w:p>
    <w:p w:rsidR="007D0AFD" w:rsidRDefault="007D0AFD">
      <w:pPr>
        <w:pStyle w:val="Index1"/>
        <w:tabs>
          <w:tab w:val="right" w:pos="5030"/>
        </w:tabs>
        <w:rPr>
          <w:noProof/>
        </w:rPr>
      </w:pPr>
      <w:r>
        <w:rPr>
          <w:noProof/>
        </w:rPr>
        <w:t>Exchange Server Standard, 86</w:t>
      </w:r>
    </w:p>
    <w:p w:rsidR="007D0AFD" w:rsidRDefault="007D0AFD">
      <w:pPr>
        <w:pStyle w:val="Index1"/>
        <w:tabs>
          <w:tab w:val="right" w:pos="5030"/>
        </w:tabs>
        <w:rPr>
          <w:noProof/>
        </w:rPr>
      </w:pPr>
      <w:r>
        <w:rPr>
          <w:noProof/>
        </w:rPr>
        <w:t>Exchange Server Standard 2016, 25</w:t>
      </w:r>
    </w:p>
    <w:p w:rsidR="007D0AFD" w:rsidRDefault="007D0AFD">
      <w:pPr>
        <w:pStyle w:val="Index1"/>
        <w:tabs>
          <w:tab w:val="right" w:pos="5030"/>
        </w:tabs>
        <w:rPr>
          <w:noProof/>
        </w:rPr>
      </w:pPr>
      <w:r>
        <w:rPr>
          <w:noProof/>
        </w:rPr>
        <w:t>Exhibición Avanzada de Documentos Electrónicos de Office 365, 64</w:t>
      </w:r>
    </w:p>
    <w:p w:rsidR="007D0AFD" w:rsidRDefault="007D0AFD">
      <w:pPr>
        <w:pStyle w:val="Index1"/>
        <w:tabs>
          <w:tab w:val="right" w:pos="5030"/>
        </w:tabs>
        <w:rPr>
          <w:noProof/>
        </w:rPr>
      </w:pPr>
      <w:r>
        <w:rPr>
          <w:noProof/>
        </w:rPr>
        <w:t>External Connector de Microsoft Identity Manager 2016, 22</w:t>
      </w:r>
    </w:p>
    <w:p w:rsidR="007D0AFD" w:rsidRDefault="007D0AFD">
      <w:pPr>
        <w:pStyle w:val="Index1"/>
        <w:tabs>
          <w:tab w:val="right" w:pos="5030"/>
        </w:tabs>
        <w:rPr>
          <w:noProof/>
        </w:rPr>
      </w:pPr>
      <w:r>
        <w:rPr>
          <w:noProof/>
        </w:rPr>
        <w:t>External Connector de Windows Server 2012, 46</w:t>
      </w:r>
    </w:p>
    <w:p w:rsidR="007D0AFD" w:rsidRDefault="007D0AFD">
      <w:pPr>
        <w:pStyle w:val="Index1"/>
        <w:tabs>
          <w:tab w:val="right" w:pos="5030"/>
        </w:tabs>
        <w:rPr>
          <w:noProof/>
        </w:rPr>
      </w:pPr>
      <w:r>
        <w:rPr>
          <w:noProof/>
        </w:rPr>
        <w:t>External Connector de Windows Server 2012 Active Directory Rights Management Services, 46</w:t>
      </w:r>
    </w:p>
    <w:p w:rsidR="007D0AFD" w:rsidRDefault="007D0AFD">
      <w:pPr>
        <w:pStyle w:val="Index1"/>
        <w:tabs>
          <w:tab w:val="right" w:pos="5030"/>
        </w:tabs>
        <w:rPr>
          <w:noProof/>
        </w:rPr>
      </w:pPr>
      <w:r>
        <w:rPr>
          <w:noProof/>
        </w:rPr>
        <w:t>External Connector para Servicios de Escritorio Remoto de Windows Server 2012, 46</w:t>
      </w:r>
    </w:p>
    <w:p w:rsidR="007D0AFD" w:rsidRDefault="007D0AFD">
      <w:pPr>
        <w:pStyle w:val="Index1"/>
        <w:tabs>
          <w:tab w:val="right" w:pos="5030"/>
        </w:tabs>
        <w:rPr>
          <w:noProof/>
        </w:rPr>
      </w:pPr>
      <w:r>
        <w:rPr>
          <w:noProof/>
        </w:rPr>
        <w:t>Forefront Identity Manager 2010 - Windows Live Edition, 18</w:t>
      </w:r>
    </w:p>
    <w:p w:rsidR="007D0AFD" w:rsidRDefault="007D0AFD">
      <w:pPr>
        <w:pStyle w:val="Index1"/>
        <w:tabs>
          <w:tab w:val="right" w:pos="5030"/>
        </w:tabs>
        <w:rPr>
          <w:noProof/>
        </w:rPr>
      </w:pPr>
      <w:r>
        <w:rPr>
          <w:noProof/>
        </w:rPr>
        <w:t>Forefront Identity Manager 2010 R2, 22, 48</w:t>
      </w:r>
    </w:p>
    <w:p w:rsidR="007D0AFD" w:rsidRDefault="007D0AFD">
      <w:pPr>
        <w:pStyle w:val="Index1"/>
        <w:tabs>
          <w:tab w:val="right" w:pos="5030"/>
        </w:tabs>
        <w:rPr>
          <w:noProof/>
        </w:rPr>
      </w:pPr>
      <w:r>
        <w:rPr>
          <w:noProof/>
        </w:rPr>
        <w:t>Forefront Identity Manager 2010 R2 - Windows Live Edition, 18</w:t>
      </w:r>
    </w:p>
    <w:p w:rsidR="007D0AFD" w:rsidRDefault="007D0AFD">
      <w:pPr>
        <w:pStyle w:val="Index1"/>
        <w:tabs>
          <w:tab w:val="right" w:pos="5030"/>
        </w:tabs>
        <w:rPr>
          <w:noProof/>
        </w:rPr>
      </w:pPr>
      <w:r>
        <w:rPr>
          <w:noProof/>
        </w:rPr>
        <w:t>Forefront TMG Enterprise, 86</w:t>
      </w:r>
    </w:p>
    <w:p w:rsidR="007D0AFD" w:rsidRDefault="007D0AFD">
      <w:pPr>
        <w:pStyle w:val="Index1"/>
        <w:tabs>
          <w:tab w:val="right" w:pos="5030"/>
        </w:tabs>
        <w:rPr>
          <w:noProof/>
        </w:rPr>
      </w:pPr>
      <w:r>
        <w:rPr>
          <w:noProof/>
        </w:rPr>
        <w:t>Forefront TMG Standard, 86</w:t>
      </w:r>
    </w:p>
    <w:p w:rsidR="007D0AFD" w:rsidRDefault="007D0AFD">
      <w:pPr>
        <w:pStyle w:val="Index1"/>
        <w:tabs>
          <w:tab w:val="right" w:pos="5030"/>
        </w:tabs>
        <w:rPr>
          <w:noProof/>
        </w:rPr>
      </w:pPr>
      <w:r>
        <w:rPr>
          <w:noProof/>
        </w:rPr>
        <w:t>Forefront United Access Gateway 2010, 16</w:t>
      </w:r>
    </w:p>
    <w:p w:rsidR="007D0AFD" w:rsidRDefault="007D0AFD">
      <w:pPr>
        <w:pStyle w:val="Index1"/>
        <w:tabs>
          <w:tab w:val="right" w:pos="5030"/>
        </w:tabs>
        <w:rPr>
          <w:noProof/>
        </w:rPr>
      </w:pPr>
      <w:r>
        <w:rPr>
          <w:noProof/>
        </w:rPr>
        <w:t>HPC Pack, 48</w:t>
      </w:r>
    </w:p>
    <w:p w:rsidR="007D0AFD" w:rsidRDefault="007D0AFD">
      <w:pPr>
        <w:pStyle w:val="Index1"/>
        <w:tabs>
          <w:tab w:val="right" w:pos="5030"/>
        </w:tabs>
        <w:rPr>
          <w:noProof/>
        </w:rPr>
      </w:pPr>
      <w:r>
        <w:rPr>
          <w:noProof/>
        </w:rPr>
        <w:t>Instalación de Prueba de Windows 8.1 Enterprise, 39</w:t>
      </w:r>
    </w:p>
    <w:p w:rsidR="007D0AFD" w:rsidRDefault="007D0AFD">
      <w:pPr>
        <w:pStyle w:val="Index1"/>
        <w:tabs>
          <w:tab w:val="right" w:pos="5030"/>
        </w:tabs>
        <w:rPr>
          <w:noProof/>
        </w:rPr>
      </w:pPr>
      <w:r>
        <w:rPr>
          <w:noProof/>
        </w:rPr>
        <w:t>Instancia de no Producción Adicional de Microsoft Dynamics CRM Online, 57</w:t>
      </w:r>
    </w:p>
    <w:p w:rsidR="007D0AFD" w:rsidRDefault="007D0AFD">
      <w:pPr>
        <w:pStyle w:val="Index1"/>
        <w:tabs>
          <w:tab w:val="right" w:pos="5030"/>
        </w:tabs>
        <w:rPr>
          <w:noProof/>
        </w:rPr>
      </w:pPr>
      <w:r>
        <w:rPr>
          <w:noProof/>
        </w:rPr>
        <w:t>Instancia de Producción Adicional de Microsoft Dynamics CRM Online, 57</w:t>
      </w:r>
    </w:p>
    <w:p w:rsidR="007D0AFD" w:rsidRDefault="007D0AFD">
      <w:pPr>
        <w:pStyle w:val="Index1"/>
        <w:tabs>
          <w:tab w:val="right" w:pos="5030"/>
        </w:tabs>
        <w:rPr>
          <w:noProof/>
        </w:rPr>
      </w:pPr>
      <w:r>
        <w:rPr>
          <w:noProof/>
        </w:rPr>
        <w:t>Kit Enterprise de Windows Embedded 8 Standard (Paquete de 100), 39</w:t>
      </w:r>
    </w:p>
    <w:p w:rsidR="007D0AFD" w:rsidRDefault="007D0AFD">
      <w:pPr>
        <w:pStyle w:val="Index1"/>
        <w:tabs>
          <w:tab w:val="right" w:pos="5030"/>
        </w:tabs>
        <w:rPr>
          <w:noProof/>
        </w:rPr>
      </w:pPr>
      <w:r>
        <w:rPr>
          <w:noProof/>
        </w:rPr>
        <w:t>Licencia CAL Adicional Básica de Microsoft Dynamics CRM, 57</w:t>
      </w:r>
    </w:p>
    <w:p w:rsidR="007D0AFD" w:rsidRDefault="007D0AFD">
      <w:pPr>
        <w:pStyle w:val="Index1"/>
        <w:tabs>
          <w:tab w:val="right" w:pos="5030"/>
        </w:tabs>
        <w:rPr>
          <w:noProof/>
        </w:rPr>
      </w:pPr>
      <w:r>
        <w:rPr>
          <w:noProof/>
        </w:rPr>
        <w:t>Licencia CAL Adicional de Uso Básico de Microsoft Dynamics CRM 2016, 20</w:t>
      </w:r>
    </w:p>
    <w:p w:rsidR="007D0AFD" w:rsidRDefault="007D0AFD">
      <w:pPr>
        <w:pStyle w:val="Index1"/>
        <w:tabs>
          <w:tab w:val="right" w:pos="5030"/>
        </w:tabs>
        <w:rPr>
          <w:noProof/>
        </w:rPr>
      </w:pPr>
      <w:r>
        <w:rPr>
          <w:noProof/>
        </w:rPr>
        <w:t>Licencia CAL Adicional Profesional de Microsoft Dynamics CRM, 57</w:t>
      </w:r>
    </w:p>
    <w:p w:rsidR="007D0AFD" w:rsidRDefault="007D0AFD">
      <w:pPr>
        <w:pStyle w:val="Index1"/>
        <w:tabs>
          <w:tab w:val="right" w:pos="5030"/>
        </w:tabs>
        <w:rPr>
          <w:noProof/>
        </w:rPr>
      </w:pPr>
      <w:r>
        <w:rPr>
          <w:noProof/>
        </w:rPr>
        <w:t>Licencia CAL Adicional Profesional de Microsoft Dynamics CRM 2016, 21</w:t>
      </w:r>
    </w:p>
    <w:p w:rsidR="007D0AFD" w:rsidRDefault="007D0AFD">
      <w:pPr>
        <w:pStyle w:val="Index1"/>
        <w:tabs>
          <w:tab w:val="right" w:pos="5030"/>
        </w:tabs>
        <w:rPr>
          <w:noProof/>
        </w:rPr>
      </w:pPr>
      <w:r>
        <w:rPr>
          <w:noProof/>
        </w:rPr>
        <w:t>Licencia CAL Básica de Microsoft Dynamics CRM, 57</w:t>
      </w:r>
    </w:p>
    <w:p w:rsidR="007D0AFD" w:rsidRDefault="007D0AFD">
      <w:pPr>
        <w:pStyle w:val="Index1"/>
        <w:tabs>
          <w:tab w:val="right" w:pos="5030"/>
        </w:tabs>
        <w:rPr>
          <w:noProof/>
        </w:rPr>
      </w:pPr>
      <w:r>
        <w:rPr>
          <w:noProof/>
        </w:rPr>
        <w:t>Licencia CAL Básica de Microsoft Dynamics CRM 2016, 20</w:t>
      </w:r>
    </w:p>
    <w:p w:rsidR="007D0AFD" w:rsidRDefault="007D0AFD">
      <w:pPr>
        <w:pStyle w:val="Index1"/>
        <w:tabs>
          <w:tab w:val="right" w:pos="5030"/>
        </w:tabs>
        <w:rPr>
          <w:noProof/>
        </w:rPr>
      </w:pPr>
      <w:r>
        <w:rPr>
          <w:noProof/>
        </w:rPr>
        <w:t>Licencia CAL de Exchange Server Enterprise 2016, 25</w:t>
      </w:r>
    </w:p>
    <w:p w:rsidR="007D0AFD" w:rsidRDefault="007D0AFD">
      <w:pPr>
        <w:pStyle w:val="Index1"/>
        <w:tabs>
          <w:tab w:val="right" w:pos="5030"/>
        </w:tabs>
        <w:rPr>
          <w:noProof/>
        </w:rPr>
      </w:pPr>
      <w:r>
        <w:rPr>
          <w:noProof/>
        </w:rPr>
        <w:t>Licencia CAL de Exchange Server Standard 2016, 25</w:t>
      </w:r>
    </w:p>
    <w:p w:rsidR="007D0AFD" w:rsidRDefault="007D0AFD">
      <w:pPr>
        <w:pStyle w:val="Index1"/>
        <w:tabs>
          <w:tab w:val="right" w:pos="5030"/>
        </w:tabs>
        <w:rPr>
          <w:noProof/>
        </w:rPr>
      </w:pPr>
      <w:r>
        <w:rPr>
          <w:noProof/>
        </w:rPr>
        <w:t>Licencia CAL de Microsoft Dynamics AX Functional, 56</w:t>
      </w:r>
    </w:p>
    <w:p w:rsidR="007D0AFD" w:rsidRDefault="007D0AFD">
      <w:pPr>
        <w:pStyle w:val="Index1"/>
        <w:tabs>
          <w:tab w:val="right" w:pos="5030"/>
        </w:tabs>
        <w:rPr>
          <w:noProof/>
        </w:rPr>
      </w:pPr>
      <w:r>
        <w:rPr>
          <w:noProof/>
        </w:rPr>
        <w:t>Licencia CAL de Microsoft Dynamics AX Self Serve, 56</w:t>
      </w:r>
    </w:p>
    <w:p w:rsidR="007D0AFD" w:rsidRDefault="007D0AFD">
      <w:pPr>
        <w:pStyle w:val="Index1"/>
        <w:tabs>
          <w:tab w:val="right" w:pos="5030"/>
        </w:tabs>
        <w:rPr>
          <w:noProof/>
        </w:rPr>
      </w:pPr>
      <w:r>
        <w:rPr>
          <w:noProof/>
        </w:rPr>
        <w:t>Licencia CAL de Microsoft Dynamics CRM, 80</w:t>
      </w:r>
    </w:p>
    <w:p w:rsidR="007D0AFD" w:rsidRDefault="007D0AFD">
      <w:pPr>
        <w:pStyle w:val="Index1"/>
        <w:tabs>
          <w:tab w:val="right" w:pos="5030"/>
        </w:tabs>
        <w:rPr>
          <w:noProof/>
        </w:rPr>
      </w:pPr>
      <w:r>
        <w:rPr>
          <w:noProof/>
        </w:rPr>
        <w:t>Licencia CAL de Microsoft Dynamics CRM Professional, 58</w:t>
      </w:r>
    </w:p>
    <w:p w:rsidR="007D0AFD" w:rsidRDefault="007D0AFD">
      <w:pPr>
        <w:pStyle w:val="Index1"/>
        <w:tabs>
          <w:tab w:val="right" w:pos="5030"/>
        </w:tabs>
        <w:rPr>
          <w:noProof/>
        </w:rPr>
      </w:pPr>
      <w:r>
        <w:rPr>
          <w:noProof/>
        </w:rPr>
        <w:t>Licencia CAL de Microsoft Identity Manager 2016, 22</w:t>
      </w:r>
    </w:p>
    <w:p w:rsidR="007D0AFD" w:rsidRDefault="007D0AFD">
      <w:pPr>
        <w:pStyle w:val="Index1"/>
        <w:tabs>
          <w:tab w:val="right" w:pos="5030"/>
        </w:tabs>
        <w:rPr>
          <w:noProof/>
        </w:rPr>
      </w:pPr>
      <w:r>
        <w:rPr>
          <w:noProof/>
        </w:rPr>
        <w:t>Licencia CAL de Project Server 2016, 23, 26</w:t>
      </w:r>
    </w:p>
    <w:p w:rsidR="007D0AFD" w:rsidRDefault="007D0AFD">
      <w:pPr>
        <w:pStyle w:val="Index1"/>
        <w:tabs>
          <w:tab w:val="right" w:pos="5030"/>
        </w:tabs>
        <w:rPr>
          <w:noProof/>
        </w:rPr>
      </w:pPr>
      <w:r>
        <w:rPr>
          <w:noProof/>
        </w:rPr>
        <w:t>Licencia CAL de Servicios de Escritorio Remoto de Windows Server 2012, 46</w:t>
      </w:r>
    </w:p>
    <w:p w:rsidR="007D0AFD" w:rsidRDefault="007D0AFD">
      <w:pPr>
        <w:pStyle w:val="Index1"/>
        <w:tabs>
          <w:tab w:val="right" w:pos="5030"/>
        </w:tabs>
        <w:rPr>
          <w:noProof/>
        </w:rPr>
      </w:pPr>
      <w:r>
        <w:rPr>
          <w:noProof/>
        </w:rPr>
        <w:t>Licencia CAL de SharePoint Server 2016 Enterprise, 27</w:t>
      </w:r>
    </w:p>
    <w:p w:rsidR="007D0AFD" w:rsidRDefault="007D0AFD">
      <w:pPr>
        <w:pStyle w:val="Index1"/>
        <w:tabs>
          <w:tab w:val="right" w:pos="5030"/>
        </w:tabs>
        <w:rPr>
          <w:noProof/>
        </w:rPr>
      </w:pPr>
      <w:r>
        <w:rPr>
          <w:noProof/>
        </w:rPr>
        <w:t>Licencia CAL de SharePoint Server 2016 Standard, 27</w:t>
      </w:r>
    </w:p>
    <w:p w:rsidR="007D0AFD" w:rsidRDefault="007D0AFD">
      <w:pPr>
        <w:pStyle w:val="Index1"/>
        <w:tabs>
          <w:tab w:val="right" w:pos="5030"/>
        </w:tabs>
        <w:rPr>
          <w:noProof/>
        </w:rPr>
      </w:pPr>
      <w:r>
        <w:rPr>
          <w:noProof/>
        </w:rPr>
        <w:t>Licencia CAL de Skype Empresarial Server 2015 Standard, 28</w:t>
      </w:r>
    </w:p>
    <w:p w:rsidR="007D0AFD" w:rsidRDefault="007D0AFD">
      <w:pPr>
        <w:pStyle w:val="Index1"/>
        <w:tabs>
          <w:tab w:val="right" w:pos="5030"/>
        </w:tabs>
        <w:rPr>
          <w:noProof/>
        </w:rPr>
      </w:pPr>
      <w:r>
        <w:rPr>
          <w:noProof/>
        </w:rPr>
        <w:t>Licencia CAL de SQL Server 2016, 30</w:t>
      </w:r>
    </w:p>
    <w:p w:rsidR="007D0AFD" w:rsidRDefault="007D0AFD">
      <w:pPr>
        <w:pStyle w:val="Index1"/>
        <w:tabs>
          <w:tab w:val="right" w:pos="5030"/>
        </w:tabs>
        <w:rPr>
          <w:noProof/>
        </w:rPr>
      </w:pPr>
      <w:r>
        <w:rPr>
          <w:noProof/>
        </w:rPr>
        <w:t>Licencia CAL de Visual Studio Team Foundation Server 2015, 37</w:t>
      </w:r>
    </w:p>
    <w:p w:rsidR="007D0AFD" w:rsidRDefault="007D0AFD">
      <w:pPr>
        <w:pStyle w:val="Index1"/>
        <w:tabs>
          <w:tab w:val="right" w:pos="5030"/>
        </w:tabs>
        <w:rPr>
          <w:noProof/>
        </w:rPr>
      </w:pPr>
      <w:r>
        <w:rPr>
          <w:noProof/>
        </w:rPr>
        <w:t>Licencia CAL de Windows MultiPoint Server 2012, 45</w:t>
      </w:r>
    </w:p>
    <w:p w:rsidR="007D0AFD" w:rsidRDefault="007D0AFD">
      <w:pPr>
        <w:pStyle w:val="Index1"/>
        <w:tabs>
          <w:tab w:val="right" w:pos="5030"/>
        </w:tabs>
        <w:rPr>
          <w:noProof/>
        </w:rPr>
      </w:pPr>
      <w:r>
        <w:rPr>
          <w:noProof/>
        </w:rPr>
        <w:t>Licencia CAL de Windows MultiPoint Server 2012 con Licencia CAL de Windows Server 2012, 45</w:t>
      </w:r>
    </w:p>
    <w:p w:rsidR="007D0AFD" w:rsidRDefault="007D0AFD">
      <w:pPr>
        <w:pStyle w:val="Index1"/>
        <w:tabs>
          <w:tab w:val="right" w:pos="5030"/>
        </w:tabs>
        <w:rPr>
          <w:noProof/>
        </w:rPr>
      </w:pPr>
      <w:r>
        <w:rPr>
          <w:noProof/>
        </w:rPr>
        <w:t>Licencia CAL de Windows Server 2012, 46</w:t>
      </w:r>
    </w:p>
    <w:p w:rsidR="007D0AFD" w:rsidRDefault="007D0AFD">
      <w:pPr>
        <w:pStyle w:val="Index1"/>
        <w:tabs>
          <w:tab w:val="right" w:pos="5030"/>
        </w:tabs>
        <w:rPr>
          <w:noProof/>
        </w:rPr>
      </w:pPr>
      <w:r>
        <w:rPr>
          <w:noProof/>
        </w:rPr>
        <w:t>Licencia CAL de Windows Server 2012 Active Directory Rights Management Services, 46</w:t>
      </w:r>
    </w:p>
    <w:p w:rsidR="007D0AFD" w:rsidRDefault="007D0AFD">
      <w:pPr>
        <w:pStyle w:val="Index1"/>
        <w:tabs>
          <w:tab w:val="right" w:pos="5030"/>
        </w:tabs>
        <w:rPr>
          <w:noProof/>
        </w:rPr>
      </w:pPr>
      <w:r>
        <w:rPr>
          <w:noProof/>
        </w:rPr>
        <w:t>Licencia CAL Esencial de Microsoft Dynamics CRM, 57</w:t>
      </w:r>
    </w:p>
    <w:p w:rsidR="007D0AFD" w:rsidRDefault="007D0AFD">
      <w:pPr>
        <w:pStyle w:val="Index1"/>
        <w:tabs>
          <w:tab w:val="right" w:pos="5030"/>
        </w:tabs>
        <w:rPr>
          <w:noProof/>
        </w:rPr>
      </w:pPr>
      <w:r>
        <w:rPr>
          <w:noProof/>
        </w:rPr>
        <w:t>Licencia CAL Esencial de Microsoft Dynamics CRM 2016, 20</w:t>
      </w:r>
    </w:p>
    <w:p w:rsidR="007D0AFD" w:rsidRDefault="007D0AFD">
      <w:pPr>
        <w:pStyle w:val="Index1"/>
        <w:tabs>
          <w:tab w:val="right" w:pos="5030"/>
        </w:tabs>
        <w:rPr>
          <w:noProof/>
        </w:rPr>
      </w:pPr>
      <w:r>
        <w:rPr>
          <w:noProof/>
        </w:rPr>
        <w:t>Licencia CAL funcional adicional de Microsoft Dynamics AX, 56</w:t>
      </w:r>
    </w:p>
    <w:p w:rsidR="007D0AFD" w:rsidRDefault="007D0AFD">
      <w:pPr>
        <w:pStyle w:val="Index1"/>
        <w:tabs>
          <w:tab w:val="right" w:pos="5030"/>
        </w:tabs>
        <w:rPr>
          <w:noProof/>
        </w:rPr>
      </w:pPr>
      <w:r>
        <w:rPr>
          <w:noProof/>
        </w:rPr>
        <w:t>Licencia CAL Plus de Skype Empresarial, 28</w:t>
      </w:r>
    </w:p>
    <w:p w:rsidR="007D0AFD" w:rsidRDefault="007D0AFD">
      <w:pPr>
        <w:pStyle w:val="Index1"/>
        <w:tabs>
          <w:tab w:val="right" w:pos="5030"/>
        </w:tabs>
        <w:rPr>
          <w:noProof/>
        </w:rPr>
      </w:pPr>
      <w:r>
        <w:rPr>
          <w:noProof/>
        </w:rPr>
        <w:t>Licencia CAL Plus de Skype Empresarial Server 2015, 28</w:t>
      </w:r>
    </w:p>
    <w:p w:rsidR="007D0AFD" w:rsidRDefault="007D0AFD">
      <w:pPr>
        <w:pStyle w:val="Index1"/>
        <w:tabs>
          <w:tab w:val="right" w:pos="5030"/>
        </w:tabs>
        <w:rPr>
          <w:noProof/>
        </w:rPr>
      </w:pPr>
      <w:r>
        <w:rPr>
          <w:noProof/>
        </w:rPr>
        <w:t>Licencia CAL Profesional de Microsoft Dynamics CRM, 57</w:t>
      </w:r>
    </w:p>
    <w:p w:rsidR="007D0AFD" w:rsidRDefault="007D0AFD">
      <w:pPr>
        <w:pStyle w:val="Index1"/>
        <w:tabs>
          <w:tab w:val="right" w:pos="5030"/>
        </w:tabs>
        <w:rPr>
          <w:noProof/>
        </w:rPr>
      </w:pPr>
      <w:r>
        <w:rPr>
          <w:noProof/>
        </w:rPr>
        <w:t>Licencia CAL Profesional de Microsoft Dynamics CRM 2016, 20</w:t>
      </w:r>
    </w:p>
    <w:p w:rsidR="007D0AFD" w:rsidRDefault="007D0AFD">
      <w:pPr>
        <w:pStyle w:val="Index1"/>
        <w:tabs>
          <w:tab w:val="right" w:pos="5030"/>
        </w:tabs>
        <w:rPr>
          <w:noProof/>
        </w:rPr>
      </w:pPr>
      <w:r>
        <w:rPr>
          <w:noProof/>
        </w:rPr>
        <w:t>Licencia de Administración de Cliente de Advanced Threat Analytics 2016 por OSE, 13</w:t>
      </w:r>
    </w:p>
    <w:p w:rsidR="007D0AFD" w:rsidRDefault="007D0AFD">
      <w:pPr>
        <w:pStyle w:val="Index1"/>
        <w:tabs>
          <w:tab w:val="right" w:pos="5030"/>
        </w:tabs>
        <w:rPr>
          <w:noProof/>
        </w:rPr>
      </w:pPr>
      <w:r>
        <w:rPr>
          <w:noProof/>
        </w:rPr>
        <w:t>Licencia de Administración de Cliente de Advanced Threat Analytics 2016 por Usuario, 13</w:t>
      </w:r>
    </w:p>
    <w:p w:rsidR="007D0AFD" w:rsidRDefault="007D0AFD">
      <w:pPr>
        <w:pStyle w:val="Index1"/>
        <w:tabs>
          <w:tab w:val="right" w:pos="5030"/>
        </w:tabs>
        <w:rPr>
          <w:noProof/>
        </w:rPr>
      </w:pPr>
      <w:r>
        <w:rPr>
          <w:noProof/>
        </w:rPr>
        <w:t>Licencia de Administración de Cliente de System Center 2012 R2 Configuration Manager, 33</w:t>
      </w:r>
    </w:p>
    <w:p w:rsidR="007D0AFD" w:rsidRDefault="007D0AFD">
      <w:pPr>
        <w:pStyle w:val="Index1"/>
        <w:tabs>
          <w:tab w:val="right" w:pos="5030"/>
        </w:tabs>
        <w:rPr>
          <w:noProof/>
        </w:rPr>
      </w:pPr>
      <w:r>
        <w:rPr>
          <w:noProof/>
        </w:rPr>
        <w:t>Licencia de administración de servidor de System Center 2012 Datacenter, 80</w:t>
      </w:r>
    </w:p>
    <w:p w:rsidR="007D0AFD" w:rsidRDefault="007D0AFD">
      <w:pPr>
        <w:pStyle w:val="Index1"/>
        <w:tabs>
          <w:tab w:val="right" w:pos="5030"/>
        </w:tabs>
        <w:rPr>
          <w:noProof/>
        </w:rPr>
      </w:pPr>
      <w:r>
        <w:rPr>
          <w:noProof/>
        </w:rPr>
        <w:t>Licencia de Administración de Servidor de System Center 2012 Standard, 80</w:t>
      </w:r>
    </w:p>
    <w:p w:rsidR="007D0AFD" w:rsidRDefault="007D0AFD">
      <w:pPr>
        <w:pStyle w:val="Index1"/>
        <w:tabs>
          <w:tab w:val="right" w:pos="5030"/>
        </w:tabs>
        <w:rPr>
          <w:noProof/>
        </w:rPr>
      </w:pPr>
      <w:r>
        <w:rPr>
          <w:noProof/>
        </w:rPr>
        <w:t>Licencia de Administración de System Center 2012 R2 Datacenter Server, 32</w:t>
      </w:r>
    </w:p>
    <w:p w:rsidR="007D0AFD" w:rsidRDefault="007D0AFD">
      <w:pPr>
        <w:pStyle w:val="Index1"/>
        <w:tabs>
          <w:tab w:val="right" w:pos="5030"/>
        </w:tabs>
        <w:rPr>
          <w:noProof/>
        </w:rPr>
      </w:pPr>
      <w:r>
        <w:rPr>
          <w:noProof/>
        </w:rPr>
        <w:t>Licencia de Administración de System Center 2012 R2 Standard Server, 32</w:t>
      </w:r>
    </w:p>
    <w:p w:rsidR="007D0AFD" w:rsidRDefault="007D0AFD">
      <w:pPr>
        <w:pStyle w:val="Index1"/>
        <w:tabs>
          <w:tab w:val="right" w:pos="5030"/>
        </w:tabs>
        <w:rPr>
          <w:noProof/>
        </w:rPr>
      </w:pPr>
      <w:r>
        <w:rPr>
          <w:noProof/>
        </w:rPr>
        <w:t>Licencia del Sitio para el Examen de Certificación de Microsoft Learning MOS 500, 68</w:t>
      </w:r>
    </w:p>
    <w:p w:rsidR="007D0AFD" w:rsidRDefault="007D0AFD">
      <w:pPr>
        <w:pStyle w:val="Index1"/>
        <w:tabs>
          <w:tab w:val="right" w:pos="5030"/>
        </w:tabs>
        <w:rPr>
          <w:noProof/>
        </w:rPr>
      </w:pPr>
      <w:r>
        <w:rPr>
          <w:noProof/>
        </w:rPr>
        <w:lastRenderedPageBreak/>
        <w:t>Licencia del Sitio para el Examen de Certificación de Microsoft Learning MTA 250, 68</w:t>
      </w:r>
    </w:p>
    <w:p w:rsidR="007D0AFD" w:rsidRDefault="007D0AFD">
      <w:pPr>
        <w:pStyle w:val="Index1"/>
        <w:tabs>
          <w:tab w:val="right" w:pos="5030"/>
        </w:tabs>
        <w:rPr>
          <w:noProof/>
        </w:rPr>
      </w:pPr>
      <w:r>
        <w:rPr>
          <w:noProof/>
        </w:rPr>
        <w:t>Licencia Enterprise CAL de Skype Empresarial Server 2015, 28</w:t>
      </w:r>
    </w:p>
    <w:p w:rsidR="007D0AFD" w:rsidRDefault="007D0AFD">
      <w:pPr>
        <w:pStyle w:val="Index1"/>
        <w:tabs>
          <w:tab w:val="right" w:pos="5030"/>
        </w:tabs>
        <w:rPr>
          <w:noProof/>
        </w:rPr>
      </w:pPr>
      <w:r>
        <w:rPr>
          <w:noProof/>
        </w:rPr>
        <w:t>Licencias de Teletrabajo para Mac 2016, 24</w:t>
      </w:r>
    </w:p>
    <w:p w:rsidR="007D0AFD" w:rsidRDefault="007D0AFD">
      <w:pPr>
        <w:pStyle w:val="Index1"/>
        <w:tabs>
          <w:tab w:val="right" w:pos="5030"/>
        </w:tabs>
        <w:rPr>
          <w:noProof/>
        </w:rPr>
      </w:pPr>
      <w:r>
        <w:rPr>
          <w:noProof/>
        </w:rPr>
        <w:t>Licencias de Teletrabajo para Office Professional Plus 2016, 23</w:t>
      </w:r>
    </w:p>
    <w:p w:rsidR="007D0AFD" w:rsidRDefault="007D0AFD">
      <w:pPr>
        <w:pStyle w:val="Index1"/>
        <w:tabs>
          <w:tab w:val="right" w:pos="5030"/>
        </w:tabs>
        <w:rPr>
          <w:noProof/>
        </w:rPr>
      </w:pPr>
      <w:r>
        <w:rPr>
          <w:noProof/>
        </w:rPr>
        <w:t>Licencias de Teletrabajo para Office Standard 2016, 23</w:t>
      </w:r>
    </w:p>
    <w:p w:rsidR="007D0AFD" w:rsidRDefault="007D0AFD">
      <w:pPr>
        <w:pStyle w:val="Index1"/>
        <w:tabs>
          <w:tab w:val="right" w:pos="5030"/>
        </w:tabs>
        <w:rPr>
          <w:noProof/>
        </w:rPr>
      </w:pPr>
      <w:r>
        <w:rPr>
          <w:noProof/>
        </w:rPr>
        <w:t>Live Meeting Professional, 29</w:t>
      </w:r>
    </w:p>
    <w:p w:rsidR="007D0AFD" w:rsidRDefault="007D0AFD">
      <w:pPr>
        <w:pStyle w:val="Index1"/>
        <w:tabs>
          <w:tab w:val="right" w:pos="5030"/>
        </w:tabs>
        <w:rPr>
          <w:noProof/>
        </w:rPr>
      </w:pPr>
      <w:r>
        <w:rPr>
          <w:noProof/>
        </w:rPr>
        <w:t>Live Meeting Standard, 29</w:t>
      </w:r>
    </w:p>
    <w:p w:rsidR="007D0AFD" w:rsidRDefault="007D0AFD">
      <w:pPr>
        <w:pStyle w:val="Index1"/>
        <w:tabs>
          <w:tab w:val="right" w:pos="5030"/>
        </w:tabs>
        <w:rPr>
          <w:noProof/>
        </w:rPr>
      </w:pPr>
      <w:r>
        <w:rPr>
          <w:noProof/>
        </w:rPr>
        <w:t>Llamadas PSTN de Skype Empresarial Online, 67</w:t>
      </w:r>
    </w:p>
    <w:p w:rsidR="007D0AFD" w:rsidRDefault="007D0AFD">
      <w:pPr>
        <w:pStyle w:val="Index1"/>
        <w:tabs>
          <w:tab w:val="right" w:pos="5030"/>
        </w:tabs>
        <w:rPr>
          <w:noProof/>
        </w:rPr>
      </w:pPr>
      <w:r>
        <w:rPr>
          <w:noProof/>
        </w:rPr>
        <w:t>Lync 2013, 23</w:t>
      </w:r>
    </w:p>
    <w:p w:rsidR="007D0AFD" w:rsidRDefault="007D0AFD">
      <w:pPr>
        <w:pStyle w:val="Index1"/>
        <w:tabs>
          <w:tab w:val="right" w:pos="5030"/>
        </w:tabs>
        <w:rPr>
          <w:noProof/>
        </w:rPr>
      </w:pPr>
      <w:r>
        <w:rPr>
          <w:noProof/>
        </w:rPr>
        <w:t>Lync for Mac 2011, 67</w:t>
      </w:r>
    </w:p>
    <w:p w:rsidR="007D0AFD" w:rsidRDefault="007D0AFD">
      <w:pPr>
        <w:pStyle w:val="Index1"/>
        <w:tabs>
          <w:tab w:val="right" w:pos="5030"/>
        </w:tabs>
        <w:rPr>
          <w:noProof/>
        </w:rPr>
      </w:pPr>
      <w:r>
        <w:rPr>
          <w:noProof/>
        </w:rPr>
        <w:t>Lync para Mac 2011, 24</w:t>
      </w:r>
    </w:p>
    <w:p w:rsidR="007D0AFD" w:rsidRDefault="007D0AFD">
      <w:pPr>
        <w:pStyle w:val="Index1"/>
        <w:tabs>
          <w:tab w:val="right" w:pos="5030"/>
        </w:tabs>
        <w:rPr>
          <w:noProof/>
        </w:rPr>
      </w:pPr>
      <w:r>
        <w:rPr>
          <w:noProof/>
        </w:rPr>
        <w:t>Lync Server 2010, 28</w:t>
      </w:r>
    </w:p>
    <w:p w:rsidR="007D0AFD" w:rsidRDefault="007D0AFD">
      <w:pPr>
        <w:pStyle w:val="Index1"/>
        <w:tabs>
          <w:tab w:val="right" w:pos="5030"/>
        </w:tabs>
        <w:rPr>
          <w:noProof/>
        </w:rPr>
      </w:pPr>
      <w:r>
        <w:rPr>
          <w:noProof/>
        </w:rPr>
        <w:t>Lync Server 2013, 28</w:t>
      </w:r>
    </w:p>
    <w:p w:rsidR="007D0AFD" w:rsidRDefault="007D0AFD">
      <w:pPr>
        <w:pStyle w:val="Index1"/>
        <w:tabs>
          <w:tab w:val="right" w:pos="5030"/>
        </w:tabs>
        <w:rPr>
          <w:noProof/>
        </w:rPr>
      </w:pPr>
      <w:r>
        <w:rPr>
          <w:noProof/>
        </w:rPr>
        <w:t>Mensajes Adicionales de Microsoft Dynamics Marketing, 58</w:t>
      </w:r>
    </w:p>
    <w:p w:rsidR="007D0AFD" w:rsidRDefault="007D0AFD">
      <w:pPr>
        <w:pStyle w:val="Index1"/>
        <w:tabs>
          <w:tab w:val="right" w:pos="5030"/>
        </w:tabs>
        <w:rPr>
          <w:noProof/>
        </w:rPr>
      </w:pPr>
      <w:r>
        <w:rPr>
          <w:noProof/>
        </w:rPr>
        <w:t>Microsoft Azure Active Directory Basic (SL de Usuario), 52</w:t>
      </w:r>
    </w:p>
    <w:p w:rsidR="007D0AFD" w:rsidRDefault="007D0AFD">
      <w:pPr>
        <w:pStyle w:val="Index1"/>
        <w:tabs>
          <w:tab w:val="right" w:pos="5030"/>
        </w:tabs>
        <w:rPr>
          <w:noProof/>
        </w:rPr>
      </w:pPr>
      <w:r>
        <w:rPr>
          <w:noProof/>
        </w:rPr>
        <w:t>Microsoft Cloud App Security (SL de usuario), 53</w:t>
      </w:r>
    </w:p>
    <w:p w:rsidR="007D0AFD" w:rsidRDefault="007D0AFD">
      <w:pPr>
        <w:pStyle w:val="Index1"/>
        <w:tabs>
          <w:tab w:val="right" w:pos="5030"/>
        </w:tabs>
        <w:rPr>
          <w:noProof/>
        </w:rPr>
      </w:pPr>
      <w:r>
        <w:rPr>
          <w:noProof/>
        </w:rPr>
        <w:t>Microsoft Cloud App Security K (SL de usuario), 53</w:t>
      </w:r>
    </w:p>
    <w:p w:rsidR="007D0AFD" w:rsidRDefault="007D0AFD">
      <w:pPr>
        <w:pStyle w:val="Index1"/>
        <w:tabs>
          <w:tab w:val="right" w:pos="5030"/>
        </w:tabs>
        <w:rPr>
          <w:noProof/>
        </w:rPr>
      </w:pPr>
      <w:r>
        <w:rPr>
          <w:noProof/>
        </w:rPr>
        <w:t>Microsoft Dynamics AX 2012 R2, 19</w:t>
      </w:r>
    </w:p>
    <w:p w:rsidR="007D0AFD" w:rsidRDefault="007D0AFD">
      <w:pPr>
        <w:pStyle w:val="Index1"/>
        <w:tabs>
          <w:tab w:val="right" w:pos="5030"/>
        </w:tabs>
        <w:rPr>
          <w:noProof/>
        </w:rPr>
      </w:pPr>
      <w:r>
        <w:rPr>
          <w:noProof/>
        </w:rPr>
        <w:t>Microsoft Dynamics AX 2012 R3 Server, 19</w:t>
      </w:r>
    </w:p>
    <w:p w:rsidR="007D0AFD" w:rsidRDefault="007D0AFD">
      <w:pPr>
        <w:pStyle w:val="Index1"/>
        <w:tabs>
          <w:tab w:val="right" w:pos="5030"/>
        </w:tabs>
        <w:rPr>
          <w:noProof/>
        </w:rPr>
      </w:pPr>
      <w:r>
        <w:rPr>
          <w:noProof/>
        </w:rPr>
        <w:t>Microsoft Dynamics AX 2012 R3 Standard Commerce Server Core, 19</w:t>
      </w:r>
    </w:p>
    <w:p w:rsidR="007D0AFD" w:rsidRDefault="007D0AFD">
      <w:pPr>
        <w:pStyle w:val="Index1"/>
        <w:tabs>
          <w:tab w:val="right" w:pos="5030"/>
        </w:tabs>
        <w:rPr>
          <w:noProof/>
        </w:rPr>
      </w:pPr>
      <w:r>
        <w:rPr>
          <w:noProof/>
        </w:rPr>
        <w:t>Microsoft Dynamics AX 2012 R3 Store Server, 19</w:t>
      </w:r>
    </w:p>
    <w:p w:rsidR="007D0AFD" w:rsidRDefault="007D0AFD">
      <w:pPr>
        <w:pStyle w:val="Index1"/>
        <w:tabs>
          <w:tab w:val="right" w:pos="5030"/>
        </w:tabs>
        <w:rPr>
          <w:noProof/>
        </w:rPr>
      </w:pPr>
      <w:r>
        <w:rPr>
          <w:noProof/>
        </w:rPr>
        <w:t>Microsoft Dynamics AX Additional Storage, 56</w:t>
      </w:r>
    </w:p>
    <w:p w:rsidR="007D0AFD" w:rsidRDefault="007D0AFD">
      <w:pPr>
        <w:pStyle w:val="Index1"/>
        <w:tabs>
          <w:tab w:val="right" w:pos="5030"/>
        </w:tabs>
        <w:rPr>
          <w:noProof/>
        </w:rPr>
      </w:pPr>
      <w:r>
        <w:rPr>
          <w:noProof/>
        </w:rPr>
        <w:t>Microsoft Dynamics AX Device, 56</w:t>
      </w:r>
    </w:p>
    <w:p w:rsidR="007D0AFD" w:rsidRDefault="007D0AFD">
      <w:pPr>
        <w:pStyle w:val="Index1"/>
        <w:tabs>
          <w:tab w:val="right" w:pos="5030"/>
        </w:tabs>
        <w:rPr>
          <w:noProof/>
        </w:rPr>
      </w:pPr>
      <w:r>
        <w:rPr>
          <w:noProof/>
        </w:rPr>
        <w:t>Microsoft Dynamics AX Device para SA, 56</w:t>
      </w:r>
    </w:p>
    <w:p w:rsidR="007D0AFD" w:rsidRDefault="007D0AFD">
      <w:pPr>
        <w:pStyle w:val="Index1"/>
        <w:tabs>
          <w:tab w:val="right" w:pos="5030"/>
        </w:tabs>
        <w:rPr>
          <w:noProof/>
        </w:rPr>
      </w:pPr>
      <w:r>
        <w:rPr>
          <w:noProof/>
        </w:rPr>
        <w:t>Microsoft Dynamics AX Enterprise, 56</w:t>
      </w:r>
    </w:p>
    <w:p w:rsidR="007D0AFD" w:rsidRDefault="007D0AFD">
      <w:pPr>
        <w:pStyle w:val="Index1"/>
        <w:tabs>
          <w:tab w:val="right" w:pos="5030"/>
        </w:tabs>
        <w:rPr>
          <w:noProof/>
        </w:rPr>
      </w:pPr>
      <w:r>
        <w:rPr>
          <w:noProof/>
        </w:rPr>
        <w:t>Microsoft Dynamics AX Enterprise CAL, 56</w:t>
      </w:r>
    </w:p>
    <w:p w:rsidR="007D0AFD" w:rsidRDefault="007D0AFD">
      <w:pPr>
        <w:pStyle w:val="Index1"/>
        <w:tabs>
          <w:tab w:val="right" w:pos="5030"/>
        </w:tabs>
        <w:rPr>
          <w:noProof/>
        </w:rPr>
      </w:pPr>
      <w:r>
        <w:rPr>
          <w:noProof/>
        </w:rPr>
        <w:t>Microsoft Dynamics AX Enterprise para SA, 56</w:t>
      </w:r>
    </w:p>
    <w:p w:rsidR="007D0AFD" w:rsidRDefault="007D0AFD">
      <w:pPr>
        <w:pStyle w:val="Index1"/>
        <w:tabs>
          <w:tab w:val="right" w:pos="5030"/>
        </w:tabs>
        <w:rPr>
          <w:noProof/>
        </w:rPr>
      </w:pPr>
      <w:r>
        <w:rPr>
          <w:noProof/>
        </w:rPr>
        <w:t>Microsoft Dynamics AX Sandbox Nivel 1</w:t>
      </w:r>
    </w:p>
    <w:p w:rsidR="007D0AFD" w:rsidRDefault="007D0AFD">
      <w:pPr>
        <w:pStyle w:val="Index2"/>
        <w:tabs>
          <w:tab w:val="right" w:pos="5030"/>
        </w:tabs>
        <w:rPr>
          <w:noProof/>
        </w:rPr>
      </w:pPr>
      <w:r>
        <w:rPr>
          <w:noProof/>
        </w:rPr>
        <w:t>Developer &amp; Test Instance, 56</w:t>
      </w:r>
    </w:p>
    <w:p w:rsidR="007D0AFD" w:rsidRDefault="007D0AFD">
      <w:pPr>
        <w:pStyle w:val="Index1"/>
        <w:tabs>
          <w:tab w:val="right" w:pos="5030"/>
        </w:tabs>
        <w:rPr>
          <w:noProof/>
        </w:rPr>
      </w:pPr>
      <w:r>
        <w:rPr>
          <w:noProof/>
        </w:rPr>
        <w:t>Microsoft Dynamics AX Sandbox Nivel 2</w:t>
      </w:r>
    </w:p>
    <w:p w:rsidR="007D0AFD" w:rsidRDefault="007D0AFD">
      <w:pPr>
        <w:pStyle w:val="Index2"/>
        <w:tabs>
          <w:tab w:val="right" w:pos="5030"/>
        </w:tabs>
        <w:rPr>
          <w:noProof/>
        </w:rPr>
      </w:pPr>
      <w:r>
        <w:rPr>
          <w:noProof/>
        </w:rPr>
        <w:t>Standard Acceptance testing, 56</w:t>
      </w:r>
    </w:p>
    <w:p w:rsidR="007D0AFD" w:rsidRDefault="007D0AFD">
      <w:pPr>
        <w:pStyle w:val="Index1"/>
        <w:tabs>
          <w:tab w:val="right" w:pos="5030"/>
        </w:tabs>
        <w:rPr>
          <w:noProof/>
        </w:rPr>
      </w:pPr>
      <w:r>
        <w:rPr>
          <w:noProof/>
        </w:rPr>
        <w:t>Microsoft Dynamics AX Sandbox Nivel 3</w:t>
      </w:r>
    </w:p>
    <w:p w:rsidR="007D0AFD" w:rsidRDefault="007D0AFD">
      <w:pPr>
        <w:pStyle w:val="Index2"/>
        <w:tabs>
          <w:tab w:val="right" w:pos="5030"/>
        </w:tabs>
        <w:rPr>
          <w:noProof/>
        </w:rPr>
      </w:pPr>
      <w:r>
        <w:rPr>
          <w:noProof/>
        </w:rPr>
        <w:t>Premier Acceptance testing, 56</w:t>
      </w:r>
    </w:p>
    <w:p w:rsidR="007D0AFD" w:rsidRDefault="007D0AFD">
      <w:pPr>
        <w:pStyle w:val="Index1"/>
        <w:tabs>
          <w:tab w:val="right" w:pos="5030"/>
        </w:tabs>
        <w:rPr>
          <w:noProof/>
        </w:rPr>
      </w:pPr>
      <w:r>
        <w:rPr>
          <w:noProof/>
        </w:rPr>
        <w:t>Microsoft Dynamics AX Sandbox Nivel 4</w:t>
      </w:r>
    </w:p>
    <w:p w:rsidR="007D0AFD" w:rsidRDefault="007D0AFD">
      <w:pPr>
        <w:pStyle w:val="Index2"/>
        <w:tabs>
          <w:tab w:val="right" w:pos="5030"/>
        </w:tabs>
        <w:rPr>
          <w:noProof/>
        </w:rPr>
      </w:pPr>
      <w:r>
        <w:rPr>
          <w:noProof/>
        </w:rPr>
        <w:t>Standard Performance testing (SL de Complemento), 56</w:t>
      </w:r>
    </w:p>
    <w:p w:rsidR="007D0AFD" w:rsidRDefault="007D0AFD">
      <w:pPr>
        <w:pStyle w:val="Index1"/>
        <w:tabs>
          <w:tab w:val="right" w:pos="5030"/>
        </w:tabs>
        <w:rPr>
          <w:noProof/>
        </w:rPr>
      </w:pPr>
      <w:r>
        <w:rPr>
          <w:noProof/>
        </w:rPr>
        <w:t>Microsoft Dynamics AX Sandbox Nivel 5</w:t>
      </w:r>
    </w:p>
    <w:p w:rsidR="007D0AFD" w:rsidRDefault="007D0AFD">
      <w:pPr>
        <w:pStyle w:val="Index2"/>
        <w:tabs>
          <w:tab w:val="right" w:pos="5030"/>
        </w:tabs>
        <w:rPr>
          <w:noProof/>
        </w:rPr>
      </w:pPr>
      <w:r>
        <w:rPr>
          <w:noProof/>
        </w:rPr>
        <w:t>Premier Performance testing, 56</w:t>
      </w:r>
    </w:p>
    <w:p w:rsidR="007D0AFD" w:rsidRDefault="007D0AFD">
      <w:pPr>
        <w:pStyle w:val="Index1"/>
        <w:tabs>
          <w:tab w:val="right" w:pos="5030"/>
        </w:tabs>
        <w:rPr>
          <w:noProof/>
        </w:rPr>
      </w:pPr>
      <w:r>
        <w:rPr>
          <w:noProof/>
        </w:rPr>
        <w:t>Microsoft Dynamics AX Self Serve, 56</w:t>
      </w:r>
    </w:p>
    <w:p w:rsidR="007D0AFD" w:rsidRDefault="007D0AFD">
      <w:pPr>
        <w:pStyle w:val="Index1"/>
        <w:tabs>
          <w:tab w:val="right" w:pos="5030"/>
        </w:tabs>
        <w:rPr>
          <w:noProof/>
        </w:rPr>
      </w:pPr>
      <w:r>
        <w:rPr>
          <w:noProof/>
        </w:rPr>
        <w:t>Microsoft Dynamics AX Self Serve para SA, 56</w:t>
      </w:r>
    </w:p>
    <w:p w:rsidR="007D0AFD" w:rsidRDefault="007D0AFD">
      <w:pPr>
        <w:pStyle w:val="Index1"/>
        <w:tabs>
          <w:tab w:val="right" w:pos="5030"/>
        </w:tabs>
        <w:rPr>
          <w:noProof/>
        </w:rPr>
      </w:pPr>
      <w:r>
        <w:rPr>
          <w:noProof/>
        </w:rPr>
        <w:t>Microsoft Dynamics AX Standard Commerce Core Server, 80</w:t>
      </w:r>
    </w:p>
    <w:p w:rsidR="007D0AFD" w:rsidRDefault="007D0AFD">
      <w:pPr>
        <w:pStyle w:val="Index1"/>
        <w:tabs>
          <w:tab w:val="right" w:pos="5030"/>
        </w:tabs>
        <w:rPr>
          <w:noProof/>
        </w:rPr>
      </w:pPr>
      <w:r>
        <w:rPr>
          <w:noProof/>
        </w:rPr>
        <w:t>Microsoft Dynamics AX Store Server, 80</w:t>
      </w:r>
    </w:p>
    <w:p w:rsidR="007D0AFD" w:rsidRDefault="007D0AFD">
      <w:pPr>
        <w:pStyle w:val="Index1"/>
        <w:tabs>
          <w:tab w:val="right" w:pos="5030"/>
        </w:tabs>
        <w:rPr>
          <w:noProof/>
        </w:rPr>
      </w:pPr>
      <w:r>
        <w:rPr>
          <w:noProof/>
        </w:rPr>
        <w:t>Microsoft Dynamics AX Task, 56</w:t>
      </w:r>
    </w:p>
    <w:p w:rsidR="007D0AFD" w:rsidRDefault="007D0AFD">
      <w:pPr>
        <w:pStyle w:val="Index1"/>
        <w:tabs>
          <w:tab w:val="right" w:pos="5030"/>
        </w:tabs>
        <w:rPr>
          <w:noProof/>
        </w:rPr>
      </w:pPr>
      <w:r>
        <w:rPr>
          <w:noProof/>
        </w:rPr>
        <w:t>Microsoft Dynamics AX Task para SA, 56</w:t>
      </w:r>
    </w:p>
    <w:p w:rsidR="007D0AFD" w:rsidRDefault="007D0AFD">
      <w:pPr>
        <w:pStyle w:val="Index1"/>
        <w:tabs>
          <w:tab w:val="right" w:pos="5030"/>
        </w:tabs>
        <w:rPr>
          <w:noProof/>
        </w:rPr>
      </w:pPr>
      <w:r>
        <w:rPr>
          <w:noProof/>
        </w:rPr>
        <w:t>Microsoft Dynamics CRM 2013, 21</w:t>
      </w:r>
    </w:p>
    <w:p w:rsidR="007D0AFD" w:rsidRDefault="007D0AFD">
      <w:pPr>
        <w:pStyle w:val="Index1"/>
        <w:tabs>
          <w:tab w:val="right" w:pos="5030"/>
        </w:tabs>
        <w:rPr>
          <w:noProof/>
        </w:rPr>
      </w:pPr>
      <w:r>
        <w:rPr>
          <w:noProof/>
        </w:rPr>
        <w:t>Microsoft Dynamics CRM 2015, 21</w:t>
      </w:r>
    </w:p>
    <w:p w:rsidR="007D0AFD" w:rsidRDefault="007D0AFD">
      <w:pPr>
        <w:pStyle w:val="Index1"/>
        <w:tabs>
          <w:tab w:val="right" w:pos="5030"/>
        </w:tabs>
        <w:rPr>
          <w:noProof/>
        </w:rPr>
      </w:pPr>
      <w:r>
        <w:rPr>
          <w:noProof/>
        </w:rPr>
        <w:t>Microsoft Dynamics CRM Online Basic, 57</w:t>
      </w:r>
    </w:p>
    <w:p w:rsidR="007D0AFD" w:rsidRDefault="007D0AFD">
      <w:pPr>
        <w:pStyle w:val="Index1"/>
        <w:tabs>
          <w:tab w:val="right" w:pos="5030"/>
        </w:tabs>
        <w:rPr>
          <w:noProof/>
        </w:rPr>
      </w:pPr>
      <w:r>
        <w:rPr>
          <w:noProof/>
        </w:rPr>
        <w:t>Microsoft Dynamics CRM Online Basic para SA, 57</w:t>
      </w:r>
    </w:p>
    <w:p w:rsidR="007D0AFD" w:rsidRDefault="007D0AFD">
      <w:pPr>
        <w:pStyle w:val="Index1"/>
        <w:tabs>
          <w:tab w:val="right" w:pos="5030"/>
        </w:tabs>
        <w:rPr>
          <w:noProof/>
        </w:rPr>
      </w:pPr>
      <w:r>
        <w:rPr>
          <w:noProof/>
        </w:rPr>
        <w:t>Microsoft Dynamics CRM Online Enterprise, 57</w:t>
      </w:r>
    </w:p>
    <w:p w:rsidR="007D0AFD" w:rsidRDefault="007D0AFD">
      <w:pPr>
        <w:pStyle w:val="Index1"/>
        <w:tabs>
          <w:tab w:val="right" w:pos="5030"/>
        </w:tabs>
        <w:rPr>
          <w:noProof/>
        </w:rPr>
      </w:pPr>
      <w:r>
        <w:rPr>
          <w:noProof/>
        </w:rPr>
        <w:t>Microsoft Dynamics CRM Online Enterprise para SA, 57</w:t>
      </w:r>
    </w:p>
    <w:p w:rsidR="007D0AFD" w:rsidRDefault="007D0AFD">
      <w:pPr>
        <w:pStyle w:val="Index1"/>
        <w:tabs>
          <w:tab w:val="right" w:pos="5030"/>
        </w:tabs>
        <w:rPr>
          <w:noProof/>
        </w:rPr>
      </w:pPr>
      <w:r>
        <w:rPr>
          <w:noProof/>
        </w:rPr>
        <w:t>Microsoft Dynamics CRM Online Essential, 57</w:t>
      </w:r>
    </w:p>
    <w:p w:rsidR="007D0AFD" w:rsidRDefault="007D0AFD">
      <w:pPr>
        <w:pStyle w:val="Index1"/>
        <w:tabs>
          <w:tab w:val="right" w:pos="5030"/>
        </w:tabs>
        <w:rPr>
          <w:noProof/>
        </w:rPr>
      </w:pPr>
      <w:r>
        <w:rPr>
          <w:noProof/>
        </w:rPr>
        <w:t>Microsoft Dynamics CRM Online Essential para SA, 57</w:t>
      </w:r>
    </w:p>
    <w:p w:rsidR="007D0AFD" w:rsidRDefault="007D0AFD">
      <w:pPr>
        <w:pStyle w:val="Index1"/>
        <w:tabs>
          <w:tab w:val="right" w:pos="5030"/>
        </w:tabs>
        <w:rPr>
          <w:noProof/>
        </w:rPr>
      </w:pPr>
      <w:r>
        <w:rPr>
          <w:noProof/>
        </w:rPr>
        <w:t>Microsoft Dynamics CRM Online Professional, 57</w:t>
      </w:r>
    </w:p>
    <w:p w:rsidR="007D0AFD" w:rsidRDefault="007D0AFD">
      <w:pPr>
        <w:pStyle w:val="Index1"/>
        <w:tabs>
          <w:tab w:val="right" w:pos="5030"/>
        </w:tabs>
        <w:rPr>
          <w:noProof/>
        </w:rPr>
      </w:pPr>
      <w:r>
        <w:rPr>
          <w:noProof/>
        </w:rPr>
        <w:t>Microsoft Dynamics CRM Online Professional para SA, 57</w:t>
      </w:r>
    </w:p>
    <w:p w:rsidR="007D0AFD" w:rsidRDefault="007D0AFD">
      <w:pPr>
        <w:pStyle w:val="Index1"/>
        <w:tabs>
          <w:tab w:val="right" w:pos="5030"/>
        </w:tabs>
        <w:rPr>
          <w:noProof/>
        </w:rPr>
      </w:pPr>
      <w:r>
        <w:rPr>
          <w:noProof/>
        </w:rPr>
        <w:t>Microsoft Dynamics CRM Online Project Service Automation, 57</w:t>
      </w:r>
    </w:p>
    <w:p w:rsidR="007D0AFD" w:rsidRDefault="007D0AFD">
      <w:pPr>
        <w:pStyle w:val="Index1"/>
        <w:tabs>
          <w:tab w:val="right" w:pos="5030"/>
        </w:tabs>
        <w:rPr>
          <w:noProof/>
        </w:rPr>
      </w:pPr>
      <w:r>
        <w:rPr>
          <w:noProof/>
        </w:rPr>
        <w:t>Microsoft Dynamics CRM Server 2011, 80</w:t>
      </w:r>
    </w:p>
    <w:p w:rsidR="007D0AFD" w:rsidRDefault="007D0AFD">
      <w:pPr>
        <w:pStyle w:val="Index1"/>
        <w:tabs>
          <w:tab w:val="right" w:pos="5030"/>
        </w:tabs>
        <w:rPr>
          <w:noProof/>
        </w:rPr>
      </w:pPr>
      <w:r>
        <w:rPr>
          <w:noProof/>
        </w:rPr>
        <w:t>Microsoft Dynamics CRM Server 2013, 80</w:t>
      </w:r>
    </w:p>
    <w:p w:rsidR="007D0AFD" w:rsidRDefault="007D0AFD">
      <w:pPr>
        <w:pStyle w:val="Index1"/>
        <w:tabs>
          <w:tab w:val="right" w:pos="5030"/>
        </w:tabs>
        <w:rPr>
          <w:noProof/>
        </w:rPr>
      </w:pPr>
      <w:r>
        <w:rPr>
          <w:noProof/>
        </w:rPr>
        <w:t>Microsoft Dynamics CRM Server 2015, 80</w:t>
      </w:r>
    </w:p>
    <w:p w:rsidR="007D0AFD" w:rsidRDefault="007D0AFD">
      <w:pPr>
        <w:pStyle w:val="Index1"/>
        <w:tabs>
          <w:tab w:val="right" w:pos="5030"/>
        </w:tabs>
        <w:rPr>
          <w:noProof/>
        </w:rPr>
      </w:pPr>
      <w:r>
        <w:rPr>
          <w:noProof/>
        </w:rPr>
        <w:t>Microsoft Dynamics CRM Server 2016, 20</w:t>
      </w:r>
    </w:p>
    <w:p w:rsidR="007D0AFD" w:rsidRDefault="007D0AFD">
      <w:pPr>
        <w:pStyle w:val="Index1"/>
        <w:tabs>
          <w:tab w:val="right" w:pos="5030"/>
        </w:tabs>
        <w:rPr>
          <w:noProof/>
        </w:rPr>
      </w:pPr>
      <w:r>
        <w:rPr>
          <w:noProof/>
        </w:rPr>
        <w:t>Microsoft Dynamics CRM Workgroup Server, 86</w:t>
      </w:r>
    </w:p>
    <w:p w:rsidR="007D0AFD" w:rsidRDefault="007D0AFD">
      <w:pPr>
        <w:pStyle w:val="Index1"/>
        <w:tabs>
          <w:tab w:val="right" w:pos="5030"/>
        </w:tabs>
        <w:rPr>
          <w:noProof/>
        </w:rPr>
      </w:pPr>
      <w:r>
        <w:rPr>
          <w:noProof/>
        </w:rPr>
        <w:t>Microsoft Dynamics CRM Workgroup Server 2016, 20</w:t>
      </w:r>
    </w:p>
    <w:p w:rsidR="007D0AFD" w:rsidRDefault="007D0AFD">
      <w:pPr>
        <w:pStyle w:val="Index1"/>
        <w:tabs>
          <w:tab w:val="right" w:pos="5030"/>
        </w:tabs>
        <w:rPr>
          <w:noProof/>
        </w:rPr>
      </w:pPr>
      <w:r>
        <w:rPr>
          <w:noProof/>
        </w:rPr>
        <w:t>Microsoft Dynamics Marketing Enterprise, 58</w:t>
      </w:r>
    </w:p>
    <w:p w:rsidR="007D0AFD" w:rsidRDefault="007D0AFD">
      <w:pPr>
        <w:pStyle w:val="Index1"/>
        <w:tabs>
          <w:tab w:val="right" w:pos="5030"/>
        </w:tabs>
        <w:rPr>
          <w:noProof/>
        </w:rPr>
      </w:pPr>
      <w:r>
        <w:rPr>
          <w:noProof/>
        </w:rPr>
        <w:t>Microsoft Dynamics Marketing Sales Collaboration, 57, 58</w:t>
      </w:r>
    </w:p>
    <w:p w:rsidR="007D0AFD" w:rsidRDefault="007D0AFD">
      <w:pPr>
        <w:pStyle w:val="Index1"/>
        <w:tabs>
          <w:tab w:val="right" w:pos="5030"/>
        </w:tabs>
        <w:rPr>
          <w:noProof/>
        </w:rPr>
      </w:pPr>
      <w:r>
        <w:rPr>
          <w:noProof/>
        </w:rPr>
        <w:t>Microsoft Exchange Server, 86</w:t>
      </w:r>
    </w:p>
    <w:p w:rsidR="007D0AFD" w:rsidRDefault="007D0AFD">
      <w:pPr>
        <w:pStyle w:val="Index1"/>
        <w:tabs>
          <w:tab w:val="right" w:pos="5030"/>
        </w:tabs>
        <w:rPr>
          <w:noProof/>
        </w:rPr>
      </w:pPr>
      <w:r>
        <w:rPr>
          <w:noProof/>
        </w:rPr>
        <w:t>Microsoft Intune, 16, 34, 55</w:t>
      </w:r>
    </w:p>
    <w:p w:rsidR="007D0AFD" w:rsidRDefault="007D0AFD">
      <w:pPr>
        <w:pStyle w:val="Index1"/>
        <w:tabs>
          <w:tab w:val="right" w:pos="5030"/>
        </w:tabs>
        <w:rPr>
          <w:noProof/>
        </w:rPr>
      </w:pPr>
      <w:r>
        <w:rPr>
          <w:noProof/>
        </w:rPr>
        <w:t>Microsoft Learning E-Reference Library, 68</w:t>
      </w:r>
    </w:p>
    <w:p w:rsidR="007D0AFD" w:rsidRDefault="007D0AFD">
      <w:pPr>
        <w:pStyle w:val="Index1"/>
        <w:tabs>
          <w:tab w:val="right" w:pos="5030"/>
        </w:tabs>
        <w:rPr>
          <w:noProof/>
        </w:rPr>
      </w:pPr>
      <w:r>
        <w:rPr>
          <w:noProof/>
        </w:rPr>
        <w:t>Microsoft Learning Imagine Academy, 68</w:t>
      </w:r>
    </w:p>
    <w:p w:rsidR="007D0AFD" w:rsidRDefault="007D0AFD">
      <w:pPr>
        <w:pStyle w:val="Index1"/>
        <w:tabs>
          <w:tab w:val="right" w:pos="5030"/>
        </w:tabs>
        <w:rPr>
          <w:noProof/>
        </w:rPr>
      </w:pPr>
      <w:r>
        <w:rPr>
          <w:noProof/>
        </w:rPr>
        <w:t>Microsoft Office Audit y Control Management Server 2013, 27</w:t>
      </w:r>
    </w:p>
    <w:p w:rsidR="007D0AFD" w:rsidRDefault="007D0AFD">
      <w:pPr>
        <w:pStyle w:val="Index1"/>
        <w:tabs>
          <w:tab w:val="right" w:pos="5030"/>
        </w:tabs>
        <w:rPr>
          <w:noProof/>
        </w:rPr>
      </w:pPr>
      <w:r>
        <w:rPr>
          <w:noProof/>
        </w:rPr>
        <w:t>Microsoft Social Engagement, 57</w:t>
      </w:r>
    </w:p>
    <w:p w:rsidR="007D0AFD" w:rsidRDefault="007D0AFD">
      <w:pPr>
        <w:pStyle w:val="Index1"/>
        <w:tabs>
          <w:tab w:val="right" w:pos="5030"/>
        </w:tabs>
        <w:rPr>
          <w:noProof/>
        </w:rPr>
      </w:pPr>
      <w:r>
        <w:rPr>
          <w:noProof/>
        </w:rPr>
        <w:t>Microsoft Social Engagement Enterprise, 58</w:t>
      </w:r>
    </w:p>
    <w:p w:rsidR="007D0AFD" w:rsidRDefault="007D0AFD">
      <w:pPr>
        <w:pStyle w:val="Index1"/>
        <w:tabs>
          <w:tab w:val="right" w:pos="5030"/>
        </w:tabs>
        <w:rPr>
          <w:noProof/>
        </w:rPr>
      </w:pPr>
      <w:r>
        <w:rPr>
          <w:noProof/>
        </w:rPr>
        <w:t>Microsoft Social Engagement Profesional, 58</w:t>
      </w:r>
    </w:p>
    <w:p w:rsidR="007D0AFD" w:rsidRDefault="007D0AFD">
      <w:pPr>
        <w:pStyle w:val="Index1"/>
        <w:tabs>
          <w:tab w:val="right" w:pos="5030"/>
        </w:tabs>
        <w:rPr>
          <w:noProof/>
        </w:rPr>
      </w:pPr>
      <w:r>
        <w:rPr>
          <w:noProof/>
        </w:rPr>
        <w:t>Microsoft SQL Server, 86</w:t>
      </w:r>
    </w:p>
    <w:p w:rsidR="007D0AFD" w:rsidRDefault="007D0AFD">
      <w:pPr>
        <w:pStyle w:val="Index1"/>
        <w:tabs>
          <w:tab w:val="right" w:pos="5030"/>
        </w:tabs>
        <w:rPr>
          <w:noProof/>
        </w:rPr>
      </w:pPr>
      <w:r>
        <w:rPr>
          <w:noProof/>
        </w:rPr>
        <w:t>Minecraft</w:t>
      </w:r>
    </w:p>
    <w:p w:rsidR="007D0AFD" w:rsidRDefault="007D0AFD">
      <w:pPr>
        <w:pStyle w:val="Index2"/>
        <w:tabs>
          <w:tab w:val="right" w:pos="5030"/>
        </w:tabs>
        <w:rPr>
          <w:noProof/>
        </w:rPr>
      </w:pPr>
      <w:r>
        <w:rPr>
          <w:noProof/>
        </w:rPr>
        <w:t>Education Edition, 69</w:t>
      </w:r>
    </w:p>
    <w:p w:rsidR="007D0AFD" w:rsidRDefault="007D0AFD">
      <w:pPr>
        <w:pStyle w:val="Index1"/>
        <w:tabs>
          <w:tab w:val="right" w:pos="5030"/>
        </w:tabs>
        <w:rPr>
          <w:noProof/>
        </w:rPr>
      </w:pPr>
      <w:r>
        <w:rPr>
          <w:noProof/>
        </w:rPr>
        <w:t>Office 2013, 23</w:t>
      </w:r>
    </w:p>
    <w:p w:rsidR="007D0AFD" w:rsidRDefault="007D0AFD">
      <w:pPr>
        <w:pStyle w:val="Index1"/>
        <w:tabs>
          <w:tab w:val="right" w:pos="5030"/>
        </w:tabs>
        <w:rPr>
          <w:noProof/>
        </w:rPr>
      </w:pPr>
      <w:r>
        <w:rPr>
          <w:noProof/>
        </w:rPr>
        <w:t>Office 2016 para Mac Standard, 24</w:t>
      </w:r>
    </w:p>
    <w:p w:rsidR="007D0AFD" w:rsidRDefault="007D0AFD">
      <w:pPr>
        <w:pStyle w:val="Index1"/>
        <w:tabs>
          <w:tab w:val="right" w:pos="5030"/>
        </w:tabs>
        <w:rPr>
          <w:noProof/>
        </w:rPr>
      </w:pPr>
      <w:r>
        <w:rPr>
          <w:noProof/>
        </w:rPr>
        <w:t>Office 365 Advanced Security Management (SL de Usuario), 63</w:t>
      </w:r>
    </w:p>
    <w:p w:rsidR="007D0AFD" w:rsidRDefault="007D0AFD">
      <w:pPr>
        <w:pStyle w:val="Index1"/>
        <w:tabs>
          <w:tab w:val="right" w:pos="5030"/>
        </w:tabs>
        <w:rPr>
          <w:noProof/>
        </w:rPr>
      </w:pPr>
      <w:r>
        <w:rPr>
          <w:noProof/>
        </w:rPr>
        <w:t>Office 365 Business, 59</w:t>
      </w:r>
    </w:p>
    <w:p w:rsidR="007D0AFD" w:rsidRDefault="007D0AFD">
      <w:pPr>
        <w:pStyle w:val="Index1"/>
        <w:tabs>
          <w:tab w:val="right" w:pos="5030"/>
        </w:tabs>
        <w:rPr>
          <w:noProof/>
        </w:rPr>
      </w:pPr>
      <w:r>
        <w:rPr>
          <w:noProof/>
        </w:rPr>
        <w:t>Office 365 Business Essentials, 61</w:t>
      </w:r>
    </w:p>
    <w:p w:rsidR="007D0AFD" w:rsidRDefault="007D0AFD">
      <w:pPr>
        <w:pStyle w:val="Index1"/>
        <w:tabs>
          <w:tab w:val="right" w:pos="5030"/>
        </w:tabs>
        <w:rPr>
          <w:noProof/>
        </w:rPr>
      </w:pPr>
      <w:r>
        <w:rPr>
          <w:noProof/>
        </w:rPr>
        <w:t>Office 365 Business Premium, 61</w:t>
      </w:r>
    </w:p>
    <w:p w:rsidR="007D0AFD" w:rsidRDefault="007D0AFD">
      <w:pPr>
        <w:pStyle w:val="Index1"/>
        <w:tabs>
          <w:tab w:val="right" w:pos="5030"/>
        </w:tabs>
        <w:rPr>
          <w:noProof/>
        </w:rPr>
      </w:pPr>
      <w:r>
        <w:rPr>
          <w:noProof/>
        </w:rPr>
        <w:t>Office 365 Customer Lockbox, 64</w:t>
      </w:r>
    </w:p>
    <w:p w:rsidR="007D0AFD" w:rsidRDefault="007D0AFD">
      <w:pPr>
        <w:pStyle w:val="Index1"/>
        <w:tabs>
          <w:tab w:val="right" w:pos="5030"/>
        </w:tabs>
        <w:rPr>
          <w:noProof/>
        </w:rPr>
      </w:pPr>
      <w:r>
        <w:rPr>
          <w:noProof/>
        </w:rPr>
        <w:t>Office 365 Delve Analytics, 64</w:t>
      </w:r>
    </w:p>
    <w:p w:rsidR="007D0AFD" w:rsidRDefault="007D0AFD">
      <w:pPr>
        <w:pStyle w:val="Index1"/>
        <w:tabs>
          <w:tab w:val="right" w:pos="5030"/>
        </w:tabs>
        <w:rPr>
          <w:noProof/>
        </w:rPr>
      </w:pPr>
      <w:r>
        <w:rPr>
          <w:noProof/>
        </w:rPr>
        <w:t>Office 365 E3 de SA, 55</w:t>
      </w:r>
    </w:p>
    <w:p w:rsidR="007D0AFD" w:rsidRDefault="007D0AFD">
      <w:pPr>
        <w:pStyle w:val="Index1"/>
        <w:tabs>
          <w:tab w:val="right" w:pos="5030"/>
        </w:tabs>
        <w:rPr>
          <w:noProof/>
        </w:rPr>
      </w:pPr>
      <w:r>
        <w:rPr>
          <w:noProof/>
        </w:rPr>
        <w:t>Office 365 Educación, 61</w:t>
      </w:r>
    </w:p>
    <w:p w:rsidR="007D0AFD" w:rsidRDefault="007D0AFD">
      <w:pPr>
        <w:pStyle w:val="Index1"/>
        <w:tabs>
          <w:tab w:val="right" w:pos="5030"/>
        </w:tabs>
        <w:rPr>
          <w:noProof/>
        </w:rPr>
      </w:pPr>
      <w:r>
        <w:rPr>
          <w:noProof/>
        </w:rPr>
        <w:t>Office 365 Educación E5, 61</w:t>
      </w:r>
    </w:p>
    <w:p w:rsidR="007D0AFD" w:rsidRDefault="007D0AFD">
      <w:pPr>
        <w:pStyle w:val="Index1"/>
        <w:tabs>
          <w:tab w:val="right" w:pos="5030"/>
        </w:tabs>
        <w:rPr>
          <w:noProof/>
        </w:rPr>
      </w:pPr>
      <w:r>
        <w:rPr>
          <w:noProof/>
        </w:rPr>
        <w:t>Office 365 Enterprise E1, 16, 61</w:t>
      </w:r>
    </w:p>
    <w:p w:rsidR="007D0AFD" w:rsidRDefault="007D0AFD">
      <w:pPr>
        <w:pStyle w:val="Index1"/>
        <w:tabs>
          <w:tab w:val="right" w:pos="5030"/>
        </w:tabs>
        <w:rPr>
          <w:noProof/>
        </w:rPr>
      </w:pPr>
      <w:r>
        <w:rPr>
          <w:noProof/>
        </w:rPr>
        <w:t>Office 365 Enterprise E1 de SA, 61</w:t>
      </w:r>
    </w:p>
    <w:p w:rsidR="007D0AFD" w:rsidRDefault="007D0AFD">
      <w:pPr>
        <w:pStyle w:val="Index1"/>
        <w:tabs>
          <w:tab w:val="right" w:pos="5030"/>
        </w:tabs>
        <w:rPr>
          <w:noProof/>
        </w:rPr>
      </w:pPr>
      <w:r>
        <w:rPr>
          <w:noProof/>
        </w:rPr>
        <w:t>Office 365 Enterprise E1 y Microsoft Intune, 16</w:t>
      </w:r>
    </w:p>
    <w:p w:rsidR="007D0AFD" w:rsidRDefault="007D0AFD">
      <w:pPr>
        <w:pStyle w:val="Index1"/>
        <w:tabs>
          <w:tab w:val="right" w:pos="5030"/>
        </w:tabs>
        <w:rPr>
          <w:noProof/>
        </w:rPr>
      </w:pPr>
      <w:r>
        <w:rPr>
          <w:noProof/>
        </w:rPr>
        <w:t>Office 365 Enterprise E3, 16, 55, 61</w:t>
      </w:r>
    </w:p>
    <w:p w:rsidR="007D0AFD" w:rsidRDefault="007D0AFD">
      <w:pPr>
        <w:pStyle w:val="Index1"/>
        <w:tabs>
          <w:tab w:val="right" w:pos="5030"/>
        </w:tabs>
        <w:rPr>
          <w:noProof/>
        </w:rPr>
      </w:pPr>
      <w:r>
        <w:rPr>
          <w:noProof/>
        </w:rPr>
        <w:t>Office 365 Enterprise E3 de SA, 61</w:t>
      </w:r>
    </w:p>
    <w:p w:rsidR="007D0AFD" w:rsidRDefault="007D0AFD">
      <w:pPr>
        <w:pStyle w:val="Index1"/>
        <w:tabs>
          <w:tab w:val="right" w:pos="5030"/>
        </w:tabs>
        <w:rPr>
          <w:noProof/>
        </w:rPr>
      </w:pPr>
      <w:r>
        <w:rPr>
          <w:noProof/>
        </w:rPr>
        <w:t>Office 365 Enterprise E3 y Microsoft Intune, 16</w:t>
      </w:r>
    </w:p>
    <w:p w:rsidR="007D0AFD" w:rsidRDefault="007D0AFD">
      <w:pPr>
        <w:pStyle w:val="Index1"/>
        <w:tabs>
          <w:tab w:val="right" w:pos="5030"/>
        </w:tabs>
        <w:rPr>
          <w:noProof/>
        </w:rPr>
      </w:pPr>
      <w:r>
        <w:rPr>
          <w:noProof/>
        </w:rPr>
        <w:t>Office 365 Enterprise E4, 61</w:t>
      </w:r>
    </w:p>
    <w:p w:rsidR="007D0AFD" w:rsidRDefault="007D0AFD">
      <w:pPr>
        <w:pStyle w:val="Index1"/>
        <w:tabs>
          <w:tab w:val="right" w:pos="5030"/>
        </w:tabs>
        <w:rPr>
          <w:noProof/>
        </w:rPr>
      </w:pPr>
      <w:r>
        <w:rPr>
          <w:noProof/>
        </w:rPr>
        <w:t>Office 365 Enterprise E4 de SA, 61</w:t>
      </w:r>
    </w:p>
    <w:p w:rsidR="007D0AFD" w:rsidRDefault="007D0AFD">
      <w:pPr>
        <w:pStyle w:val="Index1"/>
        <w:tabs>
          <w:tab w:val="right" w:pos="5030"/>
        </w:tabs>
        <w:rPr>
          <w:noProof/>
        </w:rPr>
      </w:pPr>
      <w:r>
        <w:rPr>
          <w:noProof/>
        </w:rPr>
        <w:t>Office 365 Enterprise E5, 16</w:t>
      </w:r>
    </w:p>
    <w:p w:rsidR="007D0AFD" w:rsidRDefault="007D0AFD">
      <w:pPr>
        <w:pStyle w:val="Index1"/>
        <w:tabs>
          <w:tab w:val="right" w:pos="5030"/>
        </w:tabs>
        <w:rPr>
          <w:noProof/>
        </w:rPr>
      </w:pPr>
      <w:r>
        <w:rPr>
          <w:noProof/>
        </w:rPr>
        <w:t>Office 365 Enterprise E5 (SL de Usuario), 61</w:t>
      </w:r>
    </w:p>
    <w:p w:rsidR="007D0AFD" w:rsidRDefault="007D0AFD">
      <w:pPr>
        <w:pStyle w:val="Index1"/>
        <w:tabs>
          <w:tab w:val="right" w:pos="5030"/>
        </w:tabs>
        <w:rPr>
          <w:noProof/>
        </w:rPr>
      </w:pPr>
      <w:r>
        <w:rPr>
          <w:noProof/>
        </w:rPr>
        <w:t>Office 365 Enterprise E5 de SA, 61</w:t>
      </w:r>
    </w:p>
    <w:p w:rsidR="007D0AFD" w:rsidRDefault="007D0AFD">
      <w:pPr>
        <w:pStyle w:val="Index1"/>
        <w:tabs>
          <w:tab w:val="right" w:pos="5030"/>
        </w:tabs>
        <w:rPr>
          <w:noProof/>
        </w:rPr>
      </w:pPr>
      <w:r>
        <w:rPr>
          <w:noProof/>
        </w:rPr>
        <w:t>Office 365 Enterprise E5 y Microsoft Intune, 16</w:t>
      </w:r>
    </w:p>
    <w:p w:rsidR="007D0AFD" w:rsidRDefault="007D0AFD">
      <w:pPr>
        <w:pStyle w:val="Index1"/>
        <w:tabs>
          <w:tab w:val="right" w:pos="5030"/>
        </w:tabs>
        <w:rPr>
          <w:noProof/>
        </w:rPr>
      </w:pPr>
      <w:r>
        <w:rPr>
          <w:noProof/>
        </w:rPr>
        <w:t>Office 365 Enterprise K1, 61</w:t>
      </w:r>
    </w:p>
    <w:p w:rsidR="007D0AFD" w:rsidRDefault="007D0AFD">
      <w:pPr>
        <w:pStyle w:val="Index1"/>
        <w:tabs>
          <w:tab w:val="right" w:pos="5030"/>
        </w:tabs>
        <w:rPr>
          <w:noProof/>
        </w:rPr>
      </w:pPr>
      <w:r>
        <w:rPr>
          <w:noProof/>
        </w:rPr>
        <w:t>Office 365 Extra File Storage 1 GB, 66</w:t>
      </w:r>
    </w:p>
    <w:p w:rsidR="007D0AFD" w:rsidRDefault="007D0AFD">
      <w:pPr>
        <w:pStyle w:val="Index1"/>
        <w:tabs>
          <w:tab w:val="right" w:pos="5030"/>
        </w:tabs>
        <w:rPr>
          <w:noProof/>
        </w:rPr>
      </w:pPr>
      <w:r>
        <w:rPr>
          <w:noProof/>
        </w:rPr>
        <w:t>Office 365 Mediana Empresa, 61, 63</w:t>
      </w:r>
    </w:p>
    <w:p w:rsidR="007D0AFD" w:rsidRDefault="007D0AFD">
      <w:pPr>
        <w:pStyle w:val="Index1"/>
        <w:tabs>
          <w:tab w:val="right" w:pos="5030"/>
        </w:tabs>
        <w:rPr>
          <w:noProof/>
        </w:rPr>
      </w:pPr>
      <w:r>
        <w:rPr>
          <w:noProof/>
        </w:rPr>
        <w:t>Office 365 ProPlus, 59, 81</w:t>
      </w:r>
    </w:p>
    <w:p w:rsidR="007D0AFD" w:rsidRDefault="007D0AFD">
      <w:pPr>
        <w:pStyle w:val="Index1"/>
        <w:tabs>
          <w:tab w:val="right" w:pos="5030"/>
        </w:tabs>
        <w:rPr>
          <w:noProof/>
        </w:rPr>
      </w:pPr>
      <w:r>
        <w:rPr>
          <w:noProof/>
        </w:rPr>
        <w:t>Office 365 ProPlus de SA, 59</w:t>
      </w:r>
    </w:p>
    <w:p w:rsidR="007D0AFD" w:rsidRDefault="007D0AFD">
      <w:pPr>
        <w:pStyle w:val="Index1"/>
        <w:tabs>
          <w:tab w:val="right" w:pos="5030"/>
        </w:tabs>
        <w:rPr>
          <w:noProof/>
        </w:rPr>
      </w:pPr>
      <w:r>
        <w:rPr>
          <w:noProof/>
        </w:rPr>
        <w:t>Office Multi Language Pack, 60, 63</w:t>
      </w:r>
    </w:p>
    <w:p w:rsidR="007D0AFD" w:rsidRDefault="007D0AFD">
      <w:pPr>
        <w:pStyle w:val="Index1"/>
        <w:tabs>
          <w:tab w:val="right" w:pos="5030"/>
        </w:tabs>
        <w:rPr>
          <w:noProof/>
        </w:rPr>
      </w:pPr>
      <w:r>
        <w:rPr>
          <w:noProof/>
        </w:rPr>
        <w:t>Office Multi Language Pack 2013, 23</w:t>
      </w:r>
    </w:p>
    <w:p w:rsidR="007D0AFD" w:rsidRDefault="007D0AFD">
      <w:pPr>
        <w:pStyle w:val="Index1"/>
        <w:tabs>
          <w:tab w:val="right" w:pos="5030"/>
        </w:tabs>
        <w:rPr>
          <w:noProof/>
        </w:rPr>
      </w:pPr>
      <w:r>
        <w:rPr>
          <w:noProof/>
        </w:rPr>
        <w:t>Office Online, 60</w:t>
      </w:r>
    </w:p>
    <w:p w:rsidR="007D0AFD" w:rsidRDefault="007D0AFD">
      <w:pPr>
        <w:pStyle w:val="Index1"/>
        <w:tabs>
          <w:tab w:val="right" w:pos="5030"/>
        </w:tabs>
        <w:rPr>
          <w:noProof/>
        </w:rPr>
      </w:pPr>
      <w:r>
        <w:rPr>
          <w:noProof/>
        </w:rPr>
        <w:t>Office Online para Office 365, 79</w:t>
      </w:r>
    </w:p>
    <w:p w:rsidR="007D0AFD" w:rsidRDefault="007D0AFD">
      <w:pPr>
        <w:pStyle w:val="Index1"/>
        <w:tabs>
          <w:tab w:val="right" w:pos="5030"/>
        </w:tabs>
        <w:rPr>
          <w:noProof/>
        </w:rPr>
      </w:pPr>
      <w:r>
        <w:rPr>
          <w:noProof/>
        </w:rPr>
        <w:t>Office para Mac 2011, 24</w:t>
      </w:r>
    </w:p>
    <w:p w:rsidR="007D0AFD" w:rsidRDefault="007D0AFD">
      <w:pPr>
        <w:pStyle w:val="Index1"/>
        <w:tabs>
          <w:tab w:val="right" w:pos="5030"/>
        </w:tabs>
        <w:rPr>
          <w:noProof/>
        </w:rPr>
      </w:pPr>
      <w:r>
        <w:rPr>
          <w:noProof/>
        </w:rPr>
        <w:t>Office para Mac Standard, 79</w:t>
      </w:r>
    </w:p>
    <w:p w:rsidR="007D0AFD" w:rsidRDefault="007D0AFD">
      <w:pPr>
        <w:pStyle w:val="Index1"/>
        <w:tabs>
          <w:tab w:val="right" w:pos="5030"/>
        </w:tabs>
        <w:rPr>
          <w:noProof/>
        </w:rPr>
      </w:pPr>
      <w:r>
        <w:rPr>
          <w:noProof/>
        </w:rPr>
        <w:t>Office Professional Plus, 60, 62, 79, 86</w:t>
      </w:r>
    </w:p>
    <w:p w:rsidR="007D0AFD" w:rsidRDefault="007D0AFD">
      <w:pPr>
        <w:pStyle w:val="Index1"/>
        <w:tabs>
          <w:tab w:val="right" w:pos="5030"/>
        </w:tabs>
        <w:rPr>
          <w:noProof/>
        </w:rPr>
      </w:pPr>
      <w:r>
        <w:rPr>
          <w:noProof/>
        </w:rPr>
        <w:t>Office Professional Plus 2013, 60</w:t>
      </w:r>
    </w:p>
    <w:p w:rsidR="007D0AFD" w:rsidRDefault="007D0AFD">
      <w:pPr>
        <w:pStyle w:val="Index1"/>
        <w:tabs>
          <w:tab w:val="right" w:pos="5030"/>
        </w:tabs>
        <w:rPr>
          <w:noProof/>
        </w:rPr>
      </w:pPr>
      <w:r>
        <w:rPr>
          <w:noProof/>
        </w:rPr>
        <w:t>Office Professional Plus 2016, 23, 37, 61</w:t>
      </w:r>
    </w:p>
    <w:p w:rsidR="007D0AFD" w:rsidRDefault="007D0AFD">
      <w:pPr>
        <w:pStyle w:val="Index1"/>
        <w:tabs>
          <w:tab w:val="right" w:pos="5030"/>
        </w:tabs>
        <w:rPr>
          <w:noProof/>
        </w:rPr>
      </w:pPr>
      <w:r>
        <w:rPr>
          <w:noProof/>
        </w:rPr>
        <w:t>Office Standard, 60, 79, 86</w:t>
      </w:r>
    </w:p>
    <w:p w:rsidR="007D0AFD" w:rsidRDefault="007D0AFD">
      <w:pPr>
        <w:pStyle w:val="Index1"/>
        <w:tabs>
          <w:tab w:val="right" w:pos="5030"/>
        </w:tabs>
        <w:rPr>
          <w:noProof/>
        </w:rPr>
      </w:pPr>
      <w:r>
        <w:rPr>
          <w:noProof/>
        </w:rPr>
        <w:lastRenderedPageBreak/>
        <w:t>Office, edición Standard 2016, 23</w:t>
      </w:r>
    </w:p>
    <w:p w:rsidR="007D0AFD" w:rsidRDefault="007D0AFD">
      <w:pPr>
        <w:pStyle w:val="Index1"/>
        <w:tabs>
          <w:tab w:val="right" w:pos="5030"/>
        </w:tabs>
        <w:rPr>
          <w:noProof/>
        </w:rPr>
      </w:pPr>
      <w:r>
        <w:rPr>
          <w:noProof/>
        </w:rPr>
        <w:t>OneDrive para la Empresa Plan 1, 65</w:t>
      </w:r>
    </w:p>
    <w:p w:rsidR="007D0AFD" w:rsidRDefault="007D0AFD">
      <w:pPr>
        <w:pStyle w:val="Index1"/>
        <w:tabs>
          <w:tab w:val="right" w:pos="5030"/>
        </w:tabs>
        <w:rPr>
          <w:noProof/>
        </w:rPr>
      </w:pPr>
      <w:r>
        <w:rPr>
          <w:noProof/>
        </w:rPr>
        <w:t>OneDrive para la Empresa Plan 2, 65</w:t>
      </w:r>
    </w:p>
    <w:p w:rsidR="007D0AFD" w:rsidRDefault="007D0AFD">
      <w:pPr>
        <w:pStyle w:val="Index1"/>
        <w:tabs>
          <w:tab w:val="right" w:pos="5030"/>
        </w:tabs>
        <w:rPr>
          <w:noProof/>
        </w:rPr>
      </w:pPr>
      <w:r>
        <w:rPr>
          <w:noProof/>
        </w:rPr>
        <w:t>Operations Management Suite E2, 53</w:t>
      </w:r>
    </w:p>
    <w:p w:rsidR="007D0AFD" w:rsidRDefault="007D0AFD">
      <w:pPr>
        <w:pStyle w:val="Index1"/>
        <w:tabs>
          <w:tab w:val="right" w:pos="5030"/>
        </w:tabs>
        <w:rPr>
          <w:noProof/>
        </w:rPr>
      </w:pPr>
      <w:r>
        <w:rPr>
          <w:noProof/>
        </w:rPr>
        <w:t>Outlook 2016, 23</w:t>
      </w:r>
    </w:p>
    <w:p w:rsidR="007D0AFD" w:rsidRDefault="007D0AFD">
      <w:pPr>
        <w:pStyle w:val="Index1"/>
        <w:tabs>
          <w:tab w:val="right" w:pos="5030"/>
        </w:tabs>
        <w:rPr>
          <w:noProof/>
        </w:rPr>
      </w:pPr>
      <w:r>
        <w:rPr>
          <w:noProof/>
        </w:rPr>
        <w:t>Outlook 2016 para Mac, 24</w:t>
      </w:r>
    </w:p>
    <w:p w:rsidR="007D0AFD" w:rsidRDefault="007D0AFD">
      <w:pPr>
        <w:pStyle w:val="Index1"/>
        <w:tabs>
          <w:tab w:val="right" w:pos="5030"/>
        </w:tabs>
        <w:rPr>
          <w:noProof/>
        </w:rPr>
      </w:pPr>
      <w:r>
        <w:rPr>
          <w:noProof/>
        </w:rPr>
        <w:t>Parature Enterprise, 59</w:t>
      </w:r>
    </w:p>
    <w:p w:rsidR="007D0AFD" w:rsidRDefault="007D0AFD">
      <w:pPr>
        <w:pStyle w:val="Index1"/>
        <w:tabs>
          <w:tab w:val="right" w:pos="5030"/>
        </w:tabs>
        <w:rPr>
          <w:noProof/>
        </w:rPr>
      </w:pPr>
      <w:r>
        <w:rPr>
          <w:noProof/>
        </w:rPr>
        <w:t>PBX en la Nube de Skype Empresarial Online, 67</w:t>
      </w:r>
    </w:p>
    <w:p w:rsidR="007D0AFD" w:rsidRDefault="007D0AFD">
      <w:pPr>
        <w:pStyle w:val="Index1"/>
        <w:tabs>
          <w:tab w:val="right" w:pos="5030"/>
        </w:tabs>
        <w:rPr>
          <w:noProof/>
        </w:rPr>
      </w:pPr>
      <w:r>
        <w:rPr>
          <w:noProof/>
        </w:rPr>
        <w:t>Plan 1 de Mantenimiento Predictivo del Conjunto de IoT, 53</w:t>
      </w:r>
    </w:p>
    <w:p w:rsidR="007D0AFD" w:rsidRDefault="007D0AFD">
      <w:pPr>
        <w:pStyle w:val="Index1"/>
        <w:tabs>
          <w:tab w:val="right" w:pos="5030"/>
        </w:tabs>
        <w:rPr>
          <w:noProof/>
        </w:rPr>
      </w:pPr>
      <w:r>
        <w:rPr>
          <w:noProof/>
        </w:rPr>
        <w:t>Plan 1 de Supervisión Remota del Conjunto de IoT, 53</w:t>
      </w:r>
    </w:p>
    <w:p w:rsidR="007D0AFD" w:rsidRDefault="007D0AFD">
      <w:pPr>
        <w:pStyle w:val="Index1"/>
        <w:tabs>
          <w:tab w:val="right" w:pos="5030"/>
        </w:tabs>
        <w:rPr>
          <w:noProof/>
        </w:rPr>
      </w:pPr>
      <w:r>
        <w:rPr>
          <w:noProof/>
        </w:rPr>
        <w:t>Plan 2 de Mantenimiento Predictivo del Conjunto de IoT, 53</w:t>
      </w:r>
    </w:p>
    <w:p w:rsidR="007D0AFD" w:rsidRDefault="007D0AFD">
      <w:pPr>
        <w:pStyle w:val="Index1"/>
        <w:tabs>
          <w:tab w:val="right" w:pos="5030"/>
        </w:tabs>
        <w:rPr>
          <w:noProof/>
        </w:rPr>
      </w:pPr>
      <w:r>
        <w:rPr>
          <w:noProof/>
        </w:rPr>
        <w:t>Plan 2 de Supervisión Remota del Conjunto de IoT, 53</w:t>
      </w:r>
    </w:p>
    <w:p w:rsidR="007D0AFD" w:rsidRDefault="007D0AFD">
      <w:pPr>
        <w:pStyle w:val="Index1"/>
        <w:tabs>
          <w:tab w:val="right" w:pos="5030"/>
        </w:tabs>
        <w:rPr>
          <w:noProof/>
        </w:rPr>
      </w:pPr>
      <w:r>
        <w:rPr>
          <w:noProof/>
        </w:rPr>
        <w:t>Plataformas MSDN, 36</w:t>
      </w:r>
    </w:p>
    <w:p w:rsidR="007D0AFD" w:rsidRDefault="007D0AFD">
      <w:pPr>
        <w:pStyle w:val="Index1"/>
        <w:tabs>
          <w:tab w:val="right" w:pos="5030"/>
        </w:tabs>
        <w:rPr>
          <w:noProof/>
        </w:rPr>
      </w:pPr>
      <w:r>
        <w:rPr>
          <w:noProof/>
        </w:rPr>
        <w:t>Portal de Microsoft Dynamics CRM Online, 57</w:t>
      </w:r>
    </w:p>
    <w:p w:rsidR="007D0AFD" w:rsidRDefault="007D0AFD">
      <w:pPr>
        <w:pStyle w:val="Index1"/>
        <w:tabs>
          <w:tab w:val="right" w:pos="5030"/>
        </w:tabs>
        <w:rPr>
          <w:noProof/>
        </w:rPr>
      </w:pPr>
      <w:r>
        <w:rPr>
          <w:noProof/>
        </w:rPr>
        <w:t>Power BI Pro, 69</w:t>
      </w:r>
    </w:p>
    <w:p w:rsidR="007D0AFD" w:rsidRDefault="007D0AFD">
      <w:pPr>
        <w:pStyle w:val="Index1"/>
        <w:tabs>
          <w:tab w:val="right" w:pos="5030"/>
        </w:tabs>
        <w:rPr>
          <w:noProof/>
        </w:rPr>
      </w:pPr>
      <w:r>
        <w:rPr>
          <w:noProof/>
        </w:rPr>
        <w:t>Power BI Pro A, 70</w:t>
      </w:r>
    </w:p>
    <w:p w:rsidR="007D0AFD" w:rsidRDefault="007D0AFD">
      <w:pPr>
        <w:pStyle w:val="Index1"/>
        <w:tabs>
          <w:tab w:val="right" w:pos="5030"/>
        </w:tabs>
        <w:rPr>
          <w:noProof/>
        </w:rPr>
      </w:pPr>
      <w:r>
        <w:rPr>
          <w:noProof/>
        </w:rPr>
        <w:t>PowerPoint 2016, 23</w:t>
      </w:r>
    </w:p>
    <w:p w:rsidR="007D0AFD" w:rsidRDefault="007D0AFD">
      <w:pPr>
        <w:pStyle w:val="Index1"/>
        <w:tabs>
          <w:tab w:val="right" w:pos="5030"/>
        </w:tabs>
        <w:rPr>
          <w:noProof/>
        </w:rPr>
      </w:pPr>
      <w:r>
        <w:rPr>
          <w:noProof/>
        </w:rPr>
        <w:t>PowerPoint 2016 para Mac, 24</w:t>
      </w:r>
    </w:p>
    <w:p w:rsidR="007D0AFD" w:rsidRDefault="007D0AFD">
      <w:pPr>
        <w:pStyle w:val="Index1"/>
        <w:tabs>
          <w:tab w:val="right" w:pos="5030"/>
        </w:tabs>
        <w:rPr>
          <w:noProof/>
        </w:rPr>
      </w:pPr>
      <w:r>
        <w:rPr>
          <w:noProof/>
        </w:rPr>
        <w:t>Project 2013, 26</w:t>
      </w:r>
    </w:p>
    <w:p w:rsidR="007D0AFD" w:rsidRDefault="007D0AFD">
      <w:pPr>
        <w:pStyle w:val="Index1"/>
        <w:tabs>
          <w:tab w:val="right" w:pos="5030"/>
        </w:tabs>
        <w:rPr>
          <w:noProof/>
        </w:rPr>
      </w:pPr>
      <w:r>
        <w:rPr>
          <w:noProof/>
        </w:rPr>
        <w:t>Project Online Essentials, 65</w:t>
      </w:r>
    </w:p>
    <w:p w:rsidR="007D0AFD" w:rsidRDefault="007D0AFD">
      <w:pPr>
        <w:pStyle w:val="Index1"/>
        <w:tabs>
          <w:tab w:val="right" w:pos="5030"/>
        </w:tabs>
        <w:rPr>
          <w:noProof/>
        </w:rPr>
      </w:pPr>
      <w:r>
        <w:rPr>
          <w:noProof/>
        </w:rPr>
        <w:t>Project Online Premium, 65</w:t>
      </w:r>
    </w:p>
    <w:p w:rsidR="007D0AFD" w:rsidRDefault="007D0AFD">
      <w:pPr>
        <w:pStyle w:val="Index1"/>
        <w:tabs>
          <w:tab w:val="right" w:pos="5030"/>
        </w:tabs>
        <w:rPr>
          <w:noProof/>
        </w:rPr>
      </w:pPr>
      <w:r>
        <w:rPr>
          <w:noProof/>
        </w:rPr>
        <w:t>Project Online Premium de SA, 66</w:t>
      </w:r>
    </w:p>
    <w:p w:rsidR="007D0AFD" w:rsidRDefault="007D0AFD">
      <w:pPr>
        <w:pStyle w:val="Index1"/>
        <w:tabs>
          <w:tab w:val="right" w:pos="5030"/>
        </w:tabs>
        <w:rPr>
          <w:noProof/>
        </w:rPr>
      </w:pPr>
      <w:r>
        <w:rPr>
          <w:noProof/>
        </w:rPr>
        <w:t>Project Online Professional, 65</w:t>
      </w:r>
    </w:p>
    <w:p w:rsidR="007D0AFD" w:rsidRDefault="007D0AFD">
      <w:pPr>
        <w:pStyle w:val="Index1"/>
        <w:tabs>
          <w:tab w:val="right" w:pos="5030"/>
        </w:tabs>
        <w:rPr>
          <w:noProof/>
        </w:rPr>
      </w:pPr>
      <w:r>
        <w:rPr>
          <w:noProof/>
        </w:rPr>
        <w:t>Project Online Professional de SA, 65</w:t>
      </w:r>
    </w:p>
    <w:p w:rsidR="007D0AFD" w:rsidRDefault="007D0AFD">
      <w:pPr>
        <w:pStyle w:val="Index1"/>
        <w:tabs>
          <w:tab w:val="right" w:pos="5030"/>
        </w:tabs>
        <w:rPr>
          <w:noProof/>
        </w:rPr>
      </w:pPr>
      <w:r>
        <w:rPr>
          <w:noProof/>
        </w:rPr>
        <w:t>Project Professional, 86</w:t>
      </w:r>
    </w:p>
    <w:p w:rsidR="007D0AFD" w:rsidRDefault="007D0AFD">
      <w:pPr>
        <w:pStyle w:val="Index1"/>
        <w:tabs>
          <w:tab w:val="right" w:pos="5030"/>
        </w:tabs>
        <w:rPr>
          <w:noProof/>
        </w:rPr>
      </w:pPr>
      <w:r>
        <w:rPr>
          <w:noProof/>
        </w:rPr>
        <w:t>Project Professional 2016, 23</w:t>
      </w:r>
    </w:p>
    <w:p w:rsidR="007D0AFD" w:rsidRDefault="007D0AFD">
      <w:pPr>
        <w:pStyle w:val="Index1"/>
        <w:tabs>
          <w:tab w:val="right" w:pos="5030"/>
        </w:tabs>
        <w:rPr>
          <w:noProof/>
        </w:rPr>
      </w:pPr>
      <w:r>
        <w:rPr>
          <w:noProof/>
        </w:rPr>
        <w:t>Project Server 2016, 23, 26</w:t>
      </w:r>
    </w:p>
    <w:p w:rsidR="007D0AFD" w:rsidRDefault="007D0AFD">
      <w:pPr>
        <w:pStyle w:val="Index1"/>
        <w:tabs>
          <w:tab w:val="right" w:pos="5030"/>
        </w:tabs>
        <w:rPr>
          <w:noProof/>
        </w:rPr>
      </w:pPr>
      <w:r>
        <w:rPr>
          <w:noProof/>
        </w:rPr>
        <w:t>Project Standard, 80, 86</w:t>
      </w:r>
    </w:p>
    <w:p w:rsidR="007D0AFD" w:rsidRDefault="007D0AFD">
      <w:pPr>
        <w:pStyle w:val="Index1"/>
        <w:tabs>
          <w:tab w:val="right" w:pos="5030"/>
        </w:tabs>
        <w:rPr>
          <w:noProof/>
        </w:rPr>
      </w:pPr>
      <w:r>
        <w:rPr>
          <w:noProof/>
        </w:rPr>
        <w:t>Project Standard 2016, 23</w:t>
      </w:r>
    </w:p>
    <w:p w:rsidR="007D0AFD" w:rsidRDefault="007D0AFD">
      <w:pPr>
        <w:pStyle w:val="Index1"/>
        <w:tabs>
          <w:tab w:val="right" w:pos="5030"/>
        </w:tabs>
        <w:rPr>
          <w:noProof/>
        </w:rPr>
      </w:pPr>
      <w:r>
        <w:rPr>
          <w:noProof/>
        </w:rPr>
        <w:t>Protección contra Amenazas Avanzada de Office 365, 65</w:t>
      </w:r>
    </w:p>
    <w:p w:rsidR="007D0AFD" w:rsidRDefault="007D0AFD">
      <w:pPr>
        <w:pStyle w:val="Index1"/>
        <w:tabs>
          <w:tab w:val="right" w:pos="5030"/>
        </w:tabs>
        <w:rPr>
          <w:noProof/>
        </w:rPr>
      </w:pPr>
      <w:r>
        <w:rPr>
          <w:noProof/>
        </w:rPr>
        <w:t>Publicaciones Adicionales de Microsoft Social Engagement, 58</w:t>
      </w:r>
    </w:p>
    <w:p w:rsidR="007D0AFD" w:rsidRDefault="007D0AFD">
      <w:pPr>
        <w:pStyle w:val="Index1"/>
        <w:tabs>
          <w:tab w:val="right" w:pos="5030"/>
        </w:tabs>
        <w:rPr>
          <w:noProof/>
        </w:rPr>
      </w:pPr>
      <w:r>
        <w:rPr>
          <w:noProof/>
        </w:rPr>
        <w:t>Publisher 2016, 23</w:t>
      </w:r>
    </w:p>
    <w:p w:rsidR="007D0AFD" w:rsidRDefault="007D0AFD">
      <w:pPr>
        <w:pStyle w:val="Index1"/>
        <w:tabs>
          <w:tab w:val="right" w:pos="5030"/>
        </w:tabs>
        <w:rPr>
          <w:noProof/>
        </w:rPr>
      </w:pPr>
      <w:r>
        <w:rPr>
          <w:noProof/>
        </w:rPr>
        <w:t>R Server 2016 para Hadoop, 29</w:t>
      </w:r>
    </w:p>
    <w:p w:rsidR="007D0AFD" w:rsidRDefault="007D0AFD">
      <w:pPr>
        <w:pStyle w:val="Index1"/>
        <w:tabs>
          <w:tab w:val="right" w:pos="5030"/>
        </w:tabs>
        <w:rPr>
          <w:noProof/>
        </w:rPr>
      </w:pPr>
      <w:r>
        <w:rPr>
          <w:noProof/>
        </w:rPr>
        <w:t>R Server 2016 para Linux, 29</w:t>
      </w:r>
    </w:p>
    <w:p w:rsidR="007D0AFD" w:rsidRDefault="007D0AFD">
      <w:pPr>
        <w:pStyle w:val="Index1"/>
        <w:tabs>
          <w:tab w:val="right" w:pos="5030"/>
        </w:tabs>
        <w:rPr>
          <w:noProof/>
        </w:rPr>
      </w:pPr>
      <w:r>
        <w:rPr>
          <w:noProof/>
        </w:rPr>
        <w:t>R Server 2016 para Teradata DB, 29</w:t>
      </w:r>
    </w:p>
    <w:p w:rsidR="007D0AFD" w:rsidRDefault="007D0AFD">
      <w:pPr>
        <w:pStyle w:val="Index1"/>
        <w:tabs>
          <w:tab w:val="right" w:pos="5030"/>
        </w:tabs>
        <w:rPr>
          <w:noProof/>
        </w:rPr>
      </w:pPr>
      <w:r>
        <w:rPr>
          <w:noProof/>
        </w:rPr>
        <w:t>Recuperación del Sitio Microsoft Azure (para un Sitio de Propiedad del Cliente), 53</w:t>
      </w:r>
    </w:p>
    <w:p w:rsidR="007D0AFD" w:rsidRDefault="007D0AFD">
      <w:pPr>
        <w:pStyle w:val="Index1"/>
        <w:tabs>
          <w:tab w:val="right" w:pos="5030"/>
        </w:tabs>
        <w:rPr>
          <w:noProof/>
        </w:rPr>
      </w:pPr>
      <w:r>
        <w:rPr>
          <w:noProof/>
        </w:rPr>
        <w:t>Registros Adicionales de Parature, 59</w:t>
      </w:r>
    </w:p>
    <w:p w:rsidR="007D0AFD" w:rsidRDefault="007D0AFD">
      <w:pPr>
        <w:pStyle w:val="Index1"/>
        <w:tabs>
          <w:tab w:val="right" w:pos="5030"/>
        </w:tabs>
        <w:rPr>
          <w:noProof/>
        </w:rPr>
      </w:pPr>
      <w:r>
        <w:rPr>
          <w:noProof/>
        </w:rPr>
        <w:t>RemoteApp de Azure (SL de Usuario), 52</w:t>
      </w:r>
    </w:p>
    <w:p w:rsidR="007D0AFD" w:rsidRDefault="007D0AFD">
      <w:pPr>
        <w:pStyle w:val="Index1"/>
        <w:tabs>
          <w:tab w:val="right" w:pos="5030"/>
        </w:tabs>
        <w:rPr>
          <w:noProof/>
        </w:rPr>
      </w:pPr>
      <w:r>
        <w:rPr>
          <w:noProof/>
        </w:rPr>
        <w:t>Servicio de Campo de Microsoft Dynamics CRM Online (SL de Usuario), 57</w:t>
      </w:r>
    </w:p>
    <w:p w:rsidR="007D0AFD" w:rsidRDefault="007D0AFD">
      <w:pPr>
        <w:pStyle w:val="Index1"/>
        <w:tabs>
          <w:tab w:val="right" w:pos="5030"/>
        </w:tabs>
        <w:rPr>
          <w:noProof/>
        </w:rPr>
      </w:pPr>
      <w:r>
        <w:rPr>
          <w:noProof/>
        </w:rPr>
        <w:t>Servicio de importación para Office 365, 65</w:t>
      </w:r>
    </w:p>
    <w:p w:rsidR="007D0AFD" w:rsidRDefault="007D0AFD">
      <w:pPr>
        <w:pStyle w:val="Index1"/>
        <w:tabs>
          <w:tab w:val="right" w:pos="5030"/>
        </w:tabs>
        <w:rPr>
          <w:noProof/>
        </w:rPr>
      </w:pPr>
      <w:r>
        <w:rPr>
          <w:noProof/>
        </w:rPr>
        <w:t>Servicios de la Plataforma Microsoft Azure, 87</w:t>
      </w:r>
    </w:p>
    <w:p w:rsidR="007D0AFD" w:rsidRDefault="007D0AFD">
      <w:pPr>
        <w:pStyle w:val="Index1"/>
        <w:tabs>
          <w:tab w:val="right" w:pos="5030"/>
        </w:tabs>
        <w:rPr>
          <w:noProof/>
        </w:rPr>
      </w:pPr>
      <w:r>
        <w:rPr>
          <w:noProof/>
        </w:rPr>
        <w:t>Servicios de Microsoft Azure, 52, 86, 87</w:t>
      </w:r>
    </w:p>
    <w:p w:rsidR="007D0AFD" w:rsidRDefault="007D0AFD">
      <w:pPr>
        <w:pStyle w:val="Index1"/>
        <w:tabs>
          <w:tab w:val="right" w:pos="5030"/>
        </w:tabs>
        <w:rPr>
          <w:noProof/>
        </w:rPr>
      </w:pPr>
      <w:r>
        <w:rPr>
          <w:noProof/>
        </w:rPr>
        <w:t>Servidor de Microsoft Dynamics CRM, 86</w:t>
      </w:r>
    </w:p>
    <w:p w:rsidR="007D0AFD" w:rsidRDefault="007D0AFD">
      <w:pPr>
        <w:pStyle w:val="Index1"/>
        <w:tabs>
          <w:tab w:val="right" w:pos="5030"/>
        </w:tabs>
        <w:rPr>
          <w:noProof/>
        </w:rPr>
      </w:pPr>
      <w:r>
        <w:rPr>
          <w:noProof/>
        </w:rPr>
        <w:t>SharePoint Online, 79</w:t>
      </w:r>
    </w:p>
    <w:p w:rsidR="007D0AFD" w:rsidRDefault="007D0AFD">
      <w:pPr>
        <w:pStyle w:val="Index1"/>
        <w:tabs>
          <w:tab w:val="right" w:pos="5030"/>
        </w:tabs>
        <w:rPr>
          <w:noProof/>
        </w:rPr>
      </w:pPr>
      <w:r>
        <w:rPr>
          <w:noProof/>
        </w:rPr>
        <w:t>SharePoint Online Plan 1, 66</w:t>
      </w:r>
    </w:p>
    <w:p w:rsidR="007D0AFD" w:rsidRDefault="007D0AFD">
      <w:pPr>
        <w:pStyle w:val="Index1"/>
        <w:tabs>
          <w:tab w:val="right" w:pos="5030"/>
        </w:tabs>
        <w:rPr>
          <w:noProof/>
        </w:rPr>
      </w:pPr>
      <w:r>
        <w:rPr>
          <w:noProof/>
        </w:rPr>
        <w:t>SharePoint Online Plan 1 o 2, 27</w:t>
      </w:r>
    </w:p>
    <w:p w:rsidR="007D0AFD" w:rsidRDefault="007D0AFD">
      <w:pPr>
        <w:pStyle w:val="Index1"/>
        <w:tabs>
          <w:tab w:val="right" w:pos="5030"/>
        </w:tabs>
        <w:rPr>
          <w:noProof/>
        </w:rPr>
      </w:pPr>
      <w:r>
        <w:rPr>
          <w:noProof/>
        </w:rPr>
        <w:t>SharePoint Online Plan 2, 27, 66</w:t>
      </w:r>
    </w:p>
    <w:p w:rsidR="007D0AFD" w:rsidRDefault="007D0AFD">
      <w:pPr>
        <w:pStyle w:val="Index1"/>
        <w:tabs>
          <w:tab w:val="right" w:pos="5030"/>
        </w:tabs>
        <w:rPr>
          <w:noProof/>
        </w:rPr>
      </w:pPr>
      <w:r>
        <w:rPr>
          <w:noProof/>
        </w:rPr>
        <w:t>SharePoint Server, 85</w:t>
      </w:r>
    </w:p>
    <w:p w:rsidR="007D0AFD" w:rsidRDefault="007D0AFD">
      <w:pPr>
        <w:pStyle w:val="Index1"/>
        <w:tabs>
          <w:tab w:val="right" w:pos="5030"/>
        </w:tabs>
        <w:rPr>
          <w:noProof/>
        </w:rPr>
      </w:pPr>
      <w:r>
        <w:rPr>
          <w:noProof/>
        </w:rPr>
        <w:t>SharePoint Server 2013, 27</w:t>
      </w:r>
    </w:p>
    <w:p w:rsidR="007D0AFD" w:rsidRDefault="007D0AFD">
      <w:pPr>
        <w:pStyle w:val="Index1"/>
        <w:tabs>
          <w:tab w:val="right" w:pos="5030"/>
        </w:tabs>
        <w:rPr>
          <w:noProof/>
        </w:rPr>
      </w:pPr>
      <w:r>
        <w:rPr>
          <w:noProof/>
        </w:rPr>
        <w:t>SharePoint Server 2016, 27</w:t>
      </w:r>
    </w:p>
    <w:p w:rsidR="007D0AFD" w:rsidRDefault="007D0AFD">
      <w:pPr>
        <w:pStyle w:val="Index1"/>
        <w:tabs>
          <w:tab w:val="right" w:pos="5030"/>
        </w:tabs>
        <w:rPr>
          <w:noProof/>
        </w:rPr>
      </w:pPr>
      <w:r>
        <w:rPr>
          <w:noProof/>
        </w:rPr>
        <w:t>Skype Empresarial 2016, 23</w:t>
      </w:r>
    </w:p>
    <w:p w:rsidR="007D0AFD" w:rsidRDefault="007D0AFD">
      <w:pPr>
        <w:pStyle w:val="Index1"/>
        <w:tabs>
          <w:tab w:val="right" w:pos="5030"/>
        </w:tabs>
        <w:rPr>
          <w:noProof/>
        </w:rPr>
      </w:pPr>
      <w:r>
        <w:rPr>
          <w:noProof/>
        </w:rPr>
        <w:t>Skype Empresarial Online Plan 1, 67</w:t>
      </w:r>
    </w:p>
    <w:p w:rsidR="007D0AFD" w:rsidRDefault="007D0AFD">
      <w:pPr>
        <w:pStyle w:val="Index1"/>
        <w:tabs>
          <w:tab w:val="right" w:pos="5030"/>
        </w:tabs>
        <w:rPr>
          <w:noProof/>
        </w:rPr>
      </w:pPr>
      <w:r>
        <w:rPr>
          <w:noProof/>
        </w:rPr>
        <w:t>Skype Empresarial Online Plan 1 G, 29</w:t>
      </w:r>
    </w:p>
    <w:p w:rsidR="007D0AFD" w:rsidRDefault="007D0AFD">
      <w:pPr>
        <w:pStyle w:val="Index1"/>
        <w:tabs>
          <w:tab w:val="right" w:pos="5030"/>
        </w:tabs>
        <w:rPr>
          <w:noProof/>
        </w:rPr>
      </w:pPr>
      <w:r>
        <w:rPr>
          <w:noProof/>
        </w:rPr>
        <w:t>Skype Empresarial Online Plan 2, 29, 67</w:t>
      </w:r>
    </w:p>
    <w:p w:rsidR="007D0AFD" w:rsidRDefault="007D0AFD">
      <w:pPr>
        <w:pStyle w:val="Index1"/>
        <w:tabs>
          <w:tab w:val="right" w:pos="5030"/>
        </w:tabs>
        <w:rPr>
          <w:noProof/>
        </w:rPr>
      </w:pPr>
      <w:r>
        <w:rPr>
          <w:noProof/>
        </w:rPr>
        <w:t>Skype Empresarial Server 2015, 28</w:t>
      </w:r>
    </w:p>
    <w:p w:rsidR="007D0AFD" w:rsidRDefault="007D0AFD">
      <w:pPr>
        <w:pStyle w:val="Index1"/>
        <w:tabs>
          <w:tab w:val="right" w:pos="5030"/>
        </w:tabs>
        <w:rPr>
          <w:noProof/>
        </w:rPr>
      </w:pPr>
      <w:r>
        <w:rPr>
          <w:noProof/>
        </w:rPr>
        <w:t>Soporte Técnico de Azure Active Standard, 52</w:t>
      </w:r>
    </w:p>
    <w:p w:rsidR="007D0AFD" w:rsidRDefault="007D0AFD">
      <w:pPr>
        <w:pStyle w:val="Index1"/>
        <w:tabs>
          <w:tab w:val="right" w:pos="5030"/>
        </w:tabs>
        <w:rPr>
          <w:noProof/>
        </w:rPr>
      </w:pPr>
      <w:r>
        <w:rPr>
          <w:noProof/>
        </w:rPr>
        <w:t>Soporte Técnico Directo de Azure Active Professional, 52</w:t>
      </w:r>
    </w:p>
    <w:p w:rsidR="007D0AFD" w:rsidRDefault="007D0AFD">
      <w:pPr>
        <w:pStyle w:val="Index1"/>
        <w:tabs>
          <w:tab w:val="right" w:pos="5030"/>
        </w:tabs>
        <w:rPr>
          <w:noProof/>
        </w:rPr>
      </w:pPr>
      <w:r>
        <w:rPr>
          <w:noProof/>
        </w:rPr>
        <w:t>Soporte Técnico Directo Profesional de Microsoft Dynamics AX, 56</w:t>
      </w:r>
    </w:p>
    <w:p w:rsidR="007D0AFD" w:rsidRDefault="007D0AFD">
      <w:pPr>
        <w:pStyle w:val="Index1"/>
        <w:tabs>
          <w:tab w:val="right" w:pos="5030"/>
        </w:tabs>
        <w:rPr>
          <w:noProof/>
        </w:rPr>
      </w:pPr>
      <w:r>
        <w:rPr>
          <w:noProof/>
        </w:rPr>
        <w:t>Soporte Técnico Directo Profesional de Microsoft Dynamics CRM Online, 57</w:t>
      </w:r>
    </w:p>
    <w:p w:rsidR="007D0AFD" w:rsidRDefault="007D0AFD">
      <w:pPr>
        <w:pStyle w:val="Index1"/>
        <w:tabs>
          <w:tab w:val="right" w:pos="5030"/>
        </w:tabs>
        <w:rPr>
          <w:noProof/>
        </w:rPr>
      </w:pPr>
      <w:r>
        <w:rPr>
          <w:noProof/>
        </w:rPr>
        <w:t>Soporte Técnico Estándar a Soporte Técnico Premium de Microsoft Azure StorSimple, 53</w:t>
      </w:r>
    </w:p>
    <w:p w:rsidR="007D0AFD" w:rsidRDefault="007D0AFD">
      <w:pPr>
        <w:pStyle w:val="Index1"/>
        <w:tabs>
          <w:tab w:val="right" w:pos="5030"/>
        </w:tabs>
        <w:rPr>
          <w:noProof/>
        </w:rPr>
      </w:pPr>
      <w:r>
        <w:rPr>
          <w:noProof/>
        </w:rPr>
        <w:t>Soporte Técnico Estándar de Microsoft Azure StorSimple, 53</w:t>
      </w:r>
    </w:p>
    <w:p w:rsidR="007D0AFD" w:rsidRDefault="007D0AFD">
      <w:pPr>
        <w:pStyle w:val="Index1"/>
        <w:tabs>
          <w:tab w:val="right" w:pos="5030"/>
        </w:tabs>
        <w:rPr>
          <w:noProof/>
        </w:rPr>
      </w:pPr>
      <w:r>
        <w:rPr>
          <w:noProof/>
        </w:rPr>
        <w:t>Soporte Técnico Mejorado de Microsoft Dynamics CRM Online, 57</w:t>
      </w:r>
    </w:p>
    <w:p w:rsidR="007D0AFD" w:rsidRDefault="007D0AFD">
      <w:pPr>
        <w:pStyle w:val="Index1"/>
        <w:tabs>
          <w:tab w:val="right" w:pos="5030"/>
        </w:tabs>
        <w:rPr>
          <w:noProof/>
        </w:rPr>
      </w:pPr>
      <w:r>
        <w:rPr>
          <w:noProof/>
        </w:rPr>
        <w:t>Soporte Técnico Mejorado de Microsoft Dynamics Marketing, 58</w:t>
      </w:r>
    </w:p>
    <w:p w:rsidR="007D0AFD" w:rsidRDefault="007D0AFD">
      <w:pPr>
        <w:pStyle w:val="Index1"/>
        <w:tabs>
          <w:tab w:val="right" w:pos="5030"/>
        </w:tabs>
        <w:rPr>
          <w:noProof/>
        </w:rPr>
      </w:pPr>
      <w:r>
        <w:rPr>
          <w:noProof/>
        </w:rPr>
        <w:t>Soporte Técnico Mejorado de Microsoft Social Engagement, 58</w:t>
      </w:r>
    </w:p>
    <w:p w:rsidR="007D0AFD" w:rsidRDefault="007D0AFD">
      <w:pPr>
        <w:pStyle w:val="Index1"/>
        <w:tabs>
          <w:tab w:val="right" w:pos="5030"/>
        </w:tabs>
        <w:rPr>
          <w:noProof/>
        </w:rPr>
      </w:pPr>
      <w:r>
        <w:rPr>
          <w:noProof/>
        </w:rPr>
        <w:t>Soporte Técnico Mejorado de Parature, 59</w:t>
      </w:r>
    </w:p>
    <w:p w:rsidR="007D0AFD" w:rsidRDefault="007D0AFD">
      <w:pPr>
        <w:pStyle w:val="Index1"/>
        <w:tabs>
          <w:tab w:val="right" w:pos="5030"/>
        </w:tabs>
        <w:rPr>
          <w:noProof/>
        </w:rPr>
      </w:pPr>
      <w:r>
        <w:rPr>
          <w:noProof/>
        </w:rPr>
        <w:t>Soporte Técnico Premium de Microsoft Azure StorSimple, 53</w:t>
      </w:r>
    </w:p>
    <w:p w:rsidR="007D0AFD" w:rsidRDefault="007D0AFD">
      <w:pPr>
        <w:pStyle w:val="Index1"/>
        <w:tabs>
          <w:tab w:val="right" w:pos="5030"/>
        </w:tabs>
        <w:rPr>
          <w:noProof/>
        </w:rPr>
      </w:pPr>
      <w:r>
        <w:rPr>
          <w:noProof/>
        </w:rPr>
        <w:t>Soporte técnico profesional directo de Microsoft Social Engagement, 58</w:t>
      </w:r>
    </w:p>
    <w:p w:rsidR="007D0AFD" w:rsidRDefault="007D0AFD">
      <w:pPr>
        <w:pStyle w:val="Index1"/>
        <w:tabs>
          <w:tab w:val="right" w:pos="5030"/>
        </w:tabs>
        <w:rPr>
          <w:noProof/>
        </w:rPr>
      </w:pPr>
      <w:r>
        <w:rPr>
          <w:noProof/>
        </w:rPr>
        <w:t>Soporte Técnico Professional Direct de Microsoft Dynamics Marketing, 58</w:t>
      </w:r>
    </w:p>
    <w:p w:rsidR="007D0AFD" w:rsidRDefault="007D0AFD">
      <w:pPr>
        <w:pStyle w:val="Index1"/>
        <w:tabs>
          <w:tab w:val="right" w:pos="5030"/>
        </w:tabs>
        <w:rPr>
          <w:noProof/>
        </w:rPr>
      </w:pPr>
      <w:r>
        <w:rPr>
          <w:noProof/>
        </w:rPr>
        <w:t>Soporte Técnico Professional Direct de Parature, 59</w:t>
      </w:r>
    </w:p>
    <w:p w:rsidR="007D0AFD" w:rsidRDefault="007D0AFD">
      <w:pPr>
        <w:pStyle w:val="Index1"/>
        <w:tabs>
          <w:tab w:val="right" w:pos="5030"/>
        </w:tabs>
        <w:rPr>
          <w:noProof/>
        </w:rPr>
      </w:pPr>
      <w:r>
        <w:rPr>
          <w:noProof/>
        </w:rPr>
        <w:t>SQL Parallel Data Warehouse, 86</w:t>
      </w:r>
    </w:p>
    <w:p w:rsidR="007D0AFD" w:rsidRDefault="007D0AFD">
      <w:pPr>
        <w:pStyle w:val="Index1"/>
        <w:tabs>
          <w:tab w:val="right" w:pos="5030"/>
        </w:tabs>
        <w:rPr>
          <w:noProof/>
        </w:rPr>
      </w:pPr>
      <w:r>
        <w:rPr>
          <w:noProof/>
        </w:rPr>
        <w:t>SQL Server, 85</w:t>
      </w:r>
    </w:p>
    <w:p w:rsidR="007D0AFD" w:rsidRDefault="007D0AFD">
      <w:pPr>
        <w:pStyle w:val="Index1"/>
        <w:tabs>
          <w:tab w:val="right" w:pos="5030"/>
        </w:tabs>
        <w:rPr>
          <w:noProof/>
        </w:rPr>
      </w:pPr>
      <w:r>
        <w:rPr>
          <w:noProof/>
        </w:rPr>
        <w:t>SQL Server 2014, 30</w:t>
      </w:r>
    </w:p>
    <w:p w:rsidR="007D0AFD" w:rsidRDefault="007D0AFD">
      <w:pPr>
        <w:pStyle w:val="Index1"/>
        <w:tabs>
          <w:tab w:val="right" w:pos="5030"/>
        </w:tabs>
        <w:rPr>
          <w:noProof/>
        </w:rPr>
      </w:pPr>
      <w:r>
        <w:rPr>
          <w:noProof/>
        </w:rPr>
        <w:t>SQL Server 2016 Enterprise, 30</w:t>
      </w:r>
    </w:p>
    <w:p w:rsidR="007D0AFD" w:rsidRDefault="007D0AFD">
      <w:pPr>
        <w:pStyle w:val="Index1"/>
        <w:tabs>
          <w:tab w:val="right" w:pos="5030"/>
        </w:tabs>
        <w:rPr>
          <w:noProof/>
        </w:rPr>
      </w:pPr>
      <w:r>
        <w:rPr>
          <w:noProof/>
        </w:rPr>
        <w:t>SQL Server 2016 Enterprise Core, 30</w:t>
      </w:r>
    </w:p>
    <w:p w:rsidR="007D0AFD" w:rsidRDefault="007D0AFD">
      <w:pPr>
        <w:pStyle w:val="Index1"/>
        <w:tabs>
          <w:tab w:val="right" w:pos="5030"/>
        </w:tabs>
        <w:rPr>
          <w:noProof/>
        </w:rPr>
      </w:pPr>
      <w:r>
        <w:rPr>
          <w:noProof/>
        </w:rPr>
        <w:t>SQL Server 2016 Standard, 30</w:t>
      </w:r>
    </w:p>
    <w:p w:rsidR="007D0AFD" w:rsidRDefault="007D0AFD">
      <w:pPr>
        <w:pStyle w:val="Index1"/>
        <w:tabs>
          <w:tab w:val="right" w:pos="5030"/>
        </w:tabs>
        <w:rPr>
          <w:noProof/>
        </w:rPr>
      </w:pPr>
      <w:r>
        <w:rPr>
          <w:noProof/>
        </w:rPr>
        <w:t>SQL Server 2016 Standard Core, 30</w:t>
      </w:r>
    </w:p>
    <w:p w:rsidR="007D0AFD" w:rsidRDefault="007D0AFD">
      <w:pPr>
        <w:pStyle w:val="Index1"/>
        <w:tabs>
          <w:tab w:val="right" w:pos="5030"/>
        </w:tabs>
        <w:rPr>
          <w:noProof/>
        </w:rPr>
      </w:pPr>
      <w:r>
        <w:rPr>
          <w:noProof/>
        </w:rPr>
        <w:t>SQL Server Business Intelligence, 80, 86</w:t>
      </w:r>
    </w:p>
    <w:p w:rsidR="007D0AFD" w:rsidRDefault="007D0AFD">
      <w:pPr>
        <w:pStyle w:val="Index1"/>
        <w:tabs>
          <w:tab w:val="right" w:pos="5030"/>
        </w:tabs>
        <w:rPr>
          <w:noProof/>
        </w:rPr>
      </w:pPr>
      <w:r>
        <w:rPr>
          <w:noProof/>
        </w:rPr>
        <w:t>SQL Server edición Data Center, 80</w:t>
      </w:r>
    </w:p>
    <w:p w:rsidR="007D0AFD" w:rsidRDefault="007D0AFD">
      <w:pPr>
        <w:pStyle w:val="Index1"/>
        <w:tabs>
          <w:tab w:val="right" w:pos="5030"/>
        </w:tabs>
        <w:rPr>
          <w:noProof/>
        </w:rPr>
      </w:pPr>
      <w:r>
        <w:rPr>
          <w:noProof/>
        </w:rPr>
        <w:t>SQL Server Enterprise, 80, 86</w:t>
      </w:r>
    </w:p>
    <w:p w:rsidR="007D0AFD" w:rsidRDefault="007D0AFD">
      <w:pPr>
        <w:pStyle w:val="Index1"/>
        <w:tabs>
          <w:tab w:val="right" w:pos="5030"/>
        </w:tabs>
        <w:rPr>
          <w:noProof/>
        </w:rPr>
      </w:pPr>
      <w:r>
        <w:rPr>
          <w:noProof/>
        </w:rPr>
        <w:t>SQL Server Standard, 80, 86</w:t>
      </w:r>
    </w:p>
    <w:p w:rsidR="007D0AFD" w:rsidRDefault="007D0AFD">
      <w:pPr>
        <w:pStyle w:val="Index1"/>
        <w:tabs>
          <w:tab w:val="right" w:pos="5030"/>
        </w:tabs>
        <w:rPr>
          <w:noProof/>
        </w:rPr>
      </w:pPr>
      <w:r>
        <w:rPr>
          <w:noProof/>
        </w:rPr>
        <w:t>Suscripción a Windows Companion, 42</w:t>
      </w:r>
    </w:p>
    <w:p w:rsidR="007D0AFD" w:rsidRDefault="007D0AFD">
      <w:pPr>
        <w:pStyle w:val="Index1"/>
        <w:tabs>
          <w:tab w:val="right" w:pos="5030"/>
        </w:tabs>
        <w:rPr>
          <w:noProof/>
        </w:rPr>
      </w:pPr>
      <w:r>
        <w:rPr>
          <w:noProof/>
        </w:rPr>
        <w:t>Suscripción mensual a 100.000 de transacciones de uso de sitio web público de Mapas de Bing, 68</w:t>
      </w:r>
    </w:p>
    <w:p w:rsidR="007D0AFD" w:rsidRDefault="007D0AFD">
      <w:pPr>
        <w:pStyle w:val="Index1"/>
        <w:tabs>
          <w:tab w:val="right" w:pos="5030"/>
        </w:tabs>
        <w:rPr>
          <w:noProof/>
        </w:rPr>
      </w:pPr>
      <w:r>
        <w:rPr>
          <w:noProof/>
        </w:rPr>
        <w:t>Suscripción mensual a 100.000 transacciones de uso de sitio web interno de Mapas de Bing, 68</w:t>
      </w:r>
    </w:p>
    <w:p w:rsidR="007D0AFD" w:rsidRDefault="007D0AFD">
      <w:pPr>
        <w:pStyle w:val="Index1"/>
        <w:tabs>
          <w:tab w:val="right" w:pos="5030"/>
        </w:tabs>
        <w:rPr>
          <w:noProof/>
        </w:rPr>
      </w:pPr>
      <w:r>
        <w:rPr>
          <w:noProof/>
        </w:rPr>
        <w:t>Suscripción Mensual a 500.000 Transacciones (y más) de Uso de Sitio Web Interno de Mapas de Bing, 68</w:t>
      </w:r>
    </w:p>
    <w:p w:rsidR="007D0AFD" w:rsidRDefault="007D0AFD">
      <w:pPr>
        <w:pStyle w:val="Index1"/>
        <w:tabs>
          <w:tab w:val="right" w:pos="5030"/>
        </w:tabs>
        <w:rPr>
          <w:noProof/>
        </w:rPr>
      </w:pPr>
      <w:r>
        <w:rPr>
          <w:noProof/>
        </w:rPr>
        <w:t>Suscripción Mensual a 500.000 Transacciones (y más) de Uso de Sitio Web Público de Mapas de Bing, 68</w:t>
      </w:r>
    </w:p>
    <w:p w:rsidR="007D0AFD" w:rsidRDefault="007D0AFD">
      <w:pPr>
        <w:pStyle w:val="Index1"/>
        <w:tabs>
          <w:tab w:val="right" w:pos="5030"/>
        </w:tabs>
        <w:rPr>
          <w:noProof/>
        </w:rPr>
      </w:pPr>
      <w:r>
        <w:rPr>
          <w:noProof/>
        </w:rPr>
        <w:t>Suscripción mensual de paquete de 5.000 usuarios conocidos a Mapas de Bing, 68</w:t>
      </w:r>
    </w:p>
    <w:p w:rsidR="007D0AFD" w:rsidRDefault="007D0AFD">
      <w:pPr>
        <w:pStyle w:val="Index1"/>
        <w:tabs>
          <w:tab w:val="right" w:pos="5030"/>
        </w:tabs>
        <w:rPr>
          <w:noProof/>
        </w:rPr>
      </w:pPr>
      <w:r>
        <w:rPr>
          <w:noProof/>
        </w:rPr>
        <w:t>Suscripción Mensual Ligera de 500 Usuarios Conocidos a Mapas de Bing, 68</w:t>
      </w:r>
    </w:p>
    <w:p w:rsidR="007D0AFD" w:rsidRDefault="007D0AFD">
      <w:pPr>
        <w:pStyle w:val="Index1"/>
        <w:tabs>
          <w:tab w:val="right" w:pos="5030"/>
        </w:tabs>
        <w:rPr>
          <w:noProof/>
        </w:rPr>
      </w:pPr>
      <w:r>
        <w:rPr>
          <w:noProof/>
        </w:rPr>
        <w:t>Suscripción mensual ligera de paquete de 5.000 usuarios conocidos a Mapas de Bing, 68</w:t>
      </w:r>
    </w:p>
    <w:p w:rsidR="007D0AFD" w:rsidRDefault="007D0AFD">
      <w:pPr>
        <w:pStyle w:val="Index1"/>
        <w:tabs>
          <w:tab w:val="right" w:pos="5030"/>
        </w:tabs>
        <w:rPr>
          <w:noProof/>
        </w:rPr>
      </w:pPr>
      <w:r>
        <w:rPr>
          <w:noProof/>
        </w:rPr>
        <w:t>Suscripción mensual por cuota a Mapas de Bing Enterprise, 68</w:t>
      </w:r>
    </w:p>
    <w:p w:rsidR="007D0AFD" w:rsidRDefault="007D0AFD">
      <w:pPr>
        <w:pStyle w:val="Index1"/>
        <w:tabs>
          <w:tab w:val="right" w:pos="5030"/>
        </w:tabs>
        <w:rPr>
          <w:noProof/>
        </w:rPr>
      </w:pPr>
      <w:r>
        <w:rPr>
          <w:noProof/>
        </w:rPr>
        <w:t>Suscripción mensual por cuotas a la Administración de activos de Mapas de Bing para plataforma Windows., 68</w:t>
      </w:r>
    </w:p>
    <w:p w:rsidR="007D0AFD" w:rsidRDefault="007D0AFD">
      <w:pPr>
        <w:pStyle w:val="Index1"/>
        <w:tabs>
          <w:tab w:val="right" w:pos="5030"/>
        </w:tabs>
        <w:rPr>
          <w:noProof/>
        </w:rPr>
      </w:pPr>
      <w:r>
        <w:rPr>
          <w:noProof/>
        </w:rPr>
        <w:t>Suscripción mensual por usuario conocido a Mapas de Bing, 68</w:t>
      </w:r>
    </w:p>
    <w:p w:rsidR="007D0AFD" w:rsidRDefault="007D0AFD">
      <w:pPr>
        <w:pStyle w:val="Index1"/>
        <w:tabs>
          <w:tab w:val="right" w:pos="5030"/>
        </w:tabs>
        <w:rPr>
          <w:noProof/>
        </w:rPr>
      </w:pPr>
      <w:r>
        <w:rPr>
          <w:noProof/>
        </w:rPr>
        <w:t>System Center 2012, 32, 86</w:t>
      </w:r>
    </w:p>
    <w:p w:rsidR="007D0AFD" w:rsidRDefault="007D0AFD">
      <w:pPr>
        <w:pStyle w:val="Index1"/>
        <w:tabs>
          <w:tab w:val="right" w:pos="5030"/>
        </w:tabs>
        <w:rPr>
          <w:noProof/>
        </w:rPr>
      </w:pPr>
      <w:r>
        <w:rPr>
          <w:noProof/>
        </w:rPr>
        <w:t>System Center 2012 Client Management Suite, 33</w:t>
      </w:r>
    </w:p>
    <w:p w:rsidR="007D0AFD" w:rsidRDefault="007D0AFD">
      <w:pPr>
        <w:pStyle w:val="Index1"/>
        <w:tabs>
          <w:tab w:val="right" w:pos="5030"/>
        </w:tabs>
        <w:rPr>
          <w:noProof/>
        </w:rPr>
      </w:pPr>
      <w:r>
        <w:rPr>
          <w:noProof/>
        </w:rPr>
        <w:t>System Center 2012 Configuration Manager, 34</w:t>
      </w:r>
    </w:p>
    <w:p w:rsidR="007D0AFD" w:rsidRDefault="007D0AFD">
      <w:pPr>
        <w:pStyle w:val="Index1"/>
        <w:tabs>
          <w:tab w:val="right" w:pos="5030"/>
        </w:tabs>
        <w:rPr>
          <w:noProof/>
        </w:rPr>
      </w:pPr>
      <w:r>
        <w:rPr>
          <w:noProof/>
        </w:rPr>
        <w:t>System Center 2012 Endpoint Protection, 35</w:t>
      </w:r>
    </w:p>
    <w:p w:rsidR="007D0AFD" w:rsidRDefault="007D0AFD">
      <w:pPr>
        <w:pStyle w:val="Index1"/>
        <w:tabs>
          <w:tab w:val="right" w:pos="5030"/>
        </w:tabs>
        <w:rPr>
          <w:noProof/>
        </w:rPr>
      </w:pPr>
      <w:r>
        <w:rPr>
          <w:noProof/>
        </w:rPr>
        <w:t>System Center 2012 R2 Client Management Suite, 33</w:t>
      </w:r>
    </w:p>
    <w:p w:rsidR="007D0AFD" w:rsidRDefault="007D0AFD">
      <w:pPr>
        <w:pStyle w:val="Index1"/>
        <w:tabs>
          <w:tab w:val="right" w:pos="5030"/>
        </w:tabs>
        <w:rPr>
          <w:noProof/>
        </w:rPr>
      </w:pPr>
      <w:r>
        <w:rPr>
          <w:noProof/>
        </w:rPr>
        <w:t>System Center 2012 R2 Endpoint Protection, 35</w:t>
      </w:r>
    </w:p>
    <w:p w:rsidR="007D0AFD" w:rsidRDefault="007D0AFD">
      <w:pPr>
        <w:pStyle w:val="Index1"/>
        <w:tabs>
          <w:tab w:val="right" w:pos="5030"/>
        </w:tabs>
        <w:rPr>
          <w:noProof/>
        </w:rPr>
      </w:pPr>
      <w:r>
        <w:rPr>
          <w:noProof/>
        </w:rPr>
        <w:t>System Center Configuration Manager Server 2007 R2, 34</w:t>
      </w:r>
    </w:p>
    <w:p w:rsidR="007D0AFD" w:rsidRDefault="007D0AFD">
      <w:pPr>
        <w:pStyle w:val="Index1"/>
        <w:tabs>
          <w:tab w:val="right" w:pos="5030"/>
        </w:tabs>
        <w:rPr>
          <w:noProof/>
        </w:rPr>
      </w:pPr>
      <w:r>
        <w:rPr>
          <w:noProof/>
        </w:rPr>
        <w:lastRenderedPageBreak/>
        <w:t>System Center Data Protection Manager 2010, 34</w:t>
      </w:r>
    </w:p>
    <w:p w:rsidR="007D0AFD" w:rsidRDefault="007D0AFD">
      <w:pPr>
        <w:pStyle w:val="Index1"/>
        <w:tabs>
          <w:tab w:val="right" w:pos="5030"/>
        </w:tabs>
        <w:rPr>
          <w:noProof/>
        </w:rPr>
      </w:pPr>
      <w:r>
        <w:rPr>
          <w:noProof/>
        </w:rPr>
        <w:t>System Center Datacenter, 18, 85, 86</w:t>
      </w:r>
    </w:p>
    <w:p w:rsidR="007D0AFD" w:rsidRDefault="007D0AFD">
      <w:pPr>
        <w:pStyle w:val="Index1"/>
        <w:tabs>
          <w:tab w:val="right" w:pos="5030"/>
        </w:tabs>
        <w:rPr>
          <w:noProof/>
        </w:rPr>
      </w:pPr>
      <w:r>
        <w:rPr>
          <w:noProof/>
        </w:rPr>
        <w:t>System Center Global Service Monitor, 32</w:t>
      </w:r>
    </w:p>
    <w:p w:rsidR="007D0AFD" w:rsidRDefault="007D0AFD">
      <w:pPr>
        <w:pStyle w:val="Index1"/>
        <w:tabs>
          <w:tab w:val="right" w:pos="5030"/>
        </w:tabs>
        <w:rPr>
          <w:noProof/>
        </w:rPr>
      </w:pPr>
      <w:r>
        <w:rPr>
          <w:noProof/>
        </w:rPr>
        <w:t>System Center Operation Manager 2007 R2, 35</w:t>
      </w:r>
    </w:p>
    <w:p w:rsidR="007D0AFD" w:rsidRDefault="007D0AFD">
      <w:pPr>
        <w:pStyle w:val="Index1"/>
        <w:tabs>
          <w:tab w:val="right" w:pos="5030"/>
        </w:tabs>
        <w:rPr>
          <w:noProof/>
        </w:rPr>
      </w:pPr>
      <w:r>
        <w:rPr>
          <w:noProof/>
        </w:rPr>
        <w:t>System Center Server Management Suite, 35</w:t>
      </w:r>
    </w:p>
    <w:p w:rsidR="007D0AFD" w:rsidRDefault="007D0AFD">
      <w:pPr>
        <w:pStyle w:val="Index1"/>
        <w:tabs>
          <w:tab w:val="right" w:pos="5030"/>
        </w:tabs>
        <w:rPr>
          <w:noProof/>
        </w:rPr>
      </w:pPr>
      <w:r>
        <w:rPr>
          <w:noProof/>
        </w:rPr>
        <w:t>System Center Service Manager 2010, 36</w:t>
      </w:r>
    </w:p>
    <w:p w:rsidR="007D0AFD" w:rsidRDefault="007D0AFD">
      <w:pPr>
        <w:pStyle w:val="Index1"/>
        <w:tabs>
          <w:tab w:val="right" w:pos="5030"/>
        </w:tabs>
        <w:rPr>
          <w:noProof/>
        </w:rPr>
      </w:pPr>
      <w:r>
        <w:rPr>
          <w:noProof/>
        </w:rPr>
        <w:t>System Center Standard, 18, 85, 86</w:t>
      </w:r>
    </w:p>
    <w:p w:rsidR="007D0AFD" w:rsidRDefault="007D0AFD">
      <w:pPr>
        <w:pStyle w:val="Index1"/>
        <w:tabs>
          <w:tab w:val="right" w:pos="5030"/>
        </w:tabs>
        <w:rPr>
          <w:noProof/>
        </w:rPr>
      </w:pPr>
      <w:r>
        <w:rPr>
          <w:noProof/>
        </w:rPr>
        <w:t>Uso Comercial de Office Home &amp; Student 2013 RT, 23</w:t>
      </w:r>
    </w:p>
    <w:p w:rsidR="007D0AFD" w:rsidRDefault="007D0AFD">
      <w:pPr>
        <w:pStyle w:val="Index1"/>
        <w:tabs>
          <w:tab w:val="right" w:pos="5030"/>
        </w:tabs>
        <w:rPr>
          <w:noProof/>
        </w:rPr>
      </w:pPr>
      <w:r>
        <w:rPr>
          <w:noProof/>
        </w:rPr>
        <w:t>VDI, 36</w:t>
      </w:r>
    </w:p>
    <w:p w:rsidR="007D0AFD" w:rsidRDefault="007D0AFD">
      <w:pPr>
        <w:pStyle w:val="Index1"/>
        <w:tabs>
          <w:tab w:val="right" w:pos="5030"/>
        </w:tabs>
        <w:rPr>
          <w:noProof/>
        </w:rPr>
      </w:pPr>
      <w:r>
        <w:rPr>
          <w:noProof/>
        </w:rPr>
        <w:t>Visio 2016 Professional, 23</w:t>
      </w:r>
    </w:p>
    <w:p w:rsidR="007D0AFD" w:rsidRDefault="007D0AFD">
      <w:pPr>
        <w:pStyle w:val="Index1"/>
        <w:tabs>
          <w:tab w:val="right" w:pos="5030"/>
        </w:tabs>
        <w:rPr>
          <w:noProof/>
        </w:rPr>
      </w:pPr>
      <w:r>
        <w:rPr>
          <w:noProof/>
        </w:rPr>
        <w:t>Visio 2016 Standard, 23</w:t>
      </w:r>
    </w:p>
    <w:p w:rsidR="007D0AFD" w:rsidRDefault="007D0AFD">
      <w:pPr>
        <w:pStyle w:val="Index1"/>
        <w:tabs>
          <w:tab w:val="right" w:pos="5030"/>
        </w:tabs>
        <w:rPr>
          <w:noProof/>
        </w:rPr>
      </w:pPr>
      <w:r>
        <w:rPr>
          <w:noProof/>
        </w:rPr>
        <w:t>Visio Pro para Office 365, 59</w:t>
      </w:r>
    </w:p>
    <w:p w:rsidR="007D0AFD" w:rsidRDefault="007D0AFD">
      <w:pPr>
        <w:pStyle w:val="Index1"/>
        <w:tabs>
          <w:tab w:val="right" w:pos="5030"/>
        </w:tabs>
        <w:rPr>
          <w:noProof/>
        </w:rPr>
      </w:pPr>
      <w:r>
        <w:rPr>
          <w:noProof/>
        </w:rPr>
        <w:t>Visio Pro para Office 365 de SA, 59</w:t>
      </w:r>
    </w:p>
    <w:p w:rsidR="007D0AFD" w:rsidRDefault="007D0AFD">
      <w:pPr>
        <w:pStyle w:val="Index1"/>
        <w:tabs>
          <w:tab w:val="right" w:pos="5030"/>
        </w:tabs>
        <w:rPr>
          <w:noProof/>
        </w:rPr>
      </w:pPr>
      <w:r>
        <w:rPr>
          <w:noProof/>
        </w:rPr>
        <w:t>Visio Professional, 60, 86</w:t>
      </w:r>
    </w:p>
    <w:p w:rsidR="007D0AFD" w:rsidRDefault="007D0AFD">
      <w:pPr>
        <w:pStyle w:val="Index1"/>
        <w:tabs>
          <w:tab w:val="right" w:pos="5030"/>
        </w:tabs>
        <w:rPr>
          <w:noProof/>
        </w:rPr>
      </w:pPr>
      <w:r>
        <w:rPr>
          <w:noProof/>
        </w:rPr>
        <w:t>Visio Standard, 80, 86</w:t>
      </w:r>
    </w:p>
    <w:p w:rsidR="007D0AFD" w:rsidRDefault="007D0AFD">
      <w:pPr>
        <w:pStyle w:val="Index1"/>
        <w:tabs>
          <w:tab w:val="right" w:pos="5030"/>
        </w:tabs>
        <w:rPr>
          <w:noProof/>
        </w:rPr>
      </w:pPr>
      <w:r>
        <w:rPr>
          <w:noProof/>
        </w:rPr>
        <w:t>Vistas de Página Adicionales de Parature, 59</w:t>
      </w:r>
    </w:p>
    <w:p w:rsidR="007D0AFD" w:rsidRDefault="007D0AFD">
      <w:pPr>
        <w:pStyle w:val="Index1"/>
        <w:tabs>
          <w:tab w:val="right" w:pos="5030"/>
        </w:tabs>
        <w:rPr>
          <w:noProof/>
        </w:rPr>
      </w:pPr>
      <w:r>
        <w:rPr>
          <w:noProof/>
        </w:rPr>
        <w:t>Vistas de Página del Portal de Microsoft Dynamics CRM Online (SL de Complemento), 57</w:t>
      </w:r>
    </w:p>
    <w:p w:rsidR="007D0AFD" w:rsidRDefault="007D0AFD">
      <w:pPr>
        <w:pStyle w:val="Index1"/>
        <w:tabs>
          <w:tab w:val="right" w:pos="5030"/>
        </w:tabs>
        <w:rPr>
          <w:noProof/>
        </w:rPr>
      </w:pPr>
      <w:r>
        <w:rPr>
          <w:noProof/>
        </w:rPr>
        <w:t>Visual Studio 2013, 36</w:t>
      </w:r>
    </w:p>
    <w:p w:rsidR="007D0AFD" w:rsidRDefault="007D0AFD">
      <w:pPr>
        <w:pStyle w:val="Index1"/>
        <w:tabs>
          <w:tab w:val="right" w:pos="5030"/>
        </w:tabs>
        <w:rPr>
          <w:noProof/>
        </w:rPr>
      </w:pPr>
      <w:r>
        <w:rPr>
          <w:noProof/>
        </w:rPr>
        <w:t>Visual Studio Enterprise 2015 con MSDN, 36</w:t>
      </w:r>
    </w:p>
    <w:p w:rsidR="007D0AFD" w:rsidRDefault="007D0AFD">
      <w:pPr>
        <w:pStyle w:val="Index1"/>
        <w:tabs>
          <w:tab w:val="right" w:pos="5030"/>
        </w:tabs>
        <w:rPr>
          <w:noProof/>
        </w:rPr>
      </w:pPr>
      <w:r>
        <w:rPr>
          <w:noProof/>
        </w:rPr>
        <w:t>Visual Studio Enterprise con MSDN, 80, 86</w:t>
      </w:r>
    </w:p>
    <w:p w:rsidR="007D0AFD" w:rsidRDefault="007D0AFD">
      <w:pPr>
        <w:pStyle w:val="Index1"/>
        <w:tabs>
          <w:tab w:val="right" w:pos="5030"/>
        </w:tabs>
        <w:rPr>
          <w:noProof/>
        </w:rPr>
      </w:pPr>
      <w:r>
        <w:rPr>
          <w:noProof/>
        </w:rPr>
        <w:t>Visual Studio Professional 2015, 36</w:t>
      </w:r>
    </w:p>
    <w:p w:rsidR="007D0AFD" w:rsidRDefault="007D0AFD">
      <w:pPr>
        <w:pStyle w:val="Index1"/>
        <w:tabs>
          <w:tab w:val="right" w:pos="5030"/>
        </w:tabs>
        <w:rPr>
          <w:noProof/>
        </w:rPr>
      </w:pPr>
      <w:r>
        <w:rPr>
          <w:noProof/>
        </w:rPr>
        <w:t>Visual Studio Professional 2015 con MSDN, 36</w:t>
      </w:r>
    </w:p>
    <w:p w:rsidR="007D0AFD" w:rsidRDefault="007D0AFD">
      <w:pPr>
        <w:pStyle w:val="Index1"/>
        <w:tabs>
          <w:tab w:val="right" w:pos="5030"/>
        </w:tabs>
        <w:rPr>
          <w:noProof/>
        </w:rPr>
      </w:pPr>
      <w:r>
        <w:rPr>
          <w:noProof/>
        </w:rPr>
        <w:t>Visual Studio Professional con MSDN, 80, 86</w:t>
      </w:r>
    </w:p>
    <w:p w:rsidR="007D0AFD" w:rsidRDefault="007D0AFD">
      <w:pPr>
        <w:pStyle w:val="Index1"/>
        <w:tabs>
          <w:tab w:val="right" w:pos="5030"/>
        </w:tabs>
        <w:rPr>
          <w:noProof/>
        </w:rPr>
      </w:pPr>
      <w:r>
        <w:rPr>
          <w:noProof/>
        </w:rPr>
        <w:t>Visual Studio Team Foundation Server 2015 con tecnología SQL Server 2014, 37</w:t>
      </w:r>
    </w:p>
    <w:p w:rsidR="007D0AFD" w:rsidRDefault="007D0AFD">
      <w:pPr>
        <w:pStyle w:val="Index1"/>
        <w:tabs>
          <w:tab w:val="right" w:pos="5030"/>
        </w:tabs>
        <w:rPr>
          <w:noProof/>
        </w:rPr>
      </w:pPr>
      <w:r>
        <w:rPr>
          <w:noProof/>
        </w:rPr>
        <w:t>Visual Studio Test Professional 2015 con MSDN, 36</w:t>
      </w:r>
    </w:p>
    <w:p w:rsidR="007D0AFD" w:rsidRDefault="007D0AFD">
      <w:pPr>
        <w:pStyle w:val="Index1"/>
        <w:tabs>
          <w:tab w:val="right" w:pos="5030"/>
        </w:tabs>
        <w:rPr>
          <w:noProof/>
        </w:rPr>
      </w:pPr>
      <w:r>
        <w:rPr>
          <w:noProof/>
        </w:rPr>
        <w:t>Visual Studio Test Professional con MSDN, 80, 86</w:t>
      </w:r>
    </w:p>
    <w:p w:rsidR="007D0AFD" w:rsidRDefault="007D0AFD">
      <w:pPr>
        <w:pStyle w:val="Index1"/>
        <w:tabs>
          <w:tab w:val="right" w:pos="5030"/>
        </w:tabs>
        <w:rPr>
          <w:noProof/>
        </w:rPr>
      </w:pPr>
      <w:r>
        <w:rPr>
          <w:noProof/>
        </w:rPr>
        <w:t>Windows 10 Education E5 (por Dispositivo), 39</w:t>
      </w:r>
    </w:p>
    <w:p w:rsidR="007D0AFD" w:rsidRDefault="007D0AFD">
      <w:pPr>
        <w:pStyle w:val="Index1"/>
        <w:tabs>
          <w:tab w:val="right" w:pos="5030"/>
        </w:tabs>
        <w:rPr>
          <w:noProof/>
        </w:rPr>
      </w:pPr>
      <w:r>
        <w:rPr>
          <w:noProof/>
        </w:rPr>
        <w:t>Windows 10 Enterprise E3 por Usuario, 39, 55</w:t>
      </w:r>
    </w:p>
    <w:p w:rsidR="007D0AFD" w:rsidRDefault="007D0AFD">
      <w:pPr>
        <w:pStyle w:val="Index1"/>
        <w:tabs>
          <w:tab w:val="right" w:pos="5030"/>
        </w:tabs>
        <w:rPr>
          <w:noProof/>
        </w:rPr>
      </w:pPr>
      <w:r>
        <w:rPr>
          <w:noProof/>
        </w:rPr>
        <w:t>Windows 10 Enterprise E3 por Usuario de SA, 39, 55</w:t>
      </w:r>
    </w:p>
    <w:p w:rsidR="007D0AFD" w:rsidRDefault="007D0AFD">
      <w:pPr>
        <w:pStyle w:val="Index1"/>
        <w:tabs>
          <w:tab w:val="right" w:pos="5030"/>
        </w:tabs>
        <w:rPr>
          <w:noProof/>
        </w:rPr>
      </w:pPr>
      <w:r>
        <w:rPr>
          <w:noProof/>
        </w:rPr>
        <w:t>Windows 10 Enterprise E5 por Dispositivo o Usuario, 39</w:t>
      </w:r>
    </w:p>
    <w:p w:rsidR="007D0AFD" w:rsidRDefault="007D0AFD">
      <w:pPr>
        <w:pStyle w:val="Index1"/>
        <w:tabs>
          <w:tab w:val="right" w:pos="5030"/>
        </w:tabs>
        <w:rPr>
          <w:noProof/>
        </w:rPr>
      </w:pPr>
      <w:r>
        <w:rPr>
          <w:noProof/>
        </w:rPr>
        <w:t>Windows 10 Enterprise E5 por Usuario de SA, 39</w:t>
      </w:r>
    </w:p>
    <w:p w:rsidR="007D0AFD" w:rsidRDefault="007D0AFD">
      <w:pPr>
        <w:pStyle w:val="Index1"/>
        <w:tabs>
          <w:tab w:val="right" w:pos="5030"/>
        </w:tabs>
        <w:rPr>
          <w:noProof/>
        </w:rPr>
      </w:pPr>
      <w:r>
        <w:rPr>
          <w:noProof/>
        </w:rPr>
        <w:t>Windows 10 IoT Enterprise, 40</w:t>
      </w:r>
    </w:p>
    <w:p w:rsidR="007D0AFD" w:rsidRDefault="007D0AFD">
      <w:pPr>
        <w:pStyle w:val="Index1"/>
        <w:tabs>
          <w:tab w:val="right" w:pos="5030"/>
        </w:tabs>
        <w:rPr>
          <w:noProof/>
        </w:rPr>
      </w:pPr>
      <w:r>
        <w:rPr>
          <w:noProof/>
        </w:rPr>
        <w:t>Windows 10 Mobile Enterprise (por Dispositivo), 39</w:t>
      </w:r>
    </w:p>
    <w:p w:rsidR="007D0AFD" w:rsidRDefault="007D0AFD">
      <w:pPr>
        <w:pStyle w:val="Index1"/>
        <w:tabs>
          <w:tab w:val="right" w:pos="5030"/>
        </w:tabs>
        <w:rPr>
          <w:noProof/>
        </w:rPr>
      </w:pPr>
      <w:r>
        <w:rPr>
          <w:noProof/>
        </w:rPr>
        <w:t>Windows 2000 Professional para Sistemas Integrados, 40</w:t>
      </w:r>
    </w:p>
    <w:p w:rsidR="007D0AFD" w:rsidRDefault="007D0AFD">
      <w:pPr>
        <w:pStyle w:val="Index1"/>
        <w:tabs>
          <w:tab w:val="right" w:pos="5030"/>
        </w:tabs>
        <w:rPr>
          <w:noProof/>
        </w:rPr>
      </w:pPr>
      <w:r>
        <w:rPr>
          <w:noProof/>
        </w:rPr>
        <w:t>Windows 7, 40</w:t>
      </w:r>
    </w:p>
    <w:p w:rsidR="007D0AFD" w:rsidRDefault="007D0AFD">
      <w:pPr>
        <w:pStyle w:val="Index1"/>
        <w:tabs>
          <w:tab w:val="right" w:pos="5030"/>
        </w:tabs>
        <w:rPr>
          <w:noProof/>
        </w:rPr>
      </w:pPr>
      <w:r>
        <w:rPr>
          <w:noProof/>
        </w:rPr>
        <w:t>Windows 7 Professional para Sistemas Integrados, Ultimate para Sistemas Integrados, 40</w:t>
      </w:r>
    </w:p>
    <w:p w:rsidR="007D0AFD" w:rsidRDefault="007D0AFD">
      <w:pPr>
        <w:pStyle w:val="Index1"/>
        <w:tabs>
          <w:tab w:val="right" w:pos="5030"/>
        </w:tabs>
        <w:rPr>
          <w:noProof/>
        </w:rPr>
      </w:pPr>
      <w:r>
        <w:rPr>
          <w:noProof/>
        </w:rPr>
        <w:t>Windows 8.1, 39</w:t>
      </w:r>
    </w:p>
    <w:p w:rsidR="007D0AFD" w:rsidRDefault="007D0AFD">
      <w:pPr>
        <w:pStyle w:val="Index1"/>
        <w:tabs>
          <w:tab w:val="right" w:pos="5030"/>
        </w:tabs>
        <w:rPr>
          <w:noProof/>
        </w:rPr>
      </w:pPr>
      <w:r>
        <w:rPr>
          <w:noProof/>
        </w:rPr>
        <w:t>Windows Embedded 2009, 40</w:t>
      </w:r>
    </w:p>
    <w:p w:rsidR="007D0AFD" w:rsidRDefault="007D0AFD">
      <w:pPr>
        <w:pStyle w:val="Index1"/>
        <w:tabs>
          <w:tab w:val="right" w:pos="5030"/>
        </w:tabs>
        <w:rPr>
          <w:noProof/>
        </w:rPr>
      </w:pPr>
      <w:r>
        <w:rPr>
          <w:noProof/>
        </w:rPr>
        <w:t>Windows Embedded 8 Standard, 40</w:t>
      </w:r>
    </w:p>
    <w:p w:rsidR="007D0AFD" w:rsidRDefault="007D0AFD">
      <w:pPr>
        <w:pStyle w:val="Index1"/>
        <w:tabs>
          <w:tab w:val="right" w:pos="5030"/>
        </w:tabs>
        <w:rPr>
          <w:noProof/>
        </w:rPr>
      </w:pPr>
      <w:r>
        <w:rPr>
          <w:noProof/>
        </w:rPr>
        <w:t>Windows Embedded 8 y 8.1 Industry Retail, 40</w:t>
      </w:r>
    </w:p>
    <w:p w:rsidR="007D0AFD" w:rsidRDefault="007D0AFD">
      <w:pPr>
        <w:pStyle w:val="Index1"/>
        <w:tabs>
          <w:tab w:val="right" w:pos="5030"/>
        </w:tabs>
        <w:rPr>
          <w:noProof/>
        </w:rPr>
      </w:pPr>
      <w:r>
        <w:rPr>
          <w:noProof/>
        </w:rPr>
        <w:t>Windows Embedded 8.1 Industry, 39</w:t>
      </w:r>
    </w:p>
    <w:p w:rsidR="007D0AFD" w:rsidRDefault="007D0AFD">
      <w:pPr>
        <w:pStyle w:val="Index1"/>
        <w:tabs>
          <w:tab w:val="right" w:pos="5030"/>
        </w:tabs>
        <w:rPr>
          <w:noProof/>
        </w:rPr>
      </w:pPr>
      <w:r>
        <w:rPr>
          <w:noProof/>
        </w:rPr>
        <w:t>Windows Embedded 8/8.1 Pro, Industry Pro, 40</w:t>
      </w:r>
    </w:p>
    <w:p w:rsidR="007D0AFD" w:rsidRDefault="007D0AFD">
      <w:pPr>
        <w:pStyle w:val="Index1"/>
        <w:tabs>
          <w:tab w:val="right" w:pos="5030"/>
        </w:tabs>
        <w:rPr>
          <w:noProof/>
        </w:rPr>
      </w:pPr>
      <w:r>
        <w:rPr>
          <w:noProof/>
        </w:rPr>
        <w:t>Windows Embedded for Point of Service, 40</w:t>
      </w:r>
    </w:p>
    <w:p w:rsidR="007D0AFD" w:rsidRDefault="007D0AFD">
      <w:pPr>
        <w:pStyle w:val="Index1"/>
        <w:tabs>
          <w:tab w:val="right" w:pos="5030"/>
        </w:tabs>
        <w:rPr>
          <w:noProof/>
        </w:rPr>
      </w:pPr>
      <w:r>
        <w:rPr>
          <w:noProof/>
        </w:rPr>
        <w:t>Windows Embedded POSReady 2009, 40</w:t>
      </w:r>
    </w:p>
    <w:p w:rsidR="007D0AFD" w:rsidRDefault="007D0AFD">
      <w:pPr>
        <w:pStyle w:val="Index1"/>
        <w:tabs>
          <w:tab w:val="right" w:pos="5030"/>
        </w:tabs>
        <w:rPr>
          <w:noProof/>
        </w:rPr>
      </w:pPr>
      <w:r>
        <w:rPr>
          <w:noProof/>
        </w:rPr>
        <w:t>Windows Embedded POSReady 7, 40</w:t>
      </w:r>
    </w:p>
    <w:p w:rsidR="007D0AFD" w:rsidRDefault="007D0AFD">
      <w:pPr>
        <w:pStyle w:val="Index1"/>
        <w:tabs>
          <w:tab w:val="right" w:pos="5030"/>
        </w:tabs>
        <w:rPr>
          <w:noProof/>
        </w:rPr>
      </w:pPr>
      <w:r>
        <w:rPr>
          <w:noProof/>
        </w:rPr>
        <w:t>Windows Embedded POSReady 7 Pro, 40</w:t>
      </w:r>
    </w:p>
    <w:p w:rsidR="007D0AFD" w:rsidRDefault="007D0AFD">
      <w:pPr>
        <w:pStyle w:val="Index1"/>
        <w:tabs>
          <w:tab w:val="right" w:pos="5030"/>
        </w:tabs>
        <w:rPr>
          <w:noProof/>
        </w:rPr>
      </w:pPr>
      <w:r>
        <w:rPr>
          <w:noProof/>
        </w:rPr>
        <w:t>Windows Embedded Standard 7, 40</w:t>
      </w:r>
    </w:p>
    <w:p w:rsidR="007D0AFD" w:rsidRDefault="007D0AFD">
      <w:pPr>
        <w:pStyle w:val="Index1"/>
        <w:tabs>
          <w:tab w:val="right" w:pos="5030"/>
        </w:tabs>
        <w:rPr>
          <w:noProof/>
        </w:rPr>
      </w:pPr>
      <w:r>
        <w:rPr>
          <w:noProof/>
        </w:rPr>
        <w:t>Windows HPC Server, 48</w:t>
      </w:r>
    </w:p>
    <w:p w:rsidR="007D0AFD" w:rsidRDefault="007D0AFD">
      <w:pPr>
        <w:pStyle w:val="Index1"/>
        <w:tabs>
          <w:tab w:val="right" w:pos="5030"/>
        </w:tabs>
        <w:rPr>
          <w:noProof/>
        </w:rPr>
      </w:pPr>
      <w:r>
        <w:rPr>
          <w:noProof/>
        </w:rPr>
        <w:t>Windows MultiPoint Server 2011, 45</w:t>
      </w:r>
    </w:p>
    <w:p w:rsidR="007D0AFD" w:rsidRDefault="007D0AFD">
      <w:pPr>
        <w:pStyle w:val="Index1"/>
        <w:tabs>
          <w:tab w:val="right" w:pos="5030"/>
        </w:tabs>
        <w:rPr>
          <w:noProof/>
        </w:rPr>
      </w:pPr>
      <w:r>
        <w:rPr>
          <w:noProof/>
        </w:rPr>
        <w:t>Windows MultiPoint Server 2012 Premium, 45</w:t>
      </w:r>
    </w:p>
    <w:p w:rsidR="007D0AFD" w:rsidRDefault="007D0AFD">
      <w:pPr>
        <w:pStyle w:val="Index1"/>
        <w:tabs>
          <w:tab w:val="right" w:pos="5030"/>
        </w:tabs>
        <w:rPr>
          <w:noProof/>
        </w:rPr>
      </w:pPr>
      <w:r>
        <w:rPr>
          <w:noProof/>
        </w:rPr>
        <w:t>Windows MultiPoint Server 2012 Premium con Licencia CAL de Windows MultiPoint Server 2012 (5 clientes), 45</w:t>
      </w:r>
    </w:p>
    <w:p w:rsidR="007D0AFD" w:rsidRDefault="007D0AFD">
      <w:pPr>
        <w:pStyle w:val="Index1"/>
        <w:tabs>
          <w:tab w:val="right" w:pos="5030"/>
        </w:tabs>
        <w:rPr>
          <w:noProof/>
        </w:rPr>
      </w:pPr>
      <w:r>
        <w:rPr>
          <w:noProof/>
        </w:rPr>
        <w:t>Windows MultiPoint Server 2012 Premium con Licencia CAL de Windows MultiPoint Server 2012 (5 clientes) con Licencia CAL de Windows Server 2012 (5 clientes), 45</w:t>
      </w:r>
    </w:p>
    <w:p w:rsidR="007D0AFD" w:rsidRDefault="007D0AFD">
      <w:pPr>
        <w:pStyle w:val="Index1"/>
        <w:tabs>
          <w:tab w:val="right" w:pos="5030"/>
        </w:tabs>
        <w:rPr>
          <w:noProof/>
        </w:rPr>
      </w:pPr>
      <w:r>
        <w:rPr>
          <w:noProof/>
        </w:rPr>
        <w:t>Windows MultiPoint Server 2012 Standard, 45</w:t>
      </w:r>
    </w:p>
    <w:p w:rsidR="007D0AFD" w:rsidRDefault="007D0AFD">
      <w:pPr>
        <w:pStyle w:val="Index1"/>
        <w:tabs>
          <w:tab w:val="right" w:pos="5030"/>
        </w:tabs>
        <w:rPr>
          <w:noProof/>
        </w:rPr>
      </w:pPr>
      <w:r>
        <w:rPr>
          <w:noProof/>
        </w:rPr>
        <w:t>Windows MultiPoint Server Premium, 86</w:t>
      </w:r>
    </w:p>
    <w:p w:rsidR="007D0AFD" w:rsidRDefault="007D0AFD">
      <w:pPr>
        <w:pStyle w:val="Index1"/>
        <w:tabs>
          <w:tab w:val="right" w:pos="5030"/>
        </w:tabs>
        <w:rPr>
          <w:noProof/>
        </w:rPr>
      </w:pPr>
      <w:r>
        <w:rPr>
          <w:noProof/>
        </w:rPr>
        <w:t>Windows MultiPoint Server Standard, 86</w:t>
      </w:r>
    </w:p>
    <w:p w:rsidR="007D0AFD" w:rsidRDefault="007D0AFD">
      <w:pPr>
        <w:pStyle w:val="Index1"/>
        <w:tabs>
          <w:tab w:val="right" w:pos="5030"/>
        </w:tabs>
        <w:rPr>
          <w:noProof/>
        </w:rPr>
      </w:pPr>
      <w:r>
        <w:rPr>
          <w:noProof/>
        </w:rPr>
        <w:t>Windows Server, 86</w:t>
      </w:r>
    </w:p>
    <w:p w:rsidR="007D0AFD" w:rsidRDefault="007D0AFD">
      <w:pPr>
        <w:pStyle w:val="Index1"/>
        <w:tabs>
          <w:tab w:val="right" w:pos="5030"/>
        </w:tabs>
        <w:rPr>
          <w:noProof/>
        </w:rPr>
      </w:pPr>
      <w:r>
        <w:rPr>
          <w:noProof/>
        </w:rPr>
        <w:t>Windows Server 2008, 47</w:t>
      </w:r>
    </w:p>
    <w:p w:rsidR="007D0AFD" w:rsidRDefault="007D0AFD">
      <w:pPr>
        <w:pStyle w:val="Index1"/>
        <w:tabs>
          <w:tab w:val="right" w:pos="5030"/>
        </w:tabs>
        <w:rPr>
          <w:noProof/>
        </w:rPr>
      </w:pPr>
      <w:r>
        <w:rPr>
          <w:noProof/>
        </w:rPr>
        <w:t>Windows Server 2008 R2 Enterprise, 17</w:t>
      </w:r>
    </w:p>
    <w:p w:rsidR="007D0AFD" w:rsidRDefault="007D0AFD">
      <w:pPr>
        <w:pStyle w:val="Index1"/>
        <w:tabs>
          <w:tab w:val="right" w:pos="5030"/>
        </w:tabs>
        <w:rPr>
          <w:noProof/>
        </w:rPr>
      </w:pPr>
      <w:r>
        <w:rPr>
          <w:noProof/>
        </w:rPr>
        <w:t>Windows Server 2012, 46, 47</w:t>
      </w:r>
    </w:p>
    <w:p w:rsidR="007D0AFD" w:rsidRDefault="007D0AFD">
      <w:pPr>
        <w:pStyle w:val="Index1"/>
        <w:tabs>
          <w:tab w:val="right" w:pos="5030"/>
        </w:tabs>
        <w:rPr>
          <w:noProof/>
        </w:rPr>
      </w:pPr>
      <w:r>
        <w:rPr>
          <w:noProof/>
        </w:rPr>
        <w:t>Windows Server 2012 R2 Datacenter, 46</w:t>
      </w:r>
    </w:p>
    <w:p w:rsidR="007D0AFD" w:rsidRDefault="007D0AFD">
      <w:pPr>
        <w:pStyle w:val="Index1"/>
        <w:tabs>
          <w:tab w:val="right" w:pos="5030"/>
        </w:tabs>
        <w:rPr>
          <w:noProof/>
        </w:rPr>
      </w:pPr>
      <w:r>
        <w:rPr>
          <w:noProof/>
        </w:rPr>
        <w:t>Windows Server 2012 R2 Essentials, 46</w:t>
      </w:r>
    </w:p>
    <w:p w:rsidR="007D0AFD" w:rsidRDefault="007D0AFD">
      <w:pPr>
        <w:pStyle w:val="Index1"/>
        <w:tabs>
          <w:tab w:val="right" w:pos="5030"/>
        </w:tabs>
        <w:rPr>
          <w:noProof/>
        </w:rPr>
      </w:pPr>
      <w:r>
        <w:rPr>
          <w:noProof/>
        </w:rPr>
        <w:t>Windows Server 2012 R2 Standard, 46</w:t>
      </w:r>
    </w:p>
    <w:p w:rsidR="007D0AFD" w:rsidRDefault="007D0AFD">
      <w:pPr>
        <w:pStyle w:val="Index1"/>
        <w:tabs>
          <w:tab w:val="right" w:pos="5030"/>
        </w:tabs>
        <w:rPr>
          <w:noProof/>
        </w:rPr>
      </w:pPr>
      <w:r>
        <w:rPr>
          <w:noProof/>
        </w:rPr>
        <w:t>Windows Server Datacenter, 85, 86</w:t>
      </w:r>
    </w:p>
    <w:p w:rsidR="007D0AFD" w:rsidRDefault="007D0AFD">
      <w:pPr>
        <w:pStyle w:val="Index1"/>
        <w:tabs>
          <w:tab w:val="right" w:pos="5030"/>
        </w:tabs>
        <w:rPr>
          <w:noProof/>
        </w:rPr>
      </w:pPr>
      <w:r>
        <w:rPr>
          <w:noProof/>
        </w:rPr>
        <w:t>Windows Server Datacenter, 18</w:t>
      </w:r>
    </w:p>
    <w:p w:rsidR="007D0AFD" w:rsidRDefault="007D0AFD">
      <w:pPr>
        <w:pStyle w:val="Index1"/>
        <w:tabs>
          <w:tab w:val="right" w:pos="5030"/>
        </w:tabs>
        <w:rPr>
          <w:noProof/>
        </w:rPr>
      </w:pPr>
      <w:r>
        <w:rPr>
          <w:noProof/>
        </w:rPr>
        <w:t>Windows Server edición Datacenter, 80</w:t>
      </w:r>
    </w:p>
    <w:p w:rsidR="007D0AFD" w:rsidRDefault="007D0AFD">
      <w:pPr>
        <w:pStyle w:val="Index1"/>
        <w:tabs>
          <w:tab w:val="right" w:pos="5030"/>
        </w:tabs>
        <w:rPr>
          <w:noProof/>
        </w:rPr>
      </w:pPr>
      <w:r>
        <w:rPr>
          <w:noProof/>
        </w:rPr>
        <w:t>Windows Server Enterprise, 48, 80</w:t>
      </w:r>
    </w:p>
    <w:p w:rsidR="007D0AFD" w:rsidRDefault="007D0AFD">
      <w:pPr>
        <w:pStyle w:val="Index1"/>
        <w:tabs>
          <w:tab w:val="right" w:pos="5030"/>
        </w:tabs>
        <w:rPr>
          <w:noProof/>
        </w:rPr>
      </w:pPr>
      <w:r>
        <w:rPr>
          <w:noProof/>
        </w:rPr>
        <w:t>Windows Server for Itanium Based Systems, 48</w:t>
      </w:r>
    </w:p>
    <w:p w:rsidR="007D0AFD" w:rsidRDefault="007D0AFD">
      <w:pPr>
        <w:pStyle w:val="Index1"/>
        <w:tabs>
          <w:tab w:val="right" w:pos="5030"/>
        </w:tabs>
        <w:rPr>
          <w:noProof/>
        </w:rPr>
      </w:pPr>
      <w:r>
        <w:rPr>
          <w:noProof/>
        </w:rPr>
        <w:t>Windows Server HPC Edition, 48</w:t>
      </w:r>
    </w:p>
    <w:p w:rsidR="007D0AFD" w:rsidRDefault="007D0AFD">
      <w:pPr>
        <w:pStyle w:val="Index1"/>
        <w:tabs>
          <w:tab w:val="right" w:pos="5030"/>
        </w:tabs>
        <w:rPr>
          <w:noProof/>
        </w:rPr>
      </w:pPr>
      <w:r>
        <w:rPr>
          <w:noProof/>
        </w:rPr>
        <w:t>Windows Server Standard, 17, 80, 85, 86</w:t>
      </w:r>
    </w:p>
    <w:p w:rsidR="007D0AFD" w:rsidRDefault="007D0AFD">
      <w:pPr>
        <w:pStyle w:val="Index1"/>
        <w:tabs>
          <w:tab w:val="right" w:pos="5030"/>
        </w:tabs>
        <w:rPr>
          <w:noProof/>
        </w:rPr>
      </w:pPr>
      <w:r>
        <w:rPr>
          <w:noProof/>
        </w:rPr>
        <w:t>Windows Server Standard, 18</w:t>
      </w:r>
    </w:p>
    <w:p w:rsidR="007D0AFD" w:rsidRDefault="007D0AFD">
      <w:pPr>
        <w:pStyle w:val="Index1"/>
        <w:tabs>
          <w:tab w:val="right" w:pos="5030"/>
        </w:tabs>
        <w:rPr>
          <w:noProof/>
        </w:rPr>
      </w:pPr>
      <w:r>
        <w:rPr>
          <w:noProof/>
        </w:rPr>
        <w:t>Windows Small Business Server, 48</w:t>
      </w:r>
    </w:p>
    <w:p w:rsidR="007D0AFD" w:rsidRDefault="007D0AFD">
      <w:pPr>
        <w:pStyle w:val="Index1"/>
        <w:tabs>
          <w:tab w:val="right" w:pos="5030"/>
        </w:tabs>
        <w:rPr>
          <w:noProof/>
        </w:rPr>
      </w:pPr>
      <w:r>
        <w:rPr>
          <w:noProof/>
        </w:rPr>
        <w:t>Windows Virtual Desktop Access, 39</w:t>
      </w:r>
    </w:p>
    <w:p w:rsidR="007D0AFD" w:rsidRDefault="007D0AFD">
      <w:pPr>
        <w:pStyle w:val="Index1"/>
        <w:tabs>
          <w:tab w:val="right" w:pos="5030"/>
        </w:tabs>
        <w:rPr>
          <w:noProof/>
        </w:rPr>
      </w:pPr>
      <w:r>
        <w:rPr>
          <w:noProof/>
        </w:rPr>
        <w:t>Windows Vista, 40</w:t>
      </w:r>
    </w:p>
    <w:p w:rsidR="007D0AFD" w:rsidRDefault="007D0AFD">
      <w:pPr>
        <w:pStyle w:val="Index1"/>
        <w:tabs>
          <w:tab w:val="right" w:pos="5030"/>
        </w:tabs>
        <w:rPr>
          <w:noProof/>
        </w:rPr>
      </w:pPr>
      <w:r>
        <w:rPr>
          <w:noProof/>
        </w:rPr>
        <w:t>Windows Vista Business para Sistemas Integrados, Ultimate para Sistemas Integrados, 40</w:t>
      </w:r>
    </w:p>
    <w:p w:rsidR="007D0AFD" w:rsidRDefault="007D0AFD">
      <w:pPr>
        <w:pStyle w:val="Index1"/>
        <w:tabs>
          <w:tab w:val="right" w:pos="5030"/>
        </w:tabs>
        <w:rPr>
          <w:noProof/>
        </w:rPr>
      </w:pPr>
      <w:r>
        <w:rPr>
          <w:noProof/>
        </w:rPr>
        <w:t>Windows XP, 40</w:t>
      </w:r>
    </w:p>
    <w:p w:rsidR="007D0AFD" w:rsidRDefault="007D0AFD">
      <w:pPr>
        <w:pStyle w:val="Index1"/>
        <w:tabs>
          <w:tab w:val="right" w:pos="5030"/>
        </w:tabs>
        <w:rPr>
          <w:noProof/>
        </w:rPr>
      </w:pPr>
      <w:r>
        <w:rPr>
          <w:noProof/>
        </w:rPr>
        <w:t>Windows XP Embedded, 40</w:t>
      </w:r>
    </w:p>
    <w:p w:rsidR="007D0AFD" w:rsidRDefault="007D0AFD">
      <w:pPr>
        <w:pStyle w:val="Index1"/>
        <w:tabs>
          <w:tab w:val="right" w:pos="5030"/>
        </w:tabs>
        <w:rPr>
          <w:noProof/>
        </w:rPr>
      </w:pPr>
      <w:r>
        <w:rPr>
          <w:noProof/>
        </w:rPr>
        <w:t>Windows XP Professional para Sistemas Integrados, 40</w:t>
      </w:r>
    </w:p>
    <w:p w:rsidR="007D0AFD" w:rsidRDefault="007D0AFD">
      <w:pPr>
        <w:pStyle w:val="Index1"/>
        <w:tabs>
          <w:tab w:val="right" w:pos="5030"/>
        </w:tabs>
        <w:rPr>
          <w:noProof/>
        </w:rPr>
      </w:pPr>
      <w:r>
        <w:rPr>
          <w:noProof/>
        </w:rPr>
        <w:t>Word 2016, 23</w:t>
      </w:r>
    </w:p>
    <w:p w:rsidR="007D0AFD" w:rsidRDefault="007D0AFD">
      <w:pPr>
        <w:pStyle w:val="Index1"/>
        <w:tabs>
          <w:tab w:val="right" w:pos="5030"/>
        </w:tabs>
        <w:rPr>
          <w:noProof/>
        </w:rPr>
      </w:pPr>
      <w:r>
        <w:rPr>
          <w:noProof/>
        </w:rPr>
        <w:t>Word 2016 para Mac, 24</w:t>
      </w:r>
    </w:p>
    <w:p w:rsidR="007D0AFD" w:rsidRDefault="007D0AFD">
      <w:pPr>
        <w:pStyle w:val="Index1"/>
        <w:tabs>
          <w:tab w:val="right" w:pos="5030"/>
        </w:tabs>
        <w:rPr>
          <w:noProof/>
        </w:rPr>
      </w:pPr>
      <w:r>
        <w:rPr>
          <w:noProof/>
        </w:rPr>
        <w:t>Yammer, 21</w:t>
      </w:r>
    </w:p>
    <w:p w:rsidR="007D0AFD" w:rsidRDefault="007D0AFD">
      <w:pPr>
        <w:pStyle w:val="Index1"/>
        <w:tabs>
          <w:tab w:val="right" w:pos="5030"/>
        </w:tabs>
        <w:rPr>
          <w:noProof/>
        </w:rPr>
      </w:pPr>
      <w:r>
        <w:rPr>
          <w:noProof/>
        </w:rPr>
        <w:t>Yammer Enterprise, 70</w:t>
      </w:r>
    </w:p>
    <w:p w:rsidR="007D0AFD" w:rsidRDefault="007D0AFD">
      <w:pPr>
        <w:pStyle w:val="ProductList-Body"/>
        <w:rPr>
          <w:noProof/>
        </w:rPr>
        <w:sectPr w:rsidR="007D0AFD" w:rsidSect="007D0AFD">
          <w:type w:val="continuous"/>
          <w:pgSz w:w="12240" w:h="15840" w:code="1"/>
          <w:pgMar w:top="1170" w:right="720" w:bottom="720" w:left="720" w:header="432" w:footer="288" w:gutter="0"/>
          <w:cols w:num="2" w:space="720"/>
        </w:sectPr>
      </w:pPr>
    </w:p>
    <w:p w:rsidR="006E3B7D" w:rsidRDefault="004509C9">
      <w:pPr>
        <w:pStyle w:val="ProductList-Body"/>
        <w:sectPr w:rsidR="006E3B7D" w:rsidSect="007D0AFD">
          <w:type w:val="continuous"/>
          <w:pgSz w:w="12240" w:h="15840" w:code="1"/>
          <w:pgMar w:top="1170" w:right="720" w:bottom="720" w:left="720" w:header="432" w:footer="288" w:gutter="0"/>
          <w:cols w:num="2" w:space="360"/>
        </w:sectPr>
      </w:pPr>
      <w:r>
        <w:fldChar w:fldCharType="end"/>
      </w:r>
    </w:p>
    <w:p w:rsidR="006E3B7D" w:rsidRDefault="006E3B7D">
      <w:pPr>
        <w:pStyle w:val="ProductList-Body"/>
      </w:pPr>
    </w:p>
    <w:sectPr w:rsidR="006E3B7D"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604D" w:rsidRDefault="00E5604D" w:rsidP="007C7D4D">
      <w:pPr>
        <w:spacing w:after="0"/>
      </w:pPr>
      <w:r>
        <w:separator/>
      </w:r>
    </w:p>
    <w:p w:rsidR="00E5604D" w:rsidRDefault="00E5604D"/>
  </w:endnote>
  <w:endnote w:type="continuationSeparator" w:id="0">
    <w:p w:rsidR="00E5604D" w:rsidRDefault="00E5604D" w:rsidP="007C7D4D">
      <w:pPr>
        <w:spacing w:after="0"/>
      </w:pPr>
      <w:r>
        <w:continuationSeparator/>
      </w:r>
    </w:p>
    <w:p w:rsidR="00E5604D" w:rsidRDefault="00E5604D"/>
  </w:endnote>
  <w:endnote w:type="continuationNotice" w:id="1">
    <w:p w:rsidR="00E5604D" w:rsidRDefault="00E560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22F" w:rsidRDefault="00BA52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776" w:rsidRDefault="004509C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22F" w:rsidRDefault="00BA52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4">
            <w:r w:rsidR="004509C9">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844">
            <w:r w:rsidR="004509C9">
              <w:rPr>
                <w:color w:val="00467F"/>
                <w:u w:val="single"/>
              </w:rPr>
              <w:t>Índice</w:t>
            </w:r>
          </w:hyperlink>
        </w:p>
      </w:tc>
    </w:tr>
  </w:tbl>
  <w:p w:rsidR="006E3B7D" w:rsidRDefault="006E3B7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3B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842">
            <w:r w:rsidR="004509C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1">
            <w:r w:rsidR="004509C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36">
            <w:r w:rsidR="004509C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7">
            <w:r w:rsidR="00450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8">
            <w:r w:rsidR="004509C9">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49">
            <w:r w:rsidR="004509C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B7D" w:rsidRDefault="00E5604D">
          <w:pPr>
            <w:pStyle w:val="PURFooterText"/>
            <w:jc w:val="center"/>
          </w:pPr>
          <w:hyperlink w:anchor="_Sec591">
            <w:r w:rsidR="004509C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B7D" w:rsidRDefault="006E3B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B7D" w:rsidRDefault="00E5604D">
          <w:pPr>
            <w:pStyle w:val="PURFooterText"/>
            <w:jc w:val="center"/>
          </w:pPr>
          <w:hyperlink w:anchor="_Sec844">
            <w:r w:rsidR="004509C9">
              <w:rPr>
                <w:color w:val="00467F"/>
                <w:u w:val="single"/>
              </w:rPr>
              <w:t>Índice</w:t>
            </w:r>
          </w:hyperlink>
        </w:p>
      </w:tc>
    </w:tr>
  </w:tbl>
  <w:p w:rsidR="006E3B7D" w:rsidRDefault="006E3B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604D" w:rsidRDefault="00E5604D" w:rsidP="007C7D4D">
      <w:pPr>
        <w:spacing w:after="0"/>
      </w:pPr>
      <w:r>
        <w:separator/>
      </w:r>
    </w:p>
    <w:p w:rsidR="00E5604D" w:rsidRDefault="00E5604D"/>
  </w:footnote>
  <w:footnote w:type="continuationSeparator" w:id="0">
    <w:p w:rsidR="00E5604D" w:rsidRDefault="00E5604D" w:rsidP="007C7D4D">
      <w:pPr>
        <w:spacing w:after="0"/>
      </w:pPr>
      <w:r>
        <w:continuationSeparator/>
      </w:r>
    </w:p>
    <w:p w:rsidR="00E5604D" w:rsidRDefault="00E5604D"/>
  </w:footnote>
  <w:footnote w:type="continuationNotice" w:id="1">
    <w:p w:rsidR="00E5604D" w:rsidRDefault="00E560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22F" w:rsidRDefault="00BA52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22F" w:rsidRDefault="00BA52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22F" w:rsidRDefault="00BA52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rsidR="00BA522F">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3B7D">
      <w:tc>
        <w:tcPr>
          <w:tcW w:w="8560" w:type="dxa"/>
        </w:tcPr>
        <w:p w:rsidR="006E3B7D" w:rsidRDefault="004509C9">
          <w:pPr>
            <w:pStyle w:val="PURHeaderText"/>
          </w:pPr>
          <w:r>
            <w:t>Términos de los productos de licencias por volumen de Microsoft (español internacional, septiembre de 2016)</w:t>
          </w:r>
        </w:p>
      </w:tc>
      <w:tc>
        <w:tcPr>
          <w:tcW w:w="3680" w:type="dxa"/>
        </w:tcPr>
        <w:p w:rsidR="006E3B7D" w:rsidRDefault="004509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E1B39"/>
    <w:multiLevelType w:val="multilevel"/>
    <w:tmpl w:val="2F867B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02F7D"/>
    <w:multiLevelType w:val="multilevel"/>
    <w:tmpl w:val="345646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04FF4"/>
    <w:multiLevelType w:val="multilevel"/>
    <w:tmpl w:val="21C29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B0475"/>
    <w:multiLevelType w:val="multilevel"/>
    <w:tmpl w:val="556EC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C37B8"/>
    <w:multiLevelType w:val="multilevel"/>
    <w:tmpl w:val="935CC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D5A6E"/>
    <w:multiLevelType w:val="multilevel"/>
    <w:tmpl w:val="03D0C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A0DDF"/>
    <w:multiLevelType w:val="multilevel"/>
    <w:tmpl w:val="ADECA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56477"/>
    <w:multiLevelType w:val="multilevel"/>
    <w:tmpl w:val="EBCA53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83180"/>
    <w:multiLevelType w:val="multilevel"/>
    <w:tmpl w:val="5C687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30ECF"/>
    <w:multiLevelType w:val="multilevel"/>
    <w:tmpl w:val="A5FC2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8526C"/>
    <w:multiLevelType w:val="multilevel"/>
    <w:tmpl w:val="982EA1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87A1D"/>
    <w:multiLevelType w:val="multilevel"/>
    <w:tmpl w:val="FFACF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B059FE"/>
    <w:multiLevelType w:val="multilevel"/>
    <w:tmpl w:val="53EE4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7F0958"/>
    <w:multiLevelType w:val="multilevel"/>
    <w:tmpl w:val="4F76B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0E73B9"/>
    <w:multiLevelType w:val="multilevel"/>
    <w:tmpl w:val="9C62F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116293"/>
    <w:multiLevelType w:val="multilevel"/>
    <w:tmpl w:val="EC981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7A249B"/>
    <w:multiLevelType w:val="multilevel"/>
    <w:tmpl w:val="FAEE3F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45426"/>
    <w:multiLevelType w:val="multilevel"/>
    <w:tmpl w:val="EF4CF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C245EF"/>
    <w:multiLevelType w:val="multilevel"/>
    <w:tmpl w:val="4442E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2F48E0"/>
    <w:multiLevelType w:val="multilevel"/>
    <w:tmpl w:val="DD581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2F1795"/>
    <w:multiLevelType w:val="multilevel"/>
    <w:tmpl w:val="CF441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3275E8"/>
    <w:multiLevelType w:val="multilevel"/>
    <w:tmpl w:val="2D2C5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87435F"/>
    <w:multiLevelType w:val="multilevel"/>
    <w:tmpl w:val="9E4AE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B81CA9"/>
    <w:multiLevelType w:val="multilevel"/>
    <w:tmpl w:val="62CE14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733866"/>
    <w:multiLevelType w:val="multilevel"/>
    <w:tmpl w:val="DFC87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D9191C"/>
    <w:multiLevelType w:val="multilevel"/>
    <w:tmpl w:val="1032C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D33E7F"/>
    <w:multiLevelType w:val="multilevel"/>
    <w:tmpl w:val="A8A40A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7A046D"/>
    <w:multiLevelType w:val="multilevel"/>
    <w:tmpl w:val="D5FA5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3A36497"/>
    <w:multiLevelType w:val="multilevel"/>
    <w:tmpl w:val="73167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8D0F96"/>
    <w:multiLevelType w:val="multilevel"/>
    <w:tmpl w:val="26B084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7D0B1A"/>
    <w:multiLevelType w:val="multilevel"/>
    <w:tmpl w:val="307A1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147DF6"/>
    <w:multiLevelType w:val="multilevel"/>
    <w:tmpl w:val="397CB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F77BF0"/>
    <w:multiLevelType w:val="multilevel"/>
    <w:tmpl w:val="0D40B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3C6E33"/>
    <w:multiLevelType w:val="multilevel"/>
    <w:tmpl w:val="BE9E59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C904E6"/>
    <w:multiLevelType w:val="multilevel"/>
    <w:tmpl w:val="5ABC4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A265C6"/>
    <w:multiLevelType w:val="multilevel"/>
    <w:tmpl w:val="3BFA4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E35257B"/>
    <w:multiLevelType w:val="multilevel"/>
    <w:tmpl w:val="0CA2E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CB5B7F"/>
    <w:multiLevelType w:val="multilevel"/>
    <w:tmpl w:val="B77CC4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2FC7196"/>
    <w:multiLevelType w:val="multilevel"/>
    <w:tmpl w:val="C36CB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FF761B"/>
    <w:multiLevelType w:val="multilevel"/>
    <w:tmpl w:val="5DDE9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263750"/>
    <w:multiLevelType w:val="multilevel"/>
    <w:tmpl w:val="4880A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5669D1"/>
    <w:multiLevelType w:val="multilevel"/>
    <w:tmpl w:val="9EB4D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F746AC"/>
    <w:multiLevelType w:val="multilevel"/>
    <w:tmpl w:val="D9BC7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E337F3"/>
    <w:multiLevelType w:val="multilevel"/>
    <w:tmpl w:val="3830FE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BD4D09"/>
    <w:multiLevelType w:val="multilevel"/>
    <w:tmpl w:val="2EE67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F12AB7"/>
    <w:multiLevelType w:val="multilevel"/>
    <w:tmpl w:val="D8D61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E31BDC"/>
    <w:multiLevelType w:val="multilevel"/>
    <w:tmpl w:val="E0580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012EEE"/>
    <w:multiLevelType w:val="multilevel"/>
    <w:tmpl w:val="27D68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56356C"/>
    <w:multiLevelType w:val="multilevel"/>
    <w:tmpl w:val="65E22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F770C8"/>
    <w:multiLevelType w:val="multilevel"/>
    <w:tmpl w:val="0972B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4F2674"/>
    <w:multiLevelType w:val="multilevel"/>
    <w:tmpl w:val="D0BC6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23"/>
  </w:num>
  <w:num w:numId="4">
    <w:abstractNumId w:val="43"/>
  </w:num>
  <w:num w:numId="5">
    <w:abstractNumId w:val="4"/>
  </w:num>
  <w:num w:numId="6">
    <w:abstractNumId w:val="50"/>
  </w:num>
  <w:num w:numId="7">
    <w:abstractNumId w:val="47"/>
  </w:num>
  <w:num w:numId="8">
    <w:abstractNumId w:val="6"/>
  </w:num>
  <w:num w:numId="9">
    <w:abstractNumId w:val="33"/>
  </w:num>
  <w:num w:numId="10">
    <w:abstractNumId w:val="20"/>
  </w:num>
  <w:num w:numId="11">
    <w:abstractNumId w:val="22"/>
  </w:num>
  <w:num w:numId="12">
    <w:abstractNumId w:val="5"/>
  </w:num>
  <w:num w:numId="13">
    <w:abstractNumId w:val="11"/>
  </w:num>
  <w:num w:numId="14">
    <w:abstractNumId w:val="13"/>
  </w:num>
  <w:num w:numId="15">
    <w:abstractNumId w:val="3"/>
  </w:num>
  <w:num w:numId="16">
    <w:abstractNumId w:val="15"/>
  </w:num>
  <w:num w:numId="17">
    <w:abstractNumId w:val="41"/>
  </w:num>
  <w:num w:numId="18">
    <w:abstractNumId w:val="7"/>
  </w:num>
  <w:num w:numId="19">
    <w:abstractNumId w:val="9"/>
  </w:num>
  <w:num w:numId="20">
    <w:abstractNumId w:val="52"/>
  </w:num>
  <w:num w:numId="21">
    <w:abstractNumId w:val="42"/>
  </w:num>
  <w:num w:numId="22">
    <w:abstractNumId w:val="0"/>
  </w:num>
  <w:num w:numId="23">
    <w:abstractNumId w:val="49"/>
  </w:num>
  <w:num w:numId="24">
    <w:abstractNumId w:val="21"/>
  </w:num>
  <w:num w:numId="25">
    <w:abstractNumId w:val="34"/>
  </w:num>
  <w:num w:numId="26">
    <w:abstractNumId w:val="51"/>
  </w:num>
  <w:num w:numId="27">
    <w:abstractNumId w:val="1"/>
  </w:num>
  <w:num w:numId="28">
    <w:abstractNumId w:val="10"/>
  </w:num>
  <w:num w:numId="29">
    <w:abstractNumId w:val="19"/>
  </w:num>
  <w:num w:numId="30">
    <w:abstractNumId w:val="40"/>
  </w:num>
  <w:num w:numId="31">
    <w:abstractNumId w:val="32"/>
  </w:num>
  <w:num w:numId="32">
    <w:abstractNumId w:val="26"/>
  </w:num>
  <w:num w:numId="33">
    <w:abstractNumId w:val="48"/>
  </w:num>
  <w:num w:numId="34">
    <w:abstractNumId w:val="39"/>
  </w:num>
  <w:num w:numId="35">
    <w:abstractNumId w:val="18"/>
  </w:num>
  <w:num w:numId="36">
    <w:abstractNumId w:val="14"/>
  </w:num>
  <w:num w:numId="37">
    <w:abstractNumId w:val="46"/>
  </w:num>
  <w:num w:numId="38">
    <w:abstractNumId w:val="30"/>
  </w:num>
  <w:num w:numId="39">
    <w:abstractNumId w:val="24"/>
  </w:num>
  <w:num w:numId="40">
    <w:abstractNumId w:val="25"/>
  </w:num>
  <w:num w:numId="41">
    <w:abstractNumId w:val="38"/>
  </w:num>
  <w:num w:numId="42">
    <w:abstractNumId w:val="27"/>
  </w:num>
  <w:num w:numId="43">
    <w:abstractNumId w:val="17"/>
  </w:num>
  <w:num w:numId="44">
    <w:abstractNumId w:val="37"/>
  </w:num>
  <w:num w:numId="45">
    <w:abstractNumId w:val="35"/>
  </w:num>
  <w:num w:numId="46">
    <w:abstractNumId w:val="16"/>
  </w:num>
  <w:num w:numId="47">
    <w:abstractNumId w:val="44"/>
  </w:num>
  <w:num w:numId="48">
    <w:abstractNumId w:val="45"/>
  </w:num>
  <w:num w:numId="49">
    <w:abstractNumId w:val="12"/>
  </w:num>
  <w:num w:numId="50">
    <w:abstractNumId w:val="8"/>
  </w:num>
  <w:num w:numId="51">
    <w:abstractNumId w:val="36"/>
  </w:num>
  <w:num w:numId="52">
    <w:abstractNumId w:val="31"/>
  </w:num>
  <w:num w:numId="53">
    <w:abstractNumId w:val="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Fk4FO/CYlyGaiVGBzNsGS0zYpoxdlScdWdPf0RKt+cumopPW05YSXULhef340wmqTZC2vL+F3g05vGzCL/XUA==" w:salt="fOlazSfRDXJzeC1UaZRWr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540"/>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567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9C9"/>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7D"/>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AFD"/>
    <w:rsid w:val="007D0C46"/>
    <w:rsid w:val="007D177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22F"/>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04D"/>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0AF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997FD-4552-432E-A606-572BD6ADF0DC}">
  <ds:schemaRefs>
    <ds:schemaRef ds:uri="http://schemas.openxmlformats.org/officeDocument/2006/bibliography"/>
  </ds:schemaRefs>
</ds:datastoreItem>
</file>

<file path=customXml/itemProps2.xml><?xml version="1.0" encoding="utf-8"?>
<ds:datastoreItem xmlns:ds="http://schemas.openxmlformats.org/officeDocument/2006/customXml" ds:itemID="{17005C2D-4478-482C-9F9B-942056F24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110239</Words>
  <Characters>628366</Characters>
  <Application>Microsoft Office Word</Application>
  <DocSecurity>8</DocSecurity>
  <Lines>5236</Lines>
  <Paragraphs>1474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2016-08-26T21:00:00Z</dcterms:created>
  <dcterms:modified xsi:type="dcterms:W3CDTF">2016-08-26T21:00:00Z</dcterms:modified>
</cp:coreProperties>
</file>