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420943" w:rsidRDefault="00420943">
      <w:pPr>
        <w:pStyle w:val="PURBody"/>
        <w:shd w:val="clear" w:color="auto" w:fill="00188F"/>
        <w:tabs>
          <w:tab w:val="clear" w:pos="360"/>
        </w:tabs>
        <w:ind w:right="7920" w:firstLine="360"/>
        <w:rPr>
          <w:rFonts w:asciiTheme="majorHAnsi" w:hAnsiTheme="majorHAnsi"/>
          <w:color w:val="FFFFFF"/>
          <w:sz w:val="6"/>
          <w:szCs w:val="6"/>
        </w:rPr>
      </w:pPr>
    </w:p>
    <w:p w:rsidR="00420943" w:rsidRDefault="00EB643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Корпоративне</w:t>
      </w:r>
    </w:p>
    <w:p w:rsidR="00420943" w:rsidRDefault="00EB6439">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ліцензування «Volume Licensing»</w:t>
      </w:r>
    </w:p>
    <w:p w:rsidR="00420943" w:rsidRDefault="004209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0943" w:rsidRDefault="004209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0943" w:rsidRDefault="004209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0943" w:rsidRDefault="004209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0943" w:rsidRDefault="0042094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420943" w:rsidRDefault="00420943">
      <w:pPr>
        <w:pStyle w:val="PURBody"/>
        <w:shd w:val="clear" w:color="auto" w:fill="0072C6"/>
        <w:tabs>
          <w:tab w:val="clear" w:pos="360"/>
        </w:tabs>
        <w:ind w:right="1800" w:firstLine="360"/>
        <w:rPr>
          <w:sz w:val="72"/>
          <w:szCs w:val="72"/>
        </w:rPr>
      </w:pPr>
    </w:p>
    <w:p w:rsidR="00420943" w:rsidRDefault="0042094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420943" w:rsidRDefault="00EB643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Умови для продуктів</w:t>
      </w:r>
    </w:p>
    <w:p w:rsidR="00420943" w:rsidRDefault="00EB6439">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січня 2016 р.</w:t>
      </w:r>
    </w:p>
    <w:p w:rsidR="00420943" w:rsidRDefault="0042094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420943" w:rsidRDefault="00EB6439">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20943" w:rsidRDefault="00420943">
      <w:pPr>
        <w:sectPr w:rsidR="0042094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20943" w:rsidRDefault="00EB6439">
      <w:pPr>
        <w:pStyle w:val="ProductList-SectionHeading"/>
        <w:pageBreakBefore/>
      </w:pPr>
      <w:bookmarkStart w:id="1" w:name="_Sec842"/>
      <w:r>
        <w:lastRenderedPageBreak/>
        <w:t>Зміст</w:t>
      </w:r>
    </w:p>
    <w:p w:rsidR="00420943" w:rsidRDefault="00420943">
      <w:pPr>
        <w:pStyle w:val="ProductList-Body"/>
      </w:pPr>
    </w:p>
    <w:p w:rsidR="00420943" w:rsidRDefault="00420943">
      <w:pPr>
        <w:sectPr w:rsidR="00420943">
          <w:headerReference w:type="default" r:id="rId16"/>
          <w:footerReference w:type="default" r:id="rId17"/>
          <w:type w:val="continuous"/>
          <w:pgSz w:w="12240" w:h="15840" w:code="1"/>
          <w:pgMar w:top="1170" w:right="720" w:bottom="1620" w:left="720" w:header="432" w:footer="288" w:gutter="0"/>
          <w:cols w:space="360"/>
        </w:sectPr>
      </w:pPr>
    </w:p>
    <w:p w:rsidR="00EB6439" w:rsidRDefault="00EB6439">
      <w:pPr>
        <w:pStyle w:val="TOC1"/>
        <w:rPr>
          <w:rFonts w:eastAsiaTheme="minorEastAsia"/>
          <w:b w:val="0"/>
          <w:caps w:val="0"/>
          <w:noProof/>
          <w:sz w:val="22"/>
          <w:szCs w:val="22"/>
        </w:rPr>
      </w:pPr>
      <w:r>
        <w:fldChar w:fldCharType="begin"/>
      </w:r>
      <w:r>
        <w:instrText xml:space="preserve"> TOC \h \f \l 1-3 </w:instrText>
      </w:r>
      <w:r>
        <w:fldChar w:fldCharType="separate"/>
      </w:r>
      <w:hyperlink w:anchor="_Toc439145729" w:history="1">
        <w:r w:rsidRPr="00BB2D10">
          <w:rPr>
            <w:rStyle w:val="Hyperlink"/>
            <w:noProof/>
          </w:rPr>
          <w:t>Вступ</w:t>
        </w:r>
        <w:r>
          <w:rPr>
            <w:noProof/>
          </w:rPr>
          <w:tab/>
        </w:r>
        <w:r>
          <w:rPr>
            <w:noProof/>
          </w:rPr>
          <w:fldChar w:fldCharType="begin"/>
        </w:r>
        <w:r>
          <w:rPr>
            <w:noProof/>
          </w:rPr>
          <w:instrText xml:space="preserve"> PAGEREF _Toc439145729 \h </w:instrText>
        </w:r>
        <w:r>
          <w:rPr>
            <w:noProof/>
          </w:rPr>
        </w:r>
        <w:r>
          <w:rPr>
            <w:noProof/>
          </w:rPr>
          <w:fldChar w:fldCharType="separate"/>
        </w:r>
        <w:r>
          <w:rPr>
            <w:noProof/>
          </w:rPr>
          <w:t>4</w:t>
        </w:r>
        <w:r>
          <w:rPr>
            <w:noProof/>
          </w:rPr>
          <w:fldChar w:fldCharType="end"/>
        </w:r>
      </w:hyperlink>
    </w:p>
    <w:p w:rsidR="00EB6439" w:rsidRDefault="0081688C">
      <w:pPr>
        <w:pStyle w:val="TOC2"/>
        <w:rPr>
          <w:rFonts w:eastAsiaTheme="minorEastAsia"/>
          <w:smallCaps w:val="0"/>
          <w:sz w:val="22"/>
        </w:rPr>
      </w:pPr>
      <w:hyperlink w:anchor="_Toc439145730" w:history="1">
        <w:r w:rsidR="00EB6439" w:rsidRPr="00BB2D10">
          <w:rPr>
            <w:rStyle w:val="Hyperlink"/>
          </w:rPr>
          <w:t>Про цей документ</w:t>
        </w:r>
        <w:r w:rsidR="00EB6439">
          <w:tab/>
        </w:r>
        <w:r w:rsidR="00EB6439">
          <w:fldChar w:fldCharType="begin"/>
        </w:r>
        <w:r w:rsidR="00EB6439">
          <w:instrText xml:space="preserve"> PAGEREF _Toc439145730 \h </w:instrText>
        </w:r>
        <w:r w:rsidR="00EB6439">
          <w:fldChar w:fldCharType="separate"/>
        </w:r>
        <w:r w:rsidR="00EB6439">
          <w:t>4</w:t>
        </w:r>
        <w:r w:rsidR="00EB6439">
          <w:fldChar w:fldCharType="end"/>
        </w:r>
      </w:hyperlink>
    </w:p>
    <w:p w:rsidR="00EB6439" w:rsidRDefault="0081688C">
      <w:pPr>
        <w:pStyle w:val="TOC2"/>
        <w:rPr>
          <w:rFonts w:eastAsiaTheme="minorEastAsia"/>
          <w:smallCaps w:val="0"/>
          <w:sz w:val="22"/>
        </w:rPr>
      </w:pPr>
      <w:hyperlink w:anchor="_Toc439145731" w:history="1">
        <w:r w:rsidR="00EB6439" w:rsidRPr="00BB2D10">
          <w:rPr>
            <w:rStyle w:val="Hyperlink"/>
          </w:rPr>
          <w:t>Що містить цей Документ</w:t>
        </w:r>
        <w:r w:rsidR="00EB6439">
          <w:tab/>
        </w:r>
        <w:r w:rsidR="00EB6439">
          <w:fldChar w:fldCharType="begin"/>
        </w:r>
        <w:r w:rsidR="00EB6439">
          <w:instrText xml:space="preserve"> PAGEREF _Toc439145731 \h </w:instrText>
        </w:r>
        <w:r w:rsidR="00EB6439">
          <w:fldChar w:fldCharType="separate"/>
        </w:r>
        <w:r w:rsidR="00EB6439">
          <w:t>4</w:t>
        </w:r>
        <w:r w:rsidR="00EB6439">
          <w:fldChar w:fldCharType="end"/>
        </w:r>
      </w:hyperlink>
    </w:p>
    <w:p w:rsidR="00EB6439" w:rsidRDefault="0081688C">
      <w:pPr>
        <w:pStyle w:val="TOC2"/>
        <w:rPr>
          <w:rFonts w:eastAsiaTheme="minorEastAsia"/>
          <w:smallCaps w:val="0"/>
          <w:sz w:val="22"/>
        </w:rPr>
      </w:pPr>
      <w:hyperlink w:anchor="_Toc439145732" w:history="1">
        <w:r w:rsidR="00EB6439" w:rsidRPr="00BB2D10">
          <w:rPr>
            <w:rStyle w:val="Hyperlink"/>
          </w:rPr>
          <w:t>Як здійснювати навігацію по Запису товару</w:t>
        </w:r>
        <w:r w:rsidR="00EB6439">
          <w:tab/>
        </w:r>
        <w:r w:rsidR="00EB6439">
          <w:fldChar w:fldCharType="begin"/>
        </w:r>
        <w:r w:rsidR="00EB6439">
          <w:instrText xml:space="preserve"> PAGEREF _Toc439145732 \h </w:instrText>
        </w:r>
        <w:r w:rsidR="00EB6439">
          <w:fldChar w:fldCharType="separate"/>
        </w:r>
        <w:r w:rsidR="00EB6439">
          <w:t>4</w:t>
        </w:r>
        <w:r w:rsidR="00EB6439">
          <w:fldChar w:fldCharType="end"/>
        </w:r>
      </w:hyperlink>
    </w:p>
    <w:p w:rsidR="00EB6439" w:rsidRDefault="0081688C">
      <w:pPr>
        <w:pStyle w:val="TOC2"/>
        <w:rPr>
          <w:rFonts w:eastAsiaTheme="minorEastAsia"/>
          <w:smallCaps w:val="0"/>
          <w:sz w:val="22"/>
        </w:rPr>
      </w:pPr>
      <w:hyperlink w:anchor="_Toc439145733" w:history="1">
        <w:r w:rsidR="00EB6439" w:rsidRPr="00BB2D10">
          <w:rPr>
            <w:rStyle w:val="Hyperlink"/>
          </w:rPr>
          <w:t>Пояснення та зведення змін у цьому документі</w:t>
        </w:r>
        <w:r w:rsidR="00EB6439">
          <w:tab/>
        </w:r>
        <w:r w:rsidR="00EB6439">
          <w:fldChar w:fldCharType="begin"/>
        </w:r>
        <w:r w:rsidR="00EB6439">
          <w:instrText xml:space="preserve"> PAGEREF _Toc439145733 \h </w:instrText>
        </w:r>
        <w:r w:rsidR="00EB6439">
          <w:fldChar w:fldCharType="separate"/>
        </w:r>
        <w:r w:rsidR="00EB6439">
          <w:t>5</w:t>
        </w:r>
        <w:r w:rsidR="00EB6439">
          <w:fldChar w:fldCharType="end"/>
        </w:r>
      </w:hyperlink>
    </w:p>
    <w:p w:rsidR="00EB6439" w:rsidRDefault="0081688C">
      <w:pPr>
        <w:pStyle w:val="TOC1"/>
        <w:rPr>
          <w:rFonts w:eastAsiaTheme="minorEastAsia"/>
          <w:b w:val="0"/>
          <w:caps w:val="0"/>
          <w:noProof/>
          <w:sz w:val="22"/>
          <w:szCs w:val="22"/>
        </w:rPr>
      </w:pPr>
      <w:hyperlink w:anchor="_Toc439145734" w:history="1">
        <w:r w:rsidR="00EB6439" w:rsidRPr="00BB2D10">
          <w:rPr>
            <w:rStyle w:val="Hyperlink"/>
            <w:noProof/>
          </w:rPr>
          <w:t>Умови ліцензії</w:t>
        </w:r>
        <w:r w:rsidR="00EB6439">
          <w:rPr>
            <w:noProof/>
          </w:rPr>
          <w:tab/>
        </w:r>
        <w:r w:rsidR="00EB6439">
          <w:rPr>
            <w:noProof/>
          </w:rPr>
          <w:fldChar w:fldCharType="begin"/>
        </w:r>
        <w:r w:rsidR="00EB6439">
          <w:rPr>
            <w:noProof/>
          </w:rPr>
          <w:instrText xml:space="preserve"> PAGEREF _Toc439145734 \h </w:instrText>
        </w:r>
        <w:r w:rsidR="00EB6439">
          <w:rPr>
            <w:noProof/>
          </w:rPr>
        </w:r>
        <w:r w:rsidR="00EB6439">
          <w:rPr>
            <w:noProof/>
          </w:rPr>
          <w:fldChar w:fldCharType="separate"/>
        </w:r>
        <w:r w:rsidR="00EB6439">
          <w:rPr>
            <w:noProof/>
          </w:rPr>
          <w:t>7</w:t>
        </w:r>
        <w:r w:rsidR="00EB6439">
          <w:rPr>
            <w:noProof/>
          </w:rPr>
          <w:fldChar w:fldCharType="end"/>
        </w:r>
      </w:hyperlink>
    </w:p>
    <w:p w:rsidR="00EB6439" w:rsidRDefault="0081688C">
      <w:pPr>
        <w:pStyle w:val="TOC2"/>
        <w:rPr>
          <w:rFonts w:eastAsiaTheme="minorEastAsia"/>
          <w:smallCaps w:val="0"/>
          <w:sz w:val="22"/>
        </w:rPr>
      </w:pPr>
      <w:hyperlink w:anchor="_Toc439145735" w:history="1">
        <w:r w:rsidR="00EB6439" w:rsidRPr="00BB2D10">
          <w:rPr>
            <w:rStyle w:val="Hyperlink"/>
          </w:rPr>
          <w:t>Універсальні умови ліцензування</w:t>
        </w:r>
        <w:r w:rsidR="00EB6439">
          <w:tab/>
        </w:r>
        <w:r w:rsidR="00EB6439">
          <w:fldChar w:fldCharType="begin"/>
        </w:r>
        <w:r w:rsidR="00EB6439">
          <w:instrText xml:space="preserve"> PAGEREF _Toc439145735 \h </w:instrText>
        </w:r>
        <w:r w:rsidR="00EB6439">
          <w:fldChar w:fldCharType="separate"/>
        </w:r>
        <w:r w:rsidR="00EB6439">
          <w:t>7</w:t>
        </w:r>
        <w:r w:rsidR="00EB6439">
          <w:fldChar w:fldCharType="end"/>
        </w:r>
      </w:hyperlink>
    </w:p>
    <w:p w:rsidR="00EB6439" w:rsidRDefault="0081688C">
      <w:pPr>
        <w:pStyle w:val="TOC2"/>
        <w:rPr>
          <w:rFonts w:eastAsiaTheme="minorEastAsia"/>
          <w:smallCaps w:val="0"/>
          <w:sz w:val="22"/>
        </w:rPr>
      </w:pPr>
      <w:hyperlink w:anchor="_Toc439145736" w:history="1">
        <w:r w:rsidR="00EB6439" w:rsidRPr="00BB2D10">
          <w:rPr>
            <w:rStyle w:val="Hyperlink"/>
          </w:rPr>
          <w:t>Умови моделі ліцензування</w:t>
        </w:r>
        <w:r w:rsidR="00EB6439">
          <w:tab/>
        </w:r>
        <w:r w:rsidR="00EB6439">
          <w:fldChar w:fldCharType="begin"/>
        </w:r>
        <w:r w:rsidR="00EB6439">
          <w:instrText xml:space="preserve"> PAGEREF _Toc439145736 \h </w:instrText>
        </w:r>
        <w:r w:rsidR="00EB6439">
          <w:fldChar w:fldCharType="separate"/>
        </w:r>
        <w:r w:rsidR="00EB6439">
          <w:t>10</w:t>
        </w:r>
        <w:r w:rsidR="00EB6439">
          <w:fldChar w:fldCharType="end"/>
        </w:r>
      </w:hyperlink>
    </w:p>
    <w:p w:rsidR="00EB6439" w:rsidRDefault="0081688C">
      <w:pPr>
        <w:pStyle w:val="TOC3"/>
        <w:rPr>
          <w:rFonts w:eastAsiaTheme="minorEastAsia"/>
          <w:smallCaps w:val="0"/>
          <w:sz w:val="22"/>
        </w:rPr>
      </w:pPr>
      <w:hyperlink w:anchor="_Toc439145737" w:history="1">
        <w:r w:rsidR="00EB6439" w:rsidRPr="00BB2D10">
          <w:rPr>
            <w:rStyle w:val="Hyperlink"/>
          </w:rPr>
          <w:t>Клієнтські прикладні програми</w:t>
        </w:r>
        <w:r w:rsidR="00EB6439">
          <w:tab/>
        </w:r>
        <w:r w:rsidR="00EB6439">
          <w:fldChar w:fldCharType="begin"/>
        </w:r>
        <w:r w:rsidR="00EB6439">
          <w:instrText xml:space="preserve"> PAGEREF _Toc439145737 \h </w:instrText>
        </w:r>
        <w:r w:rsidR="00EB6439">
          <w:fldChar w:fldCharType="separate"/>
        </w:r>
        <w:r w:rsidR="00EB6439">
          <w:t>10</w:t>
        </w:r>
        <w:r w:rsidR="00EB6439">
          <w:fldChar w:fldCharType="end"/>
        </w:r>
      </w:hyperlink>
    </w:p>
    <w:p w:rsidR="00EB6439" w:rsidRDefault="0081688C">
      <w:pPr>
        <w:pStyle w:val="TOC3"/>
        <w:rPr>
          <w:rFonts w:eastAsiaTheme="minorEastAsia"/>
          <w:smallCaps w:val="0"/>
          <w:sz w:val="22"/>
        </w:rPr>
      </w:pPr>
      <w:hyperlink w:anchor="_Toc439145738" w:history="1">
        <w:r w:rsidR="00EB6439" w:rsidRPr="00BB2D10">
          <w:rPr>
            <w:rStyle w:val="Hyperlink"/>
          </w:rPr>
          <w:t>Операційні системи для портативних комп’ютерів</w:t>
        </w:r>
        <w:r w:rsidR="00EB6439">
          <w:tab/>
        </w:r>
        <w:r w:rsidR="00EB6439">
          <w:fldChar w:fldCharType="begin"/>
        </w:r>
        <w:r w:rsidR="00EB6439">
          <w:instrText xml:space="preserve"> PAGEREF _Toc439145738 \h </w:instrText>
        </w:r>
        <w:r w:rsidR="00EB6439">
          <w:fldChar w:fldCharType="separate"/>
        </w:r>
        <w:r w:rsidR="00EB6439">
          <w:t>10</w:t>
        </w:r>
        <w:r w:rsidR="00EB6439">
          <w:fldChar w:fldCharType="end"/>
        </w:r>
      </w:hyperlink>
    </w:p>
    <w:p w:rsidR="00EB6439" w:rsidRDefault="0081688C">
      <w:pPr>
        <w:pStyle w:val="TOC3"/>
        <w:rPr>
          <w:rFonts w:eastAsiaTheme="minorEastAsia"/>
          <w:smallCaps w:val="0"/>
          <w:sz w:val="22"/>
        </w:rPr>
      </w:pPr>
      <w:hyperlink w:anchor="_Toc439145739" w:history="1">
        <w:r w:rsidR="00EB6439" w:rsidRPr="00BB2D10">
          <w:rPr>
            <w:rStyle w:val="Hyperlink"/>
          </w:rPr>
          <w:t>Процесор/CAL</w:t>
        </w:r>
        <w:r w:rsidR="00EB6439">
          <w:tab/>
        </w:r>
        <w:r w:rsidR="00EB6439">
          <w:fldChar w:fldCharType="begin"/>
        </w:r>
        <w:r w:rsidR="00EB6439">
          <w:instrText xml:space="preserve"> PAGEREF _Toc439145739 \h </w:instrText>
        </w:r>
        <w:r w:rsidR="00EB6439">
          <w:fldChar w:fldCharType="separate"/>
        </w:r>
        <w:r w:rsidR="00EB6439">
          <w:t>10</w:t>
        </w:r>
        <w:r w:rsidR="00EB6439">
          <w:fldChar w:fldCharType="end"/>
        </w:r>
      </w:hyperlink>
    </w:p>
    <w:p w:rsidR="00EB6439" w:rsidRDefault="0081688C">
      <w:pPr>
        <w:pStyle w:val="TOC3"/>
        <w:rPr>
          <w:rFonts w:eastAsiaTheme="minorEastAsia"/>
          <w:smallCaps w:val="0"/>
          <w:sz w:val="22"/>
        </w:rPr>
      </w:pPr>
      <w:hyperlink w:anchor="_Toc439145740" w:history="1">
        <w:r w:rsidR="00EB6439" w:rsidRPr="00BB2D10">
          <w:rPr>
            <w:rStyle w:val="Hyperlink"/>
          </w:rPr>
          <w:t>Сервер/CAL</w:t>
        </w:r>
        <w:r w:rsidR="00EB6439">
          <w:tab/>
        </w:r>
        <w:r w:rsidR="00EB6439">
          <w:fldChar w:fldCharType="begin"/>
        </w:r>
        <w:r w:rsidR="00EB6439">
          <w:instrText xml:space="preserve"> PAGEREF _Toc439145740 \h </w:instrText>
        </w:r>
        <w:r w:rsidR="00EB6439">
          <w:fldChar w:fldCharType="separate"/>
        </w:r>
        <w:r w:rsidR="00EB6439">
          <w:t>11</w:t>
        </w:r>
        <w:r w:rsidR="00EB6439">
          <w:fldChar w:fldCharType="end"/>
        </w:r>
      </w:hyperlink>
    </w:p>
    <w:p w:rsidR="00EB6439" w:rsidRDefault="0081688C">
      <w:pPr>
        <w:pStyle w:val="TOC3"/>
        <w:rPr>
          <w:rFonts w:eastAsiaTheme="minorEastAsia"/>
          <w:smallCaps w:val="0"/>
          <w:sz w:val="22"/>
        </w:rPr>
      </w:pPr>
      <w:hyperlink w:anchor="_Toc439145741" w:history="1">
        <w:r w:rsidR="00EB6439" w:rsidRPr="00BB2D10">
          <w:rPr>
            <w:rStyle w:val="Hyperlink"/>
          </w:rPr>
          <w:t>на ядро</w:t>
        </w:r>
        <w:r w:rsidR="00EB6439">
          <w:tab/>
        </w:r>
        <w:r w:rsidR="00EB6439">
          <w:fldChar w:fldCharType="begin"/>
        </w:r>
        <w:r w:rsidR="00EB6439">
          <w:instrText xml:space="preserve"> PAGEREF _Toc439145741 \h </w:instrText>
        </w:r>
        <w:r w:rsidR="00EB6439">
          <w:fldChar w:fldCharType="separate"/>
        </w:r>
        <w:r w:rsidR="00EB6439">
          <w:t>11</w:t>
        </w:r>
        <w:r w:rsidR="00EB6439">
          <w:fldChar w:fldCharType="end"/>
        </w:r>
      </w:hyperlink>
    </w:p>
    <w:p w:rsidR="00EB6439" w:rsidRDefault="0081688C">
      <w:pPr>
        <w:pStyle w:val="TOC3"/>
        <w:rPr>
          <w:rFonts w:eastAsiaTheme="minorEastAsia"/>
          <w:smallCaps w:val="0"/>
          <w:sz w:val="22"/>
        </w:rPr>
      </w:pPr>
      <w:hyperlink w:anchor="_Toc439145742" w:history="1">
        <w:r w:rsidR="00EB6439" w:rsidRPr="00BB2D10">
          <w:rPr>
            <w:rStyle w:val="Hyperlink"/>
          </w:rPr>
          <w:t>Сервери керування</w:t>
        </w:r>
        <w:r w:rsidR="00EB6439">
          <w:tab/>
        </w:r>
        <w:r w:rsidR="00EB6439">
          <w:fldChar w:fldCharType="begin"/>
        </w:r>
        <w:r w:rsidR="00EB6439">
          <w:instrText xml:space="preserve"> PAGEREF _Toc439145742 \h </w:instrText>
        </w:r>
        <w:r w:rsidR="00EB6439">
          <w:fldChar w:fldCharType="separate"/>
        </w:r>
        <w:r w:rsidR="00EB6439">
          <w:t>12</w:t>
        </w:r>
        <w:r w:rsidR="00EB6439">
          <w:fldChar w:fldCharType="end"/>
        </w:r>
      </w:hyperlink>
    </w:p>
    <w:p w:rsidR="00EB6439" w:rsidRDefault="0081688C">
      <w:pPr>
        <w:pStyle w:val="TOC3"/>
        <w:rPr>
          <w:rFonts w:eastAsiaTheme="minorEastAsia"/>
          <w:smallCaps w:val="0"/>
          <w:sz w:val="22"/>
        </w:rPr>
      </w:pPr>
      <w:hyperlink w:anchor="_Toc439145743" w:history="1">
        <w:r w:rsidR="00EB6439" w:rsidRPr="00BB2D10">
          <w:rPr>
            <w:rStyle w:val="Hyperlink"/>
          </w:rPr>
          <w:t>Спеціалізовані сервери</w:t>
        </w:r>
        <w:r w:rsidR="00EB6439">
          <w:tab/>
        </w:r>
        <w:r w:rsidR="00EB6439">
          <w:fldChar w:fldCharType="begin"/>
        </w:r>
        <w:r w:rsidR="00EB6439">
          <w:instrText xml:space="preserve"> PAGEREF _Toc439145743 \h </w:instrText>
        </w:r>
        <w:r w:rsidR="00EB6439">
          <w:fldChar w:fldCharType="separate"/>
        </w:r>
        <w:r w:rsidR="00EB6439">
          <w:t>12</w:t>
        </w:r>
        <w:r w:rsidR="00EB6439">
          <w:fldChar w:fldCharType="end"/>
        </w:r>
      </w:hyperlink>
    </w:p>
    <w:p w:rsidR="00EB6439" w:rsidRDefault="0081688C">
      <w:pPr>
        <w:pStyle w:val="TOC3"/>
        <w:rPr>
          <w:rFonts w:eastAsiaTheme="minorEastAsia"/>
          <w:smallCaps w:val="0"/>
          <w:sz w:val="22"/>
        </w:rPr>
      </w:pPr>
      <w:hyperlink w:anchor="_Toc439145744" w:history="1">
        <w:r w:rsidR="00EB6439" w:rsidRPr="00BB2D10">
          <w:rPr>
            <w:rStyle w:val="Hyperlink"/>
          </w:rPr>
          <w:t>Інструментарій розробника</w:t>
        </w:r>
        <w:r w:rsidR="00EB6439">
          <w:tab/>
        </w:r>
        <w:r w:rsidR="00EB6439">
          <w:fldChar w:fldCharType="begin"/>
        </w:r>
        <w:r w:rsidR="00EB6439">
          <w:instrText xml:space="preserve"> PAGEREF _Toc439145744 \h </w:instrText>
        </w:r>
        <w:r w:rsidR="00EB6439">
          <w:fldChar w:fldCharType="separate"/>
        </w:r>
        <w:r w:rsidR="00EB6439">
          <w:t>12</w:t>
        </w:r>
        <w:r w:rsidR="00EB6439">
          <w:fldChar w:fldCharType="end"/>
        </w:r>
      </w:hyperlink>
    </w:p>
    <w:p w:rsidR="00EB6439" w:rsidRDefault="0081688C">
      <w:pPr>
        <w:pStyle w:val="TOC1"/>
        <w:rPr>
          <w:rFonts w:eastAsiaTheme="minorEastAsia"/>
          <w:b w:val="0"/>
          <w:caps w:val="0"/>
          <w:noProof/>
          <w:sz w:val="22"/>
          <w:szCs w:val="22"/>
        </w:rPr>
      </w:pPr>
      <w:hyperlink w:anchor="_Toc439145745" w:history="1">
        <w:r w:rsidR="00EB6439" w:rsidRPr="00BB2D10">
          <w:rPr>
            <w:rStyle w:val="Hyperlink"/>
            <w:noProof/>
          </w:rPr>
          <w:t>Програмне забезпечення</w:t>
        </w:r>
        <w:r w:rsidR="00EB6439">
          <w:rPr>
            <w:noProof/>
          </w:rPr>
          <w:tab/>
        </w:r>
        <w:r w:rsidR="00EB6439">
          <w:rPr>
            <w:noProof/>
          </w:rPr>
          <w:fldChar w:fldCharType="begin"/>
        </w:r>
        <w:r w:rsidR="00EB6439">
          <w:rPr>
            <w:noProof/>
          </w:rPr>
          <w:instrText xml:space="preserve"> PAGEREF _Toc439145745 \h </w:instrText>
        </w:r>
        <w:r w:rsidR="00EB6439">
          <w:rPr>
            <w:noProof/>
          </w:rPr>
        </w:r>
        <w:r w:rsidR="00EB6439">
          <w:rPr>
            <w:noProof/>
          </w:rPr>
          <w:fldChar w:fldCharType="separate"/>
        </w:r>
        <w:r w:rsidR="00EB6439">
          <w:rPr>
            <w:noProof/>
          </w:rPr>
          <w:t>14</w:t>
        </w:r>
        <w:r w:rsidR="00EB6439">
          <w:rPr>
            <w:noProof/>
          </w:rPr>
          <w:fldChar w:fldCharType="end"/>
        </w:r>
      </w:hyperlink>
    </w:p>
    <w:p w:rsidR="00EB6439" w:rsidRDefault="0081688C">
      <w:pPr>
        <w:pStyle w:val="TOC2"/>
        <w:rPr>
          <w:rFonts w:eastAsiaTheme="minorEastAsia"/>
          <w:smallCaps w:val="0"/>
          <w:sz w:val="22"/>
        </w:rPr>
      </w:pPr>
      <w:hyperlink w:anchor="_Toc439145746" w:history="1">
        <w:r w:rsidR="00EB6439" w:rsidRPr="00BB2D10">
          <w:rPr>
            <w:rStyle w:val="Hyperlink"/>
          </w:rPr>
          <w:t>Advanced Threat Analytics</w:t>
        </w:r>
        <w:r w:rsidR="00EB6439">
          <w:tab/>
        </w:r>
        <w:r w:rsidR="00EB6439">
          <w:fldChar w:fldCharType="begin"/>
        </w:r>
        <w:r w:rsidR="00EB6439">
          <w:instrText xml:space="preserve"> PAGEREF _Toc439145746 \h </w:instrText>
        </w:r>
        <w:r w:rsidR="00EB6439">
          <w:fldChar w:fldCharType="separate"/>
        </w:r>
        <w:r w:rsidR="00EB6439">
          <w:t>14</w:t>
        </w:r>
        <w:r w:rsidR="00EB6439">
          <w:fldChar w:fldCharType="end"/>
        </w:r>
      </w:hyperlink>
    </w:p>
    <w:p w:rsidR="00EB6439" w:rsidRDefault="0081688C">
      <w:pPr>
        <w:pStyle w:val="TOC2"/>
        <w:rPr>
          <w:rFonts w:eastAsiaTheme="minorEastAsia"/>
          <w:smallCaps w:val="0"/>
          <w:sz w:val="22"/>
        </w:rPr>
      </w:pPr>
      <w:hyperlink w:anchor="_Toc439145747" w:history="1">
        <w:r w:rsidR="00EB6439" w:rsidRPr="00BB2D10">
          <w:rPr>
            <w:rStyle w:val="Hyperlink"/>
          </w:rPr>
          <w:t>BizTalk</w:t>
        </w:r>
        <w:r w:rsidR="00EB6439">
          <w:tab/>
        </w:r>
        <w:r w:rsidR="00EB6439">
          <w:fldChar w:fldCharType="begin"/>
        </w:r>
        <w:r w:rsidR="00EB6439">
          <w:instrText xml:space="preserve"> PAGEREF _Toc439145747 \h </w:instrText>
        </w:r>
        <w:r w:rsidR="00EB6439">
          <w:fldChar w:fldCharType="separate"/>
        </w:r>
        <w:r w:rsidR="00EB6439">
          <w:t>14</w:t>
        </w:r>
        <w:r w:rsidR="00EB6439">
          <w:fldChar w:fldCharType="end"/>
        </w:r>
      </w:hyperlink>
    </w:p>
    <w:p w:rsidR="00EB6439" w:rsidRDefault="0081688C">
      <w:pPr>
        <w:pStyle w:val="TOC2"/>
        <w:rPr>
          <w:rFonts w:eastAsiaTheme="minorEastAsia"/>
          <w:smallCaps w:val="0"/>
          <w:sz w:val="22"/>
        </w:rPr>
      </w:pPr>
      <w:hyperlink w:anchor="_Toc439145748" w:history="1">
        <w:r w:rsidR="00EB6439" w:rsidRPr="00BB2D10">
          <w:rPr>
            <w:rStyle w:val="Hyperlink"/>
          </w:rPr>
          <w:t>Набори CAL Suite</w:t>
        </w:r>
        <w:r w:rsidR="00EB6439">
          <w:tab/>
        </w:r>
        <w:r w:rsidR="00EB6439">
          <w:fldChar w:fldCharType="begin"/>
        </w:r>
        <w:r w:rsidR="00EB6439">
          <w:instrText xml:space="preserve"> PAGEREF _Toc439145748 \h </w:instrText>
        </w:r>
        <w:r w:rsidR="00EB6439">
          <w:fldChar w:fldCharType="separate"/>
        </w:r>
        <w:r w:rsidR="00EB6439">
          <w:t>16</w:t>
        </w:r>
        <w:r w:rsidR="00EB6439">
          <w:fldChar w:fldCharType="end"/>
        </w:r>
      </w:hyperlink>
    </w:p>
    <w:p w:rsidR="00EB6439" w:rsidRDefault="0081688C">
      <w:pPr>
        <w:pStyle w:val="TOC2"/>
        <w:rPr>
          <w:rFonts w:eastAsiaTheme="minorEastAsia"/>
          <w:smallCaps w:val="0"/>
          <w:sz w:val="22"/>
        </w:rPr>
      </w:pPr>
      <w:hyperlink w:anchor="_Toc439145749" w:history="1">
        <w:r w:rsidR="00EB6439" w:rsidRPr="00BB2D10">
          <w:rPr>
            <w:rStyle w:val="Hyperlink"/>
          </w:rPr>
          <w:t>Набір Core Infrastructure Server (CIS) Suite</w:t>
        </w:r>
        <w:r w:rsidR="00EB6439">
          <w:tab/>
        </w:r>
        <w:r w:rsidR="00EB6439">
          <w:fldChar w:fldCharType="begin"/>
        </w:r>
        <w:r w:rsidR="00EB6439">
          <w:instrText xml:space="preserve"> PAGEREF _Toc439145749 \h </w:instrText>
        </w:r>
        <w:r w:rsidR="00EB6439">
          <w:fldChar w:fldCharType="separate"/>
        </w:r>
        <w:r w:rsidR="00EB6439">
          <w:t>18</w:t>
        </w:r>
        <w:r w:rsidR="00EB6439">
          <w:fldChar w:fldCharType="end"/>
        </w:r>
      </w:hyperlink>
    </w:p>
    <w:p w:rsidR="00EB6439" w:rsidRDefault="0081688C">
      <w:pPr>
        <w:pStyle w:val="TOC2"/>
        <w:rPr>
          <w:rFonts w:eastAsiaTheme="minorEastAsia"/>
          <w:smallCaps w:val="0"/>
          <w:sz w:val="22"/>
        </w:rPr>
      </w:pPr>
      <w:hyperlink w:anchor="_Toc439145750" w:history="1">
        <w:r w:rsidR="00EB6439" w:rsidRPr="00BB2D10">
          <w:rPr>
            <w:rStyle w:val="Hyperlink"/>
          </w:rPr>
          <w:t>Forefront</w:t>
        </w:r>
        <w:r w:rsidR="00EB6439">
          <w:tab/>
        </w:r>
        <w:r w:rsidR="00EB6439">
          <w:fldChar w:fldCharType="begin"/>
        </w:r>
        <w:r w:rsidR="00EB6439">
          <w:instrText xml:space="preserve"> PAGEREF _Toc439145750 \h </w:instrText>
        </w:r>
        <w:r w:rsidR="00EB6439">
          <w:fldChar w:fldCharType="separate"/>
        </w:r>
        <w:r w:rsidR="00EB6439">
          <w:t>19</w:t>
        </w:r>
        <w:r w:rsidR="00EB6439">
          <w:fldChar w:fldCharType="end"/>
        </w:r>
      </w:hyperlink>
    </w:p>
    <w:p w:rsidR="00EB6439" w:rsidRDefault="0081688C">
      <w:pPr>
        <w:pStyle w:val="TOC2"/>
        <w:rPr>
          <w:rFonts w:eastAsiaTheme="minorEastAsia"/>
          <w:smallCaps w:val="0"/>
          <w:sz w:val="22"/>
        </w:rPr>
      </w:pPr>
      <w:hyperlink w:anchor="_Toc439145751" w:history="1">
        <w:r w:rsidR="00EB6439" w:rsidRPr="00BB2D10">
          <w:rPr>
            <w:rStyle w:val="Hyperlink"/>
          </w:rPr>
          <w:t>Microsoft Dynamics</w:t>
        </w:r>
        <w:r w:rsidR="00EB6439">
          <w:tab/>
        </w:r>
        <w:r w:rsidR="00EB6439">
          <w:fldChar w:fldCharType="begin"/>
        </w:r>
        <w:r w:rsidR="00EB6439">
          <w:instrText xml:space="preserve"> PAGEREF _Toc439145751 \h </w:instrText>
        </w:r>
        <w:r w:rsidR="00EB6439">
          <w:fldChar w:fldCharType="separate"/>
        </w:r>
        <w:r w:rsidR="00EB6439">
          <w:t>20</w:t>
        </w:r>
        <w:r w:rsidR="00EB6439">
          <w:fldChar w:fldCharType="end"/>
        </w:r>
      </w:hyperlink>
    </w:p>
    <w:p w:rsidR="00EB6439" w:rsidRDefault="0081688C">
      <w:pPr>
        <w:pStyle w:val="TOC3"/>
        <w:rPr>
          <w:rFonts w:eastAsiaTheme="minorEastAsia"/>
          <w:smallCaps w:val="0"/>
          <w:sz w:val="22"/>
        </w:rPr>
      </w:pPr>
      <w:hyperlink w:anchor="_Toc439145752" w:history="1">
        <w:r w:rsidR="00EB6439" w:rsidRPr="00BB2D10">
          <w:rPr>
            <w:rStyle w:val="Hyperlink"/>
          </w:rPr>
          <w:t>Microsoft Dynamics AX</w:t>
        </w:r>
        <w:r w:rsidR="00EB6439">
          <w:tab/>
        </w:r>
        <w:r w:rsidR="00EB6439">
          <w:fldChar w:fldCharType="begin"/>
        </w:r>
        <w:r w:rsidR="00EB6439">
          <w:instrText xml:space="preserve"> PAGEREF _Toc439145752 \h </w:instrText>
        </w:r>
        <w:r w:rsidR="00EB6439">
          <w:fldChar w:fldCharType="separate"/>
        </w:r>
        <w:r w:rsidR="00EB6439">
          <w:t>20</w:t>
        </w:r>
        <w:r w:rsidR="00EB6439">
          <w:fldChar w:fldCharType="end"/>
        </w:r>
      </w:hyperlink>
    </w:p>
    <w:p w:rsidR="00EB6439" w:rsidRDefault="0081688C">
      <w:pPr>
        <w:pStyle w:val="TOC3"/>
        <w:rPr>
          <w:rFonts w:eastAsiaTheme="minorEastAsia"/>
          <w:smallCaps w:val="0"/>
          <w:sz w:val="22"/>
        </w:rPr>
      </w:pPr>
      <w:hyperlink w:anchor="_Toc439145753" w:history="1">
        <w:r w:rsidR="00EB6439" w:rsidRPr="00BB2D10">
          <w:rPr>
            <w:rStyle w:val="Hyperlink"/>
          </w:rPr>
          <w:t>Microsoft Dynamics CRM</w:t>
        </w:r>
        <w:r w:rsidR="00EB6439">
          <w:tab/>
        </w:r>
        <w:r w:rsidR="00EB6439">
          <w:fldChar w:fldCharType="begin"/>
        </w:r>
        <w:r w:rsidR="00EB6439">
          <w:instrText xml:space="preserve"> PAGEREF _Toc439145753 \h </w:instrText>
        </w:r>
        <w:r w:rsidR="00EB6439">
          <w:fldChar w:fldCharType="separate"/>
        </w:r>
        <w:r w:rsidR="00EB6439">
          <w:t>22</w:t>
        </w:r>
        <w:r w:rsidR="00EB6439">
          <w:fldChar w:fldCharType="end"/>
        </w:r>
      </w:hyperlink>
    </w:p>
    <w:p w:rsidR="00EB6439" w:rsidRDefault="0081688C">
      <w:pPr>
        <w:pStyle w:val="TOC2"/>
        <w:rPr>
          <w:rFonts w:eastAsiaTheme="minorEastAsia"/>
          <w:smallCaps w:val="0"/>
          <w:sz w:val="22"/>
        </w:rPr>
      </w:pPr>
      <w:hyperlink w:anchor="_Toc439145754" w:history="1">
        <w:r w:rsidR="00EB6439" w:rsidRPr="00BB2D10">
          <w:rPr>
            <w:rStyle w:val="Hyperlink"/>
          </w:rPr>
          <w:t>Microsoft Identity Manager</w:t>
        </w:r>
        <w:r w:rsidR="00EB6439">
          <w:tab/>
        </w:r>
        <w:r w:rsidR="00EB6439">
          <w:fldChar w:fldCharType="begin"/>
        </w:r>
        <w:r w:rsidR="00EB6439">
          <w:instrText xml:space="preserve"> PAGEREF _Toc439145754 \h </w:instrText>
        </w:r>
        <w:r w:rsidR="00EB6439">
          <w:fldChar w:fldCharType="separate"/>
        </w:r>
        <w:r w:rsidR="00EB6439">
          <w:t>24</w:t>
        </w:r>
        <w:r w:rsidR="00EB6439">
          <w:fldChar w:fldCharType="end"/>
        </w:r>
      </w:hyperlink>
    </w:p>
    <w:p w:rsidR="00EB6439" w:rsidRDefault="0081688C">
      <w:pPr>
        <w:pStyle w:val="TOC2"/>
        <w:rPr>
          <w:rFonts w:eastAsiaTheme="minorEastAsia"/>
          <w:smallCaps w:val="0"/>
          <w:sz w:val="22"/>
        </w:rPr>
      </w:pPr>
      <w:hyperlink w:anchor="_Toc439145755" w:history="1">
        <w:r w:rsidR="00EB6439" w:rsidRPr="00BB2D10">
          <w:rPr>
            <w:rStyle w:val="Hyperlink"/>
          </w:rPr>
          <w:t>Програми Office</w:t>
        </w:r>
        <w:r w:rsidR="00EB6439">
          <w:tab/>
        </w:r>
        <w:r w:rsidR="00EB6439">
          <w:fldChar w:fldCharType="begin"/>
        </w:r>
        <w:r w:rsidR="00EB6439">
          <w:instrText xml:space="preserve"> PAGEREF _Toc439145755 \h </w:instrText>
        </w:r>
        <w:r w:rsidR="00EB6439">
          <w:fldChar w:fldCharType="separate"/>
        </w:r>
        <w:r w:rsidR="00EB6439">
          <w:t>24</w:t>
        </w:r>
        <w:r w:rsidR="00EB6439">
          <w:fldChar w:fldCharType="end"/>
        </w:r>
      </w:hyperlink>
    </w:p>
    <w:p w:rsidR="00EB6439" w:rsidRDefault="0081688C">
      <w:pPr>
        <w:pStyle w:val="TOC3"/>
        <w:rPr>
          <w:rFonts w:eastAsiaTheme="minorEastAsia"/>
          <w:smallCaps w:val="0"/>
          <w:sz w:val="22"/>
        </w:rPr>
      </w:pPr>
      <w:hyperlink w:anchor="_Toc439145756" w:history="1">
        <w:r w:rsidR="00EB6439" w:rsidRPr="00BB2D10">
          <w:rPr>
            <w:rStyle w:val="Hyperlink"/>
          </w:rPr>
          <w:t>Програми Office Desktop</w:t>
        </w:r>
        <w:r w:rsidR="00EB6439">
          <w:tab/>
        </w:r>
        <w:r w:rsidR="00EB6439">
          <w:fldChar w:fldCharType="begin"/>
        </w:r>
        <w:r w:rsidR="00EB6439">
          <w:instrText xml:space="preserve"> PAGEREF _Toc439145756 \h </w:instrText>
        </w:r>
        <w:r w:rsidR="00EB6439">
          <w:fldChar w:fldCharType="separate"/>
        </w:r>
        <w:r w:rsidR="00EB6439">
          <w:t>24</w:t>
        </w:r>
        <w:r w:rsidR="00EB6439">
          <w:fldChar w:fldCharType="end"/>
        </w:r>
      </w:hyperlink>
    </w:p>
    <w:p w:rsidR="00EB6439" w:rsidRDefault="0081688C">
      <w:pPr>
        <w:pStyle w:val="TOC3"/>
        <w:rPr>
          <w:rFonts w:eastAsiaTheme="minorEastAsia"/>
          <w:smallCaps w:val="0"/>
          <w:sz w:val="22"/>
        </w:rPr>
      </w:pPr>
      <w:hyperlink w:anchor="_Toc439145757" w:history="1">
        <w:r w:rsidR="00EB6439" w:rsidRPr="00BB2D10">
          <w:rPr>
            <w:rStyle w:val="Hyperlink"/>
          </w:rPr>
          <w:t>Office для Mac</w:t>
        </w:r>
        <w:r w:rsidR="00EB6439">
          <w:tab/>
        </w:r>
        <w:r w:rsidR="00EB6439">
          <w:fldChar w:fldCharType="begin"/>
        </w:r>
        <w:r w:rsidR="00EB6439">
          <w:instrText xml:space="preserve"> PAGEREF _Toc439145757 \h </w:instrText>
        </w:r>
        <w:r w:rsidR="00EB6439">
          <w:fldChar w:fldCharType="separate"/>
        </w:r>
        <w:r w:rsidR="00EB6439">
          <w:t>26</w:t>
        </w:r>
        <w:r w:rsidR="00EB6439">
          <w:fldChar w:fldCharType="end"/>
        </w:r>
      </w:hyperlink>
    </w:p>
    <w:p w:rsidR="00EB6439" w:rsidRDefault="0081688C">
      <w:pPr>
        <w:pStyle w:val="TOC2"/>
        <w:rPr>
          <w:rFonts w:eastAsiaTheme="minorEastAsia"/>
          <w:smallCaps w:val="0"/>
          <w:sz w:val="22"/>
        </w:rPr>
      </w:pPr>
      <w:hyperlink w:anchor="_Toc439145758" w:history="1">
        <w:r w:rsidR="00EB6439" w:rsidRPr="00BB2D10">
          <w:rPr>
            <w:rStyle w:val="Hyperlink"/>
          </w:rPr>
          <w:t>Сервери Office</w:t>
        </w:r>
        <w:r w:rsidR="00EB6439">
          <w:tab/>
        </w:r>
        <w:r w:rsidR="00EB6439">
          <w:fldChar w:fldCharType="begin"/>
        </w:r>
        <w:r w:rsidR="00EB6439">
          <w:instrText xml:space="preserve"> PAGEREF _Toc439145758 \h </w:instrText>
        </w:r>
        <w:r w:rsidR="00EB6439">
          <w:fldChar w:fldCharType="separate"/>
        </w:r>
        <w:r w:rsidR="00EB6439">
          <w:t>27</w:t>
        </w:r>
        <w:r w:rsidR="00EB6439">
          <w:fldChar w:fldCharType="end"/>
        </w:r>
      </w:hyperlink>
    </w:p>
    <w:p w:rsidR="00EB6439" w:rsidRDefault="0081688C">
      <w:pPr>
        <w:pStyle w:val="TOC3"/>
        <w:rPr>
          <w:rFonts w:eastAsiaTheme="minorEastAsia"/>
          <w:smallCaps w:val="0"/>
          <w:sz w:val="22"/>
        </w:rPr>
      </w:pPr>
      <w:hyperlink w:anchor="_Toc439145759" w:history="1">
        <w:r w:rsidR="00EB6439" w:rsidRPr="00BB2D10">
          <w:rPr>
            <w:rStyle w:val="Hyperlink"/>
          </w:rPr>
          <w:t>Exchange Server</w:t>
        </w:r>
        <w:r w:rsidR="00EB6439">
          <w:tab/>
        </w:r>
        <w:r w:rsidR="00EB6439">
          <w:fldChar w:fldCharType="begin"/>
        </w:r>
        <w:r w:rsidR="00EB6439">
          <w:instrText xml:space="preserve"> PAGEREF _Toc439145759 \h </w:instrText>
        </w:r>
        <w:r w:rsidR="00EB6439">
          <w:fldChar w:fldCharType="separate"/>
        </w:r>
        <w:r w:rsidR="00EB6439">
          <w:t>27</w:t>
        </w:r>
        <w:r w:rsidR="00EB6439">
          <w:fldChar w:fldCharType="end"/>
        </w:r>
      </w:hyperlink>
    </w:p>
    <w:p w:rsidR="00EB6439" w:rsidRDefault="0081688C">
      <w:pPr>
        <w:pStyle w:val="TOC3"/>
        <w:rPr>
          <w:rFonts w:eastAsiaTheme="minorEastAsia"/>
          <w:smallCaps w:val="0"/>
          <w:sz w:val="22"/>
        </w:rPr>
      </w:pPr>
      <w:hyperlink w:anchor="_Toc439145760" w:history="1">
        <w:r w:rsidR="00EB6439" w:rsidRPr="00BB2D10">
          <w:rPr>
            <w:rStyle w:val="Hyperlink"/>
          </w:rPr>
          <w:t>Project Server</w:t>
        </w:r>
        <w:r w:rsidR="00EB6439">
          <w:tab/>
        </w:r>
        <w:r w:rsidR="00EB6439">
          <w:fldChar w:fldCharType="begin"/>
        </w:r>
        <w:r w:rsidR="00EB6439">
          <w:instrText xml:space="preserve"> PAGEREF _Toc439145760 \h </w:instrText>
        </w:r>
        <w:r w:rsidR="00EB6439">
          <w:fldChar w:fldCharType="separate"/>
        </w:r>
        <w:r w:rsidR="00EB6439">
          <w:t>28</w:t>
        </w:r>
        <w:r w:rsidR="00EB6439">
          <w:fldChar w:fldCharType="end"/>
        </w:r>
      </w:hyperlink>
    </w:p>
    <w:p w:rsidR="00EB6439" w:rsidRDefault="0081688C">
      <w:pPr>
        <w:pStyle w:val="TOC3"/>
        <w:rPr>
          <w:rFonts w:eastAsiaTheme="minorEastAsia"/>
          <w:smallCaps w:val="0"/>
          <w:sz w:val="22"/>
        </w:rPr>
      </w:pPr>
      <w:hyperlink w:anchor="_Toc439145761" w:history="1">
        <w:r w:rsidR="00EB6439" w:rsidRPr="00BB2D10">
          <w:rPr>
            <w:rStyle w:val="Hyperlink"/>
          </w:rPr>
          <w:t>SharePoint Server</w:t>
        </w:r>
        <w:r w:rsidR="00EB6439">
          <w:tab/>
        </w:r>
        <w:r w:rsidR="00EB6439">
          <w:fldChar w:fldCharType="begin"/>
        </w:r>
        <w:r w:rsidR="00EB6439">
          <w:instrText xml:space="preserve"> PAGEREF _Toc439145761 \h </w:instrText>
        </w:r>
        <w:r w:rsidR="00EB6439">
          <w:fldChar w:fldCharType="separate"/>
        </w:r>
        <w:r w:rsidR="00EB6439">
          <w:t>29</w:t>
        </w:r>
        <w:r w:rsidR="00EB6439">
          <w:fldChar w:fldCharType="end"/>
        </w:r>
      </w:hyperlink>
    </w:p>
    <w:p w:rsidR="00EB6439" w:rsidRDefault="0081688C">
      <w:pPr>
        <w:pStyle w:val="TOC3"/>
        <w:rPr>
          <w:rFonts w:eastAsiaTheme="minorEastAsia"/>
          <w:smallCaps w:val="0"/>
          <w:sz w:val="22"/>
        </w:rPr>
      </w:pPr>
      <w:hyperlink w:anchor="_Toc439145762" w:history="1">
        <w:r w:rsidR="00EB6439" w:rsidRPr="00BB2D10">
          <w:rPr>
            <w:rStyle w:val="Hyperlink"/>
          </w:rPr>
          <w:t>Skype для бізнесу Server</w:t>
        </w:r>
        <w:r w:rsidR="00EB6439">
          <w:tab/>
        </w:r>
        <w:r w:rsidR="00EB6439">
          <w:fldChar w:fldCharType="begin"/>
        </w:r>
        <w:r w:rsidR="00EB6439">
          <w:instrText xml:space="preserve"> PAGEREF _Toc439145762 \h </w:instrText>
        </w:r>
        <w:r w:rsidR="00EB6439">
          <w:fldChar w:fldCharType="separate"/>
        </w:r>
        <w:r w:rsidR="00EB6439">
          <w:t>30</w:t>
        </w:r>
        <w:r w:rsidR="00EB6439">
          <w:fldChar w:fldCharType="end"/>
        </w:r>
      </w:hyperlink>
    </w:p>
    <w:p w:rsidR="00EB6439" w:rsidRDefault="0081688C">
      <w:pPr>
        <w:pStyle w:val="TOC2"/>
        <w:rPr>
          <w:rFonts w:eastAsiaTheme="minorEastAsia"/>
          <w:smallCaps w:val="0"/>
          <w:sz w:val="22"/>
        </w:rPr>
      </w:pPr>
      <w:hyperlink w:anchor="_Toc439145763" w:history="1">
        <w:r w:rsidR="00EB6439" w:rsidRPr="00BB2D10">
          <w:rPr>
            <w:rStyle w:val="Hyperlink"/>
          </w:rPr>
          <w:t>R Server</w:t>
        </w:r>
        <w:r w:rsidR="00EB6439">
          <w:tab/>
        </w:r>
        <w:r w:rsidR="00EB6439">
          <w:fldChar w:fldCharType="begin"/>
        </w:r>
        <w:r w:rsidR="00EB6439">
          <w:instrText xml:space="preserve"> PAGEREF _Toc439145763 \h </w:instrText>
        </w:r>
        <w:r w:rsidR="00EB6439">
          <w:fldChar w:fldCharType="separate"/>
        </w:r>
        <w:r w:rsidR="00EB6439">
          <w:t>32</w:t>
        </w:r>
        <w:r w:rsidR="00EB6439">
          <w:fldChar w:fldCharType="end"/>
        </w:r>
      </w:hyperlink>
    </w:p>
    <w:p w:rsidR="00EB6439" w:rsidRDefault="0081688C">
      <w:pPr>
        <w:pStyle w:val="TOC3"/>
        <w:rPr>
          <w:rFonts w:eastAsiaTheme="minorEastAsia"/>
          <w:smallCaps w:val="0"/>
          <w:sz w:val="22"/>
        </w:rPr>
      </w:pPr>
      <w:hyperlink w:anchor="_Toc439145764" w:history="1">
        <w:r w:rsidR="00EB6439" w:rsidRPr="00BB2D10">
          <w:rPr>
            <w:rStyle w:val="Hyperlink"/>
          </w:rPr>
          <w:t>2. Умови продукту</w:t>
        </w:r>
        <w:r w:rsidR="00EB6439">
          <w:tab/>
        </w:r>
        <w:r w:rsidR="00EB6439">
          <w:fldChar w:fldCharType="begin"/>
        </w:r>
        <w:r w:rsidR="00EB6439">
          <w:instrText xml:space="preserve"> PAGEREF _Toc439145764 \h </w:instrText>
        </w:r>
        <w:r w:rsidR="00EB6439">
          <w:fldChar w:fldCharType="separate"/>
        </w:r>
        <w:r w:rsidR="00EB6439">
          <w:t>32</w:t>
        </w:r>
        <w:r w:rsidR="00EB6439">
          <w:fldChar w:fldCharType="end"/>
        </w:r>
      </w:hyperlink>
    </w:p>
    <w:p w:rsidR="00EB6439" w:rsidRDefault="0081688C">
      <w:pPr>
        <w:pStyle w:val="TOC3"/>
        <w:rPr>
          <w:rFonts w:eastAsiaTheme="minorEastAsia"/>
          <w:smallCaps w:val="0"/>
          <w:sz w:val="22"/>
        </w:rPr>
      </w:pPr>
      <w:hyperlink w:anchor="_Toc439145765" w:history="1">
        <w:r w:rsidR="00EB6439" w:rsidRPr="00BB2D10">
          <w:rPr>
            <w:rStyle w:val="Hyperlink"/>
          </w:rPr>
          <w:t>3. Права на використання</w:t>
        </w:r>
        <w:r w:rsidR="00EB6439">
          <w:tab/>
        </w:r>
        <w:r w:rsidR="00EB6439">
          <w:fldChar w:fldCharType="begin"/>
        </w:r>
        <w:r w:rsidR="00EB6439">
          <w:instrText xml:space="preserve"> PAGEREF _Toc439145765 \h </w:instrText>
        </w:r>
        <w:r w:rsidR="00EB6439">
          <w:fldChar w:fldCharType="separate"/>
        </w:r>
        <w:r w:rsidR="00EB6439">
          <w:t>32</w:t>
        </w:r>
        <w:r w:rsidR="00EB6439">
          <w:fldChar w:fldCharType="end"/>
        </w:r>
      </w:hyperlink>
    </w:p>
    <w:p w:rsidR="00EB6439" w:rsidRDefault="0081688C">
      <w:pPr>
        <w:pStyle w:val="TOC3"/>
        <w:rPr>
          <w:rFonts w:eastAsiaTheme="minorEastAsia"/>
          <w:smallCaps w:val="0"/>
          <w:sz w:val="22"/>
        </w:rPr>
      </w:pPr>
      <w:hyperlink w:anchor="_Toc439145766" w:history="1">
        <w:r w:rsidR="00EB6439" w:rsidRPr="00BB2D10">
          <w:rPr>
            <w:rStyle w:val="Hyperlink"/>
          </w:rPr>
          <w:t>4. Підтримка програмного забезпечення</w:t>
        </w:r>
        <w:r w:rsidR="00EB6439">
          <w:tab/>
        </w:r>
        <w:r w:rsidR="00EB6439">
          <w:fldChar w:fldCharType="begin"/>
        </w:r>
        <w:r w:rsidR="00EB6439">
          <w:instrText xml:space="preserve"> PAGEREF _Toc439145766 \h </w:instrText>
        </w:r>
        <w:r w:rsidR="00EB6439">
          <w:fldChar w:fldCharType="separate"/>
        </w:r>
        <w:r w:rsidR="00EB6439">
          <w:t>32</w:t>
        </w:r>
        <w:r w:rsidR="00EB6439">
          <w:fldChar w:fldCharType="end"/>
        </w:r>
      </w:hyperlink>
    </w:p>
    <w:p w:rsidR="00EB6439" w:rsidRDefault="0081688C">
      <w:pPr>
        <w:pStyle w:val="TOC2"/>
        <w:rPr>
          <w:rFonts w:eastAsiaTheme="minorEastAsia"/>
          <w:smallCaps w:val="0"/>
          <w:sz w:val="22"/>
        </w:rPr>
      </w:pPr>
      <w:hyperlink w:anchor="_Toc439145767" w:history="1">
        <w:r w:rsidR="00EB6439" w:rsidRPr="00BB2D10">
          <w:rPr>
            <w:rStyle w:val="Hyperlink"/>
          </w:rPr>
          <w:t>Права на оренду</w:t>
        </w:r>
        <w:r w:rsidR="00EB6439">
          <w:tab/>
        </w:r>
        <w:r w:rsidR="00EB6439">
          <w:fldChar w:fldCharType="begin"/>
        </w:r>
        <w:r w:rsidR="00EB6439">
          <w:instrText xml:space="preserve"> PAGEREF _Toc439145767 \h </w:instrText>
        </w:r>
        <w:r w:rsidR="00EB6439">
          <w:fldChar w:fldCharType="separate"/>
        </w:r>
        <w:r w:rsidR="00EB6439">
          <w:t>32</w:t>
        </w:r>
        <w:r w:rsidR="00EB6439">
          <w:fldChar w:fldCharType="end"/>
        </w:r>
      </w:hyperlink>
    </w:p>
    <w:p w:rsidR="00EB6439" w:rsidRDefault="0081688C">
      <w:pPr>
        <w:pStyle w:val="TOC2"/>
        <w:rPr>
          <w:rFonts w:eastAsiaTheme="minorEastAsia"/>
          <w:smallCaps w:val="0"/>
          <w:sz w:val="22"/>
        </w:rPr>
      </w:pPr>
      <w:hyperlink w:anchor="_Toc439145768" w:history="1">
        <w:r w:rsidR="00EB6439" w:rsidRPr="00BB2D10">
          <w:rPr>
            <w:rStyle w:val="Hyperlink"/>
          </w:rPr>
          <w:t>SQL Server</w:t>
        </w:r>
        <w:r w:rsidR="00EB6439">
          <w:tab/>
        </w:r>
        <w:r w:rsidR="00EB6439">
          <w:fldChar w:fldCharType="begin"/>
        </w:r>
        <w:r w:rsidR="00EB6439">
          <w:instrText xml:space="preserve"> PAGEREF _Toc439145768 \h </w:instrText>
        </w:r>
        <w:r w:rsidR="00EB6439">
          <w:fldChar w:fldCharType="separate"/>
        </w:r>
        <w:r w:rsidR="00EB6439">
          <w:t>34</w:t>
        </w:r>
        <w:r w:rsidR="00EB6439">
          <w:fldChar w:fldCharType="end"/>
        </w:r>
      </w:hyperlink>
    </w:p>
    <w:p w:rsidR="00EB6439" w:rsidRDefault="0081688C">
      <w:pPr>
        <w:pStyle w:val="TOC2"/>
        <w:rPr>
          <w:rFonts w:eastAsiaTheme="minorEastAsia"/>
          <w:smallCaps w:val="0"/>
          <w:sz w:val="22"/>
        </w:rPr>
      </w:pPr>
      <w:hyperlink w:anchor="_Toc439145769" w:history="1">
        <w:r w:rsidR="00EB6439" w:rsidRPr="00BB2D10">
          <w:rPr>
            <w:rStyle w:val="Hyperlink"/>
          </w:rPr>
          <w:t>System Center</w:t>
        </w:r>
        <w:r w:rsidR="00EB6439">
          <w:tab/>
        </w:r>
        <w:r w:rsidR="00EB6439">
          <w:fldChar w:fldCharType="begin"/>
        </w:r>
        <w:r w:rsidR="00EB6439">
          <w:instrText xml:space="preserve"> PAGEREF _Toc439145769 \h </w:instrText>
        </w:r>
        <w:r w:rsidR="00EB6439">
          <w:fldChar w:fldCharType="separate"/>
        </w:r>
        <w:r w:rsidR="00EB6439">
          <w:t>37</w:t>
        </w:r>
        <w:r w:rsidR="00EB6439">
          <w:fldChar w:fldCharType="end"/>
        </w:r>
      </w:hyperlink>
    </w:p>
    <w:p w:rsidR="00EB6439" w:rsidRDefault="0081688C">
      <w:pPr>
        <w:pStyle w:val="TOC3"/>
        <w:rPr>
          <w:rFonts w:eastAsiaTheme="minorEastAsia"/>
          <w:smallCaps w:val="0"/>
          <w:sz w:val="22"/>
        </w:rPr>
      </w:pPr>
      <w:hyperlink w:anchor="_Toc439145770" w:history="1">
        <w:r w:rsidR="00EB6439" w:rsidRPr="00BB2D10">
          <w:rPr>
            <w:rStyle w:val="Hyperlink"/>
          </w:rPr>
          <w:t>System Center Server</w:t>
        </w:r>
        <w:r w:rsidR="00EB6439">
          <w:tab/>
        </w:r>
        <w:r w:rsidR="00EB6439">
          <w:fldChar w:fldCharType="begin"/>
        </w:r>
        <w:r w:rsidR="00EB6439">
          <w:instrText xml:space="preserve"> PAGEREF _Toc439145770 \h </w:instrText>
        </w:r>
        <w:r w:rsidR="00EB6439">
          <w:fldChar w:fldCharType="separate"/>
        </w:r>
        <w:r w:rsidR="00EB6439">
          <w:t>37</w:t>
        </w:r>
        <w:r w:rsidR="00EB6439">
          <w:fldChar w:fldCharType="end"/>
        </w:r>
      </w:hyperlink>
    </w:p>
    <w:p w:rsidR="00EB6439" w:rsidRDefault="0081688C">
      <w:pPr>
        <w:pStyle w:val="TOC3"/>
        <w:rPr>
          <w:rFonts w:eastAsiaTheme="minorEastAsia"/>
          <w:smallCaps w:val="0"/>
          <w:sz w:val="22"/>
        </w:rPr>
      </w:pPr>
      <w:hyperlink w:anchor="_Toc439145771" w:history="1">
        <w:r w:rsidR="00EB6439" w:rsidRPr="00BB2D10">
          <w:rPr>
            <w:rStyle w:val="Hyperlink"/>
          </w:rPr>
          <w:t>System Center Client Management Suite</w:t>
        </w:r>
        <w:r w:rsidR="00EB6439">
          <w:tab/>
        </w:r>
        <w:r w:rsidR="00EB6439">
          <w:fldChar w:fldCharType="begin"/>
        </w:r>
        <w:r w:rsidR="00EB6439">
          <w:instrText xml:space="preserve"> PAGEREF _Toc439145771 \h </w:instrText>
        </w:r>
        <w:r w:rsidR="00EB6439">
          <w:fldChar w:fldCharType="separate"/>
        </w:r>
        <w:r w:rsidR="00EB6439">
          <w:t>38</w:t>
        </w:r>
        <w:r w:rsidR="00EB6439">
          <w:fldChar w:fldCharType="end"/>
        </w:r>
      </w:hyperlink>
    </w:p>
    <w:p w:rsidR="00EB6439" w:rsidRDefault="0081688C">
      <w:pPr>
        <w:pStyle w:val="TOC3"/>
        <w:rPr>
          <w:rFonts w:eastAsiaTheme="minorEastAsia"/>
          <w:smallCaps w:val="0"/>
          <w:sz w:val="22"/>
        </w:rPr>
      </w:pPr>
      <w:hyperlink w:anchor="_Toc439145772" w:history="1">
        <w:r w:rsidR="00EB6439" w:rsidRPr="00BB2D10">
          <w:rPr>
            <w:rStyle w:val="Hyperlink"/>
          </w:rPr>
          <w:t>System Center Configuration Manager</w:t>
        </w:r>
        <w:r w:rsidR="00EB6439">
          <w:tab/>
        </w:r>
        <w:r w:rsidR="00EB6439">
          <w:fldChar w:fldCharType="begin"/>
        </w:r>
        <w:r w:rsidR="00EB6439">
          <w:instrText xml:space="preserve"> PAGEREF _Toc439145772 \h </w:instrText>
        </w:r>
        <w:r w:rsidR="00EB6439">
          <w:fldChar w:fldCharType="separate"/>
        </w:r>
        <w:r w:rsidR="00EB6439">
          <w:t>39</w:t>
        </w:r>
        <w:r w:rsidR="00EB6439">
          <w:fldChar w:fldCharType="end"/>
        </w:r>
      </w:hyperlink>
    </w:p>
    <w:p w:rsidR="00EB6439" w:rsidRDefault="0081688C">
      <w:pPr>
        <w:pStyle w:val="TOC3"/>
        <w:rPr>
          <w:rFonts w:eastAsiaTheme="minorEastAsia"/>
          <w:smallCaps w:val="0"/>
          <w:sz w:val="22"/>
        </w:rPr>
      </w:pPr>
      <w:hyperlink w:anchor="_Toc439145773" w:history="1">
        <w:r w:rsidR="00EB6439" w:rsidRPr="00BB2D10">
          <w:rPr>
            <w:rStyle w:val="Hyperlink"/>
          </w:rPr>
          <w:t>System Center Data Protection Manager</w:t>
        </w:r>
        <w:r w:rsidR="00EB6439">
          <w:tab/>
        </w:r>
        <w:r w:rsidR="00EB6439">
          <w:fldChar w:fldCharType="begin"/>
        </w:r>
        <w:r w:rsidR="00EB6439">
          <w:instrText xml:space="preserve"> PAGEREF _Toc439145773 \h </w:instrText>
        </w:r>
        <w:r w:rsidR="00EB6439">
          <w:fldChar w:fldCharType="separate"/>
        </w:r>
        <w:r w:rsidR="00EB6439">
          <w:t>40</w:t>
        </w:r>
        <w:r w:rsidR="00EB6439">
          <w:fldChar w:fldCharType="end"/>
        </w:r>
      </w:hyperlink>
    </w:p>
    <w:p w:rsidR="00EB6439" w:rsidRDefault="0081688C">
      <w:pPr>
        <w:pStyle w:val="TOC3"/>
        <w:rPr>
          <w:rFonts w:eastAsiaTheme="minorEastAsia"/>
          <w:smallCaps w:val="0"/>
          <w:sz w:val="22"/>
        </w:rPr>
      </w:pPr>
      <w:hyperlink w:anchor="_Toc439145774" w:history="1">
        <w:r w:rsidR="00EB6439" w:rsidRPr="00BB2D10">
          <w:rPr>
            <w:rStyle w:val="Hyperlink"/>
          </w:rPr>
          <w:t>System Center Operation Manager</w:t>
        </w:r>
        <w:r w:rsidR="00EB6439">
          <w:tab/>
        </w:r>
        <w:r w:rsidR="00EB6439">
          <w:fldChar w:fldCharType="begin"/>
        </w:r>
        <w:r w:rsidR="00EB6439">
          <w:instrText xml:space="preserve"> PAGEREF _Toc439145774 \h </w:instrText>
        </w:r>
        <w:r w:rsidR="00EB6439">
          <w:fldChar w:fldCharType="separate"/>
        </w:r>
        <w:r w:rsidR="00EB6439">
          <w:t>40</w:t>
        </w:r>
        <w:r w:rsidR="00EB6439">
          <w:fldChar w:fldCharType="end"/>
        </w:r>
      </w:hyperlink>
    </w:p>
    <w:p w:rsidR="00EB6439" w:rsidRDefault="0081688C">
      <w:pPr>
        <w:pStyle w:val="TOC3"/>
        <w:rPr>
          <w:rFonts w:eastAsiaTheme="minorEastAsia"/>
          <w:smallCaps w:val="0"/>
          <w:sz w:val="22"/>
        </w:rPr>
      </w:pPr>
      <w:hyperlink w:anchor="_Toc439145775" w:history="1">
        <w:r w:rsidR="00EB6439" w:rsidRPr="00BB2D10">
          <w:rPr>
            <w:rStyle w:val="Hyperlink"/>
          </w:rPr>
          <w:t>System Center Server Management Suite</w:t>
        </w:r>
        <w:r w:rsidR="00EB6439">
          <w:tab/>
        </w:r>
        <w:r w:rsidR="00EB6439">
          <w:fldChar w:fldCharType="begin"/>
        </w:r>
        <w:r w:rsidR="00EB6439">
          <w:instrText xml:space="preserve"> PAGEREF _Toc439145775 \h </w:instrText>
        </w:r>
        <w:r w:rsidR="00EB6439">
          <w:fldChar w:fldCharType="separate"/>
        </w:r>
        <w:r w:rsidR="00EB6439">
          <w:t>40</w:t>
        </w:r>
        <w:r w:rsidR="00EB6439">
          <w:fldChar w:fldCharType="end"/>
        </w:r>
      </w:hyperlink>
    </w:p>
    <w:p w:rsidR="00EB6439" w:rsidRDefault="0081688C">
      <w:pPr>
        <w:pStyle w:val="TOC3"/>
        <w:rPr>
          <w:rFonts w:eastAsiaTheme="minorEastAsia"/>
          <w:smallCaps w:val="0"/>
          <w:sz w:val="22"/>
        </w:rPr>
      </w:pPr>
      <w:hyperlink w:anchor="_Toc439145776" w:history="1">
        <w:r w:rsidR="00EB6439" w:rsidRPr="00BB2D10">
          <w:rPr>
            <w:rStyle w:val="Hyperlink"/>
          </w:rPr>
          <w:t>System Center Service Manager</w:t>
        </w:r>
        <w:r w:rsidR="00EB6439">
          <w:tab/>
        </w:r>
        <w:r w:rsidR="00EB6439">
          <w:fldChar w:fldCharType="begin"/>
        </w:r>
        <w:r w:rsidR="00EB6439">
          <w:instrText xml:space="preserve"> PAGEREF _Toc439145776 \h </w:instrText>
        </w:r>
        <w:r w:rsidR="00EB6439">
          <w:fldChar w:fldCharType="separate"/>
        </w:r>
        <w:r w:rsidR="00EB6439">
          <w:t>40</w:t>
        </w:r>
        <w:r w:rsidR="00EB6439">
          <w:fldChar w:fldCharType="end"/>
        </w:r>
      </w:hyperlink>
    </w:p>
    <w:p w:rsidR="00EB6439" w:rsidRDefault="0081688C">
      <w:pPr>
        <w:pStyle w:val="TOC2"/>
        <w:rPr>
          <w:rFonts w:eastAsiaTheme="minorEastAsia"/>
          <w:smallCaps w:val="0"/>
          <w:sz w:val="22"/>
        </w:rPr>
      </w:pPr>
      <w:hyperlink w:anchor="_Toc439145777" w:history="1">
        <w:r w:rsidR="00EB6439" w:rsidRPr="00BB2D10">
          <w:rPr>
            <w:rStyle w:val="Hyperlink"/>
          </w:rPr>
          <w:t>Virtual Desktop Infrastructure (VDI) Suite</w:t>
        </w:r>
        <w:r w:rsidR="00EB6439">
          <w:tab/>
        </w:r>
        <w:r w:rsidR="00EB6439">
          <w:fldChar w:fldCharType="begin"/>
        </w:r>
        <w:r w:rsidR="00EB6439">
          <w:instrText xml:space="preserve"> PAGEREF _Toc439145777 \h </w:instrText>
        </w:r>
        <w:r w:rsidR="00EB6439">
          <w:fldChar w:fldCharType="separate"/>
        </w:r>
        <w:r w:rsidR="00EB6439">
          <w:t>40</w:t>
        </w:r>
        <w:r w:rsidR="00EB6439">
          <w:fldChar w:fldCharType="end"/>
        </w:r>
      </w:hyperlink>
    </w:p>
    <w:p w:rsidR="00EB6439" w:rsidRDefault="0081688C">
      <w:pPr>
        <w:pStyle w:val="TOC2"/>
        <w:rPr>
          <w:rFonts w:eastAsiaTheme="minorEastAsia"/>
          <w:smallCaps w:val="0"/>
          <w:sz w:val="22"/>
        </w:rPr>
      </w:pPr>
      <w:hyperlink w:anchor="_Toc439145778" w:history="1">
        <w:r w:rsidR="00EB6439" w:rsidRPr="00BB2D10">
          <w:rPr>
            <w:rStyle w:val="Hyperlink"/>
          </w:rPr>
          <w:t>Visual Studio</w:t>
        </w:r>
        <w:r w:rsidR="00EB6439">
          <w:tab/>
        </w:r>
        <w:r w:rsidR="00EB6439">
          <w:fldChar w:fldCharType="begin"/>
        </w:r>
        <w:r w:rsidR="00EB6439">
          <w:instrText xml:space="preserve"> PAGEREF _Toc439145778 \h </w:instrText>
        </w:r>
        <w:r w:rsidR="00EB6439">
          <w:fldChar w:fldCharType="separate"/>
        </w:r>
        <w:r w:rsidR="00EB6439">
          <w:t>40</w:t>
        </w:r>
        <w:r w:rsidR="00EB6439">
          <w:fldChar w:fldCharType="end"/>
        </w:r>
      </w:hyperlink>
    </w:p>
    <w:p w:rsidR="00EB6439" w:rsidRDefault="0081688C">
      <w:pPr>
        <w:pStyle w:val="TOC3"/>
        <w:rPr>
          <w:rFonts w:eastAsiaTheme="minorEastAsia"/>
          <w:smallCaps w:val="0"/>
          <w:sz w:val="22"/>
        </w:rPr>
      </w:pPr>
      <w:hyperlink w:anchor="_Toc439145779" w:history="1">
        <w:r w:rsidR="00EB6439" w:rsidRPr="00BB2D10">
          <w:rPr>
            <w:rStyle w:val="Hyperlink"/>
          </w:rPr>
          <w:t>Visual Studio</w:t>
        </w:r>
        <w:r w:rsidR="00EB6439">
          <w:tab/>
        </w:r>
        <w:r w:rsidR="00EB6439">
          <w:fldChar w:fldCharType="begin"/>
        </w:r>
        <w:r w:rsidR="00EB6439">
          <w:instrText xml:space="preserve"> PAGEREF _Toc439145779 \h </w:instrText>
        </w:r>
        <w:r w:rsidR="00EB6439">
          <w:fldChar w:fldCharType="separate"/>
        </w:r>
        <w:r w:rsidR="00EB6439">
          <w:t>40</w:t>
        </w:r>
        <w:r w:rsidR="00EB6439">
          <w:fldChar w:fldCharType="end"/>
        </w:r>
      </w:hyperlink>
    </w:p>
    <w:p w:rsidR="00EB6439" w:rsidRDefault="0081688C">
      <w:pPr>
        <w:pStyle w:val="TOC3"/>
        <w:rPr>
          <w:rFonts w:eastAsiaTheme="minorEastAsia"/>
          <w:smallCaps w:val="0"/>
          <w:sz w:val="22"/>
        </w:rPr>
      </w:pPr>
      <w:hyperlink w:anchor="_Toc439145780" w:history="1">
        <w:r w:rsidR="00EB6439" w:rsidRPr="00BB2D10">
          <w:rPr>
            <w:rStyle w:val="Hyperlink"/>
          </w:rPr>
          <w:t>Visual Studio Team Foundation Server</w:t>
        </w:r>
        <w:r w:rsidR="00EB6439">
          <w:tab/>
        </w:r>
        <w:r w:rsidR="00EB6439">
          <w:fldChar w:fldCharType="begin"/>
        </w:r>
        <w:r w:rsidR="00EB6439">
          <w:instrText xml:space="preserve"> PAGEREF _Toc439145780 \h </w:instrText>
        </w:r>
        <w:r w:rsidR="00EB6439">
          <w:fldChar w:fldCharType="separate"/>
        </w:r>
        <w:r w:rsidR="00EB6439">
          <w:t>42</w:t>
        </w:r>
        <w:r w:rsidR="00EB6439">
          <w:fldChar w:fldCharType="end"/>
        </w:r>
      </w:hyperlink>
    </w:p>
    <w:p w:rsidR="00EB6439" w:rsidRDefault="0081688C">
      <w:pPr>
        <w:pStyle w:val="TOC2"/>
        <w:rPr>
          <w:rFonts w:eastAsiaTheme="minorEastAsia"/>
          <w:smallCaps w:val="0"/>
          <w:sz w:val="22"/>
        </w:rPr>
      </w:pPr>
      <w:hyperlink w:anchor="_Toc439145781" w:history="1">
        <w:r w:rsidR="00EB6439" w:rsidRPr="00BB2D10">
          <w:rPr>
            <w:rStyle w:val="Hyperlink"/>
          </w:rPr>
          <w:t>Windows</w:t>
        </w:r>
        <w:r w:rsidR="00EB6439">
          <w:tab/>
        </w:r>
        <w:r w:rsidR="00EB6439">
          <w:fldChar w:fldCharType="begin"/>
        </w:r>
        <w:r w:rsidR="00EB6439">
          <w:instrText xml:space="preserve"> PAGEREF _Toc439145781 \h </w:instrText>
        </w:r>
        <w:r w:rsidR="00EB6439">
          <w:fldChar w:fldCharType="separate"/>
        </w:r>
        <w:r w:rsidR="00EB6439">
          <w:t>44</w:t>
        </w:r>
        <w:r w:rsidR="00EB6439">
          <w:fldChar w:fldCharType="end"/>
        </w:r>
      </w:hyperlink>
    </w:p>
    <w:p w:rsidR="00EB6439" w:rsidRDefault="0081688C">
      <w:pPr>
        <w:pStyle w:val="TOC3"/>
        <w:rPr>
          <w:rFonts w:eastAsiaTheme="minorEastAsia"/>
          <w:smallCaps w:val="0"/>
          <w:sz w:val="22"/>
        </w:rPr>
      </w:pPr>
      <w:hyperlink w:anchor="_Toc439145782" w:history="1">
        <w:r w:rsidR="00EB6439" w:rsidRPr="00BB2D10">
          <w:rPr>
            <w:rStyle w:val="Hyperlink"/>
          </w:rPr>
          <w:t>Операційна система Windows для настільних комп’ютерів</w:t>
        </w:r>
        <w:r w:rsidR="00EB6439">
          <w:tab/>
        </w:r>
        <w:r w:rsidR="00EB6439">
          <w:fldChar w:fldCharType="begin"/>
        </w:r>
        <w:r w:rsidR="00EB6439">
          <w:instrText xml:space="preserve"> PAGEREF _Toc439145782 \h </w:instrText>
        </w:r>
        <w:r w:rsidR="00EB6439">
          <w:fldChar w:fldCharType="separate"/>
        </w:r>
        <w:r w:rsidR="00EB6439">
          <w:t>44</w:t>
        </w:r>
        <w:r w:rsidR="00EB6439">
          <w:fldChar w:fldCharType="end"/>
        </w:r>
      </w:hyperlink>
    </w:p>
    <w:p w:rsidR="00EB6439" w:rsidRDefault="0081688C">
      <w:pPr>
        <w:pStyle w:val="TOC2"/>
        <w:rPr>
          <w:rFonts w:eastAsiaTheme="minorEastAsia"/>
          <w:smallCaps w:val="0"/>
          <w:sz w:val="22"/>
        </w:rPr>
      </w:pPr>
      <w:hyperlink w:anchor="_Toc439145783" w:history="1">
        <w:r w:rsidR="00EB6439" w:rsidRPr="00BB2D10">
          <w:rPr>
            <w:rStyle w:val="Hyperlink"/>
          </w:rPr>
          <w:t>Windows Server</w:t>
        </w:r>
        <w:r w:rsidR="00EB6439">
          <w:tab/>
        </w:r>
        <w:r w:rsidR="00EB6439">
          <w:fldChar w:fldCharType="begin"/>
        </w:r>
        <w:r w:rsidR="00EB6439">
          <w:instrText xml:space="preserve"> PAGEREF _Toc439145783 \h </w:instrText>
        </w:r>
        <w:r w:rsidR="00EB6439">
          <w:fldChar w:fldCharType="separate"/>
        </w:r>
        <w:r w:rsidR="00EB6439">
          <w:t>51</w:t>
        </w:r>
        <w:r w:rsidR="00EB6439">
          <w:fldChar w:fldCharType="end"/>
        </w:r>
      </w:hyperlink>
    </w:p>
    <w:p w:rsidR="00EB6439" w:rsidRDefault="0081688C">
      <w:pPr>
        <w:pStyle w:val="TOC3"/>
        <w:rPr>
          <w:rFonts w:eastAsiaTheme="minorEastAsia"/>
          <w:smallCaps w:val="0"/>
          <w:sz w:val="22"/>
        </w:rPr>
      </w:pPr>
      <w:hyperlink w:anchor="_Toc439145784" w:history="1">
        <w:r w:rsidR="00EB6439" w:rsidRPr="00BB2D10">
          <w:rPr>
            <w:rStyle w:val="Hyperlink"/>
          </w:rPr>
          <w:t>Windows MultiPoint Server</w:t>
        </w:r>
        <w:r w:rsidR="00EB6439">
          <w:tab/>
        </w:r>
        <w:r w:rsidR="00EB6439">
          <w:fldChar w:fldCharType="begin"/>
        </w:r>
        <w:r w:rsidR="00EB6439">
          <w:instrText xml:space="preserve"> PAGEREF _Toc439145784 \h </w:instrText>
        </w:r>
        <w:r w:rsidR="00EB6439">
          <w:fldChar w:fldCharType="separate"/>
        </w:r>
        <w:r w:rsidR="00EB6439">
          <w:t>51</w:t>
        </w:r>
        <w:r w:rsidR="00EB6439">
          <w:fldChar w:fldCharType="end"/>
        </w:r>
      </w:hyperlink>
    </w:p>
    <w:p w:rsidR="00EB6439" w:rsidRDefault="0081688C">
      <w:pPr>
        <w:pStyle w:val="TOC3"/>
        <w:rPr>
          <w:rFonts w:eastAsiaTheme="minorEastAsia"/>
          <w:smallCaps w:val="0"/>
          <w:sz w:val="22"/>
        </w:rPr>
      </w:pPr>
      <w:hyperlink w:anchor="_Toc439145785" w:history="1">
        <w:r w:rsidR="00EB6439" w:rsidRPr="00BB2D10">
          <w:rPr>
            <w:rStyle w:val="Hyperlink"/>
          </w:rPr>
          <w:t>Windows Server</w:t>
        </w:r>
        <w:r w:rsidR="00EB6439">
          <w:tab/>
        </w:r>
        <w:r w:rsidR="00EB6439">
          <w:fldChar w:fldCharType="begin"/>
        </w:r>
        <w:r w:rsidR="00EB6439">
          <w:instrText xml:space="preserve"> PAGEREF _Toc439145785 \h </w:instrText>
        </w:r>
        <w:r w:rsidR="00EB6439">
          <w:fldChar w:fldCharType="separate"/>
        </w:r>
        <w:r w:rsidR="00EB6439">
          <w:t>52</w:t>
        </w:r>
        <w:r w:rsidR="00EB6439">
          <w:fldChar w:fldCharType="end"/>
        </w:r>
      </w:hyperlink>
    </w:p>
    <w:p w:rsidR="00EB6439" w:rsidRDefault="0081688C">
      <w:pPr>
        <w:pStyle w:val="TOC3"/>
        <w:rPr>
          <w:rFonts w:eastAsiaTheme="minorEastAsia"/>
          <w:smallCaps w:val="0"/>
          <w:sz w:val="22"/>
        </w:rPr>
      </w:pPr>
      <w:hyperlink w:anchor="_Toc439145786" w:history="1">
        <w:r w:rsidR="00EB6439" w:rsidRPr="00BB2D10">
          <w:rPr>
            <w:rStyle w:val="Hyperlink"/>
          </w:rPr>
          <w:t>Windows Small Business Server</w:t>
        </w:r>
        <w:r w:rsidR="00EB6439">
          <w:tab/>
        </w:r>
        <w:r w:rsidR="00EB6439">
          <w:fldChar w:fldCharType="begin"/>
        </w:r>
        <w:r w:rsidR="00EB6439">
          <w:instrText xml:space="preserve"> PAGEREF _Toc439145786 \h </w:instrText>
        </w:r>
        <w:r w:rsidR="00EB6439">
          <w:fldChar w:fldCharType="separate"/>
        </w:r>
        <w:r w:rsidR="00EB6439">
          <w:t>55</w:t>
        </w:r>
        <w:r w:rsidR="00EB6439">
          <w:fldChar w:fldCharType="end"/>
        </w:r>
      </w:hyperlink>
    </w:p>
    <w:p w:rsidR="00EB6439" w:rsidRDefault="0081688C">
      <w:pPr>
        <w:pStyle w:val="TOC1"/>
        <w:rPr>
          <w:rFonts w:eastAsiaTheme="minorEastAsia"/>
          <w:b w:val="0"/>
          <w:caps w:val="0"/>
          <w:noProof/>
          <w:sz w:val="22"/>
          <w:szCs w:val="22"/>
        </w:rPr>
      </w:pPr>
      <w:hyperlink w:anchor="_Toc439145787" w:history="1">
        <w:r w:rsidR="00EB6439" w:rsidRPr="00BB2D10">
          <w:rPr>
            <w:rStyle w:val="Hyperlink"/>
            <w:noProof/>
          </w:rPr>
          <w:t>Онлайнові служби</w:t>
        </w:r>
        <w:r w:rsidR="00EB6439">
          <w:rPr>
            <w:noProof/>
          </w:rPr>
          <w:tab/>
        </w:r>
        <w:r w:rsidR="00EB6439">
          <w:rPr>
            <w:noProof/>
          </w:rPr>
          <w:fldChar w:fldCharType="begin"/>
        </w:r>
        <w:r w:rsidR="00EB6439">
          <w:rPr>
            <w:noProof/>
          </w:rPr>
          <w:instrText xml:space="preserve"> PAGEREF _Toc439145787 \h </w:instrText>
        </w:r>
        <w:r w:rsidR="00EB6439">
          <w:rPr>
            <w:noProof/>
          </w:rPr>
        </w:r>
        <w:r w:rsidR="00EB6439">
          <w:rPr>
            <w:noProof/>
          </w:rPr>
          <w:fldChar w:fldCharType="separate"/>
        </w:r>
        <w:r w:rsidR="00EB6439">
          <w:rPr>
            <w:noProof/>
          </w:rPr>
          <w:t>56</w:t>
        </w:r>
        <w:r w:rsidR="00EB6439">
          <w:rPr>
            <w:noProof/>
          </w:rPr>
          <w:fldChar w:fldCharType="end"/>
        </w:r>
      </w:hyperlink>
    </w:p>
    <w:p w:rsidR="00EB6439" w:rsidRDefault="0081688C">
      <w:pPr>
        <w:pStyle w:val="TOC2"/>
        <w:rPr>
          <w:rFonts w:eastAsiaTheme="minorEastAsia"/>
          <w:smallCaps w:val="0"/>
          <w:sz w:val="22"/>
        </w:rPr>
      </w:pPr>
      <w:hyperlink w:anchor="_Toc439145788" w:history="1">
        <w:r w:rsidR="00EB6439" w:rsidRPr="00BB2D10">
          <w:rPr>
            <w:rStyle w:val="Hyperlink"/>
          </w:rPr>
          <w:t>Доступність Онлайнових служб у регіонах</w:t>
        </w:r>
        <w:r w:rsidR="00EB6439">
          <w:tab/>
        </w:r>
        <w:r w:rsidR="00EB6439">
          <w:fldChar w:fldCharType="begin"/>
        </w:r>
        <w:r w:rsidR="00EB6439">
          <w:instrText xml:space="preserve"> PAGEREF _Toc439145788 \h </w:instrText>
        </w:r>
        <w:r w:rsidR="00EB6439">
          <w:fldChar w:fldCharType="separate"/>
        </w:r>
        <w:r w:rsidR="00EB6439">
          <w:t>56</w:t>
        </w:r>
        <w:r w:rsidR="00EB6439">
          <w:fldChar w:fldCharType="end"/>
        </w:r>
      </w:hyperlink>
    </w:p>
    <w:p w:rsidR="00EB6439" w:rsidRDefault="0081688C">
      <w:pPr>
        <w:pStyle w:val="TOC2"/>
        <w:rPr>
          <w:rFonts w:eastAsiaTheme="minorEastAsia"/>
          <w:smallCaps w:val="0"/>
          <w:sz w:val="22"/>
        </w:rPr>
      </w:pPr>
      <w:hyperlink w:anchor="_Toc439145789" w:history="1">
        <w:r w:rsidR="00EB6439" w:rsidRPr="00BB2D10">
          <w:rPr>
            <w:rStyle w:val="Hyperlink"/>
          </w:rPr>
          <w:t>Правила придбання Онлайнових служб</w:t>
        </w:r>
        <w:r w:rsidR="00EB6439">
          <w:tab/>
        </w:r>
        <w:r w:rsidR="00EB6439">
          <w:fldChar w:fldCharType="begin"/>
        </w:r>
        <w:r w:rsidR="00EB6439">
          <w:instrText xml:space="preserve"> PAGEREF _Toc439145789 \h </w:instrText>
        </w:r>
        <w:r w:rsidR="00EB6439">
          <w:fldChar w:fldCharType="separate"/>
        </w:r>
        <w:r w:rsidR="00EB6439">
          <w:t>56</w:t>
        </w:r>
        <w:r w:rsidR="00EB6439">
          <w:fldChar w:fldCharType="end"/>
        </w:r>
      </w:hyperlink>
    </w:p>
    <w:p w:rsidR="00EB6439" w:rsidRDefault="0081688C">
      <w:pPr>
        <w:pStyle w:val="TOC2"/>
        <w:rPr>
          <w:rFonts w:eastAsiaTheme="minorEastAsia"/>
          <w:smallCaps w:val="0"/>
          <w:sz w:val="22"/>
        </w:rPr>
      </w:pPr>
      <w:hyperlink w:anchor="_Toc439145790" w:history="1">
        <w:r w:rsidR="00EB6439" w:rsidRPr="00BB2D10">
          <w:rPr>
            <w:rStyle w:val="Hyperlink"/>
          </w:rPr>
          <w:t>Додаткова ліцензія на передплату користувача (ліцензія на передплату)</w:t>
        </w:r>
        <w:r w:rsidR="00EB6439">
          <w:tab/>
        </w:r>
        <w:r w:rsidR="00EB6439">
          <w:fldChar w:fldCharType="begin"/>
        </w:r>
        <w:r w:rsidR="00EB6439">
          <w:instrText xml:space="preserve"> PAGEREF _Toc439145790 \h </w:instrText>
        </w:r>
        <w:r w:rsidR="00EB6439">
          <w:fldChar w:fldCharType="separate"/>
        </w:r>
        <w:r w:rsidR="00EB6439">
          <w:t>56</w:t>
        </w:r>
        <w:r w:rsidR="00EB6439">
          <w:fldChar w:fldCharType="end"/>
        </w:r>
      </w:hyperlink>
    </w:p>
    <w:p w:rsidR="00EB6439" w:rsidRDefault="0081688C">
      <w:pPr>
        <w:pStyle w:val="TOC2"/>
        <w:rPr>
          <w:rFonts w:eastAsiaTheme="minorEastAsia"/>
          <w:smallCaps w:val="0"/>
          <w:sz w:val="22"/>
        </w:rPr>
      </w:pPr>
      <w:hyperlink w:anchor="_Toc439145791" w:history="1">
        <w:r w:rsidR="00EB6439" w:rsidRPr="00BB2D10">
          <w:rPr>
            <w:rStyle w:val="Hyperlink"/>
          </w:rPr>
          <w:t>Поновлення Онлайнових служб</w:t>
        </w:r>
        <w:r w:rsidR="00EB6439">
          <w:tab/>
        </w:r>
        <w:r w:rsidR="00EB6439">
          <w:fldChar w:fldCharType="begin"/>
        </w:r>
        <w:r w:rsidR="00EB6439">
          <w:instrText xml:space="preserve"> PAGEREF _Toc439145791 \h </w:instrText>
        </w:r>
        <w:r w:rsidR="00EB6439">
          <w:fldChar w:fldCharType="separate"/>
        </w:r>
        <w:r w:rsidR="00EB6439">
          <w:t>56</w:t>
        </w:r>
        <w:r w:rsidR="00EB6439">
          <w:fldChar w:fldCharType="end"/>
        </w:r>
      </w:hyperlink>
    </w:p>
    <w:p w:rsidR="00EB6439" w:rsidRDefault="0081688C">
      <w:pPr>
        <w:pStyle w:val="TOC2"/>
        <w:rPr>
          <w:rFonts w:eastAsiaTheme="minorEastAsia"/>
          <w:smallCaps w:val="0"/>
          <w:sz w:val="22"/>
        </w:rPr>
      </w:pPr>
      <w:hyperlink w:anchor="_Toc439145792" w:history="1">
        <w:r w:rsidR="00EB6439" w:rsidRPr="00BB2D10">
          <w:rPr>
            <w:rStyle w:val="Hyperlink"/>
          </w:rPr>
          <w:t>Служби Microsoft Azure</w:t>
        </w:r>
        <w:r w:rsidR="00EB6439">
          <w:tab/>
        </w:r>
        <w:r w:rsidR="00EB6439">
          <w:fldChar w:fldCharType="begin"/>
        </w:r>
        <w:r w:rsidR="00EB6439">
          <w:instrText xml:space="preserve"> PAGEREF _Toc439145792 \h </w:instrText>
        </w:r>
        <w:r w:rsidR="00EB6439">
          <w:fldChar w:fldCharType="separate"/>
        </w:r>
        <w:r w:rsidR="00EB6439">
          <w:t>56</w:t>
        </w:r>
        <w:r w:rsidR="00EB6439">
          <w:fldChar w:fldCharType="end"/>
        </w:r>
      </w:hyperlink>
    </w:p>
    <w:p w:rsidR="00EB6439" w:rsidRDefault="0081688C">
      <w:pPr>
        <w:pStyle w:val="TOC3"/>
        <w:rPr>
          <w:rFonts w:eastAsiaTheme="minorEastAsia"/>
          <w:smallCaps w:val="0"/>
          <w:sz w:val="22"/>
        </w:rPr>
      </w:pPr>
      <w:hyperlink w:anchor="_Toc439145793" w:history="1">
        <w:r w:rsidR="00EB6439" w:rsidRPr="00BB2D10">
          <w:rPr>
            <w:rStyle w:val="Hyperlink"/>
          </w:rPr>
          <w:t>Служби Microsoft Azure</w:t>
        </w:r>
        <w:r w:rsidR="00EB6439">
          <w:tab/>
        </w:r>
        <w:r w:rsidR="00EB6439">
          <w:fldChar w:fldCharType="begin"/>
        </w:r>
        <w:r w:rsidR="00EB6439">
          <w:instrText xml:space="preserve"> PAGEREF _Toc439145793 \h </w:instrText>
        </w:r>
        <w:r w:rsidR="00EB6439">
          <w:fldChar w:fldCharType="separate"/>
        </w:r>
        <w:r w:rsidR="00EB6439">
          <w:t>58</w:t>
        </w:r>
        <w:r w:rsidR="00EB6439">
          <w:fldChar w:fldCharType="end"/>
        </w:r>
      </w:hyperlink>
    </w:p>
    <w:p w:rsidR="00EB6439" w:rsidRDefault="0081688C">
      <w:pPr>
        <w:pStyle w:val="TOC3"/>
        <w:rPr>
          <w:rFonts w:eastAsiaTheme="minorEastAsia"/>
          <w:smallCaps w:val="0"/>
          <w:sz w:val="22"/>
        </w:rPr>
      </w:pPr>
      <w:hyperlink w:anchor="_Toc439145794" w:history="1">
        <w:r w:rsidR="00EB6439" w:rsidRPr="00BB2D10">
          <w:rPr>
            <w:rStyle w:val="Hyperlink"/>
          </w:rPr>
          <w:t>Підтримка Microsoft Azure (План)</w:t>
        </w:r>
        <w:r w:rsidR="00EB6439">
          <w:tab/>
        </w:r>
        <w:r w:rsidR="00EB6439">
          <w:fldChar w:fldCharType="begin"/>
        </w:r>
        <w:r w:rsidR="00EB6439">
          <w:instrText xml:space="preserve"> PAGEREF _Toc439145794 \h </w:instrText>
        </w:r>
        <w:r w:rsidR="00EB6439">
          <w:fldChar w:fldCharType="separate"/>
        </w:r>
        <w:r w:rsidR="00EB6439">
          <w:t>58</w:t>
        </w:r>
        <w:r w:rsidR="00EB6439">
          <w:fldChar w:fldCharType="end"/>
        </w:r>
      </w:hyperlink>
    </w:p>
    <w:p w:rsidR="00EB6439" w:rsidRDefault="0081688C">
      <w:pPr>
        <w:pStyle w:val="TOC3"/>
        <w:rPr>
          <w:rFonts w:eastAsiaTheme="minorEastAsia"/>
          <w:smallCaps w:val="0"/>
          <w:sz w:val="22"/>
        </w:rPr>
      </w:pPr>
      <w:hyperlink w:anchor="_Toc439145795" w:history="1">
        <w:r w:rsidR="00EB6439" w:rsidRPr="00BB2D10">
          <w:rPr>
            <w:rStyle w:val="Hyperlink"/>
          </w:rPr>
          <w:t>Microsoft Azure Site Recovery (План)</w:t>
        </w:r>
        <w:r w:rsidR="00EB6439">
          <w:tab/>
        </w:r>
        <w:r w:rsidR="00EB6439">
          <w:fldChar w:fldCharType="begin"/>
        </w:r>
        <w:r w:rsidR="00EB6439">
          <w:instrText xml:space="preserve"> PAGEREF _Toc439145795 \h </w:instrText>
        </w:r>
        <w:r w:rsidR="00EB6439">
          <w:fldChar w:fldCharType="separate"/>
        </w:r>
        <w:r w:rsidR="00EB6439">
          <w:t>59</w:t>
        </w:r>
        <w:r w:rsidR="00EB6439">
          <w:fldChar w:fldCharType="end"/>
        </w:r>
      </w:hyperlink>
    </w:p>
    <w:p w:rsidR="00EB6439" w:rsidRDefault="0081688C">
      <w:pPr>
        <w:pStyle w:val="TOC3"/>
        <w:rPr>
          <w:rFonts w:eastAsiaTheme="minorEastAsia"/>
          <w:smallCaps w:val="0"/>
          <w:sz w:val="22"/>
        </w:rPr>
      </w:pPr>
      <w:hyperlink w:anchor="_Toc439145796" w:history="1">
        <w:r w:rsidR="00EB6439" w:rsidRPr="00BB2D10">
          <w:rPr>
            <w:rStyle w:val="Hyperlink"/>
          </w:rPr>
          <w:t>Enterprise Mobility Suite (План)</w:t>
        </w:r>
        <w:r w:rsidR="00EB6439">
          <w:tab/>
        </w:r>
        <w:r w:rsidR="00EB6439">
          <w:fldChar w:fldCharType="begin"/>
        </w:r>
        <w:r w:rsidR="00EB6439">
          <w:instrText xml:space="preserve"> PAGEREF _Toc439145796 \h </w:instrText>
        </w:r>
        <w:r w:rsidR="00EB6439">
          <w:fldChar w:fldCharType="separate"/>
        </w:r>
        <w:r w:rsidR="00EB6439">
          <w:t>59</w:t>
        </w:r>
        <w:r w:rsidR="00EB6439">
          <w:fldChar w:fldCharType="end"/>
        </w:r>
      </w:hyperlink>
    </w:p>
    <w:p w:rsidR="00EB6439" w:rsidRDefault="0081688C">
      <w:pPr>
        <w:pStyle w:val="TOC3"/>
        <w:rPr>
          <w:rFonts w:eastAsiaTheme="minorEastAsia"/>
          <w:smallCaps w:val="0"/>
          <w:sz w:val="22"/>
        </w:rPr>
      </w:pPr>
      <w:hyperlink w:anchor="_Toc439145797" w:history="1">
        <w:r w:rsidR="00EB6439" w:rsidRPr="00BB2D10">
          <w:rPr>
            <w:rStyle w:val="Hyperlink"/>
          </w:rPr>
          <w:t>Azure Active Directory (План)</w:t>
        </w:r>
        <w:r w:rsidR="00EB6439">
          <w:tab/>
        </w:r>
        <w:r w:rsidR="00EB6439">
          <w:fldChar w:fldCharType="begin"/>
        </w:r>
        <w:r w:rsidR="00EB6439">
          <w:instrText xml:space="preserve"> PAGEREF _Toc439145797 \h </w:instrText>
        </w:r>
        <w:r w:rsidR="00EB6439">
          <w:fldChar w:fldCharType="separate"/>
        </w:r>
        <w:r w:rsidR="00EB6439">
          <w:t>61</w:t>
        </w:r>
        <w:r w:rsidR="00EB6439">
          <w:fldChar w:fldCharType="end"/>
        </w:r>
      </w:hyperlink>
    </w:p>
    <w:p w:rsidR="00EB6439" w:rsidRDefault="0081688C">
      <w:pPr>
        <w:pStyle w:val="TOC3"/>
        <w:rPr>
          <w:rFonts w:eastAsiaTheme="minorEastAsia"/>
          <w:smallCaps w:val="0"/>
          <w:sz w:val="22"/>
        </w:rPr>
      </w:pPr>
      <w:hyperlink w:anchor="_Toc439145798" w:history="1">
        <w:r w:rsidR="00EB6439" w:rsidRPr="00BB2D10">
          <w:rPr>
            <w:rStyle w:val="Hyperlink"/>
          </w:rPr>
          <w:t>Керування правами Azure (План)</w:t>
        </w:r>
        <w:r w:rsidR="00EB6439">
          <w:tab/>
        </w:r>
        <w:r w:rsidR="00EB6439">
          <w:fldChar w:fldCharType="begin"/>
        </w:r>
        <w:r w:rsidR="00EB6439">
          <w:instrText xml:space="preserve"> PAGEREF _Toc439145798 \h </w:instrText>
        </w:r>
        <w:r w:rsidR="00EB6439">
          <w:fldChar w:fldCharType="separate"/>
        </w:r>
        <w:r w:rsidR="00EB6439">
          <w:t>61</w:t>
        </w:r>
        <w:r w:rsidR="00EB6439">
          <w:fldChar w:fldCharType="end"/>
        </w:r>
      </w:hyperlink>
    </w:p>
    <w:p w:rsidR="00EB6439" w:rsidRDefault="0081688C">
      <w:pPr>
        <w:pStyle w:val="TOC3"/>
        <w:rPr>
          <w:rFonts w:eastAsiaTheme="minorEastAsia"/>
          <w:smallCaps w:val="0"/>
          <w:sz w:val="22"/>
        </w:rPr>
      </w:pPr>
      <w:hyperlink w:anchor="_Toc439145799" w:history="1">
        <w:r w:rsidR="00EB6439" w:rsidRPr="00BB2D10">
          <w:rPr>
            <w:rStyle w:val="Hyperlink"/>
          </w:rPr>
          <w:t>Azure RemoteApp (План)</w:t>
        </w:r>
        <w:r w:rsidR="00EB6439">
          <w:tab/>
        </w:r>
        <w:r w:rsidR="00EB6439">
          <w:fldChar w:fldCharType="begin"/>
        </w:r>
        <w:r w:rsidR="00EB6439">
          <w:instrText xml:space="preserve"> PAGEREF _Toc439145799 \h </w:instrText>
        </w:r>
        <w:r w:rsidR="00EB6439">
          <w:fldChar w:fldCharType="separate"/>
        </w:r>
        <w:r w:rsidR="00EB6439">
          <w:t>61</w:t>
        </w:r>
        <w:r w:rsidR="00EB6439">
          <w:fldChar w:fldCharType="end"/>
        </w:r>
      </w:hyperlink>
    </w:p>
    <w:p w:rsidR="00EB6439" w:rsidRDefault="0081688C">
      <w:pPr>
        <w:pStyle w:val="TOC3"/>
        <w:rPr>
          <w:rFonts w:eastAsiaTheme="minorEastAsia"/>
          <w:smallCaps w:val="0"/>
          <w:sz w:val="22"/>
        </w:rPr>
      </w:pPr>
      <w:hyperlink w:anchor="_Toc439145800" w:history="1">
        <w:r w:rsidR="00EB6439" w:rsidRPr="00BB2D10">
          <w:rPr>
            <w:rStyle w:val="Hyperlink"/>
          </w:rPr>
          <w:t>Operations Management Suite (план)</w:t>
        </w:r>
        <w:r w:rsidR="00EB6439">
          <w:tab/>
        </w:r>
        <w:r w:rsidR="00EB6439">
          <w:fldChar w:fldCharType="begin"/>
        </w:r>
        <w:r w:rsidR="00EB6439">
          <w:instrText xml:space="preserve"> PAGEREF _Toc439145800 \h </w:instrText>
        </w:r>
        <w:r w:rsidR="00EB6439">
          <w:fldChar w:fldCharType="separate"/>
        </w:r>
        <w:r w:rsidR="00EB6439">
          <w:t>62</w:t>
        </w:r>
        <w:r w:rsidR="00EB6439">
          <w:fldChar w:fldCharType="end"/>
        </w:r>
      </w:hyperlink>
    </w:p>
    <w:p w:rsidR="00EB6439" w:rsidRDefault="0081688C">
      <w:pPr>
        <w:pStyle w:val="TOC3"/>
        <w:rPr>
          <w:rFonts w:eastAsiaTheme="minorEastAsia"/>
          <w:smallCaps w:val="0"/>
          <w:sz w:val="22"/>
        </w:rPr>
      </w:pPr>
      <w:hyperlink w:anchor="_Toc439145801" w:history="1">
        <w:r w:rsidR="00EB6439" w:rsidRPr="00BB2D10">
          <w:rPr>
            <w:rStyle w:val="Hyperlink"/>
          </w:rPr>
          <w:t>Багатофакторна автентифікація Microsoft (план)</w:t>
        </w:r>
        <w:r w:rsidR="00EB6439">
          <w:tab/>
        </w:r>
        <w:r w:rsidR="00EB6439">
          <w:fldChar w:fldCharType="begin"/>
        </w:r>
        <w:r w:rsidR="00EB6439">
          <w:instrText xml:space="preserve"> PAGEREF _Toc439145801 \h </w:instrText>
        </w:r>
        <w:r w:rsidR="00EB6439">
          <w:fldChar w:fldCharType="separate"/>
        </w:r>
        <w:r w:rsidR="00EB6439">
          <w:t>62</w:t>
        </w:r>
        <w:r w:rsidR="00EB6439">
          <w:fldChar w:fldCharType="end"/>
        </w:r>
      </w:hyperlink>
    </w:p>
    <w:p w:rsidR="00EB6439" w:rsidRDefault="0081688C">
      <w:pPr>
        <w:pStyle w:val="TOC2"/>
        <w:rPr>
          <w:rFonts w:eastAsiaTheme="minorEastAsia"/>
          <w:smallCaps w:val="0"/>
          <w:sz w:val="22"/>
        </w:rPr>
      </w:pPr>
      <w:hyperlink w:anchor="_Toc439145802" w:history="1">
        <w:r w:rsidR="00EB6439" w:rsidRPr="00BB2D10">
          <w:rPr>
            <w:rStyle w:val="Hyperlink"/>
          </w:rPr>
          <w:t>Enterprise Cloud Suite</w:t>
        </w:r>
        <w:r w:rsidR="00EB6439">
          <w:tab/>
        </w:r>
        <w:r w:rsidR="00EB6439">
          <w:fldChar w:fldCharType="begin"/>
        </w:r>
        <w:r w:rsidR="00EB6439">
          <w:instrText xml:space="preserve"> PAGEREF _Toc439145802 \h </w:instrText>
        </w:r>
        <w:r w:rsidR="00EB6439">
          <w:fldChar w:fldCharType="separate"/>
        </w:r>
        <w:r w:rsidR="00EB6439">
          <w:t>62</w:t>
        </w:r>
        <w:r w:rsidR="00EB6439">
          <w:fldChar w:fldCharType="end"/>
        </w:r>
      </w:hyperlink>
    </w:p>
    <w:p w:rsidR="00EB6439" w:rsidRDefault="0081688C">
      <w:pPr>
        <w:pStyle w:val="TOC2"/>
        <w:rPr>
          <w:rFonts w:eastAsiaTheme="minorEastAsia"/>
          <w:smallCaps w:val="0"/>
          <w:sz w:val="22"/>
        </w:rPr>
      </w:pPr>
      <w:hyperlink w:anchor="_Toc439145803" w:history="1">
        <w:r w:rsidR="00EB6439" w:rsidRPr="00BB2D10">
          <w:rPr>
            <w:rStyle w:val="Hyperlink"/>
          </w:rPr>
          <w:t>Microsoft Intune</w:t>
        </w:r>
        <w:r w:rsidR="00EB6439">
          <w:tab/>
        </w:r>
        <w:r w:rsidR="00EB6439">
          <w:fldChar w:fldCharType="begin"/>
        </w:r>
        <w:r w:rsidR="00EB6439">
          <w:instrText xml:space="preserve"> PAGEREF _Toc439145803 \h </w:instrText>
        </w:r>
        <w:r w:rsidR="00EB6439">
          <w:fldChar w:fldCharType="separate"/>
        </w:r>
        <w:r w:rsidR="00EB6439">
          <w:t>63</w:t>
        </w:r>
        <w:r w:rsidR="00EB6439">
          <w:fldChar w:fldCharType="end"/>
        </w:r>
      </w:hyperlink>
    </w:p>
    <w:p w:rsidR="00EB6439" w:rsidRDefault="0081688C">
      <w:pPr>
        <w:pStyle w:val="TOC2"/>
        <w:rPr>
          <w:rFonts w:eastAsiaTheme="minorEastAsia"/>
          <w:smallCaps w:val="0"/>
          <w:sz w:val="22"/>
        </w:rPr>
      </w:pPr>
      <w:hyperlink w:anchor="_Toc439145804" w:history="1">
        <w:r w:rsidR="00EB6439" w:rsidRPr="00BB2D10">
          <w:rPr>
            <w:rStyle w:val="Hyperlink"/>
          </w:rPr>
          <w:t>Служби Microsoft Dynamics Online</w:t>
        </w:r>
        <w:r w:rsidR="00EB6439">
          <w:tab/>
        </w:r>
        <w:r w:rsidR="00EB6439">
          <w:fldChar w:fldCharType="begin"/>
        </w:r>
        <w:r w:rsidR="00EB6439">
          <w:instrText xml:space="preserve"> PAGEREF _Toc439145804 \h </w:instrText>
        </w:r>
        <w:r w:rsidR="00EB6439">
          <w:fldChar w:fldCharType="separate"/>
        </w:r>
        <w:r w:rsidR="00EB6439">
          <w:t>64</w:t>
        </w:r>
        <w:r w:rsidR="00EB6439">
          <w:fldChar w:fldCharType="end"/>
        </w:r>
      </w:hyperlink>
    </w:p>
    <w:p w:rsidR="00EB6439" w:rsidRDefault="0081688C">
      <w:pPr>
        <w:pStyle w:val="TOC3"/>
        <w:rPr>
          <w:rFonts w:eastAsiaTheme="minorEastAsia"/>
          <w:smallCaps w:val="0"/>
          <w:sz w:val="22"/>
        </w:rPr>
      </w:pPr>
      <w:hyperlink w:anchor="_Toc439145805" w:history="1">
        <w:r w:rsidR="00EB6439" w:rsidRPr="00BB2D10">
          <w:rPr>
            <w:rStyle w:val="Hyperlink"/>
          </w:rPr>
          <w:t>Microsoft Dynamics CRM Online</w:t>
        </w:r>
        <w:r w:rsidR="00EB6439">
          <w:tab/>
        </w:r>
        <w:r w:rsidR="00EB6439">
          <w:fldChar w:fldCharType="begin"/>
        </w:r>
        <w:r w:rsidR="00EB6439">
          <w:instrText xml:space="preserve"> PAGEREF _Toc439145805 \h </w:instrText>
        </w:r>
        <w:r w:rsidR="00EB6439">
          <w:fldChar w:fldCharType="separate"/>
        </w:r>
        <w:r w:rsidR="00EB6439">
          <w:t>64</w:t>
        </w:r>
        <w:r w:rsidR="00EB6439">
          <w:fldChar w:fldCharType="end"/>
        </w:r>
      </w:hyperlink>
    </w:p>
    <w:p w:rsidR="00EB6439" w:rsidRDefault="0081688C">
      <w:pPr>
        <w:pStyle w:val="TOC3"/>
        <w:rPr>
          <w:rFonts w:eastAsiaTheme="minorEastAsia"/>
          <w:smallCaps w:val="0"/>
          <w:sz w:val="22"/>
        </w:rPr>
      </w:pPr>
      <w:hyperlink w:anchor="_Toc439145806" w:history="1">
        <w:r w:rsidR="00EB6439" w:rsidRPr="00BB2D10">
          <w:rPr>
            <w:rStyle w:val="Hyperlink"/>
          </w:rPr>
          <w:t>Microsoft Dynamics Marketing</w:t>
        </w:r>
        <w:r w:rsidR="00EB6439">
          <w:tab/>
        </w:r>
        <w:r w:rsidR="00EB6439">
          <w:fldChar w:fldCharType="begin"/>
        </w:r>
        <w:r w:rsidR="00EB6439">
          <w:instrText xml:space="preserve"> PAGEREF _Toc439145806 \h </w:instrText>
        </w:r>
        <w:r w:rsidR="00EB6439">
          <w:fldChar w:fldCharType="separate"/>
        </w:r>
        <w:r w:rsidR="00EB6439">
          <w:t>65</w:t>
        </w:r>
        <w:r w:rsidR="00EB6439">
          <w:fldChar w:fldCharType="end"/>
        </w:r>
      </w:hyperlink>
    </w:p>
    <w:p w:rsidR="00EB6439" w:rsidRDefault="0081688C">
      <w:pPr>
        <w:pStyle w:val="TOC3"/>
        <w:rPr>
          <w:rFonts w:eastAsiaTheme="minorEastAsia"/>
          <w:smallCaps w:val="0"/>
          <w:sz w:val="22"/>
        </w:rPr>
      </w:pPr>
      <w:hyperlink w:anchor="_Toc439145807" w:history="1">
        <w:r w:rsidR="00EB6439" w:rsidRPr="00BB2D10">
          <w:rPr>
            <w:rStyle w:val="Hyperlink"/>
          </w:rPr>
          <w:t>Microsoft Social Engagement</w:t>
        </w:r>
        <w:r w:rsidR="00EB6439">
          <w:tab/>
        </w:r>
        <w:r w:rsidR="00EB6439">
          <w:fldChar w:fldCharType="begin"/>
        </w:r>
        <w:r w:rsidR="00EB6439">
          <w:instrText xml:space="preserve"> PAGEREF _Toc439145807 \h </w:instrText>
        </w:r>
        <w:r w:rsidR="00EB6439">
          <w:fldChar w:fldCharType="separate"/>
        </w:r>
        <w:r w:rsidR="00EB6439">
          <w:t>65</w:t>
        </w:r>
        <w:r w:rsidR="00EB6439">
          <w:fldChar w:fldCharType="end"/>
        </w:r>
      </w:hyperlink>
    </w:p>
    <w:p w:rsidR="00EB6439" w:rsidRDefault="0081688C">
      <w:pPr>
        <w:pStyle w:val="TOC3"/>
        <w:rPr>
          <w:rFonts w:eastAsiaTheme="minorEastAsia"/>
          <w:smallCaps w:val="0"/>
          <w:sz w:val="22"/>
        </w:rPr>
      </w:pPr>
      <w:hyperlink w:anchor="_Toc439145808" w:history="1">
        <w:r w:rsidR="00EB6439" w:rsidRPr="00BB2D10">
          <w:rPr>
            <w:rStyle w:val="Hyperlink"/>
          </w:rPr>
          <w:t>Parature від Майкрософт</w:t>
        </w:r>
        <w:r w:rsidR="00EB6439">
          <w:tab/>
        </w:r>
        <w:r w:rsidR="00EB6439">
          <w:fldChar w:fldCharType="begin"/>
        </w:r>
        <w:r w:rsidR="00EB6439">
          <w:instrText xml:space="preserve"> PAGEREF _Toc439145808 \h </w:instrText>
        </w:r>
        <w:r w:rsidR="00EB6439">
          <w:fldChar w:fldCharType="separate"/>
        </w:r>
        <w:r w:rsidR="00EB6439">
          <w:t>66</w:t>
        </w:r>
        <w:r w:rsidR="00EB6439">
          <w:fldChar w:fldCharType="end"/>
        </w:r>
      </w:hyperlink>
    </w:p>
    <w:p w:rsidR="00EB6439" w:rsidRDefault="0081688C">
      <w:pPr>
        <w:pStyle w:val="TOC2"/>
        <w:rPr>
          <w:rFonts w:eastAsiaTheme="minorEastAsia"/>
          <w:smallCaps w:val="0"/>
          <w:sz w:val="22"/>
        </w:rPr>
      </w:pPr>
      <w:hyperlink w:anchor="_Toc439145809" w:history="1">
        <w:r w:rsidR="00EB6439" w:rsidRPr="00BB2D10">
          <w:rPr>
            <w:rStyle w:val="Hyperlink"/>
          </w:rPr>
          <w:t>Служби Office 365</w:t>
        </w:r>
        <w:r w:rsidR="00EB6439">
          <w:tab/>
        </w:r>
        <w:r w:rsidR="00EB6439">
          <w:fldChar w:fldCharType="begin"/>
        </w:r>
        <w:r w:rsidR="00EB6439">
          <w:instrText xml:space="preserve"> PAGEREF _Toc439145809 \h </w:instrText>
        </w:r>
        <w:r w:rsidR="00EB6439">
          <w:fldChar w:fldCharType="separate"/>
        </w:r>
        <w:r w:rsidR="00EB6439">
          <w:t>67</w:t>
        </w:r>
        <w:r w:rsidR="00EB6439">
          <w:fldChar w:fldCharType="end"/>
        </w:r>
      </w:hyperlink>
    </w:p>
    <w:p w:rsidR="00EB6439" w:rsidRDefault="0081688C">
      <w:pPr>
        <w:pStyle w:val="TOC3"/>
        <w:rPr>
          <w:rFonts w:eastAsiaTheme="minorEastAsia"/>
          <w:smallCaps w:val="0"/>
          <w:sz w:val="22"/>
        </w:rPr>
      </w:pPr>
      <w:hyperlink w:anchor="_Toc439145810" w:history="1">
        <w:r w:rsidR="00EB6439" w:rsidRPr="00BB2D10">
          <w:rPr>
            <w:rStyle w:val="Hyperlink"/>
          </w:rPr>
          <w:t>Програми Office 365</w:t>
        </w:r>
        <w:r w:rsidR="00EB6439">
          <w:tab/>
        </w:r>
        <w:r w:rsidR="00EB6439">
          <w:fldChar w:fldCharType="begin"/>
        </w:r>
        <w:r w:rsidR="00EB6439">
          <w:instrText xml:space="preserve"> PAGEREF _Toc439145810 \h </w:instrText>
        </w:r>
        <w:r w:rsidR="00EB6439">
          <w:fldChar w:fldCharType="separate"/>
        </w:r>
        <w:r w:rsidR="00EB6439">
          <w:t>67</w:t>
        </w:r>
        <w:r w:rsidR="00EB6439">
          <w:fldChar w:fldCharType="end"/>
        </w:r>
      </w:hyperlink>
    </w:p>
    <w:p w:rsidR="00EB6439" w:rsidRDefault="0081688C">
      <w:pPr>
        <w:pStyle w:val="TOC3"/>
        <w:rPr>
          <w:rFonts w:eastAsiaTheme="minorEastAsia"/>
          <w:smallCaps w:val="0"/>
          <w:sz w:val="22"/>
        </w:rPr>
      </w:pPr>
      <w:hyperlink w:anchor="_Toc439145811" w:history="1">
        <w:r w:rsidR="00EB6439" w:rsidRPr="00BB2D10">
          <w:rPr>
            <w:rStyle w:val="Hyperlink"/>
          </w:rPr>
          <w:t>Програмні комплекси Office 365 Suites</w:t>
        </w:r>
        <w:r w:rsidR="00EB6439">
          <w:tab/>
        </w:r>
        <w:r w:rsidR="00EB6439">
          <w:fldChar w:fldCharType="begin"/>
        </w:r>
        <w:r w:rsidR="00EB6439">
          <w:instrText xml:space="preserve"> PAGEREF _Toc439145811 \h </w:instrText>
        </w:r>
        <w:r w:rsidR="00EB6439">
          <w:fldChar w:fldCharType="separate"/>
        </w:r>
        <w:r w:rsidR="00EB6439">
          <w:t>68</w:t>
        </w:r>
        <w:r w:rsidR="00EB6439">
          <w:fldChar w:fldCharType="end"/>
        </w:r>
      </w:hyperlink>
    </w:p>
    <w:p w:rsidR="00EB6439" w:rsidRDefault="0081688C">
      <w:pPr>
        <w:pStyle w:val="TOC3"/>
        <w:rPr>
          <w:rFonts w:eastAsiaTheme="minorEastAsia"/>
          <w:smallCaps w:val="0"/>
          <w:sz w:val="22"/>
        </w:rPr>
      </w:pPr>
      <w:hyperlink w:anchor="_Toc439145812" w:history="1">
        <w:r w:rsidR="00EB6439" w:rsidRPr="00BB2D10">
          <w:rPr>
            <w:rStyle w:val="Hyperlink"/>
          </w:rPr>
          <w:t>Office 365 Customer Lockbox</w:t>
        </w:r>
        <w:r w:rsidR="00EB6439">
          <w:tab/>
        </w:r>
        <w:r w:rsidR="00EB6439">
          <w:fldChar w:fldCharType="begin"/>
        </w:r>
        <w:r w:rsidR="00EB6439">
          <w:instrText xml:space="preserve"> PAGEREF _Toc439145812 \h </w:instrText>
        </w:r>
        <w:r w:rsidR="00EB6439">
          <w:fldChar w:fldCharType="separate"/>
        </w:r>
        <w:r w:rsidR="00EB6439">
          <w:t>71</w:t>
        </w:r>
        <w:r w:rsidR="00EB6439">
          <w:fldChar w:fldCharType="end"/>
        </w:r>
      </w:hyperlink>
    </w:p>
    <w:p w:rsidR="00EB6439" w:rsidRDefault="0081688C">
      <w:pPr>
        <w:pStyle w:val="TOC3"/>
        <w:rPr>
          <w:rFonts w:eastAsiaTheme="minorEastAsia"/>
          <w:smallCaps w:val="0"/>
          <w:sz w:val="22"/>
        </w:rPr>
      </w:pPr>
      <w:hyperlink w:anchor="_Toc439145813" w:history="1">
        <w:r w:rsidR="00EB6439" w:rsidRPr="00BB2D10">
          <w:rPr>
            <w:rStyle w:val="Hyperlink"/>
          </w:rPr>
          <w:t>Office 365 Delve Analytics</w:t>
        </w:r>
        <w:r w:rsidR="00EB6439">
          <w:tab/>
        </w:r>
        <w:r w:rsidR="00EB6439">
          <w:fldChar w:fldCharType="begin"/>
        </w:r>
        <w:r w:rsidR="00EB6439">
          <w:instrText xml:space="preserve"> PAGEREF _Toc439145813 \h </w:instrText>
        </w:r>
        <w:r w:rsidR="00EB6439">
          <w:fldChar w:fldCharType="separate"/>
        </w:r>
        <w:r w:rsidR="00EB6439">
          <w:t>72</w:t>
        </w:r>
        <w:r w:rsidR="00EB6439">
          <w:fldChar w:fldCharType="end"/>
        </w:r>
      </w:hyperlink>
    </w:p>
    <w:p w:rsidR="00EB6439" w:rsidRDefault="0081688C">
      <w:pPr>
        <w:pStyle w:val="TOC3"/>
        <w:rPr>
          <w:rFonts w:eastAsiaTheme="minorEastAsia"/>
          <w:smallCaps w:val="0"/>
          <w:sz w:val="22"/>
        </w:rPr>
      </w:pPr>
      <w:hyperlink w:anchor="_Toc439145814" w:history="1">
        <w:r w:rsidR="00EB6439" w:rsidRPr="00BB2D10">
          <w:rPr>
            <w:rStyle w:val="Hyperlink"/>
          </w:rPr>
          <w:t>Удосконалене витребування електронної інформації Office 365</w:t>
        </w:r>
        <w:r w:rsidR="00EB6439">
          <w:tab/>
        </w:r>
        <w:r w:rsidR="00EB6439">
          <w:fldChar w:fldCharType="begin"/>
        </w:r>
        <w:r w:rsidR="00EB6439">
          <w:instrText xml:space="preserve"> PAGEREF _Toc439145814 \h </w:instrText>
        </w:r>
        <w:r w:rsidR="00EB6439">
          <w:fldChar w:fldCharType="separate"/>
        </w:r>
        <w:r w:rsidR="00EB6439">
          <w:t>72</w:t>
        </w:r>
        <w:r w:rsidR="00EB6439">
          <w:fldChar w:fldCharType="end"/>
        </w:r>
      </w:hyperlink>
    </w:p>
    <w:p w:rsidR="00EB6439" w:rsidRDefault="0081688C">
      <w:pPr>
        <w:pStyle w:val="TOC3"/>
        <w:rPr>
          <w:rFonts w:eastAsiaTheme="minorEastAsia"/>
          <w:smallCaps w:val="0"/>
          <w:sz w:val="22"/>
        </w:rPr>
      </w:pPr>
      <w:hyperlink w:anchor="_Toc439145815" w:history="1">
        <w:r w:rsidR="00EB6439" w:rsidRPr="00BB2D10">
          <w:rPr>
            <w:rStyle w:val="Hyperlink"/>
          </w:rPr>
          <w:t>Exchange Online</w:t>
        </w:r>
        <w:r w:rsidR="00EB6439">
          <w:tab/>
        </w:r>
        <w:r w:rsidR="00EB6439">
          <w:fldChar w:fldCharType="begin"/>
        </w:r>
        <w:r w:rsidR="00EB6439">
          <w:instrText xml:space="preserve"> PAGEREF _Toc439145815 \h </w:instrText>
        </w:r>
        <w:r w:rsidR="00EB6439">
          <w:fldChar w:fldCharType="separate"/>
        </w:r>
        <w:r w:rsidR="00EB6439">
          <w:t>72</w:t>
        </w:r>
        <w:r w:rsidR="00EB6439">
          <w:fldChar w:fldCharType="end"/>
        </w:r>
      </w:hyperlink>
    </w:p>
    <w:p w:rsidR="00EB6439" w:rsidRDefault="0081688C">
      <w:pPr>
        <w:pStyle w:val="TOC3"/>
        <w:rPr>
          <w:rFonts w:eastAsiaTheme="minorEastAsia"/>
          <w:smallCaps w:val="0"/>
          <w:sz w:val="22"/>
        </w:rPr>
      </w:pPr>
      <w:hyperlink w:anchor="_Toc439145816" w:history="1">
        <w:r w:rsidR="00EB6439" w:rsidRPr="00BB2D10">
          <w:rPr>
            <w:rStyle w:val="Hyperlink"/>
          </w:rPr>
          <w:t>OneDrive для бізнесу</w:t>
        </w:r>
        <w:r w:rsidR="00EB6439">
          <w:tab/>
        </w:r>
        <w:r w:rsidR="00EB6439">
          <w:fldChar w:fldCharType="begin"/>
        </w:r>
        <w:r w:rsidR="00EB6439">
          <w:instrText xml:space="preserve"> PAGEREF _Toc439145816 \h </w:instrText>
        </w:r>
        <w:r w:rsidR="00EB6439">
          <w:fldChar w:fldCharType="separate"/>
        </w:r>
        <w:r w:rsidR="00EB6439">
          <w:t>73</w:t>
        </w:r>
        <w:r w:rsidR="00EB6439">
          <w:fldChar w:fldCharType="end"/>
        </w:r>
      </w:hyperlink>
    </w:p>
    <w:p w:rsidR="00EB6439" w:rsidRDefault="0081688C">
      <w:pPr>
        <w:pStyle w:val="TOC3"/>
        <w:rPr>
          <w:rFonts w:eastAsiaTheme="minorEastAsia"/>
          <w:smallCaps w:val="0"/>
          <w:sz w:val="22"/>
        </w:rPr>
      </w:pPr>
      <w:hyperlink w:anchor="_Toc439145817" w:history="1">
        <w:r w:rsidR="00EB6439" w:rsidRPr="00BB2D10">
          <w:rPr>
            <w:rStyle w:val="Hyperlink"/>
          </w:rPr>
          <w:t>Project Online</w:t>
        </w:r>
        <w:r w:rsidR="00EB6439">
          <w:tab/>
        </w:r>
        <w:r w:rsidR="00EB6439">
          <w:fldChar w:fldCharType="begin"/>
        </w:r>
        <w:r w:rsidR="00EB6439">
          <w:instrText xml:space="preserve"> PAGEREF _Toc439145817 \h </w:instrText>
        </w:r>
        <w:r w:rsidR="00EB6439">
          <w:fldChar w:fldCharType="separate"/>
        </w:r>
        <w:r w:rsidR="00EB6439">
          <w:t>74</w:t>
        </w:r>
        <w:r w:rsidR="00EB6439">
          <w:fldChar w:fldCharType="end"/>
        </w:r>
      </w:hyperlink>
    </w:p>
    <w:p w:rsidR="00EB6439" w:rsidRDefault="0081688C">
      <w:pPr>
        <w:pStyle w:val="TOC3"/>
        <w:rPr>
          <w:rFonts w:eastAsiaTheme="minorEastAsia"/>
          <w:smallCaps w:val="0"/>
          <w:sz w:val="22"/>
        </w:rPr>
      </w:pPr>
      <w:hyperlink w:anchor="_Toc439145818" w:history="1">
        <w:r w:rsidR="00EB6439" w:rsidRPr="00BB2D10">
          <w:rPr>
            <w:rStyle w:val="Hyperlink"/>
          </w:rPr>
          <w:t>SharePoint Online</w:t>
        </w:r>
        <w:r w:rsidR="00EB6439">
          <w:tab/>
        </w:r>
        <w:r w:rsidR="00EB6439">
          <w:fldChar w:fldCharType="begin"/>
        </w:r>
        <w:r w:rsidR="00EB6439">
          <w:instrText xml:space="preserve"> PAGEREF _Toc439145818 \h </w:instrText>
        </w:r>
        <w:r w:rsidR="00EB6439">
          <w:fldChar w:fldCharType="separate"/>
        </w:r>
        <w:r w:rsidR="00EB6439">
          <w:t>74</w:t>
        </w:r>
        <w:r w:rsidR="00EB6439">
          <w:fldChar w:fldCharType="end"/>
        </w:r>
      </w:hyperlink>
    </w:p>
    <w:p w:rsidR="00EB6439" w:rsidRDefault="0081688C">
      <w:pPr>
        <w:pStyle w:val="TOC3"/>
        <w:rPr>
          <w:rFonts w:eastAsiaTheme="minorEastAsia"/>
          <w:smallCaps w:val="0"/>
          <w:sz w:val="22"/>
        </w:rPr>
      </w:pPr>
      <w:hyperlink w:anchor="_Toc439145819" w:history="1">
        <w:r w:rsidR="00EB6439" w:rsidRPr="00BB2D10">
          <w:rPr>
            <w:rStyle w:val="Hyperlink"/>
          </w:rPr>
          <w:t>Skype для бізнесу Online</w:t>
        </w:r>
        <w:r w:rsidR="00EB6439">
          <w:tab/>
        </w:r>
        <w:r w:rsidR="00EB6439">
          <w:fldChar w:fldCharType="begin"/>
        </w:r>
        <w:r w:rsidR="00EB6439">
          <w:instrText xml:space="preserve"> PAGEREF _Toc439145819 \h </w:instrText>
        </w:r>
        <w:r w:rsidR="00EB6439">
          <w:fldChar w:fldCharType="separate"/>
        </w:r>
        <w:r w:rsidR="00EB6439">
          <w:t>74</w:t>
        </w:r>
        <w:r w:rsidR="00EB6439">
          <w:fldChar w:fldCharType="end"/>
        </w:r>
      </w:hyperlink>
    </w:p>
    <w:p w:rsidR="00EB6439" w:rsidRDefault="0081688C">
      <w:pPr>
        <w:pStyle w:val="TOC2"/>
        <w:rPr>
          <w:rFonts w:eastAsiaTheme="minorEastAsia"/>
          <w:smallCaps w:val="0"/>
          <w:sz w:val="22"/>
        </w:rPr>
      </w:pPr>
      <w:hyperlink w:anchor="_Toc439145820" w:history="1">
        <w:r w:rsidR="00EB6439" w:rsidRPr="00BB2D10">
          <w:rPr>
            <w:rStyle w:val="Hyperlink"/>
          </w:rPr>
          <w:t>Інші Онлайнові служби</w:t>
        </w:r>
        <w:r w:rsidR="00EB6439">
          <w:tab/>
        </w:r>
        <w:r w:rsidR="00EB6439">
          <w:fldChar w:fldCharType="begin"/>
        </w:r>
        <w:r w:rsidR="00EB6439">
          <w:instrText xml:space="preserve"> PAGEREF _Toc439145820 \h </w:instrText>
        </w:r>
        <w:r w:rsidR="00EB6439">
          <w:fldChar w:fldCharType="separate"/>
        </w:r>
        <w:r w:rsidR="00EB6439">
          <w:t>75</w:t>
        </w:r>
        <w:r w:rsidR="00EB6439">
          <w:fldChar w:fldCharType="end"/>
        </w:r>
      </w:hyperlink>
    </w:p>
    <w:p w:rsidR="00EB6439" w:rsidRDefault="0081688C">
      <w:pPr>
        <w:pStyle w:val="TOC3"/>
        <w:rPr>
          <w:rFonts w:eastAsiaTheme="minorEastAsia"/>
          <w:smallCaps w:val="0"/>
          <w:sz w:val="22"/>
        </w:rPr>
      </w:pPr>
      <w:hyperlink w:anchor="_Toc439145821" w:history="1">
        <w:r w:rsidR="00EB6439" w:rsidRPr="00BB2D10">
          <w:rPr>
            <w:rStyle w:val="Hyperlink"/>
          </w:rPr>
          <w:t>Карти Bing</w:t>
        </w:r>
        <w:r w:rsidR="00EB6439">
          <w:tab/>
        </w:r>
        <w:r w:rsidR="00EB6439">
          <w:fldChar w:fldCharType="begin"/>
        </w:r>
        <w:r w:rsidR="00EB6439">
          <w:instrText xml:space="preserve"> PAGEREF _Toc439145821 \h </w:instrText>
        </w:r>
        <w:r w:rsidR="00EB6439">
          <w:fldChar w:fldCharType="separate"/>
        </w:r>
        <w:r w:rsidR="00EB6439">
          <w:t>75</w:t>
        </w:r>
        <w:r w:rsidR="00EB6439">
          <w:fldChar w:fldCharType="end"/>
        </w:r>
      </w:hyperlink>
    </w:p>
    <w:p w:rsidR="00EB6439" w:rsidRDefault="0081688C">
      <w:pPr>
        <w:pStyle w:val="TOC3"/>
        <w:rPr>
          <w:rFonts w:eastAsiaTheme="minorEastAsia"/>
          <w:smallCaps w:val="0"/>
          <w:sz w:val="22"/>
        </w:rPr>
      </w:pPr>
      <w:hyperlink w:anchor="_Toc439145822" w:history="1">
        <w:r w:rsidR="00EB6439" w:rsidRPr="00BB2D10">
          <w:rPr>
            <w:rStyle w:val="Hyperlink"/>
          </w:rPr>
          <w:t>Microsoft Learning</w:t>
        </w:r>
        <w:r w:rsidR="00EB6439">
          <w:tab/>
        </w:r>
        <w:r w:rsidR="00EB6439">
          <w:fldChar w:fldCharType="begin"/>
        </w:r>
        <w:r w:rsidR="00EB6439">
          <w:instrText xml:space="preserve"> PAGEREF _Toc439145822 \h </w:instrText>
        </w:r>
        <w:r w:rsidR="00EB6439">
          <w:fldChar w:fldCharType="separate"/>
        </w:r>
        <w:r w:rsidR="00EB6439">
          <w:t>76</w:t>
        </w:r>
        <w:r w:rsidR="00EB6439">
          <w:fldChar w:fldCharType="end"/>
        </w:r>
      </w:hyperlink>
    </w:p>
    <w:p w:rsidR="00EB6439" w:rsidRDefault="0081688C">
      <w:pPr>
        <w:pStyle w:val="TOC3"/>
        <w:rPr>
          <w:rFonts w:eastAsiaTheme="minorEastAsia"/>
          <w:smallCaps w:val="0"/>
          <w:sz w:val="22"/>
        </w:rPr>
      </w:pPr>
      <w:hyperlink w:anchor="_Toc439145823" w:history="1">
        <w:r w:rsidR="00EB6439" w:rsidRPr="00BB2D10">
          <w:rPr>
            <w:rStyle w:val="Hyperlink"/>
          </w:rPr>
          <w:t>Microsoft Translator</w:t>
        </w:r>
        <w:r w:rsidR="00EB6439">
          <w:tab/>
        </w:r>
        <w:r w:rsidR="00EB6439">
          <w:fldChar w:fldCharType="begin"/>
        </w:r>
        <w:r w:rsidR="00EB6439">
          <w:instrText xml:space="preserve"> PAGEREF _Toc439145823 \h </w:instrText>
        </w:r>
        <w:r w:rsidR="00EB6439">
          <w:fldChar w:fldCharType="separate"/>
        </w:r>
        <w:r w:rsidR="00EB6439">
          <w:t>77</w:t>
        </w:r>
        <w:r w:rsidR="00EB6439">
          <w:fldChar w:fldCharType="end"/>
        </w:r>
      </w:hyperlink>
    </w:p>
    <w:p w:rsidR="00EB6439" w:rsidRDefault="0081688C">
      <w:pPr>
        <w:pStyle w:val="TOC3"/>
        <w:rPr>
          <w:rFonts w:eastAsiaTheme="minorEastAsia"/>
          <w:smallCaps w:val="0"/>
          <w:sz w:val="22"/>
        </w:rPr>
      </w:pPr>
      <w:hyperlink w:anchor="_Toc439145824" w:history="1">
        <w:r w:rsidR="00EB6439" w:rsidRPr="00BB2D10">
          <w:rPr>
            <w:rStyle w:val="Hyperlink"/>
          </w:rPr>
          <w:t>Power BI Pro</w:t>
        </w:r>
        <w:r w:rsidR="00EB6439">
          <w:tab/>
        </w:r>
        <w:r w:rsidR="00EB6439">
          <w:fldChar w:fldCharType="begin"/>
        </w:r>
        <w:r w:rsidR="00EB6439">
          <w:instrText xml:space="preserve"> PAGEREF _Toc439145824 \h </w:instrText>
        </w:r>
        <w:r w:rsidR="00EB6439">
          <w:fldChar w:fldCharType="separate"/>
        </w:r>
        <w:r w:rsidR="00EB6439">
          <w:t>77</w:t>
        </w:r>
        <w:r w:rsidR="00EB6439">
          <w:fldChar w:fldCharType="end"/>
        </w:r>
      </w:hyperlink>
    </w:p>
    <w:p w:rsidR="00EB6439" w:rsidRDefault="0081688C">
      <w:pPr>
        <w:pStyle w:val="TOC3"/>
        <w:rPr>
          <w:rFonts w:eastAsiaTheme="minorEastAsia"/>
          <w:smallCaps w:val="0"/>
          <w:sz w:val="22"/>
        </w:rPr>
      </w:pPr>
      <w:hyperlink w:anchor="_Toc439145825" w:history="1">
        <w:r w:rsidR="00EB6439" w:rsidRPr="00BB2D10">
          <w:rPr>
            <w:rStyle w:val="Hyperlink"/>
          </w:rPr>
          <w:t>System Center Endpoint Protection</w:t>
        </w:r>
        <w:r w:rsidR="00EB6439">
          <w:tab/>
        </w:r>
        <w:r w:rsidR="00EB6439">
          <w:fldChar w:fldCharType="begin"/>
        </w:r>
        <w:r w:rsidR="00EB6439">
          <w:instrText xml:space="preserve"> PAGEREF _Toc439145825 \h </w:instrText>
        </w:r>
        <w:r w:rsidR="00EB6439">
          <w:fldChar w:fldCharType="separate"/>
        </w:r>
        <w:r w:rsidR="00EB6439">
          <w:t>77</w:t>
        </w:r>
        <w:r w:rsidR="00EB6439">
          <w:fldChar w:fldCharType="end"/>
        </w:r>
      </w:hyperlink>
    </w:p>
    <w:p w:rsidR="00EB6439" w:rsidRDefault="0081688C">
      <w:pPr>
        <w:pStyle w:val="TOC3"/>
        <w:rPr>
          <w:rFonts w:eastAsiaTheme="minorEastAsia"/>
          <w:smallCaps w:val="0"/>
          <w:sz w:val="22"/>
        </w:rPr>
      </w:pPr>
      <w:hyperlink w:anchor="_Toc439145826" w:history="1">
        <w:r w:rsidR="00EB6439" w:rsidRPr="00BB2D10">
          <w:rPr>
            <w:rStyle w:val="Hyperlink"/>
          </w:rPr>
          <w:t>Yammer Enterprise</w:t>
        </w:r>
        <w:r w:rsidR="00EB6439">
          <w:tab/>
        </w:r>
        <w:r w:rsidR="00EB6439">
          <w:fldChar w:fldCharType="begin"/>
        </w:r>
        <w:r w:rsidR="00EB6439">
          <w:instrText xml:space="preserve"> PAGEREF _Toc439145826 \h </w:instrText>
        </w:r>
        <w:r w:rsidR="00EB6439">
          <w:fldChar w:fldCharType="separate"/>
        </w:r>
        <w:r w:rsidR="00EB6439">
          <w:t>78</w:t>
        </w:r>
        <w:r w:rsidR="00EB6439">
          <w:fldChar w:fldCharType="end"/>
        </w:r>
      </w:hyperlink>
    </w:p>
    <w:p w:rsidR="00EB6439" w:rsidRDefault="0081688C">
      <w:pPr>
        <w:pStyle w:val="TOC1"/>
        <w:rPr>
          <w:rFonts w:eastAsiaTheme="minorEastAsia"/>
          <w:b w:val="0"/>
          <w:caps w:val="0"/>
          <w:noProof/>
          <w:sz w:val="22"/>
          <w:szCs w:val="22"/>
        </w:rPr>
      </w:pPr>
      <w:hyperlink w:anchor="_Toc439145827" w:history="1">
        <w:r w:rsidR="00EB6439" w:rsidRPr="00BB2D10">
          <w:rPr>
            <w:rStyle w:val="Hyperlink"/>
            <w:noProof/>
          </w:rPr>
          <w:t>Глосарій</w:t>
        </w:r>
        <w:r w:rsidR="00EB6439">
          <w:rPr>
            <w:noProof/>
          </w:rPr>
          <w:tab/>
        </w:r>
        <w:r w:rsidR="00EB6439">
          <w:rPr>
            <w:noProof/>
          </w:rPr>
          <w:fldChar w:fldCharType="begin"/>
        </w:r>
        <w:r w:rsidR="00EB6439">
          <w:rPr>
            <w:noProof/>
          </w:rPr>
          <w:instrText xml:space="preserve"> PAGEREF _Toc439145827 \h </w:instrText>
        </w:r>
        <w:r w:rsidR="00EB6439">
          <w:rPr>
            <w:noProof/>
          </w:rPr>
        </w:r>
        <w:r w:rsidR="00EB6439">
          <w:rPr>
            <w:noProof/>
          </w:rPr>
          <w:fldChar w:fldCharType="separate"/>
        </w:r>
        <w:r w:rsidR="00EB6439">
          <w:rPr>
            <w:noProof/>
          </w:rPr>
          <w:t>79</w:t>
        </w:r>
        <w:r w:rsidR="00EB6439">
          <w:rPr>
            <w:noProof/>
          </w:rPr>
          <w:fldChar w:fldCharType="end"/>
        </w:r>
      </w:hyperlink>
    </w:p>
    <w:p w:rsidR="00EB6439" w:rsidRDefault="0081688C">
      <w:pPr>
        <w:pStyle w:val="TOC2"/>
        <w:rPr>
          <w:rFonts w:eastAsiaTheme="minorEastAsia"/>
          <w:smallCaps w:val="0"/>
          <w:sz w:val="22"/>
        </w:rPr>
      </w:pPr>
      <w:hyperlink w:anchor="_Toc439145828" w:history="1">
        <w:r w:rsidR="00EB6439" w:rsidRPr="00BB2D10">
          <w:rPr>
            <w:rStyle w:val="Hyperlink"/>
          </w:rPr>
          <w:t>Характеристики</w:t>
        </w:r>
        <w:r w:rsidR="00EB6439">
          <w:tab/>
        </w:r>
        <w:r w:rsidR="00EB6439">
          <w:fldChar w:fldCharType="begin"/>
        </w:r>
        <w:r w:rsidR="00EB6439">
          <w:instrText xml:space="preserve"> PAGEREF _Toc439145828 \h </w:instrText>
        </w:r>
        <w:r w:rsidR="00EB6439">
          <w:fldChar w:fldCharType="separate"/>
        </w:r>
        <w:r w:rsidR="00EB6439">
          <w:t>79</w:t>
        </w:r>
        <w:r w:rsidR="00EB6439">
          <w:fldChar w:fldCharType="end"/>
        </w:r>
      </w:hyperlink>
    </w:p>
    <w:p w:rsidR="00EB6439" w:rsidRDefault="0081688C">
      <w:pPr>
        <w:pStyle w:val="TOC2"/>
        <w:rPr>
          <w:rFonts w:eastAsiaTheme="minorEastAsia"/>
          <w:smallCaps w:val="0"/>
          <w:sz w:val="22"/>
        </w:rPr>
      </w:pPr>
      <w:hyperlink w:anchor="_Toc439145829" w:history="1">
        <w:r w:rsidR="00EB6439" w:rsidRPr="00BB2D10">
          <w:rPr>
            <w:rStyle w:val="Hyperlink"/>
          </w:rPr>
          <w:t>Значення в клітинках</w:t>
        </w:r>
        <w:r w:rsidR="00EB6439">
          <w:tab/>
        </w:r>
        <w:r w:rsidR="00EB6439">
          <w:fldChar w:fldCharType="begin"/>
        </w:r>
        <w:r w:rsidR="00EB6439">
          <w:instrText xml:space="preserve"> PAGEREF _Toc439145829 \h </w:instrText>
        </w:r>
        <w:r w:rsidR="00EB6439">
          <w:fldChar w:fldCharType="separate"/>
        </w:r>
        <w:r w:rsidR="00EB6439">
          <w:t>80</w:t>
        </w:r>
        <w:r w:rsidR="00EB6439">
          <w:fldChar w:fldCharType="end"/>
        </w:r>
      </w:hyperlink>
    </w:p>
    <w:p w:rsidR="00EB6439" w:rsidRDefault="0081688C">
      <w:pPr>
        <w:pStyle w:val="TOC2"/>
        <w:rPr>
          <w:rFonts w:eastAsiaTheme="minorEastAsia"/>
          <w:smallCaps w:val="0"/>
          <w:sz w:val="22"/>
        </w:rPr>
      </w:pPr>
      <w:hyperlink w:anchor="_Toc439145830" w:history="1">
        <w:r w:rsidR="00EB6439" w:rsidRPr="00BB2D10">
          <w:rPr>
            <w:rStyle w:val="Hyperlink"/>
          </w:rPr>
          <w:t>Заголовки стовпців</w:t>
        </w:r>
        <w:r w:rsidR="00EB6439">
          <w:tab/>
        </w:r>
        <w:r w:rsidR="00EB6439">
          <w:fldChar w:fldCharType="begin"/>
        </w:r>
        <w:r w:rsidR="00EB6439">
          <w:instrText xml:space="preserve"> PAGEREF _Toc439145830 \h </w:instrText>
        </w:r>
        <w:r w:rsidR="00EB6439">
          <w:fldChar w:fldCharType="separate"/>
        </w:r>
        <w:r w:rsidR="00EB6439">
          <w:t>81</w:t>
        </w:r>
        <w:r w:rsidR="00EB6439">
          <w:fldChar w:fldCharType="end"/>
        </w:r>
      </w:hyperlink>
    </w:p>
    <w:p w:rsidR="00EB6439" w:rsidRDefault="0081688C">
      <w:pPr>
        <w:pStyle w:val="TOC2"/>
        <w:rPr>
          <w:rFonts w:eastAsiaTheme="minorEastAsia"/>
          <w:smallCaps w:val="0"/>
          <w:sz w:val="22"/>
        </w:rPr>
      </w:pPr>
      <w:hyperlink w:anchor="_Toc439145831" w:history="1">
        <w:r w:rsidR="00EB6439" w:rsidRPr="00BB2D10">
          <w:rPr>
            <w:rStyle w:val="Hyperlink"/>
          </w:rPr>
          <w:t>Визначення</w:t>
        </w:r>
        <w:r w:rsidR="00EB6439">
          <w:tab/>
        </w:r>
        <w:r w:rsidR="00EB6439">
          <w:fldChar w:fldCharType="begin"/>
        </w:r>
        <w:r w:rsidR="00EB6439">
          <w:instrText xml:space="preserve"> PAGEREF _Toc439145831 \h </w:instrText>
        </w:r>
        <w:r w:rsidR="00EB6439">
          <w:fldChar w:fldCharType="separate"/>
        </w:r>
        <w:r w:rsidR="00EB6439">
          <w:t>82</w:t>
        </w:r>
        <w:r w:rsidR="00EB6439">
          <w:fldChar w:fldCharType="end"/>
        </w:r>
      </w:hyperlink>
    </w:p>
    <w:p w:rsidR="00EB6439" w:rsidRDefault="0081688C">
      <w:pPr>
        <w:pStyle w:val="TOC1"/>
        <w:rPr>
          <w:rFonts w:eastAsiaTheme="minorEastAsia"/>
          <w:b w:val="0"/>
          <w:caps w:val="0"/>
          <w:noProof/>
          <w:sz w:val="22"/>
          <w:szCs w:val="22"/>
        </w:rPr>
      </w:pPr>
      <w:hyperlink w:anchor="_Toc439145832" w:history="1">
        <w:r w:rsidR="00EB6439" w:rsidRPr="00BB2D10">
          <w:rPr>
            <w:rStyle w:val="Hyperlink"/>
            <w:noProof/>
          </w:rPr>
          <w:t>Додаток A – Ліцензія доступу клієнта/Еквівалент ліцензії доступу клієнта</w:t>
        </w:r>
        <w:r w:rsidR="00EB6439">
          <w:rPr>
            <w:noProof/>
          </w:rPr>
          <w:tab/>
        </w:r>
        <w:r w:rsidR="00EB6439">
          <w:rPr>
            <w:noProof/>
          </w:rPr>
          <w:fldChar w:fldCharType="begin"/>
        </w:r>
        <w:r w:rsidR="00EB6439">
          <w:rPr>
            <w:noProof/>
          </w:rPr>
          <w:instrText xml:space="preserve"> PAGEREF _Toc439145832 \h </w:instrText>
        </w:r>
        <w:r w:rsidR="00EB6439">
          <w:rPr>
            <w:noProof/>
          </w:rPr>
        </w:r>
        <w:r w:rsidR="00EB6439">
          <w:rPr>
            <w:noProof/>
          </w:rPr>
          <w:fldChar w:fldCharType="separate"/>
        </w:r>
        <w:r w:rsidR="00EB6439">
          <w:rPr>
            <w:noProof/>
          </w:rPr>
          <w:t>84</w:t>
        </w:r>
        <w:r w:rsidR="00EB6439">
          <w:rPr>
            <w:noProof/>
          </w:rPr>
          <w:fldChar w:fldCharType="end"/>
        </w:r>
      </w:hyperlink>
    </w:p>
    <w:p w:rsidR="00EB6439" w:rsidRDefault="0081688C">
      <w:pPr>
        <w:pStyle w:val="TOC1"/>
        <w:rPr>
          <w:rFonts w:eastAsiaTheme="minorEastAsia"/>
          <w:b w:val="0"/>
          <w:caps w:val="0"/>
          <w:noProof/>
          <w:sz w:val="22"/>
          <w:szCs w:val="22"/>
        </w:rPr>
      </w:pPr>
      <w:hyperlink w:anchor="_Toc439145833" w:history="1">
        <w:r w:rsidR="00EB6439" w:rsidRPr="00BB2D10">
          <w:rPr>
            <w:rStyle w:val="Hyperlink"/>
            <w:noProof/>
          </w:rPr>
          <w:t>Додаток B – Підтримка програмного забезпечення</w:t>
        </w:r>
        <w:r w:rsidR="00EB6439">
          <w:rPr>
            <w:noProof/>
          </w:rPr>
          <w:tab/>
        </w:r>
        <w:r w:rsidR="00EB6439">
          <w:rPr>
            <w:noProof/>
          </w:rPr>
          <w:fldChar w:fldCharType="begin"/>
        </w:r>
        <w:r w:rsidR="00EB6439">
          <w:rPr>
            <w:noProof/>
          </w:rPr>
          <w:instrText xml:space="preserve"> PAGEREF _Toc439145833 \h </w:instrText>
        </w:r>
        <w:r w:rsidR="00EB6439">
          <w:rPr>
            <w:noProof/>
          </w:rPr>
        </w:r>
        <w:r w:rsidR="00EB6439">
          <w:rPr>
            <w:noProof/>
          </w:rPr>
          <w:fldChar w:fldCharType="separate"/>
        </w:r>
        <w:r w:rsidR="00EB6439">
          <w:rPr>
            <w:noProof/>
          </w:rPr>
          <w:t>86</w:t>
        </w:r>
        <w:r w:rsidR="00EB6439">
          <w:rPr>
            <w:noProof/>
          </w:rPr>
          <w:fldChar w:fldCharType="end"/>
        </w:r>
      </w:hyperlink>
    </w:p>
    <w:p w:rsidR="00EB6439" w:rsidRDefault="0081688C">
      <w:pPr>
        <w:pStyle w:val="TOC2"/>
        <w:rPr>
          <w:rFonts w:eastAsiaTheme="minorEastAsia"/>
          <w:smallCaps w:val="0"/>
          <w:sz w:val="22"/>
        </w:rPr>
      </w:pPr>
      <w:hyperlink w:anchor="_Toc439145834" w:history="1">
        <w:r w:rsidR="00EB6439" w:rsidRPr="00BB2D10">
          <w:rPr>
            <w:rStyle w:val="Hyperlink"/>
          </w:rPr>
          <w:t>Придбання Підтримки програмного забезпечення</w:t>
        </w:r>
        <w:r w:rsidR="00EB6439">
          <w:tab/>
        </w:r>
        <w:r w:rsidR="00EB6439">
          <w:fldChar w:fldCharType="begin"/>
        </w:r>
        <w:r w:rsidR="00EB6439">
          <w:instrText xml:space="preserve"> PAGEREF _Toc439145834 \h </w:instrText>
        </w:r>
        <w:r w:rsidR="00EB6439">
          <w:fldChar w:fldCharType="separate"/>
        </w:r>
        <w:r w:rsidR="00EB6439">
          <w:t>86</w:t>
        </w:r>
        <w:r w:rsidR="00EB6439">
          <w:fldChar w:fldCharType="end"/>
        </w:r>
      </w:hyperlink>
    </w:p>
    <w:p w:rsidR="00EB6439" w:rsidRDefault="0081688C">
      <w:pPr>
        <w:pStyle w:val="TOC2"/>
        <w:rPr>
          <w:rFonts w:eastAsiaTheme="minorEastAsia"/>
          <w:smallCaps w:val="0"/>
          <w:sz w:val="22"/>
        </w:rPr>
      </w:pPr>
      <w:hyperlink w:anchor="_Toc439145835" w:history="1">
        <w:r w:rsidR="00EB6439" w:rsidRPr="00BB2D10">
          <w:rPr>
            <w:rStyle w:val="Hyperlink"/>
          </w:rPr>
          <w:t>Поновлення Підтримки програмного забезпечення</w:t>
        </w:r>
        <w:r w:rsidR="00EB6439">
          <w:tab/>
        </w:r>
        <w:r w:rsidR="00EB6439">
          <w:fldChar w:fldCharType="begin"/>
        </w:r>
        <w:r w:rsidR="00EB6439">
          <w:instrText xml:space="preserve"> PAGEREF _Toc439145835 \h </w:instrText>
        </w:r>
        <w:r w:rsidR="00EB6439">
          <w:fldChar w:fldCharType="separate"/>
        </w:r>
        <w:r w:rsidR="00EB6439">
          <w:t>86</w:t>
        </w:r>
        <w:r w:rsidR="00EB6439">
          <w:fldChar w:fldCharType="end"/>
        </w:r>
      </w:hyperlink>
    </w:p>
    <w:p w:rsidR="00EB6439" w:rsidRDefault="0081688C">
      <w:pPr>
        <w:pStyle w:val="TOC2"/>
        <w:rPr>
          <w:rFonts w:eastAsiaTheme="minorEastAsia"/>
          <w:smallCaps w:val="0"/>
          <w:sz w:val="22"/>
        </w:rPr>
      </w:pPr>
      <w:hyperlink w:anchor="_Toc439145836" w:history="1">
        <w:r w:rsidR="00EB6439" w:rsidRPr="00BB2D10">
          <w:rPr>
            <w:rStyle w:val="Hyperlink"/>
          </w:rPr>
          <w:t>Ліцензія на перехід для Продуктів, підтримку яких припинено, або Продуктів, період експлуатації яких завершився</w:t>
        </w:r>
        <w:r w:rsidR="00EB6439">
          <w:tab/>
        </w:r>
        <w:r w:rsidR="00EB6439">
          <w:fldChar w:fldCharType="begin"/>
        </w:r>
        <w:r w:rsidR="00EB6439">
          <w:instrText xml:space="preserve"> PAGEREF _Toc439145836 \h </w:instrText>
        </w:r>
        <w:r w:rsidR="00EB6439">
          <w:fldChar w:fldCharType="separate"/>
        </w:r>
        <w:r w:rsidR="00EB6439">
          <w:t>87</w:t>
        </w:r>
        <w:r w:rsidR="00EB6439">
          <w:fldChar w:fldCharType="end"/>
        </w:r>
      </w:hyperlink>
    </w:p>
    <w:p w:rsidR="00EB6439" w:rsidRDefault="0081688C">
      <w:pPr>
        <w:pStyle w:val="TOC2"/>
        <w:rPr>
          <w:rFonts w:eastAsiaTheme="minorEastAsia"/>
          <w:smallCaps w:val="0"/>
          <w:sz w:val="22"/>
        </w:rPr>
      </w:pPr>
      <w:hyperlink w:anchor="_Toc439145837" w:history="1">
        <w:r w:rsidR="00EB6439" w:rsidRPr="00BB2D10">
          <w:rPr>
            <w:rStyle w:val="Hyperlink"/>
          </w:rPr>
          <w:t>Переваги Підтримки програмного забезпечення</w:t>
        </w:r>
        <w:r w:rsidR="00EB6439">
          <w:tab/>
        </w:r>
        <w:r w:rsidR="00EB6439">
          <w:fldChar w:fldCharType="begin"/>
        </w:r>
        <w:r w:rsidR="00EB6439">
          <w:instrText xml:space="preserve"> PAGEREF _Toc439145837 \h </w:instrText>
        </w:r>
        <w:r w:rsidR="00EB6439">
          <w:fldChar w:fldCharType="separate"/>
        </w:r>
        <w:r w:rsidR="00EB6439">
          <w:t>88</w:t>
        </w:r>
        <w:r w:rsidR="00EB6439">
          <w:fldChar w:fldCharType="end"/>
        </w:r>
      </w:hyperlink>
    </w:p>
    <w:p w:rsidR="00EB6439" w:rsidRDefault="0081688C">
      <w:pPr>
        <w:pStyle w:val="TOC1"/>
        <w:rPr>
          <w:rFonts w:eastAsiaTheme="minorEastAsia"/>
          <w:b w:val="0"/>
          <w:caps w:val="0"/>
          <w:noProof/>
          <w:sz w:val="22"/>
          <w:szCs w:val="22"/>
        </w:rPr>
      </w:pPr>
      <w:hyperlink w:anchor="_Toc439145838" w:history="1">
        <w:r w:rsidR="00EB6439" w:rsidRPr="00BB2D10">
          <w:rPr>
            <w:rStyle w:val="Hyperlink"/>
            <w:noProof/>
          </w:rPr>
          <w:t>Додаток C – Професійні послуги</w:t>
        </w:r>
        <w:r w:rsidR="00EB6439">
          <w:rPr>
            <w:noProof/>
          </w:rPr>
          <w:tab/>
        </w:r>
        <w:r w:rsidR="00EB6439">
          <w:rPr>
            <w:noProof/>
          </w:rPr>
          <w:fldChar w:fldCharType="begin"/>
        </w:r>
        <w:r w:rsidR="00EB6439">
          <w:rPr>
            <w:noProof/>
          </w:rPr>
          <w:instrText xml:space="preserve"> PAGEREF _Toc439145838 \h </w:instrText>
        </w:r>
        <w:r w:rsidR="00EB6439">
          <w:rPr>
            <w:noProof/>
          </w:rPr>
        </w:r>
        <w:r w:rsidR="00EB6439">
          <w:rPr>
            <w:noProof/>
          </w:rPr>
          <w:fldChar w:fldCharType="separate"/>
        </w:r>
        <w:r w:rsidR="00EB6439">
          <w:rPr>
            <w:noProof/>
          </w:rPr>
          <w:t>100</w:t>
        </w:r>
        <w:r w:rsidR="00EB6439">
          <w:rPr>
            <w:noProof/>
          </w:rPr>
          <w:fldChar w:fldCharType="end"/>
        </w:r>
      </w:hyperlink>
    </w:p>
    <w:p w:rsidR="00EB6439" w:rsidRDefault="0081688C">
      <w:pPr>
        <w:pStyle w:val="TOC2"/>
        <w:rPr>
          <w:rFonts w:eastAsiaTheme="minorEastAsia"/>
          <w:smallCaps w:val="0"/>
          <w:sz w:val="22"/>
        </w:rPr>
      </w:pPr>
      <w:hyperlink w:anchor="_Toc439145839" w:history="1">
        <w:r w:rsidR="00EB6439" w:rsidRPr="00BB2D10">
          <w:rPr>
            <w:rStyle w:val="Hyperlink"/>
          </w:rPr>
          <w:t>Пропозиції Прем’єр-підтримки Майкрософт</w:t>
        </w:r>
        <w:r w:rsidR="00EB6439">
          <w:tab/>
        </w:r>
        <w:r w:rsidR="00EB6439">
          <w:fldChar w:fldCharType="begin"/>
        </w:r>
        <w:r w:rsidR="00EB6439">
          <w:instrText xml:space="preserve"> PAGEREF _Toc439145839 \h </w:instrText>
        </w:r>
        <w:r w:rsidR="00EB6439">
          <w:fldChar w:fldCharType="separate"/>
        </w:r>
        <w:r w:rsidR="00EB6439">
          <w:t>100</w:t>
        </w:r>
        <w:r w:rsidR="00EB6439">
          <w:fldChar w:fldCharType="end"/>
        </w:r>
      </w:hyperlink>
    </w:p>
    <w:p w:rsidR="00EB6439" w:rsidRDefault="0081688C">
      <w:pPr>
        <w:pStyle w:val="TOC2"/>
        <w:rPr>
          <w:rFonts w:eastAsiaTheme="minorEastAsia"/>
          <w:smallCaps w:val="0"/>
          <w:sz w:val="22"/>
        </w:rPr>
      </w:pPr>
      <w:hyperlink w:anchor="_Toc439145840" w:history="1">
        <w:r w:rsidR="00EB6439" w:rsidRPr="00BB2D10">
          <w:rPr>
            <w:rStyle w:val="Hyperlink"/>
          </w:rPr>
          <w:t>Пропозиції за Програмою корпоративної стратегії Майкрософт</w:t>
        </w:r>
        <w:r w:rsidR="00EB6439">
          <w:tab/>
        </w:r>
        <w:r w:rsidR="00EB6439">
          <w:fldChar w:fldCharType="begin"/>
        </w:r>
        <w:r w:rsidR="00EB6439">
          <w:instrText xml:space="preserve"> PAGEREF _Toc439145840 \h </w:instrText>
        </w:r>
        <w:r w:rsidR="00EB6439">
          <w:fldChar w:fldCharType="separate"/>
        </w:r>
        <w:r w:rsidR="00EB6439">
          <w:t>101</w:t>
        </w:r>
        <w:r w:rsidR="00EB6439">
          <w:fldChar w:fldCharType="end"/>
        </w:r>
      </w:hyperlink>
    </w:p>
    <w:p w:rsidR="00EB6439" w:rsidRDefault="0081688C">
      <w:pPr>
        <w:pStyle w:val="TOC2"/>
        <w:rPr>
          <w:rFonts w:eastAsiaTheme="minorEastAsia"/>
          <w:smallCaps w:val="0"/>
          <w:sz w:val="22"/>
        </w:rPr>
      </w:pPr>
      <w:hyperlink w:anchor="_Toc439145841" w:history="1">
        <w:r w:rsidR="00EB6439" w:rsidRPr="00BB2D10">
          <w:rPr>
            <w:rStyle w:val="Hyperlink"/>
          </w:rPr>
          <w:t>Пропозиції Sales Productivity Accelerator</w:t>
        </w:r>
        <w:r w:rsidR="00EB6439">
          <w:tab/>
        </w:r>
        <w:r w:rsidR="00EB6439">
          <w:fldChar w:fldCharType="begin"/>
        </w:r>
        <w:r w:rsidR="00EB6439">
          <w:instrText xml:space="preserve"> PAGEREF _Toc439145841 \h </w:instrText>
        </w:r>
        <w:r w:rsidR="00EB6439">
          <w:fldChar w:fldCharType="separate"/>
        </w:r>
        <w:r w:rsidR="00EB6439">
          <w:t>101</w:t>
        </w:r>
        <w:r w:rsidR="00EB6439">
          <w:fldChar w:fldCharType="end"/>
        </w:r>
      </w:hyperlink>
    </w:p>
    <w:p w:rsidR="00EB6439" w:rsidRDefault="0081688C">
      <w:pPr>
        <w:pStyle w:val="TOC1"/>
        <w:rPr>
          <w:rFonts w:eastAsiaTheme="minorEastAsia"/>
          <w:b w:val="0"/>
          <w:caps w:val="0"/>
          <w:noProof/>
          <w:sz w:val="22"/>
          <w:szCs w:val="22"/>
        </w:rPr>
      </w:pPr>
      <w:hyperlink w:anchor="_Toc439145842" w:history="1">
        <w:r w:rsidR="00EB6439" w:rsidRPr="00BB2D10">
          <w:rPr>
            <w:rStyle w:val="Hyperlink"/>
            <w:noProof/>
          </w:rPr>
          <w:t>Додаток D – Додаткові умови Угоди за програмою</w:t>
        </w:r>
        <w:r w:rsidR="00EB6439">
          <w:rPr>
            <w:noProof/>
          </w:rPr>
          <w:tab/>
        </w:r>
        <w:r w:rsidR="00EB6439">
          <w:rPr>
            <w:noProof/>
          </w:rPr>
          <w:fldChar w:fldCharType="begin"/>
        </w:r>
        <w:r w:rsidR="00EB6439">
          <w:rPr>
            <w:noProof/>
          </w:rPr>
          <w:instrText xml:space="preserve"> PAGEREF _Toc439145842 \h </w:instrText>
        </w:r>
        <w:r w:rsidR="00EB6439">
          <w:rPr>
            <w:noProof/>
          </w:rPr>
        </w:r>
        <w:r w:rsidR="00EB6439">
          <w:rPr>
            <w:noProof/>
          </w:rPr>
          <w:fldChar w:fldCharType="separate"/>
        </w:r>
        <w:r w:rsidR="00EB6439">
          <w:rPr>
            <w:noProof/>
          </w:rPr>
          <w:t>103</w:t>
        </w:r>
        <w:r w:rsidR="00EB6439">
          <w:rPr>
            <w:noProof/>
          </w:rPr>
          <w:fldChar w:fldCharType="end"/>
        </w:r>
      </w:hyperlink>
    </w:p>
    <w:p w:rsidR="00EB6439" w:rsidRDefault="0081688C">
      <w:pPr>
        <w:pStyle w:val="TOC2"/>
        <w:rPr>
          <w:rFonts w:eastAsiaTheme="minorEastAsia"/>
          <w:smallCaps w:val="0"/>
          <w:sz w:val="22"/>
        </w:rPr>
      </w:pPr>
      <w:hyperlink w:anchor="_Toc439145843" w:history="1">
        <w:r w:rsidR="00EB6439" w:rsidRPr="00BB2D10">
          <w:rPr>
            <w:rStyle w:val="Hyperlink"/>
          </w:rPr>
          <w:t>Додаткові умови для Програми</w:t>
        </w:r>
        <w:r w:rsidR="00EB6439">
          <w:tab/>
        </w:r>
        <w:r w:rsidR="00EB6439">
          <w:fldChar w:fldCharType="begin"/>
        </w:r>
        <w:r w:rsidR="00EB6439">
          <w:instrText xml:space="preserve"> PAGEREF _Toc439145843 \h </w:instrText>
        </w:r>
        <w:r w:rsidR="00EB6439">
          <w:fldChar w:fldCharType="separate"/>
        </w:r>
        <w:r w:rsidR="00EB6439">
          <w:t>103</w:t>
        </w:r>
        <w:r w:rsidR="00EB6439">
          <w:fldChar w:fldCharType="end"/>
        </w:r>
      </w:hyperlink>
    </w:p>
    <w:p w:rsidR="00EB6439" w:rsidRDefault="0081688C">
      <w:pPr>
        <w:pStyle w:val="TOC2"/>
        <w:rPr>
          <w:rFonts w:eastAsiaTheme="minorEastAsia"/>
          <w:smallCaps w:val="0"/>
          <w:sz w:val="22"/>
        </w:rPr>
      </w:pPr>
      <w:hyperlink w:anchor="_Toc439145844" w:history="1">
        <w:r w:rsidR="00EB6439" w:rsidRPr="00BB2D10">
          <w:rPr>
            <w:rStyle w:val="Hyperlink"/>
          </w:rPr>
          <w:t>Визначення керування для кваліфікованих пристроїв</w:t>
        </w:r>
        <w:r w:rsidR="00EB6439">
          <w:tab/>
        </w:r>
        <w:r w:rsidR="00EB6439">
          <w:fldChar w:fldCharType="begin"/>
        </w:r>
        <w:r w:rsidR="00EB6439">
          <w:instrText xml:space="preserve"> PAGEREF _Toc439145844 \h </w:instrText>
        </w:r>
        <w:r w:rsidR="00EB6439">
          <w:fldChar w:fldCharType="separate"/>
        </w:r>
        <w:r w:rsidR="00EB6439">
          <w:t>103</w:t>
        </w:r>
        <w:r w:rsidR="00EB6439">
          <w:fldChar w:fldCharType="end"/>
        </w:r>
      </w:hyperlink>
    </w:p>
    <w:p w:rsidR="00EB6439" w:rsidRDefault="0081688C">
      <w:pPr>
        <w:pStyle w:val="TOC2"/>
        <w:rPr>
          <w:rFonts w:eastAsiaTheme="minorEastAsia"/>
          <w:smallCaps w:val="0"/>
          <w:sz w:val="22"/>
        </w:rPr>
      </w:pPr>
      <w:hyperlink w:anchor="_Toc439145845" w:history="1">
        <w:r w:rsidR="00EB6439" w:rsidRPr="00BB2D10">
          <w:rPr>
            <w:rStyle w:val="Hyperlink"/>
          </w:rPr>
          <w:t>Онлайнові служби за програмами</w:t>
        </w:r>
        <w:r w:rsidR="00EB6439">
          <w:tab/>
        </w:r>
        <w:r w:rsidR="00EB6439">
          <w:fldChar w:fldCharType="begin"/>
        </w:r>
        <w:r w:rsidR="00EB6439">
          <w:instrText xml:space="preserve"> PAGEREF _Toc439145845 \h </w:instrText>
        </w:r>
        <w:r w:rsidR="00EB6439">
          <w:fldChar w:fldCharType="separate"/>
        </w:r>
        <w:r w:rsidR="00EB6439">
          <w:t>103</w:t>
        </w:r>
        <w:r w:rsidR="00EB6439">
          <w:fldChar w:fldCharType="end"/>
        </w:r>
      </w:hyperlink>
    </w:p>
    <w:p w:rsidR="00EB6439" w:rsidRDefault="0081688C">
      <w:pPr>
        <w:pStyle w:val="TOC2"/>
        <w:rPr>
          <w:rFonts w:eastAsiaTheme="minorEastAsia"/>
          <w:smallCaps w:val="0"/>
          <w:sz w:val="22"/>
        </w:rPr>
      </w:pPr>
      <w:hyperlink w:anchor="_Toc439145846" w:history="1">
        <w:r w:rsidR="00EB6439" w:rsidRPr="00BB2D10">
          <w:rPr>
            <w:rStyle w:val="Hyperlink"/>
          </w:rPr>
          <w:t>Додаткові умови для професійних послуг – Успадковані угоди</w:t>
        </w:r>
        <w:r w:rsidR="00EB6439">
          <w:tab/>
        </w:r>
        <w:r w:rsidR="00EB6439">
          <w:fldChar w:fldCharType="begin"/>
        </w:r>
        <w:r w:rsidR="00EB6439">
          <w:instrText xml:space="preserve"> PAGEREF _Toc439145846 \h </w:instrText>
        </w:r>
        <w:r w:rsidR="00EB6439">
          <w:fldChar w:fldCharType="separate"/>
        </w:r>
        <w:r w:rsidR="00EB6439">
          <w:t>103</w:t>
        </w:r>
        <w:r w:rsidR="00EB6439">
          <w:fldChar w:fldCharType="end"/>
        </w:r>
      </w:hyperlink>
    </w:p>
    <w:p w:rsidR="00EB6439" w:rsidRDefault="0081688C">
      <w:pPr>
        <w:pStyle w:val="TOC1"/>
        <w:rPr>
          <w:rFonts w:eastAsiaTheme="minorEastAsia"/>
          <w:b w:val="0"/>
          <w:caps w:val="0"/>
          <w:noProof/>
          <w:sz w:val="22"/>
          <w:szCs w:val="22"/>
        </w:rPr>
      </w:pPr>
      <w:hyperlink w:anchor="_Toc439145847" w:history="1">
        <w:r w:rsidR="00EB6439" w:rsidRPr="00BB2D10">
          <w:rPr>
            <w:rStyle w:val="Hyperlink"/>
            <w:noProof/>
          </w:rPr>
          <w:t>Додаток E – Акції</w:t>
        </w:r>
        <w:r w:rsidR="00EB6439">
          <w:rPr>
            <w:noProof/>
          </w:rPr>
          <w:tab/>
        </w:r>
        <w:r w:rsidR="00EB6439">
          <w:rPr>
            <w:noProof/>
          </w:rPr>
          <w:fldChar w:fldCharType="begin"/>
        </w:r>
        <w:r w:rsidR="00EB6439">
          <w:rPr>
            <w:noProof/>
          </w:rPr>
          <w:instrText xml:space="preserve"> PAGEREF _Toc439145847 \h </w:instrText>
        </w:r>
        <w:r w:rsidR="00EB6439">
          <w:rPr>
            <w:noProof/>
          </w:rPr>
        </w:r>
        <w:r w:rsidR="00EB6439">
          <w:rPr>
            <w:noProof/>
          </w:rPr>
          <w:fldChar w:fldCharType="separate"/>
        </w:r>
        <w:r w:rsidR="00EB6439">
          <w:rPr>
            <w:noProof/>
          </w:rPr>
          <w:t>105</w:t>
        </w:r>
        <w:r w:rsidR="00EB6439">
          <w:rPr>
            <w:noProof/>
          </w:rPr>
          <w:fldChar w:fldCharType="end"/>
        </w:r>
      </w:hyperlink>
    </w:p>
    <w:p w:rsidR="00EB6439" w:rsidRDefault="0081688C">
      <w:pPr>
        <w:pStyle w:val="TOC2"/>
        <w:rPr>
          <w:rFonts w:eastAsiaTheme="minorEastAsia"/>
          <w:smallCaps w:val="0"/>
          <w:sz w:val="22"/>
        </w:rPr>
      </w:pPr>
      <w:hyperlink w:anchor="_Toc439145848" w:history="1">
        <w:r w:rsidR="00EB6439" w:rsidRPr="00BB2D10">
          <w:rPr>
            <w:rStyle w:val="Hyperlink"/>
          </w:rPr>
          <w:t>Акція щодо System Center Client Management Suite</w:t>
        </w:r>
        <w:r w:rsidR="00EB6439">
          <w:tab/>
        </w:r>
        <w:r w:rsidR="00EB6439">
          <w:fldChar w:fldCharType="begin"/>
        </w:r>
        <w:r w:rsidR="00EB6439">
          <w:instrText xml:space="preserve"> PAGEREF _Toc439145848 \h </w:instrText>
        </w:r>
        <w:r w:rsidR="00EB6439">
          <w:fldChar w:fldCharType="separate"/>
        </w:r>
        <w:r w:rsidR="00EB6439">
          <w:t>105</w:t>
        </w:r>
        <w:r w:rsidR="00EB6439">
          <w:fldChar w:fldCharType="end"/>
        </w:r>
      </w:hyperlink>
    </w:p>
    <w:p w:rsidR="00EB6439" w:rsidRDefault="0081688C">
      <w:pPr>
        <w:pStyle w:val="TOC2"/>
        <w:rPr>
          <w:rFonts w:eastAsiaTheme="minorEastAsia"/>
          <w:smallCaps w:val="0"/>
          <w:sz w:val="22"/>
        </w:rPr>
      </w:pPr>
      <w:hyperlink w:anchor="_Toc439145849" w:history="1">
        <w:r w:rsidR="00EB6439" w:rsidRPr="00BB2D10">
          <w:rPr>
            <w:rStyle w:val="Hyperlink"/>
          </w:rPr>
          <w:t>Спеціальна пропозиція</w:t>
        </w:r>
        <w:r w:rsidR="00EB6439">
          <w:tab/>
        </w:r>
        <w:r w:rsidR="00EB6439">
          <w:fldChar w:fldCharType="begin"/>
        </w:r>
        <w:r w:rsidR="00EB6439">
          <w:instrText xml:space="preserve"> PAGEREF _Toc439145849 \h </w:instrText>
        </w:r>
        <w:r w:rsidR="00EB6439">
          <w:fldChar w:fldCharType="separate"/>
        </w:r>
        <w:r w:rsidR="00EB6439">
          <w:t>105</w:t>
        </w:r>
        <w:r w:rsidR="00EB6439">
          <w:fldChar w:fldCharType="end"/>
        </w:r>
      </w:hyperlink>
    </w:p>
    <w:p w:rsidR="00EB6439" w:rsidRDefault="0081688C">
      <w:pPr>
        <w:pStyle w:val="TOC1"/>
        <w:rPr>
          <w:rFonts w:eastAsiaTheme="minorEastAsia"/>
          <w:b w:val="0"/>
          <w:caps w:val="0"/>
          <w:noProof/>
          <w:sz w:val="22"/>
          <w:szCs w:val="22"/>
        </w:rPr>
      </w:pPr>
      <w:hyperlink w:anchor="_Toc439145850" w:history="1">
        <w:r w:rsidR="00EB6439" w:rsidRPr="00BB2D10">
          <w:rPr>
            <w:rStyle w:val="Hyperlink"/>
            <w:noProof/>
          </w:rPr>
          <w:t>Покажчик</w:t>
        </w:r>
        <w:r w:rsidR="00EB6439">
          <w:rPr>
            <w:noProof/>
          </w:rPr>
          <w:tab/>
        </w:r>
        <w:r w:rsidR="00EB6439">
          <w:rPr>
            <w:noProof/>
          </w:rPr>
          <w:fldChar w:fldCharType="begin"/>
        </w:r>
        <w:r w:rsidR="00EB6439">
          <w:rPr>
            <w:noProof/>
          </w:rPr>
          <w:instrText xml:space="preserve"> PAGEREF _Toc439145850 \h </w:instrText>
        </w:r>
        <w:r w:rsidR="00EB6439">
          <w:rPr>
            <w:noProof/>
          </w:rPr>
        </w:r>
        <w:r w:rsidR="00EB6439">
          <w:rPr>
            <w:noProof/>
          </w:rPr>
          <w:fldChar w:fldCharType="separate"/>
        </w:r>
        <w:r w:rsidR="00EB6439">
          <w:rPr>
            <w:noProof/>
          </w:rPr>
          <w:t>106</w:t>
        </w:r>
        <w:r w:rsidR="00EB6439">
          <w:rPr>
            <w:noProof/>
          </w:rPr>
          <w:fldChar w:fldCharType="end"/>
        </w:r>
      </w:hyperlink>
    </w:p>
    <w:p w:rsidR="00420943" w:rsidRDefault="00EB6439">
      <w:pPr>
        <w:pStyle w:val="ProductList-Body"/>
        <w:sectPr w:rsidR="0042094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20943" w:rsidRDefault="00420943">
      <w:pPr>
        <w:pStyle w:val="ProductList-Body"/>
      </w:pPr>
    </w:p>
    <w:p w:rsidR="00420943" w:rsidRDefault="00420943">
      <w:pPr>
        <w:sectPr w:rsidR="00420943">
          <w:headerReference w:type="default" r:id="rId20"/>
          <w:footerReference w:type="default" r:id="rId21"/>
          <w:type w:val="continuous"/>
          <w:pgSz w:w="12240" w:h="15840" w:code="1"/>
          <w:pgMar w:top="1170" w:right="720" w:bottom="720" w:left="720" w:header="432" w:footer="288" w:gutter="0"/>
          <w:cols w:space="360"/>
        </w:sectPr>
      </w:pPr>
    </w:p>
    <w:p w:rsidR="00420943" w:rsidRDefault="00EB6439">
      <w:pPr>
        <w:pStyle w:val="ProductList-SectionHeading"/>
        <w:pageBreakBefore/>
        <w:outlineLvl w:val="0"/>
      </w:pPr>
      <w:bookmarkStart w:id="2" w:name="_Sec531"/>
      <w:bookmarkEnd w:id="1"/>
      <w:r>
        <w:t>Вступ</w:t>
      </w:r>
      <w:r>
        <w:fldChar w:fldCharType="begin"/>
      </w:r>
      <w:r>
        <w:instrText xml:space="preserve"> TC "</w:instrText>
      </w:r>
      <w:bookmarkStart w:id="3" w:name="_Toc439145729"/>
      <w:r>
        <w:instrText>Вступ</w:instrText>
      </w:r>
      <w:bookmarkEnd w:id="3"/>
      <w:r>
        <w:instrText>" \l 1</w:instrText>
      </w:r>
      <w:r>
        <w:fldChar w:fldCharType="end"/>
      </w:r>
    </w:p>
    <w:p w:rsidR="00420943" w:rsidRDefault="00420943">
      <w:pPr>
        <w:pStyle w:val="ProductList-Body"/>
      </w:pPr>
    </w:p>
    <w:p w:rsidR="00420943" w:rsidRDefault="00EB6439">
      <w:pPr>
        <w:pStyle w:val="ProductList-Offering1Heading"/>
        <w:outlineLvl w:val="1"/>
      </w:pPr>
      <w:bookmarkStart w:id="4" w:name="_Sec532"/>
      <w:r>
        <w:t>Про цей документ</w:t>
      </w:r>
      <w:bookmarkEnd w:id="4"/>
      <w:r>
        <w:fldChar w:fldCharType="begin"/>
      </w:r>
      <w:r>
        <w:instrText xml:space="preserve"> TC "</w:instrText>
      </w:r>
      <w:bookmarkStart w:id="5" w:name="_Toc439145730"/>
      <w:r>
        <w:instrText>Про цей документ</w:instrText>
      </w:r>
      <w:bookmarkEnd w:id="5"/>
      <w:r>
        <w:instrText>" \l 2</w:instrText>
      </w:r>
      <w:r>
        <w:fldChar w:fldCharType="end"/>
      </w:r>
    </w:p>
    <w:p w:rsidR="00420943" w:rsidRDefault="00EB6439">
      <w:pPr>
        <w:pStyle w:val="ProductList-Body"/>
      </w:pPr>
      <w:r>
        <w:t xml:space="preserve">З 1 липня 2015 р. ці Умови для продуктів заміняють собою документи «Список продуктів» і «Права на використання продуктів». Усі посилання на Список продуктів і Права на використання продуктів в угодах корпоративного ліцензування «Volume Licensing» Клієнта стосуються відповідних розділів Умов для продуктів. Умови для продуктів описують доступність Продуктів і Професійних послуг за Програмами корпоративного ліцензування «Volume Licensing» Майкрософт (раніше такий опис надавався в Списку продуктів), а також права на використання Програмних продуктів (раніше такий опис надавався в Правах на використання продуктів). Умови надання послуг для Онлайнових служб, посилання на які наводяться в цьому документі, опубліковано в документі «Умови використання Онлайнових служб» на веб-сторінці </w:t>
      </w:r>
      <w:hyperlink r:id="rId22">
        <w:r>
          <w:rPr>
            <w:color w:val="00467F"/>
            <w:u w:val="single"/>
          </w:rPr>
          <w:t>http://go.microsoft.com/?linkid=9840733</w:t>
        </w:r>
      </w:hyperlink>
      <w:r>
        <w:t>.</w:t>
      </w:r>
    </w:p>
    <w:p w:rsidR="00420943" w:rsidRDefault="00420943">
      <w:pPr>
        <w:pStyle w:val="ProductList-Body"/>
      </w:pPr>
    </w:p>
    <w:p w:rsidR="00420943" w:rsidRDefault="00EB6439">
      <w:pPr>
        <w:pStyle w:val="ProductList-Body"/>
      </w:pPr>
      <w:r>
        <w:t xml:space="preserve">Продукти, список яких наведено в Умовах для продуктів, є доступними на дату, зазначену на </w:t>
      </w:r>
      <w:hyperlink w:anchor="_Sec843">
        <w:r>
          <w:rPr>
            <w:color w:val="00467F"/>
            <w:u w:val="single"/>
          </w:rPr>
          <w:t>титульний сторінці</w:t>
        </w:r>
      </w:hyperlink>
      <w:r>
        <w:t xml:space="preserve"> Умов для продуктів. Більш ранні версії Умов для продуктів розміщено на веб-сторінці </w:t>
      </w:r>
      <w:hyperlink r:id="rId23">
        <w:r>
          <w:rPr>
            <w:color w:val="00467F"/>
            <w:u w:val="single"/>
          </w:rPr>
          <w:t>http://go.microsoft.com/?linkid=9839207</w:t>
        </w:r>
      </w:hyperlink>
      <w:r>
        <w:t xml:space="preserve">, включно з більш ранніми версіями документів «Список продуктів» і «Права на використання продуктів». Відомості про продукти та послуги Майкрософт, підтримку яких припинено, доступні на веб-сайті </w:t>
      </w:r>
      <w:hyperlink r:id="rId24">
        <w:r>
          <w:rPr>
            <w:color w:val="00467F"/>
            <w:u w:val="single"/>
          </w:rPr>
          <w:t>http://www.microsoftvolumelicensing.com</w:t>
        </w:r>
      </w:hyperlink>
      <w:r>
        <w:t>. Клієнтам слід звертатися до торгівельного партнера або менеджера з роботи з клієнтами Майкрософт, щоб отримати відомості про доступність продуктів і Професійних послуг Майкрософт.</w:t>
      </w:r>
    </w:p>
    <w:p w:rsidR="00420943" w:rsidRDefault="00EB6439">
      <w:pPr>
        <w:pStyle w:val="ProductList-Offering1Heading"/>
        <w:outlineLvl w:val="1"/>
      </w:pPr>
      <w:bookmarkStart w:id="6" w:name="_Sec533"/>
      <w:r>
        <w:t>Що містить цей Документ</w:t>
      </w:r>
      <w:bookmarkEnd w:id="6"/>
      <w:r>
        <w:fldChar w:fldCharType="begin"/>
      </w:r>
      <w:r>
        <w:instrText xml:space="preserve"> TC "</w:instrText>
      </w:r>
      <w:bookmarkStart w:id="7" w:name="_Toc439145731"/>
      <w:r>
        <w:instrText>Що містить цей Документ</w:instrText>
      </w:r>
      <w:bookmarkEnd w:id="7"/>
      <w:r>
        <w:instrText>" \l 2</w:instrText>
      </w:r>
      <w:r>
        <w:fldChar w:fldCharType="end"/>
      </w:r>
    </w:p>
    <w:p w:rsidR="00420943" w:rsidRDefault="00EB6439">
      <w:pPr>
        <w:pStyle w:val="ProductList-Body"/>
      </w:pPr>
      <w:r>
        <w:t>Умови для продуктів складаються з наведених нижче розділів.</w:t>
      </w:r>
    </w:p>
    <w:p w:rsidR="00420943" w:rsidRDefault="0081688C" w:rsidP="00EB6439">
      <w:pPr>
        <w:pStyle w:val="ProductList-Bullet"/>
        <w:numPr>
          <w:ilvl w:val="0"/>
          <w:numId w:val="3"/>
        </w:numPr>
      </w:pPr>
      <w:hyperlink w:anchor="_Sec531">
        <w:r w:rsidR="00EB6439">
          <w:rPr>
            <w:color w:val="00467F"/>
            <w:u w:val="single"/>
          </w:rPr>
          <w:t>«Вступ»</w:t>
        </w:r>
      </w:hyperlink>
      <w:r w:rsidR="00EB6439">
        <w:t>, який включає список недавніх змін.</w:t>
      </w:r>
    </w:p>
    <w:p w:rsidR="00420943" w:rsidRDefault="0081688C" w:rsidP="00EB6439">
      <w:pPr>
        <w:pStyle w:val="ProductList-Bullet"/>
        <w:numPr>
          <w:ilvl w:val="0"/>
          <w:numId w:val="3"/>
        </w:numPr>
      </w:pPr>
      <w:hyperlink w:anchor="_Sec536">
        <w:r w:rsidR="00EB6439">
          <w:rPr>
            <w:color w:val="00467F"/>
            <w:u w:val="single"/>
          </w:rPr>
          <w:t>«Умови ліцензії»</w:t>
        </w:r>
      </w:hyperlink>
      <w:r w:rsidR="00EB6439">
        <w:t>, в якому наведено список Універсальних умов ліцензування та Умов моделі ліцензування, що застосовуються до Програмних продуктів.</w:t>
      </w:r>
    </w:p>
    <w:p w:rsidR="00420943" w:rsidRDefault="0081688C" w:rsidP="00EB6439">
      <w:pPr>
        <w:pStyle w:val="ProductList-Bullet"/>
        <w:numPr>
          <w:ilvl w:val="0"/>
          <w:numId w:val="3"/>
        </w:numPr>
      </w:pPr>
      <w:hyperlink w:anchor="_Sec547">
        <w:r w:rsidR="00EB6439">
          <w:rPr>
            <w:color w:val="00467F"/>
            <w:u w:val="single"/>
          </w:rPr>
          <w:t>«Програмні продукти»</w:t>
        </w:r>
      </w:hyperlink>
      <w:r w:rsidR="00EB6439">
        <w:t>, в якому наведено список усіх Записів товару Програмних продуктів.</w:t>
      </w:r>
    </w:p>
    <w:p w:rsidR="00420943" w:rsidRDefault="0081688C" w:rsidP="00EB6439">
      <w:pPr>
        <w:pStyle w:val="ProductList-Bullet"/>
        <w:numPr>
          <w:ilvl w:val="0"/>
          <w:numId w:val="3"/>
        </w:numPr>
      </w:pPr>
      <w:hyperlink w:anchor="_Sec548">
        <w:r w:rsidR="00EB6439">
          <w:rPr>
            <w:color w:val="00467F"/>
            <w:u w:val="single"/>
          </w:rPr>
          <w:t>«Онлайнові служби»</w:t>
        </w:r>
      </w:hyperlink>
      <w:r w:rsidR="00EB6439">
        <w:t>, в якому наведено список усіх Записів товару Онлайнових служб.</w:t>
      </w:r>
    </w:p>
    <w:p w:rsidR="00420943" w:rsidRDefault="0081688C" w:rsidP="00EB6439">
      <w:pPr>
        <w:pStyle w:val="ProductList-Bullet"/>
        <w:numPr>
          <w:ilvl w:val="0"/>
          <w:numId w:val="3"/>
        </w:numPr>
      </w:pPr>
      <w:hyperlink w:anchor="_Sec549">
        <w:r w:rsidR="00EB6439">
          <w:rPr>
            <w:color w:val="00467F"/>
            <w:u w:val="single"/>
          </w:rPr>
          <w:t>«Глосарій»</w:t>
        </w:r>
      </w:hyperlink>
      <w:r w:rsidR="00EB6439">
        <w:t>, у якому наведено визначення термінів «Характеристики», «Значення в клітинках», «Заголовки стовпців» та інших термінів, написаних з великої букви, що вживаються в Умовах для продуктів.</w:t>
      </w:r>
    </w:p>
    <w:p w:rsidR="00420943" w:rsidRDefault="00EB6439" w:rsidP="00EB6439">
      <w:pPr>
        <w:pStyle w:val="ProductList-Bullet"/>
        <w:numPr>
          <w:ilvl w:val="0"/>
          <w:numId w:val="3"/>
        </w:numPr>
      </w:pPr>
      <w:r>
        <w:t>Є такі додатки:</w:t>
      </w:r>
    </w:p>
    <w:p w:rsidR="00420943" w:rsidRDefault="0081688C" w:rsidP="00EB6439">
      <w:pPr>
        <w:pStyle w:val="ProductList-Bullet"/>
        <w:numPr>
          <w:ilvl w:val="1"/>
          <w:numId w:val="3"/>
        </w:numPr>
      </w:pPr>
      <w:hyperlink w:anchor="_Sec591">
        <w:r w:rsidR="00EB6439">
          <w:rPr>
            <w:color w:val="00467F"/>
            <w:u w:val="single"/>
          </w:rPr>
          <w:t>Додаток А – таблиця «Ліцензії доступу клієнта/Еквіваленти ліцензій на керування»</w:t>
        </w:r>
      </w:hyperlink>
      <w:r w:rsidR="00EB6439">
        <w:t>, у якій визначено доступні Набори ліцензій доступу клієнта й Ліцензії на передплату Онлайнових служб, що надають доступ до Серверних продуктів.</w:t>
      </w:r>
    </w:p>
    <w:p w:rsidR="00420943" w:rsidRDefault="0081688C" w:rsidP="00EB6439">
      <w:pPr>
        <w:pStyle w:val="ProductList-Bullet"/>
        <w:numPr>
          <w:ilvl w:val="1"/>
          <w:numId w:val="3"/>
        </w:numPr>
      </w:pPr>
      <w:hyperlink w:anchor="_Sec564">
        <w:r w:rsidR="00EB6439">
          <w:rPr>
            <w:color w:val="00467F"/>
            <w:u w:val="single"/>
          </w:rPr>
          <w:t>Додаток B – «Підтримка програмного забезпечення»</w:t>
        </w:r>
      </w:hyperlink>
      <w:r w:rsidR="00EB6439">
        <w:t>, в якому описано правила придбання Підтримки програмного забезпечення та додаткових переваг, доступних для клієнтів, що придбали Підтримку програмного забезпечення.</w:t>
      </w:r>
    </w:p>
    <w:p w:rsidR="00420943" w:rsidRDefault="0081688C" w:rsidP="00EB6439">
      <w:pPr>
        <w:pStyle w:val="ProductList-Bullet"/>
        <w:numPr>
          <w:ilvl w:val="1"/>
          <w:numId w:val="3"/>
        </w:numPr>
      </w:pPr>
      <w:hyperlink w:anchor="_Sec562">
        <w:r w:rsidR="00EB6439">
          <w:rPr>
            <w:color w:val="00467F"/>
            <w:u w:val="single"/>
          </w:rPr>
          <w:t>Додаток C – «Професійні послуги»</w:t>
        </w:r>
      </w:hyperlink>
      <w:r w:rsidR="00EB6439">
        <w:t>, в якому наведено список Професійних послуг, що пропонуються за програмами корпоративного ліцензування «Volume Licensing» Майкрософт.</w:t>
      </w:r>
    </w:p>
    <w:p w:rsidR="00420943" w:rsidRDefault="0081688C" w:rsidP="00EB6439">
      <w:pPr>
        <w:pStyle w:val="ProductList-Bullet"/>
        <w:numPr>
          <w:ilvl w:val="1"/>
          <w:numId w:val="3"/>
        </w:numPr>
      </w:pPr>
      <w:hyperlink w:anchor="_Sec563">
        <w:r w:rsidR="00EB6439">
          <w:rPr>
            <w:color w:val="00467F"/>
            <w:u w:val="single"/>
          </w:rPr>
          <w:t>Додаток D – «Додаткові умови Угоди за програмою»</w:t>
        </w:r>
      </w:hyperlink>
      <w:r w:rsidR="00EB6439">
        <w:t>, в якому наведено додаткові умови, що доповнюють Угоди за програмою корпоративного ліцензування «Volume Licensing» Майкрософт.</w:t>
      </w:r>
    </w:p>
    <w:p w:rsidR="00420943" w:rsidRDefault="0081688C" w:rsidP="00EB6439">
      <w:pPr>
        <w:pStyle w:val="ProductList-Bullet"/>
        <w:numPr>
          <w:ilvl w:val="1"/>
          <w:numId w:val="3"/>
        </w:numPr>
      </w:pPr>
      <w:hyperlink w:anchor="_Sec572">
        <w:r w:rsidR="00EB6439">
          <w:rPr>
            <w:color w:val="00467F"/>
            <w:u w:val="single"/>
          </w:rPr>
          <w:t>Додаток E – «Акції щодо продуктів»</w:t>
        </w:r>
      </w:hyperlink>
      <w:r w:rsidR="00EB6439">
        <w:t>, де перелічено акції щодо Продуктів, які не ввійшли до Прейскуранту.</w:t>
      </w:r>
    </w:p>
    <w:p w:rsidR="00420943" w:rsidRDefault="0081688C" w:rsidP="00EB6439">
      <w:pPr>
        <w:pStyle w:val="ProductList-Bullet"/>
        <w:numPr>
          <w:ilvl w:val="0"/>
          <w:numId w:val="3"/>
        </w:numPr>
      </w:pPr>
      <w:hyperlink w:anchor="_Sec844">
        <w:r w:rsidR="00EB6439">
          <w:rPr>
            <w:color w:val="00467F"/>
            <w:u w:val="single"/>
          </w:rPr>
          <w:t>Покажчик</w:t>
        </w:r>
      </w:hyperlink>
      <w:r w:rsidR="00EB6439">
        <w:t>, де наведено всі Продукти, на які робиться посилання в Умовах для продуктів, а також визначається, де вони розташовані.</w:t>
      </w:r>
    </w:p>
    <w:p w:rsidR="00420943" w:rsidRDefault="00EB6439">
      <w:pPr>
        <w:pStyle w:val="ProductList-Offering1Heading"/>
        <w:outlineLvl w:val="1"/>
      </w:pPr>
      <w:bookmarkStart w:id="8" w:name="_Sec534"/>
      <w:r>
        <w:t>Як здійснювати навігацію по Запису товару</w:t>
      </w:r>
      <w:bookmarkEnd w:id="8"/>
      <w:r>
        <w:fldChar w:fldCharType="begin"/>
      </w:r>
      <w:r>
        <w:instrText xml:space="preserve"> TC "</w:instrText>
      </w:r>
      <w:bookmarkStart w:id="9" w:name="_Toc439145732"/>
      <w:r>
        <w:instrText>Як здійснювати навігацію по Запису товару</w:instrText>
      </w:r>
      <w:bookmarkEnd w:id="9"/>
      <w:r>
        <w:instrText>" \l 2</w:instrText>
      </w:r>
      <w:r>
        <w:fldChar w:fldCharType="end"/>
      </w:r>
    </w:p>
    <w:p w:rsidR="00420943" w:rsidRDefault="00EB6439">
      <w:pPr>
        <w:pStyle w:val="ProductList-Body"/>
      </w:pPr>
      <w:r>
        <w:t>Кожен Запис товару програмного забезпечення включає чотири розділи: Доступність програм, Умови продукту, Права на використання та Підтримка програмного забезпечення.</w:t>
      </w:r>
    </w:p>
    <w:p w:rsidR="00420943" w:rsidRDefault="00EB6439">
      <w:pPr>
        <w:pStyle w:val="ProductList-Body"/>
      </w:pPr>
      <w:r>
        <w:t>Кожен Запис товару Онлайнових служб включає два розділи: Доступність програм і Умови продукту.</w:t>
      </w:r>
    </w:p>
    <w:p w:rsidR="00420943" w:rsidRDefault="00420943">
      <w:pPr>
        <w:pStyle w:val="ProductList-Body"/>
      </w:pPr>
    </w:p>
    <w:p w:rsidR="00420943" w:rsidRDefault="00EB6439">
      <w:pPr>
        <w:pStyle w:val="ProductList-Body"/>
      </w:pPr>
      <w:r>
        <w:rPr>
          <w:b/>
          <w:color w:val="00188F"/>
        </w:rPr>
        <w:t xml:space="preserve">1. «Доступність програм» </w:t>
      </w:r>
      <w:r>
        <w:t>визначає для кожного Продукту тип пропозиції, кількість балів (у відповідних випадках) і доступність за програмами корпоративного ліцензування «Volume Licensing».</w:t>
      </w:r>
    </w:p>
    <w:p w:rsidR="00420943" w:rsidRDefault="00EB6439">
      <w:pPr>
        <w:pStyle w:val="ProductList-Body"/>
      </w:pPr>
      <w:r>
        <w:rPr>
          <w:noProof/>
        </w:rPr>
        <w:drawing>
          <wp:inline distT="0" distB="0" distL="0" distR="0" wp14:anchorId="0BC725EE" wp14:editId="7206C9D7">
            <wp:extent cx="5029200" cy="1077686"/>
            <wp:effectExtent l="0" t="0" r="0" b="0"/>
            <wp:docPr id="4" name="6c2511afacf06c3ec732ea56ea70a67aea508628.jpg"/>
            <wp:cNvGraphicFramePr/>
            <a:graphic xmlns:a="http://schemas.openxmlformats.org/drawingml/2006/main">
              <a:graphicData uri="http://schemas.openxmlformats.org/drawingml/2006/picture">
                <pic:pic xmlns:pic="http://schemas.openxmlformats.org/drawingml/2006/picture">
                  <pic:nvPicPr>
                    <pic:cNvPr id="0" name="6c2511afacf06c3ec732ea56ea70a67aea508628.jpg"/>
                    <pic:cNvPicPr/>
                  </pic:nvPicPr>
                  <pic:blipFill>
                    <a:blip r:embed="rId25"/>
                    <a:stretch>
                      <a:fillRect/>
                    </a:stretch>
                  </pic:blipFill>
                  <pic:spPr>
                    <a:xfrm>
                      <a:off x="0" y="0"/>
                      <a:ext cx="5029200" cy="1077686"/>
                    </a:xfrm>
                    <a:prstGeom prst="rect">
                      <a:avLst/>
                    </a:prstGeom>
                  </pic:spPr>
                </pic:pic>
              </a:graphicData>
            </a:graphic>
          </wp:inline>
        </w:drawing>
      </w:r>
    </w:p>
    <w:p w:rsidR="00420943" w:rsidRDefault="00420943">
      <w:pPr>
        <w:pStyle w:val="ProductList-Body"/>
      </w:pPr>
    </w:p>
    <w:p w:rsidR="00420943" w:rsidRDefault="00EB6439">
      <w:pPr>
        <w:pStyle w:val="ProductList-Body"/>
      </w:pPr>
      <w:r>
        <w:rPr>
          <w:b/>
          <w:color w:val="00188F"/>
        </w:rPr>
        <w:t xml:space="preserve">2. Умови продукту </w:t>
      </w:r>
      <w:r>
        <w:t>надають додаткові відомості стосовно придбання Продукту, наприклад необхідні умови придбання, попередні версії та відповідна Група продуктів.</w:t>
      </w:r>
    </w:p>
    <w:p w:rsidR="00420943" w:rsidRDefault="00EB6439">
      <w:pPr>
        <w:pStyle w:val="ProductList-Body"/>
      </w:pPr>
      <w:r>
        <w:rPr>
          <w:noProof/>
        </w:rPr>
        <w:drawing>
          <wp:inline distT="0" distB="0" distL="0" distR="0" wp14:anchorId="097A27A8" wp14:editId="2E5016E6">
            <wp:extent cx="5029200" cy="1676400"/>
            <wp:effectExtent l="0" t="0" r="0" b="0"/>
            <wp:docPr id="2" name="e2746ffb4af1601a2e64cd3b6655dca58a18f945.jpg"/>
            <wp:cNvGraphicFramePr/>
            <a:graphic xmlns:a="http://schemas.openxmlformats.org/drawingml/2006/main">
              <a:graphicData uri="http://schemas.openxmlformats.org/drawingml/2006/picture">
                <pic:pic xmlns:pic="http://schemas.openxmlformats.org/drawingml/2006/picture">
                  <pic:nvPicPr>
                    <pic:cNvPr id="0" name="e2746ffb4af1601a2e64cd3b6655dca58a18f945.jpg"/>
                    <pic:cNvPicPr/>
                  </pic:nvPicPr>
                  <pic:blipFill>
                    <a:blip r:embed="rId26"/>
                    <a:stretch>
                      <a:fillRect/>
                    </a:stretch>
                  </pic:blipFill>
                  <pic:spPr>
                    <a:xfrm>
                      <a:off x="0" y="0"/>
                      <a:ext cx="5029200" cy="1676400"/>
                    </a:xfrm>
                    <a:prstGeom prst="rect">
                      <a:avLst/>
                    </a:prstGeom>
                  </pic:spPr>
                </pic:pic>
              </a:graphicData>
            </a:graphic>
          </wp:inline>
        </w:drawing>
      </w:r>
    </w:p>
    <w:p w:rsidR="00420943" w:rsidRDefault="00420943">
      <w:pPr>
        <w:pStyle w:val="ProductList-Body"/>
      </w:pPr>
    </w:p>
    <w:p w:rsidR="00420943" w:rsidRDefault="00EB6439">
      <w:pPr>
        <w:pStyle w:val="ProductList-Body"/>
      </w:pPr>
      <w:r>
        <w:rPr>
          <w:b/>
          <w:color w:val="00188F"/>
        </w:rPr>
        <w:t xml:space="preserve">3. Права на використання </w:t>
      </w:r>
      <w:r>
        <w:t>визначають Умови ліцензії на кожен Програмний продукт, включно з Універсальними умовами ліцензування, відповідною Моделлю ліцензування та будь-якими Умовами ліцензії для певних продуктів. Посилання в угоді корпоративного ліцензування «Volume Licensing» Клієнта на «Права на використання продуктів» стосуються умов, визначених у розділі «Права на використання» кожного Запису товару програмного забезпечення. Умови використання Онлайнових служб наведено в документі «Умови використання Онлайнових служб».</w:t>
      </w:r>
    </w:p>
    <w:p w:rsidR="00420943" w:rsidRDefault="00EB6439">
      <w:pPr>
        <w:pStyle w:val="ProductList-Body"/>
      </w:pPr>
      <w:r>
        <w:rPr>
          <w:noProof/>
        </w:rPr>
        <w:drawing>
          <wp:inline distT="0" distB="0" distL="0" distR="0" wp14:anchorId="518B383D" wp14:editId="64F96F53">
            <wp:extent cx="5029200" cy="1676400"/>
            <wp:effectExtent l="0" t="0" r="0" b="0"/>
            <wp:docPr id="3" name="01c3014f431e211643b54dae23b98bb68a210c9e.jpg"/>
            <wp:cNvGraphicFramePr/>
            <a:graphic xmlns:a="http://schemas.openxmlformats.org/drawingml/2006/main">
              <a:graphicData uri="http://schemas.openxmlformats.org/drawingml/2006/picture">
                <pic:pic xmlns:pic="http://schemas.openxmlformats.org/drawingml/2006/picture">
                  <pic:nvPicPr>
                    <pic:cNvPr id="0" name="01c3014f431e211643b54dae23b98bb68a210c9e.jpg"/>
                    <pic:cNvPicPr/>
                  </pic:nvPicPr>
                  <pic:blipFill>
                    <a:blip r:embed="rId27"/>
                    <a:stretch>
                      <a:fillRect/>
                    </a:stretch>
                  </pic:blipFill>
                  <pic:spPr>
                    <a:xfrm>
                      <a:off x="0" y="0"/>
                      <a:ext cx="5029200" cy="1676400"/>
                    </a:xfrm>
                    <a:prstGeom prst="rect">
                      <a:avLst/>
                    </a:prstGeom>
                  </pic:spPr>
                </pic:pic>
              </a:graphicData>
            </a:graphic>
          </wp:inline>
        </w:drawing>
      </w:r>
    </w:p>
    <w:p w:rsidR="00420943" w:rsidRDefault="00420943">
      <w:pPr>
        <w:pStyle w:val="ProductList-Body"/>
      </w:pPr>
    </w:p>
    <w:p w:rsidR="00420943" w:rsidRDefault="00EB6439">
      <w:pPr>
        <w:pStyle w:val="ProductList-Body"/>
      </w:pPr>
      <w:r>
        <w:rPr>
          <w:b/>
          <w:color w:val="00188F"/>
        </w:rPr>
        <w:t xml:space="preserve">4. Розділ «Підтримка програмного забезпечення» </w:t>
      </w:r>
      <w:r>
        <w:t>визначає умови та положення, пов’язані з відшкодуванням у рамках Підтримки програмного забезпечення.</w:t>
      </w:r>
    </w:p>
    <w:p w:rsidR="00420943" w:rsidRDefault="00EB6439">
      <w:pPr>
        <w:pStyle w:val="ProductList-Body"/>
      </w:pPr>
      <w:r>
        <w:rPr>
          <w:noProof/>
        </w:rPr>
        <w:drawing>
          <wp:inline distT="0" distB="0" distL="0" distR="0" wp14:anchorId="5030A3F6" wp14:editId="750EE1EA">
            <wp:extent cx="5029200" cy="1257300"/>
            <wp:effectExtent l="0" t="0" r="0" b="0"/>
            <wp:docPr id="5" name="909140ac504f124b7362a51e2401deb6748dfc13.jpg"/>
            <wp:cNvGraphicFramePr/>
            <a:graphic xmlns:a="http://schemas.openxmlformats.org/drawingml/2006/main">
              <a:graphicData uri="http://schemas.openxmlformats.org/drawingml/2006/picture">
                <pic:pic xmlns:pic="http://schemas.openxmlformats.org/drawingml/2006/picture">
                  <pic:nvPicPr>
                    <pic:cNvPr id="0" name="909140ac504f124b7362a51e2401deb6748dfc13.jpg"/>
                    <pic:cNvPicPr/>
                  </pic:nvPicPr>
                  <pic:blipFill>
                    <a:blip r:embed="rId28"/>
                    <a:stretch>
                      <a:fillRect/>
                    </a:stretch>
                  </pic:blipFill>
                  <pic:spPr>
                    <a:xfrm>
                      <a:off x="0" y="0"/>
                      <a:ext cx="5029200" cy="1257300"/>
                    </a:xfrm>
                    <a:prstGeom prst="rect">
                      <a:avLst/>
                    </a:prstGeom>
                  </pic:spPr>
                </pic:pic>
              </a:graphicData>
            </a:graphic>
          </wp:inline>
        </w:drawing>
      </w:r>
    </w:p>
    <w:p w:rsidR="00420943" w:rsidRDefault="00EB6439">
      <w:pPr>
        <w:pStyle w:val="ProductList-Offering1Heading"/>
        <w:outlineLvl w:val="1"/>
      </w:pPr>
      <w:bookmarkStart w:id="10" w:name="_Sec535"/>
      <w:r>
        <w:t>Пояснення та зведення змін у цьому документі</w:t>
      </w:r>
      <w:bookmarkEnd w:id="10"/>
      <w:r>
        <w:fldChar w:fldCharType="begin"/>
      </w:r>
      <w:r>
        <w:instrText xml:space="preserve"> TC "</w:instrText>
      </w:r>
      <w:bookmarkStart w:id="11" w:name="_Toc439145733"/>
      <w:r>
        <w:instrText>Пояснення та зведення змін у цьому документі</w:instrText>
      </w:r>
      <w:bookmarkEnd w:id="11"/>
      <w:r>
        <w:instrText>" \l 2</w:instrText>
      </w:r>
      <w:r>
        <w:fldChar w:fldCharType="end"/>
      </w:r>
    </w:p>
    <w:p w:rsidR="00420943" w:rsidRDefault="00EB6439">
      <w:pPr>
        <w:pStyle w:val="ProductList-Body"/>
      </w:pPr>
      <w:r>
        <w:t>Нижче наведено найновіші доповнення, видалення та інші зміни в Умовах для продуктів. Також нижче наведено пояснення політики Майкрософт, які містять відповіді на поширені запитання клієнтів.</w:t>
      </w:r>
    </w:p>
    <w:tbl>
      <w:tblPr>
        <w:tblStyle w:val="PURTable"/>
        <w:tblW w:w="0" w:type="dxa"/>
        <w:tblLook w:val="04A0" w:firstRow="1" w:lastRow="0" w:firstColumn="1" w:lastColumn="0" w:noHBand="0" w:noVBand="1"/>
      </w:tblPr>
      <w:tblGrid>
        <w:gridCol w:w="5479"/>
        <w:gridCol w:w="5437"/>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Доповнення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Видалення</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R Server 2016 для Hadoop на платформі Red Hat</w:t>
            </w:r>
          </w:p>
        </w:tc>
        <w:tc>
          <w:tcPr>
            <w:tcW w:w="612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R Server 2016 для Red Hat Linux</w:t>
            </w:r>
          </w:p>
        </w:tc>
        <w:tc>
          <w:tcPr>
            <w:tcW w:w="612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R Server 2016 для SUSE Linux</w:t>
            </w:r>
          </w:p>
        </w:tc>
        <w:tc>
          <w:tcPr>
            <w:tcW w:w="612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R Server 2016 для БД Teradata</w:t>
            </w:r>
          </w:p>
        </w:tc>
        <w:tc>
          <w:tcPr>
            <w:tcW w:w="612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Багатофакторна автентифікація</w:t>
            </w:r>
          </w:p>
        </w:tc>
        <w:tc>
          <w:tcPr>
            <w:tcW w:w="612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2"/>
      </w:pPr>
      <w:r>
        <w:t>Програмне забезпечення</w:t>
      </w:r>
    </w:p>
    <w:p w:rsidR="00420943" w:rsidRDefault="0081688C">
      <w:pPr>
        <w:pStyle w:val="ProductList-Body"/>
      </w:pPr>
      <w:hyperlink w:anchor="_Sec826">
        <w:r w:rsidR="00EB6439">
          <w:rPr>
            <w:color w:val="00467F"/>
            <w:u w:val="single"/>
          </w:rPr>
          <w:t>SQL Server</w:t>
        </w:r>
      </w:hyperlink>
      <w:r w:rsidR="00EB6439">
        <w:t>: додано права на використання RRE для Windows на серверах, ліцензованих для запуску SQL Server Enterprise Core із Підтримкою програмного забезпечення або SQL Server Enterprise із Підтримкою програмного забезпечення.</w:t>
      </w:r>
    </w:p>
    <w:p w:rsidR="00420943" w:rsidRDefault="00420943">
      <w:pPr>
        <w:pStyle w:val="ProductList-Body"/>
      </w:pPr>
    </w:p>
    <w:p w:rsidR="00420943" w:rsidRDefault="0081688C">
      <w:pPr>
        <w:pStyle w:val="ProductList-Body"/>
      </w:pPr>
      <w:hyperlink w:anchor="_Sec768">
        <w:r w:rsidR="00EB6439">
          <w:rPr>
            <w:color w:val="00467F"/>
            <w:u w:val="single"/>
          </w:rPr>
          <w:t>Enterprise Cloud Suite</w:t>
        </w:r>
      </w:hyperlink>
      <w:r w:rsidR="00EB6439">
        <w:t>. Розділ 2.2 «Перехід на Ліцензії на передплату користувача для переходу в рамках Підтримки програмного забезпечення»: під час переходу на Ліцензії на передплату користувача для переходу в рамках Підтримки програмного забезпечення Клієнт має додати пристрої, необхідні для забезпечення відповідності вимогам до Основного використання, зазначеним у розділі «Операційна система Windows для настільних комп’ютерів».</w:t>
      </w:r>
    </w:p>
    <w:p w:rsidR="00420943" w:rsidRDefault="00420943">
      <w:pPr>
        <w:pStyle w:val="ProductList-Body"/>
      </w:pPr>
    </w:p>
    <w:p w:rsidR="00420943" w:rsidRDefault="00EB6439">
      <w:pPr>
        <w:pStyle w:val="ProductList-ClauseHeading"/>
        <w:outlineLvl w:val="2"/>
      </w:pPr>
      <w:r>
        <w:t>Додаток B – Підтримка програмного забезпечення</w:t>
      </w:r>
    </w:p>
    <w:p w:rsidR="00420943" w:rsidRDefault="0081688C">
      <w:pPr>
        <w:pStyle w:val="ProductList-Body"/>
      </w:pPr>
      <w:hyperlink w:anchor="_Sec574">
        <w:r w:rsidR="00EB6439">
          <w:rPr>
            <w:color w:val="00467F"/>
            <w:u w:val="single"/>
          </w:rPr>
          <w:t>Поновлення Підтримки програмного забезпечення</w:t>
        </w:r>
      </w:hyperlink>
      <w:r w:rsidR="00EB6439">
        <w:t>: У розділ «Поновлення відшкодування за Окремою угодою» внесено зміни, згідно з якими для Корпоративних продуктів, придбаних за вимогою загальнокорпоративного відшкодування, дозволяється поновляти Підтримку програмного забезпечення для продуктів у рамках угоди «Microsoft Products and Services Agreement».</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420943">
      <w:pPr>
        <w:sectPr w:rsidR="00420943">
          <w:headerReference w:type="default" r:id="rId29"/>
          <w:footerReference w:type="default" r:id="rId30"/>
          <w:type w:val="continuous"/>
          <w:pgSz w:w="12240" w:h="15840" w:code="1"/>
          <w:pgMar w:top="1170" w:right="720" w:bottom="720" w:left="720" w:header="432" w:footer="288" w:gutter="0"/>
          <w:cols w:space="360"/>
        </w:sectPr>
      </w:pPr>
    </w:p>
    <w:p w:rsidR="00420943" w:rsidRDefault="00EB6439">
      <w:pPr>
        <w:pStyle w:val="ProductList-SectionHeading"/>
        <w:pageBreakBefore/>
        <w:outlineLvl w:val="0"/>
      </w:pPr>
      <w:bookmarkStart w:id="12" w:name="_Sec536"/>
      <w:bookmarkEnd w:id="2"/>
      <w:r>
        <w:t>Умови ліцензії</w:t>
      </w:r>
      <w:r>
        <w:fldChar w:fldCharType="begin"/>
      </w:r>
      <w:r>
        <w:instrText xml:space="preserve"> TC "</w:instrText>
      </w:r>
      <w:bookmarkStart w:id="13" w:name="_Toc439145734"/>
      <w:r>
        <w:instrText>Умови ліцензії</w:instrText>
      </w:r>
      <w:bookmarkEnd w:id="13"/>
      <w:r>
        <w:instrText>" \l 1</w:instrText>
      </w:r>
      <w:r>
        <w:fldChar w:fldCharType="end"/>
      </w:r>
    </w:p>
    <w:p w:rsidR="00420943" w:rsidRDefault="00EB6439">
      <w:pPr>
        <w:pStyle w:val="ProductList-Body"/>
      </w:pPr>
      <w:r>
        <w:t>Усі згадування «Прав на використання продуктів» в угоді корпоративного ліцензування «Volume Licensing» Клієнта є посиланням на умови, визначені в розділі «Права на використання» кожного Запису товару. Для кожного Продукту це включає Універсальні умови ліцензування, відповідні Умови моделі ліцензування та будь-які Умови ліцензії для конкретних продуктів у Записі товару.</w:t>
      </w:r>
    </w:p>
    <w:p w:rsidR="00420943" w:rsidRDefault="00420943">
      <w:pPr>
        <w:pStyle w:val="ProductList-Body"/>
      </w:pPr>
    </w:p>
    <w:p w:rsidR="00420943" w:rsidRDefault="00EB6439">
      <w:pPr>
        <w:pStyle w:val="ProductList-Body"/>
      </w:pPr>
      <w:r>
        <w:t>Для Онлайнових служб посилання на «Права на використання продуктів» в угоді корпоративного ліцензування «Volume Licensing» Клієнта є посиланням на Умови використання Онлайнових служб. Якщо програмний Продукт включає як програмне забезпечення, так і онлайнові служби, онлайнові служби регулюватимуться Умовами використання онлайнових служб, а все програмне забезпечення – цими Умовами ліцензії.</w:t>
      </w:r>
    </w:p>
    <w:p w:rsidR="00420943" w:rsidRDefault="00EB6439">
      <w:pPr>
        <w:pStyle w:val="ProductList-OfferingGroupHeading"/>
        <w:outlineLvl w:val="1"/>
      </w:pPr>
      <w:bookmarkStart w:id="14" w:name="_Sec537"/>
      <w:r>
        <w:t>Універсальні умови ліцензування</w:t>
      </w:r>
      <w:bookmarkEnd w:id="14"/>
      <w:r>
        <w:fldChar w:fldCharType="begin"/>
      </w:r>
      <w:r>
        <w:instrText xml:space="preserve"> TC "</w:instrText>
      </w:r>
      <w:bookmarkStart w:id="15" w:name="_Toc439145735"/>
      <w:r>
        <w:instrText>Універсальні умови ліцензування</w:instrText>
      </w:r>
      <w:bookmarkEnd w:id="15"/>
      <w:r>
        <w:instrText>" \l 2</w:instrText>
      </w:r>
      <w:r>
        <w:fldChar w:fldCharType="end"/>
      </w:r>
    </w:p>
    <w:p w:rsidR="00420943" w:rsidRDefault="00EB6439">
      <w:pPr>
        <w:pStyle w:val="ProductList-Body"/>
      </w:pPr>
      <w:r>
        <w:t>Універсальні умови ліцензування стосуються всіх програмних Продуктів, ліцензованих за програмою Корпоративного ліцензування Майкрософт (крім тих, про які окремо йдеться в Умовах моделі ліцензування та/або Умовах ліцензії для певних продуктів).</w:t>
      </w:r>
    </w:p>
    <w:p w:rsidR="00420943" w:rsidRDefault="00420943">
      <w:pPr>
        <w:pStyle w:val="ProductList-Body"/>
      </w:pPr>
    </w:p>
    <w:p w:rsidR="00420943" w:rsidRDefault="00EB6439">
      <w:pPr>
        <w:pStyle w:val="ProductList-ClauseHeading"/>
        <w:outlineLvl w:val="2"/>
      </w:pPr>
      <w:r>
        <w:t>1. Визначення</w:t>
      </w:r>
    </w:p>
    <w:p w:rsidR="00420943" w:rsidRDefault="00EB6439">
      <w:pPr>
        <w:pStyle w:val="ProductList-Body"/>
      </w:pPr>
      <w:r>
        <w:t xml:space="preserve">Визначення термінів, використаних в Умовах для продуктів, але не визначених у </w:t>
      </w:r>
      <w:hyperlink w:anchor="_Sec549">
        <w:r>
          <w:rPr>
            <w:color w:val="00467F"/>
            <w:u w:val="single"/>
          </w:rPr>
          <w:t>Глосарії</w:t>
        </w:r>
      </w:hyperlink>
      <w:r>
        <w:t>, наведено в Угоді корпоративного ліцензування «Volume Licensing» Клієнта.</w:t>
      </w:r>
    </w:p>
    <w:p w:rsidR="00420943" w:rsidRDefault="00420943">
      <w:pPr>
        <w:pStyle w:val="ProductList-Body"/>
      </w:pPr>
    </w:p>
    <w:p w:rsidR="00420943" w:rsidRDefault="00EB6439">
      <w:pPr>
        <w:pStyle w:val="ProductList-ClauseHeading"/>
        <w:outlineLvl w:val="2"/>
      </w:pPr>
      <w:r>
        <w:t>2. Права на використання Клієнта</w:t>
      </w:r>
    </w:p>
    <w:p w:rsidR="00420943" w:rsidRDefault="00EB6439">
      <w:pPr>
        <w:pStyle w:val="ProductList-Body"/>
      </w:pPr>
      <w:r>
        <w:t xml:space="preserve">Якщо Клієнт дотримується умов Угоди корпоративного ліцензування «Volume Licensing», він може використовувати програмне забезпечення, як прямо дозволено Умовами для продуктів. Необхідно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кожен Продукт та функціональну можливість, що ліцензуються окремо, які використовуються на пристрої або користувачем.</w:t>
      </w:r>
    </w:p>
    <w:p w:rsidR="00420943" w:rsidRDefault="00420943">
      <w:pPr>
        <w:pStyle w:val="ProductList-Body"/>
      </w:pPr>
    </w:p>
    <w:p w:rsidR="00420943" w:rsidRDefault="00EB6439">
      <w:pPr>
        <w:pStyle w:val="ProductList-ClauseHeading"/>
        <w:outlineLvl w:val="2"/>
      </w:pPr>
      <w:r>
        <w:t>3. Права на використання інших версій і нижчих випусків</w:t>
      </w:r>
    </w:p>
    <w:p w:rsidR="00420943" w:rsidRDefault="00EB6439">
      <w:pPr>
        <w:pStyle w:val="ProductList-Body"/>
      </w:pPr>
      <w:r>
        <w:t xml:space="preserve">Для будь-якої дозволеної копії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Клієнт може створювати, зберігати, інсталювати, запускати або відкривати замість ліцензованої версії копію чи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більш ранньої версії, іншої дозволеної мовної версії, доступної версії для іншої платформи (наприклад, 32-розрядної чи 64-розрядної) або дозволений нижчий випуск. Права на використання ліцензованої версії залишаються в силі. Ліцензії на попередні версії та нижчі випуски не задовольняють вимогам ліцензування для Продукту.</w:t>
      </w:r>
    </w:p>
    <w:p w:rsidR="00420943" w:rsidRDefault="00420943">
      <w:pPr>
        <w:pStyle w:val="ProductList-Body"/>
      </w:pPr>
    </w:p>
    <w:p w:rsidR="00420943" w:rsidRDefault="00EB6439">
      <w:pPr>
        <w:pStyle w:val="ProductList-ClauseHeading"/>
        <w:outlineLvl w:val="2"/>
      </w:pPr>
      <w:r>
        <w:t>4. Програмне забезпечення від стороннього виробника</w:t>
      </w:r>
    </w:p>
    <w:p w:rsidR="00420943" w:rsidRDefault="00EB6439">
      <w:pPr>
        <w:pStyle w:val="ProductList-Body"/>
      </w:pPr>
      <w:r>
        <w:t>Програмне забезпечення може містити програми, що є власністю третіх сторін, або компоненти, що ліцензуються за окремими умовами, наданими Клієнту під час інсталяції чи у файлі ThirdPartyNotices, який надається разом із програмним забезпеченням. Програмне забезпечення може також містити програми з відкритим кодом від третіх сторін, на які Майкрософт (а не третя сторона) надає Клієнту ліцензію за умовами ліцензії Майкрософт.</w:t>
      </w:r>
    </w:p>
    <w:p w:rsidR="00420943" w:rsidRDefault="00420943">
      <w:pPr>
        <w:pStyle w:val="ProductList-Body"/>
      </w:pPr>
    </w:p>
    <w:p w:rsidR="00420943" w:rsidRDefault="00EB6439">
      <w:pPr>
        <w:pStyle w:val="ProductList-ClauseHeading"/>
        <w:outlineLvl w:val="2"/>
      </w:pPr>
      <w:r>
        <w:t>5. Код попередньої версії, оновлення або доповнення, додаткові функціональні можливості</w:t>
      </w:r>
    </w:p>
    <w:p w:rsidR="00420943" w:rsidRDefault="00EB6439">
      <w:pPr>
        <w:pStyle w:val="ProductList-Body"/>
      </w:pPr>
      <w:r>
        <w:t>Майкрософт може пропонувати оновлення або доповнення для Продуктів. Клієнт може використовувати оновлення або доповнення Продукту, код попередньої версії, додаткові функціональні можливості та додаткові служби до Продукту з урахуванням конкретних умов (за наявності), що надаються разом із ними. Для деяких Продуктів вимагаються автоматичні оновлення, як описано в Умовах ліцензії для певних продуктів.</w:t>
      </w:r>
    </w:p>
    <w:p w:rsidR="00420943" w:rsidRDefault="00420943">
      <w:pPr>
        <w:pStyle w:val="ProductList-Body"/>
      </w:pPr>
    </w:p>
    <w:p w:rsidR="00420943" w:rsidRDefault="00EB6439">
      <w:pPr>
        <w:pStyle w:val="ProductList-ClauseHeading"/>
        <w:outlineLvl w:val="2"/>
      </w:pPr>
      <w:r>
        <w:t>6. Обмеження</w:t>
      </w:r>
    </w:p>
    <w:p w:rsidR="00420943" w:rsidRDefault="00EB6439">
      <w:pPr>
        <w:pStyle w:val="ProductList-Body"/>
      </w:pPr>
      <w:r>
        <w:t xml:space="preserve">Клієнту забороняється (та не надається відповідна ліцензія) використовувати Продукти з метою пропонування послуг комерційного розміщення третім сторонам, обходити будь-які технічні обмеження в Продуктах або обмеження в документації Продуктів, розділяти програмне забезпечення для використання в кількох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за однією Ліцензією (навіть якщо ці операційні середовища перебувають на одному й тому самому фізичному пристрої), за винятком випадків, прямо дозволених Майкрософт. Права на доступ до програмного забезпечення на будь-якому пристрої не надають Клієнту будь-яких прав на використання патентів або іншої інтелектуальної власності Майкрософт як у самому пристрої, так і в будь-якому іншому програмному забезпеченні чи пристроях.</w:t>
      </w:r>
    </w:p>
    <w:p w:rsidR="00420943" w:rsidRDefault="00420943">
      <w:pPr>
        <w:pStyle w:val="ProductList-Body"/>
      </w:pPr>
    </w:p>
    <w:p w:rsidR="00420943" w:rsidRDefault="00EB6439">
      <w:pPr>
        <w:pStyle w:val="ProductList-ClauseHeading"/>
        <w:outlineLvl w:val="2"/>
      </w:pPr>
      <w:r>
        <w:t>7. Підтримка програмного забезпечення</w:t>
      </w:r>
    </w:p>
    <w:p w:rsidR="00420943" w:rsidRDefault="00EB6439">
      <w:pPr>
        <w:pStyle w:val="ProductList-Body"/>
      </w:pPr>
      <w:r>
        <w:t xml:space="preserve">Відшкодування в рамках Підтримки програмного забезпечення може надавати Клієнту додаткові права на використання. Дія цих додаткових прав закінчується в момент закінчення дії відшкодування в рамках Підтримки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якщо в описі переваги не зазначено інше.</w:t>
      </w:r>
    </w:p>
    <w:p w:rsidR="00420943" w:rsidRDefault="00420943">
      <w:pPr>
        <w:pStyle w:val="ProductList-Body"/>
      </w:pPr>
    </w:p>
    <w:p w:rsidR="00420943" w:rsidRDefault="00EB6439">
      <w:pPr>
        <w:pStyle w:val="ProductList-ClauseHeading"/>
        <w:outlineLvl w:val="2"/>
      </w:pPr>
      <w:r>
        <w:t>8. Доручення керування програмним забезпеченням сторонньому підряднику</w:t>
      </w:r>
    </w:p>
    <w:p w:rsidR="00420943" w:rsidRDefault="00EB6439">
      <w:pPr>
        <w:pStyle w:val="ProductList-Body"/>
      </w:pPr>
      <w:r>
        <w:t xml:space="preserve">Клієнт має право інсталювати й використовувати ліцензовану кількість копій програмного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та інших пристроях, які перебувають під щоденним керуванням і контролем третіх сторін, якщо всі такі Сервери та інші пристрої використовуються в цілях Клієнта на постійній основі. Клієнт несе відповідальність за всіма зобов’язаннями відповідно до своєї угоди корпоративного ліцензування «Volume Licensing», незалежно від фізичного розташування обладнання, на якому використовується програмне забезпечення.</w:t>
      </w:r>
    </w:p>
    <w:p w:rsidR="00420943" w:rsidRDefault="00420943">
      <w:pPr>
        <w:pStyle w:val="ProductList-Body"/>
      </w:pPr>
    </w:p>
    <w:p w:rsidR="00420943" w:rsidRDefault="00EB6439">
      <w:pPr>
        <w:pStyle w:val="ProductList-ClauseHeading"/>
        <w:outlineLvl w:val="2"/>
      </w:pPr>
      <w:r>
        <w:t>9. Призначення та перепризначення ліцензій</w:t>
      </w:r>
    </w:p>
    <w:p w:rsidR="00420943" w:rsidRDefault="00EB6439">
      <w:pPr>
        <w:pStyle w:val="ProductList-Body"/>
      </w:pPr>
      <w:r>
        <w:t xml:space="preserve">Перш ніж Клієнт скористається програмним забезпеченням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він повинен призначити цю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пристрою або користувачу у відповідних випадках. Клієнт може переуступити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іншому пристрою або користувачу, але не менше ніж через 90 днів з моменту останнього перепризначення цієї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за винятком випадків, коли перепризначення здійснюється через: (i) довготривалий вихід із ладу або втрату обладнання, (ii) звільнення користувача або закінчення дії його контракту чи (iii) тимчасовий перерозподіл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та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«на користувача» або «на пристрій» через відсутність користувача або недоступність пристрою, що вийшов із ладу. Клієнт повинен видалити програмне забезпечення або заблокувати доступ з колишнього пристрою або колишньому користувачу. Відшкодування в рамках Підтримки програмного забезпечення та будь-які Ліцензії, що надаються або придбаваються завдяки відшкодуванню в рамках Підтримки програмного забезпечення, можуть перепризначатися лише разом з початковою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 на оновлення</w:t>
      </w:r>
      <w:r>
        <w:fldChar w:fldCharType="end"/>
      </w:r>
      <w:r>
        <w:t xml:space="preserve">. До перепризначення ліцензій на операційну систему Windows для настільних комп’ютерів і відшкодування в рамках Підтримки програмного забезпечення застосовуються різні умови, докладно описані в </w:t>
      </w:r>
      <w:hyperlink w:anchor="_Sec652">
        <w:r>
          <w:rPr>
            <w:color w:val="00467F"/>
            <w:u w:val="single"/>
          </w:rPr>
          <w:t>Записі товару Windows</w:t>
        </w:r>
      </w:hyperlink>
      <w:r>
        <w:t>.</w:t>
      </w:r>
    </w:p>
    <w:p w:rsidR="00420943" w:rsidRDefault="00420943">
      <w:pPr>
        <w:pStyle w:val="ProductList-Body"/>
      </w:pPr>
    </w:p>
    <w:p w:rsidR="00420943" w:rsidRDefault="00EB6439">
      <w:pPr>
        <w:pStyle w:val="ProductList-ClauseHeading"/>
        <w:outlineLvl w:val="2"/>
      </w:pPr>
      <w:r>
        <w:t>10. Технічні заходи</w:t>
      </w:r>
    </w:p>
    <w:p w:rsidR="00420943" w:rsidRDefault="00EB6439">
      <w:pPr>
        <w:pStyle w:val="ProductList-Body"/>
      </w:pPr>
      <w:r>
        <w:t>Майкрософт може вживати технічні заходи для забезпечення виконання умов, які обмежують можливість використання Клієнтом певних версій Продукту, а також може перевіряти відповідність цим умовам згідно з угодою про корпоративну ліцензію Клієнта. Деякі Продукті захищені технологічними заходами. Для їхньої інсталяції або отримання доступу до них потрібна активація чи перевірка, а також ключ продукту.</w:t>
      </w:r>
    </w:p>
    <w:p w:rsidR="00420943" w:rsidRDefault="00420943">
      <w:pPr>
        <w:pStyle w:val="ProductList-Body"/>
      </w:pPr>
    </w:p>
    <w:p w:rsidR="00420943" w:rsidRDefault="00EB6439">
      <w:pPr>
        <w:pStyle w:val="ProductList-SubClauseHeading"/>
        <w:outlineLvl w:val="3"/>
      </w:pPr>
      <w:r>
        <w:t>10.1 Активація та перевірка</w:t>
      </w:r>
    </w:p>
    <w:p w:rsidR="00420943" w:rsidRDefault="00EB6439">
      <w:pPr>
        <w:pStyle w:val="ProductList-BodyIndented"/>
      </w:pPr>
      <w:r>
        <w:t>Успішна активація або перевірка підтверджує, що Програмний продукт правильно інстальовано, ключ продукту не вкрадено та що до функцій перевірки, ліцензування або активації програмного забезпечення не внесено змін. Право Клієнта на використання програмного продукту після завершення періоду, зазначеного в Програмному продукті, може бути обмеженим, якщо його не буде активовано. Якщо Клієнт здійснив невдалу спробу активації, він не матиме ліцензію на подальше використання програмного забезпечення. На кожному пристрої, на якому активацію не здійснено за допомогою служби керування ключами, необхідно використовувати мультиактиваційний ключ. Клієнту забороняється обходити активацію або перевірку.</w:t>
      </w:r>
    </w:p>
    <w:p w:rsidR="00420943" w:rsidRDefault="00420943">
      <w:pPr>
        <w:pStyle w:val="ProductList-BodyIndented"/>
      </w:pPr>
    </w:p>
    <w:p w:rsidR="00420943" w:rsidRDefault="00EB6439">
      <w:pPr>
        <w:pStyle w:val="ProductList-SubClauseHeading"/>
        <w:outlineLvl w:val="3"/>
      </w:pPr>
      <w:r>
        <w:t>10.2 Ключі продукту</w:t>
      </w:r>
    </w:p>
    <w:p w:rsidR="00420943" w:rsidRDefault="00EB6439">
      <w:pPr>
        <w:pStyle w:val="ProductList-BodyIndented"/>
      </w:pPr>
      <w:r>
        <w:t>Для ліцензованого використання програмного забезпечення потрібен призначений ключ продукту. Усі ключі продуктів є Конфіденційною інформацією Майкрософт. Незважаючи на будь-які протилежні положення угоди корпоративного ліцензування «Volume Licensing» Клієнта, Клієнт не повинен розкривати інформацію про ключі продуктів третім сторонам. Клієнт не повинен надавати незахищений доступ до комп’ютерів зі службою керування ключами («KMS») через некеровану мережу. У разі несанкціонованого використання або розкриття ключів продуктів або ключів KMS Майкрософт може заборонити подальші активації, відключити чи заблокувати ключі продуктів, щоб унеможливити їхню активацію або перевірку, а також вжити інші відповідні заходи.</w:t>
      </w:r>
    </w:p>
    <w:p w:rsidR="00420943" w:rsidRDefault="00420943">
      <w:pPr>
        <w:pStyle w:val="ProductList-BodyIndented"/>
      </w:pPr>
    </w:p>
    <w:p w:rsidR="00420943" w:rsidRDefault="00EB6439">
      <w:pPr>
        <w:pStyle w:val="ProductList-ClauseHeading"/>
        <w:outlineLvl w:val="2"/>
      </w:pPr>
      <w:r>
        <w:t>11. Зауваження</w:t>
      </w:r>
    </w:p>
    <w:p w:rsidR="00420943" w:rsidRDefault="00EB6439">
      <w:pPr>
        <w:pStyle w:val="ProductList-Body"/>
      </w:pPr>
      <w:r>
        <w:t>Якщо зазначено в розділі «Права на використання» кожного Запису товару, застосовуються такі повідомлення.</w:t>
      </w:r>
    </w:p>
    <w:p w:rsidR="00420943" w:rsidRDefault="00420943">
      <w:pPr>
        <w:pStyle w:val="ProductList-Body"/>
      </w:pPr>
    </w:p>
    <w:p w:rsidR="00420943" w:rsidRDefault="00EB6439">
      <w:pPr>
        <w:pStyle w:val="ProductList-SubClauseHeading"/>
        <w:outlineLvl w:val="3"/>
      </w:pPr>
      <w:r>
        <w:t>11. 1 Інтернет-функції</w:t>
      </w:r>
    </w:p>
    <w:p w:rsidR="00420943" w:rsidRDefault="00EB6439">
      <w:pPr>
        <w:pStyle w:val="ProductList-BodyIndented"/>
      </w:pPr>
      <w:r>
        <w:t>Програмні продукти можуть містити функції, що підключаються до Інтернету та відправляють інформацію через Інтернет до систем Майкрософт, систем її Афілійованих осіб і постачальників послуг без надання додаткового повідомлення Клієнту. Використання такої інформації описано в положенні про конфіденційність, доступному в кожному Програмному продукті.</w:t>
      </w:r>
    </w:p>
    <w:p w:rsidR="00420943" w:rsidRDefault="00420943">
      <w:pPr>
        <w:pStyle w:val="ProductList-BodyIndented"/>
      </w:pPr>
    </w:p>
    <w:p w:rsidR="00420943" w:rsidRDefault="00EB6439">
      <w:pPr>
        <w:pStyle w:val="ProductList-SubClauseHeading"/>
        <w:outlineLvl w:val="3"/>
      </w:pPr>
      <w:r>
        <w:t>11.2 Карти Bing</w:t>
      </w:r>
    </w:p>
    <w:p w:rsidR="00420943" w:rsidRDefault="00EB6439">
      <w:pPr>
        <w:pStyle w:val="ProductList-BodyIndented"/>
      </w:pPr>
      <w:r>
        <w:t xml:space="preserve">Продукт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Клієнтом служби «Карти Bing» регламентується Умовами використання служби «Карти Bing» для користувачів, доступними за адресою </w:t>
      </w:r>
      <w:hyperlink r:id="rId31">
        <w:r>
          <w:rPr>
            <w:color w:val="00467F"/>
            <w:u w:val="single"/>
          </w:rPr>
          <w:t>http://go.microsoft.com/?linkid=9710837</w:t>
        </w:r>
      </w:hyperlink>
      <w:r>
        <w:t xml:space="preserve">, і Декларацією про конфіденційність служби «Карти Bing», яку наведено за адресою </w:t>
      </w:r>
      <w:hyperlink r:id="rId32">
        <w:r>
          <w:rPr>
            <w:color w:val="00467F"/>
            <w:u w:val="single"/>
          </w:rPr>
          <w:t>http://go.microsoft.com/fwlink/?LinkID=248686</w:t>
        </w:r>
      </w:hyperlink>
      <w:r>
        <w:t>.</w:t>
      </w:r>
    </w:p>
    <w:p w:rsidR="00420943" w:rsidRDefault="00420943">
      <w:pPr>
        <w:pStyle w:val="ProductList-BodyIndented"/>
      </w:pPr>
    </w:p>
    <w:p w:rsidR="00420943" w:rsidRDefault="00EB6439">
      <w:pPr>
        <w:pStyle w:val="ProductList-SubClauseHeading"/>
        <w:outlineLvl w:val="3"/>
      </w:pPr>
      <w:r>
        <w:t>11.3 Візуальний стандарт H.264/AVC, стандарт відео VC-1 і візуальний стандарт MPEG-4 частина 2</w:t>
      </w:r>
    </w:p>
    <w:p w:rsidR="00420943" w:rsidRDefault="00EB6439">
      <w:pPr>
        <w:pStyle w:val="ProductList-BodyIndented"/>
      </w:pPr>
      <w:r>
        <w:t xml:space="preserve">До складу цього програмного продукту можуть входити технології стискання відеоданих H.264/AVC, VC-1 і MPEG-4 Part 2. На вимогу компанії MPEG LA, L.L.C. до цього документа додано таке зауваження: ЦЕЙ ПРОДУКТ ЛІЦЕНЗОВАНО ЗГІДНО З УМОВАМИ ЛІЦЕНЗІЙ У СКЛАДІ ПАТЕНТНОГО ПОРТФЕЛЯ ДЛЯ ТЕХНОЛОГІЙ AVC, VC-1, MPEG-4 PART 2 ДЛЯ ОСОБИСТОГО ТА НЕКОМЕРЦІЙНОГО ВИКОРИСТАННЯ СПОЖИВАЧЕМ ДЛЯ (А) КОДУВАННЯ ВІДЕО ВІДПОВІДНО ДО ЗАЗНАЧЕНИХ ВИЩЕ СТАНДАРТІВ («ВІДЕОСТАНДАРТИ») І/АБО (Б) ДЕКОДУВАННЯ ВІДЕО У ФОРМАТАХ AVC, VC-1, MPEG-4 PART 2, ЗАКОДОВАНОГО СПОЖИВАЧЕМ ДЛЯ ОСОБИСТОГО АБО НЕКОМЕРЦІЙНОГО ВИКОРИСТАННЯ І/АБО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САЙТ </w:t>
      </w:r>
      <w:hyperlink r:id="rId33">
        <w:r>
          <w:rPr>
            <w:color w:val="00467F"/>
            <w:u w:val="single"/>
          </w:rPr>
          <w:t>www.mpegla.com</w:t>
        </w:r>
      </w:hyperlink>
      <w:r>
        <w:t>. 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за допомогою технологій, сумісних із ВІДЕО СТАНДАРТАМИ, для розповсюдження третім сторонам.</w:t>
      </w:r>
    </w:p>
    <w:p w:rsidR="00420943" w:rsidRDefault="00420943">
      <w:pPr>
        <w:pStyle w:val="ProductList-BodyIndented"/>
      </w:pPr>
    </w:p>
    <w:p w:rsidR="00420943" w:rsidRDefault="00EB6439">
      <w:pPr>
        <w:pStyle w:val="ProductList-ClauseHeading"/>
        <w:outlineLvl w:val="2"/>
      </w:pPr>
      <w:r>
        <w:t>12. Компоненти шрифтів, зображення та звуки</w:t>
      </w:r>
    </w:p>
    <w:p w:rsidR="00420943" w:rsidRDefault="00EB6439">
      <w:pPr>
        <w:pStyle w:val="ProductList-Body"/>
      </w:pPr>
      <w:r>
        <w:t xml:space="preserve">Коли Клієнт запускає програмне забезпечення, він може здійснювати доступ до піктограм, зображень, звуків і медіафайлів, включених до програмного забезпечення, лише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Клієнт також може використовувати шрифти, включені в це програмне забезпечення або інстальовані ним, для відображення друкованого вмісту. Клієнт може вбудовувати шрифти у вміст лише з урахуванням обмежень у шрифтах щодо їхнього вбудовування, а також тимчасово завантажувати шрифти на принтер або інший пристрій виводу для друку вмісту.</w:t>
      </w:r>
    </w:p>
    <w:p w:rsidR="00420943" w:rsidRDefault="00420943">
      <w:pPr>
        <w:pStyle w:val="ProductList-Body"/>
      </w:pPr>
    </w:p>
    <w:p w:rsidR="00420943" w:rsidRDefault="00EB6439">
      <w:pPr>
        <w:pStyle w:val="ProductList-ClauseHeading"/>
        <w:outlineLvl w:val="2"/>
      </w:pPr>
      <w:r>
        <w:t>13. Включені технології</w:t>
      </w:r>
    </w:p>
    <w:p w:rsidR="00420943" w:rsidRDefault="00EB6439">
      <w:pPr>
        <w:pStyle w:val="ProductList-Body"/>
      </w:pPr>
      <w:r>
        <w:t>Продукти можуть включати інші компоненти технології Майкрософт, що регулюються власними умовами ліцензії, як зазначено в розділі «Права на використання» кожного Запису товару. Якщо окремі умови для цих компонентів не викладено в Умовах ліцензії для певних продуктів, їх можна знайти в окремій папці в каталозі інсталяції Продукту або через уніфікований інсталятор Продукту.</w:t>
      </w:r>
    </w:p>
    <w:p w:rsidR="00420943" w:rsidRDefault="00420943">
      <w:pPr>
        <w:pStyle w:val="ProductList-Body"/>
      </w:pPr>
    </w:p>
    <w:p w:rsidR="00420943" w:rsidRDefault="00EB6439">
      <w:pPr>
        <w:pStyle w:val="ProductList-ClauseHeading"/>
        <w:outlineLvl w:val="2"/>
      </w:pPr>
      <w:r>
        <w:t>14. Вимірювання продуктивності</w:t>
      </w:r>
    </w:p>
    <w:p w:rsidR="00420943" w:rsidRDefault="00EB6439">
      <w:pPr>
        <w:pStyle w:val="ProductList-Body"/>
      </w:pPr>
      <w:r>
        <w:t xml:space="preserve">Клієнт повинен отримати попередній письмовий дозвіл Майкрософт на розкриття третім сторонам результатів будь-яких тестів продуктивності будь-якого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або Microsoft Desktop Optimization Pack. Ця вимога не поширюються на Windows Server.</w:t>
      </w:r>
    </w:p>
    <w:p w:rsidR="00420943" w:rsidRDefault="00420943">
      <w:pPr>
        <w:pStyle w:val="ProductList-Body"/>
      </w:pPr>
    </w:p>
    <w:p w:rsidR="00420943" w:rsidRDefault="00EB6439">
      <w:pPr>
        <w:pStyle w:val="ProductList-ClauseHeading"/>
        <w:outlineLvl w:val="2"/>
      </w:pPr>
      <w:r>
        <w:t>15. Мультиплексування</w:t>
      </w:r>
    </w:p>
    <w:p w:rsidR="00420943" w:rsidRDefault="00EB6439">
      <w:pPr>
        <w:pStyle w:val="ProductList-Body"/>
      </w:pPr>
      <w:r>
        <w:t xml:space="preserve">Ущільнення каналів або організація пулів для зменшення кількості прямих підключень до програмного забезпечення не зменшує 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w:t>
      </w:r>
    </w:p>
    <w:p w:rsidR="00420943" w:rsidRDefault="00420943">
      <w:pPr>
        <w:pStyle w:val="ProductList-Body"/>
      </w:pPr>
    </w:p>
    <w:p w:rsidR="00420943" w:rsidRDefault="00EB6439">
      <w:pPr>
        <w:pStyle w:val="ProductList-ClauseHeading"/>
        <w:outlineLvl w:val="2"/>
      </w:pPr>
      <w:r>
        <w:t>16. Адміністративні права та права на підтримку</w:t>
      </w:r>
    </w:p>
    <w:p w:rsidR="00420943" w:rsidRDefault="00EB6439">
      <w:pPr>
        <w:pStyle w:val="ProductList-Body"/>
      </w:pPr>
      <w:r>
        <w:t xml:space="preserve">Клієнт може дозволити доступ до серверного програмного забезпечення, яке працює під керуванням будь-якого дозволеного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 xml:space="preserve">, двом користувачам без ліцензій доступу клієнта виключно в адміністративних цілях. Клієнт також може дозволити віддалений доступ до інших Продуктів виключно в цілях надання технічної підтримки продуктів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пристроям</w:t>
      </w:r>
      <w:r>
        <w:fldChar w:fldCharType="end"/>
      </w:r>
      <w:r>
        <w:t>.</w:t>
      </w:r>
    </w:p>
    <w:p w:rsidR="00420943" w:rsidRDefault="00420943">
      <w:pPr>
        <w:pStyle w:val="ProductList-Body"/>
      </w:pPr>
    </w:p>
    <w:p w:rsidR="00420943" w:rsidRDefault="00EB6439">
      <w:pPr>
        <w:pStyle w:val="ProductList-ClauseHeading"/>
        <w:outlineLvl w:val="2"/>
      </w:pPr>
      <w:r>
        <w:t>17. Розповсюджуваний код</w:t>
      </w:r>
    </w:p>
    <w:p w:rsidR="00420943" w:rsidRDefault="00EB6439">
      <w:pPr>
        <w:pStyle w:val="ProductList-Body"/>
      </w:pPr>
      <w:r>
        <w:t xml:space="preserve">Програмний продукт може містити код, який Клієнту дозволяється розповсюджувати в програмах, які він розробляє, в разі дотримання нижченаведених умов. </w:t>
      </w:r>
    </w:p>
    <w:p w:rsidR="00420943" w:rsidRDefault="00420943">
      <w:pPr>
        <w:pStyle w:val="ProductList-Body"/>
      </w:pPr>
    </w:p>
    <w:p w:rsidR="00420943" w:rsidRDefault="00EB6439">
      <w:pPr>
        <w:pStyle w:val="ProductList-SubClauseHeading"/>
        <w:outlineLvl w:val="3"/>
      </w:pPr>
      <w:r>
        <w:t>17.1 Право на використання та розповсюдження</w:t>
      </w:r>
    </w:p>
    <w:p w:rsidR="00420943" w:rsidRDefault="00EB6439">
      <w:pPr>
        <w:pStyle w:val="ProductList-BodyIndented"/>
      </w:pPr>
      <w:r>
        <w:t xml:space="preserve">Наведені нижче текстові файли та код є «Розповсюджуваним програмним кодом». </w:t>
      </w:r>
    </w:p>
    <w:p w:rsidR="00420943" w:rsidRDefault="00EB6439" w:rsidP="00EB6439">
      <w:pPr>
        <w:pStyle w:val="ProductList-Bullet"/>
        <w:numPr>
          <w:ilvl w:val="1"/>
          <w:numId w:val="4"/>
        </w:numPr>
      </w:pPr>
      <w:r>
        <w:t>Файли REDIST.TXT: Клієнт може копіювати та розповсюджувати об’єктний код, наведений у файлах REDIST.TXT і в файлах OTHER-DIST.TXT, а також будь-який код, позначений як «Silverlight Libraries» (бібліотеки Silverlight), Silverlight «Client Libraries» (клієнтські бібліотеки Silverlight) і Silverlight «Server Libraries» (серверні бібліотеки Silverlight).</w:t>
      </w:r>
    </w:p>
    <w:p w:rsidR="00420943" w:rsidRDefault="00EB6439" w:rsidP="00EB6439">
      <w:pPr>
        <w:pStyle w:val="ProductList-Bullet"/>
        <w:numPr>
          <w:ilvl w:val="1"/>
          <w:numId w:val="4"/>
        </w:numPr>
      </w:pPr>
      <w:r>
        <w:t xml:space="preserve">Зразки програмного коду, шаблони та стилі: Клієнт може змінювати, копіювати та розповсюджувати вихідний і об’єктний код, позначений як «зразок», «шаблон», «прості стилі» та «ескізні стилі». </w:t>
      </w:r>
    </w:p>
    <w:p w:rsidR="00420943" w:rsidRDefault="00EB6439" w:rsidP="00EB6439">
      <w:pPr>
        <w:pStyle w:val="ProductList-Bullet"/>
        <w:numPr>
          <w:ilvl w:val="1"/>
          <w:numId w:val="4"/>
        </w:numPr>
      </w:pPr>
      <w:r>
        <w:t>Розповсюдження третіми сторонами. Клієнт може дозволити розповсюджувачам своїх програм копіювати та розповсюджувати Розповсюджуваний код як частину цих програм.</w:t>
      </w:r>
    </w:p>
    <w:p w:rsidR="00420943" w:rsidRDefault="00EB6439" w:rsidP="00EB6439">
      <w:pPr>
        <w:pStyle w:val="ProductList-Bullet"/>
        <w:numPr>
          <w:ilvl w:val="1"/>
          <w:numId w:val="4"/>
        </w:numPr>
      </w:pPr>
      <w:r>
        <w:t>Бібліотека зображень. Клієнт може копіювати та розповсюджувати зображення, графіку та анімацію в Бібліотеці зображень, як описано в документації до програмного продукту.</w:t>
      </w:r>
    </w:p>
    <w:p w:rsidR="00420943" w:rsidRDefault="00420943">
      <w:pPr>
        <w:pStyle w:val="ProductList-BodyIndented"/>
      </w:pPr>
    </w:p>
    <w:p w:rsidR="00420943" w:rsidRDefault="00EB6439">
      <w:pPr>
        <w:pStyle w:val="ProductList-SubClauseHeading"/>
        <w:outlineLvl w:val="3"/>
      </w:pPr>
      <w:r>
        <w:t>17.2 Вимоги до розповсюдження.</w:t>
      </w:r>
    </w:p>
    <w:p w:rsidR="00420943" w:rsidRDefault="00EB6439">
      <w:pPr>
        <w:pStyle w:val="ProductList-BodyIndented"/>
      </w:pPr>
      <w:r>
        <w:t>Якщо Клієнт розповсюджує Розповсюджуваний код, він повинен:</w:t>
      </w:r>
    </w:p>
    <w:p w:rsidR="00420943" w:rsidRDefault="00EB6439" w:rsidP="00EB6439">
      <w:pPr>
        <w:pStyle w:val="ProductList-Bullet"/>
        <w:numPr>
          <w:ilvl w:val="1"/>
          <w:numId w:val="5"/>
        </w:numPr>
      </w:pPr>
      <w:r>
        <w:t>розповсюджувати його виключно з програмами Клієнта, якщо програми Клієнта надають значну первинну функціональність Розповсюджуваному коду;</w:t>
      </w:r>
    </w:p>
    <w:p w:rsidR="00420943" w:rsidRDefault="00EB6439" w:rsidP="00EB6439">
      <w:pPr>
        <w:pStyle w:val="ProductList-Bullet"/>
        <w:numPr>
          <w:ilvl w:val="1"/>
          <w:numId w:val="5"/>
        </w:numPr>
      </w:pPr>
      <w:r>
        <w:t xml:space="preserve">зобов’язати дистриб’юторів і зовнішніх користувачів погодитися з умовами, які захищають Розповсюджуваний код принаймні на тому самому рівні, що й угода корпоративного ліцензування «Volume Licensing» Клієнта, включно з Умовами для продуктів; </w:t>
      </w:r>
    </w:p>
    <w:p w:rsidR="00420943" w:rsidRDefault="00EB6439" w:rsidP="00EB6439">
      <w:pPr>
        <w:pStyle w:val="ProductList-Bullet"/>
        <w:numPr>
          <w:ilvl w:val="1"/>
          <w:numId w:val="5"/>
        </w:numPr>
      </w:pPr>
      <w:r>
        <w:t>захищати та звільняти корпорацію Майкрософт від відповідальності за будь-якими вимогами, включно з оплатою послуг адвокатів, пов’язаними з розповсюдженням або використанням програм Клієнта, за винятком випадків, коли будь-яка вимога ґрунтується виключно на Розповсюджуваному коді, включеному до програм Клієнта.</w:t>
      </w:r>
    </w:p>
    <w:p w:rsidR="00420943" w:rsidRDefault="00420943">
      <w:pPr>
        <w:pStyle w:val="ProductList-BodyIndented"/>
      </w:pPr>
    </w:p>
    <w:p w:rsidR="00420943" w:rsidRDefault="00EB6439">
      <w:pPr>
        <w:pStyle w:val="ProductList-SubClauseHeading"/>
        <w:outlineLvl w:val="3"/>
      </w:pPr>
      <w:r>
        <w:t>17.3 Обмеження на розповсюдження</w:t>
      </w:r>
    </w:p>
    <w:p w:rsidR="00420943" w:rsidRDefault="00EB6439">
      <w:pPr>
        <w:pStyle w:val="ProductList-BodyIndented"/>
      </w:pPr>
      <w:r>
        <w:t>Клієнту не дозволяється:</w:t>
      </w:r>
    </w:p>
    <w:p w:rsidR="00420943" w:rsidRDefault="00EB6439" w:rsidP="00EB6439">
      <w:pPr>
        <w:pStyle w:val="ProductList-Bullet"/>
        <w:numPr>
          <w:ilvl w:val="1"/>
          <w:numId w:val="6"/>
        </w:numPr>
      </w:pPr>
      <w:r>
        <w:t xml:space="preserve">змінювати повідомлення про авторські права, товарний знак або патент у розповсюджуваному програмному коді; </w:t>
      </w:r>
    </w:p>
    <w:p w:rsidR="00420943" w:rsidRDefault="00EB6439" w:rsidP="00EB6439">
      <w:pPr>
        <w:pStyle w:val="ProductList-Bullet"/>
        <w:numPr>
          <w:ilvl w:val="1"/>
          <w:numId w:val="6"/>
        </w:numPr>
      </w:pPr>
      <w:r>
        <w:t xml:space="preserve">використовувати торговельні марки Майкрософт у назвах програм Клієнта або в такий спосіб, з якого випливало би, що програми Клієнта постачаються Майкрософт або схвалені нею; </w:t>
      </w:r>
    </w:p>
    <w:p w:rsidR="00420943" w:rsidRDefault="00EB6439" w:rsidP="00EB6439">
      <w:pPr>
        <w:pStyle w:val="ProductList-Bullet"/>
        <w:numPr>
          <w:ilvl w:val="1"/>
          <w:numId w:val="6"/>
        </w:numPr>
      </w:pPr>
      <w:r>
        <w:t>розповсюджувати Розповсюджуваний код у складі зловмисних або підроблених програм чи разом з ними, або будь-яким незаконним способом; або</w:t>
      </w:r>
    </w:p>
    <w:p w:rsidR="00420943" w:rsidRDefault="00EB6439" w:rsidP="00EB6439">
      <w:pPr>
        <w:pStyle w:val="ProductList-Bullet"/>
        <w:numPr>
          <w:ilvl w:val="1"/>
          <w:numId w:val="6"/>
        </w:numPr>
      </w:pPr>
      <w:r>
        <w:t xml:space="preserve">змінювати або розповсюджувати вихідний код будь-якого розповсюджуваного програмного коду таким чином, щоб будь-яка його частина підпадала під дію обмеженої ліцензії. Обмежена ліцензія – це ліцензія, відповідно до якої використання, змінення або розповсюдження можливі лише за умови, що код розкривається або розповсюджується у формі вихідного коду, або що інші користувачі мають право змінювати його. </w:t>
      </w:r>
    </w:p>
    <w:p w:rsidR="00420943" w:rsidRDefault="00420943">
      <w:pPr>
        <w:pStyle w:val="ProductList-BodyIndented"/>
      </w:pPr>
    </w:p>
    <w:p w:rsidR="00420943" w:rsidRDefault="00EB6439">
      <w:pPr>
        <w:pStyle w:val="ProductList-ClauseHeading"/>
        <w:outlineLvl w:val="2"/>
      </w:pPr>
      <w:r>
        <w:t>18. Програмне забезпечення та служби</w:t>
      </w:r>
    </w:p>
    <w:p w:rsidR="00420943" w:rsidRDefault="00EB6439">
      <w:pPr>
        <w:pStyle w:val="ProductList-Body"/>
      </w:pPr>
      <w:r>
        <w:t>Майкрософт може надавати служби разом з Продуктами за допомогою функцій програмного забезпечення, що підключають ваш комп’ютер до комп’ютерних систем Майкрософт або постачальника послуг через Інтернет. Вона може будь-коли змінити їх або скасувати. Клієнту не дозволяється використовувати служби в будь-який спосіб, що може зашкодити їхній роботі або заважати іншим особам використовувати їх. Клієнту не дозволяється використовувати служби таким чином, який передбачає спробу отримати несанкціонований доступ до будь-якої служби, даних, облікового запису або мережі в будь-який спосіб.</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16" w:name="_Sec538"/>
      <w:r>
        <w:t>Умови моделі ліцензування</w:t>
      </w:r>
      <w:bookmarkEnd w:id="16"/>
      <w:r>
        <w:fldChar w:fldCharType="begin"/>
      </w:r>
      <w:r>
        <w:instrText xml:space="preserve"> TC "</w:instrText>
      </w:r>
      <w:bookmarkStart w:id="17" w:name="_Toc439145736"/>
      <w:r>
        <w:instrText>Умови моделі ліцензування</w:instrText>
      </w:r>
      <w:bookmarkEnd w:id="17"/>
      <w:r>
        <w:instrText>" \l 2</w:instrText>
      </w:r>
      <w:r>
        <w:fldChar w:fldCharType="end"/>
      </w:r>
    </w:p>
    <w:p w:rsidR="00420943" w:rsidRDefault="00EB6439">
      <w:pPr>
        <w:pStyle w:val="ProductList-Body"/>
      </w:pPr>
      <w:r>
        <w:t>Модель ліцензування для кожного Продукту визначається в розділі «Права на використання» Запису товару. Умови моделі ліцензування застосовуються до всіх програмних продуктів, ліцензованих за даною Моделлю ліцензування, як зазначено в Записі товару, з урахуванням будь-яких винятків, а також інших умов, які наведено в Умовах ліцензії для певних продуктів.</w:t>
      </w:r>
    </w:p>
    <w:p w:rsidR="00420943" w:rsidRDefault="00EB6439">
      <w:pPr>
        <w:pStyle w:val="ProductList-Offering2Heading"/>
        <w:outlineLvl w:val="2"/>
      </w:pPr>
      <w:bookmarkStart w:id="18" w:name="_Sec539"/>
      <w:r>
        <w:t>Клієнтські прикладні програми</w:t>
      </w:r>
      <w:bookmarkEnd w:id="18"/>
      <w:r>
        <w:fldChar w:fldCharType="begin"/>
      </w:r>
      <w:r>
        <w:instrText xml:space="preserve"> TC "</w:instrText>
      </w:r>
      <w:bookmarkStart w:id="19" w:name="_Toc439145737"/>
      <w:r>
        <w:instrText>Клієнтські прикладні програми</w:instrText>
      </w:r>
      <w:bookmarkEnd w:id="19"/>
      <w:r>
        <w:instrText>" \l 3</w:instrText>
      </w:r>
      <w:r>
        <w:fldChar w:fldCharType="end"/>
      </w:r>
    </w:p>
    <w:p w:rsidR="00420943" w:rsidRDefault="00EB6439">
      <w:pPr>
        <w:pStyle w:val="ProductList-ClauseHeading"/>
        <w:outlineLvl w:val="3"/>
      </w:pPr>
      <w:r>
        <w:t>Ліцензія на пристрій</w:t>
      </w:r>
    </w:p>
    <w:p w:rsidR="00420943" w:rsidRDefault="00EB6439" w:rsidP="00EB6439">
      <w:pPr>
        <w:pStyle w:val="ProductList-Bullet"/>
        <w:numPr>
          <w:ilvl w:val="0"/>
          <w:numId w:val="7"/>
        </w:numPr>
      </w:pPr>
      <w:r>
        <w:t xml:space="preserve">Клієнт може інсталювати та використовувати будь-яку кількість копій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та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w:t>
      </w:r>
    </w:p>
    <w:p w:rsidR="00420943" w:rsidRDefault="00EB6439" w:rsidP="00EB6439">
      <w:pPr>
        <w:pStyle w:val="ProductList-Bullet"/>
        <w:numPr>
          <w:ilvl w:val="0"/>
          <w:numId w:val="7"/>
        </w:numPr>
      </w:pPr>
      <w:r>
        <w:t xml:space="preserve">За винятком випадків, коли Клієнт ліцензує програмне забезпечення як Корпоративний продукт або на загальнокорпоративних засадах, він може інсталювати програмне забезпечення на одному переносному пристрої для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420943" w:rsidRDefault="00EB6439" w:rsidP="00EB6439">
      <w:pPr>
        <w:pStyle w:val="ProductList-Bullet"/>
        <w:numPr>
          <w:ilvl w:val="0"/>
          <w:numId w:val="7"/>
        </w:numPr>
      </w:pPr>
      <w:r>
        <w:t xml:space="preserve">Програмне забезпечення, запущене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може використовуватися будь-якою кількістю користувачів, але одночасно здійснювати доступ до програмного забезпечення та використовувати його може лише один користувач. </w:t>
      </w:r>
    </w:p>
    <w:p w:rsidR="00420943" w:rsidRDefault="00EB6439" w:rsidP="00EB6439">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t xml:space="preserve"> з будь-якого пристрою або для будь-якого іншого користувача з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p>
    <w:p w:rsidR="00420943" w:rsidRDefault="00EB6439" w:rsidP="00EB6439">
      <w:pPr>
        <w:pStyle w:val="ProductList-Bullet"/>
        <w:numPr>
          <w:ilvl w:val="0"/>
          <w:numId w:val="7"/>
        </w:numPr>
      </w:pPr>
      <w:r>
        <w:t xml:space="preserve">Віддалене використання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Клієнтом, дозволено будь-якому користувачу 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420943" w:rsidRDefault="00420943">
      <w:pPr>
        <w:pStyle w:val="ProductList-Body"/>
      </w:pPr>
    </w:p>
    <w:p w:rsidR="00420943" w:rsidRDefault="00EB6439">
      <w:pPr>
        <w:pStyle w:val="ProductList-ClauseHeading"/>
        <w:outlineLvl w:val="3"/>
      </w:pPr>
      <w:r>
        <w:t>Елементи мультимедіа та шаблони</w:t>
      </w:r>
    </w:p>
    <w:p w:rsidR="00420943" w:rsidRDefault="00EB6439">
      <w:pPr>
        <w:pStyle w:val="ProductList-Body"/>
      </w:pPr>
      <w:r>
        <w:t>Майкрософт надає Клієнту ліцензію на копіювання, розповсюдження, виконання та відображення елементів мультимедіа (зображень, графіки, анімації, звуків, музики, відео кліпів, шаблонів та інших форм вмісту), включених до програмного забезпечення та Веб-програм Office, у проектах і документах, за тим винятком, що Клієнту забороняється продавати, надавати ліцензію або розповсюджувати копії будь-яких елементів мультимедіа окремо або як продукт, якщо основна вартість продукту – елементи мультимедіа.</w:t>
      </w:r>
    </w:p>
    <w:p w:rsidR="00420943" w:rsidRDefault="00EB6439">
      <w:pPr>
        <w:pStyle w:val="ProductList-Offering2Heading"/>
        <w:outlineLvl w:val="2"/>
      </w:pPr>
      <w:bookmarkStart w:id="20" w:name="_Sec540"/>
      <w:r>
        <w:t>Операційні системи для портативних комп’ютерів</w:t>
      </w:r>
      <w:bookmarkEnd w:id="20"/>
      <w:r>
        <w:fldChar w:fldCharType="begin"/>
      </w:r>
      <w:r>
        <w:instrText xml:space="preserve"> TC "</w:instrText>
      </w:r>
      <w:bookmarkStart w:id="21" w:name="_Toc439145738"/>
      <w:r>
        <w:instrText>Операційні системи для портативних комп’ютерів</w:instrText>
      </w:r>
      <w:bookmarkEnd w:id="21"/>
      <w:r>
        <w:instrText>" \l 3</w:instrText>
      </w:r>
      <w:r>
        <w:fldChar w:fldCharType="end"/>
      </w:r>
    </w:p>
    <w:p w:rsidR="00420943" w:rsidRDefault="00EB6439">
      <w:pPr>
        <w:pStyle w:val="ProductList-ClauseHeading"/>
        <w:outlineLvl w:val="3"/>
      </w:pPr>
      <w:r>
        <w:t>Ліцензія на пристрій</w:t>
      </w:r>
    </w:p>
    <w:p w:rsidR="00420943" w:rsidRDefault="00EB6439" w:rsidP="00EB6439">
      <w:pPr>
        <w:pStyle w:val="ProductList-Bullet"/>
        <w:numPr>
          <w:ilvl w:val="0"/>
          <w:numId w:val="8"/>
        </w:numPr>
      </w:pPr>
      <w:r>
        <w:t xml:space="preserve">Клієнт може інсталювати одну копію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або в межах локального віртуального пристрою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420943" w:rsidRDefault="00EB6439" w:rsidP="00EB6439">
      <w:pPr>
        <w:pStyle w:val="ProductList-Bullet"/>
        <w:numPr>
          <w:ilvl w:val="0"/>
          <w:numId w:val="8"/>
        </w:numPr>
      </w:pPr>
      <w:r>
        <w:t>Клієнт може використовувати програмне забезпечення максимум на двох процесорах.</w:t>
      </w:r>
    </w:p>
    <w:p w:rsidR="00420943" w:rsidRDefault="00EB6439" w:rsidP="00EB6439">
      <w:pPr>
        <w:pStyle w:val="ProductList-Bullet"/>
        <w:numPr>
          <w:ilvl w:val="0"/>
          <w:numId w:val="8"/>
        </w:numPr>
      </w:pPr>
      <w:r>
        <w:t>Будь-якому користувачу дозволено локальне використання.</w:t>
      </w:r>
    </w:p>
    <w:p w:rsidR="00420943" w:rsidRDefault="00EB6439" w:rsidP="00EB6439">
      <w:pPr>
        <w:pStyle w:val="ProductList-Bullet"/>
        <w:numPr>
          <w:ilvl w:val="0"/>
          <w:numId w:val="8"/>
        </w:numPr>
      </w:pPr>
      <w:r>
        <w:t xml:space="preserve">Віддалене використання дозволено для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Основного користувача</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 також для будь-якого іншого користувача з будь-якого іншого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або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Windows VDA.</w:t>
      </w:r>
    </w:p>
    <w:p w:rsidR="00420943" w:rsidRDefault="00EB6439" w:rsidP="00EB6439">
      <w:pPr>
        <w:pStyle w:val="ProductList-Bullet"/>
        <w:numPr>
          <w:ilvl w:val="0"/>
          <w:numId w:val="8"/>
        </w:numPr>
      </w:pPr>
      <w:r>
        <w:t>Одночасно мати доступ і використовувати програмне забезпечення може лише один користувач.</w:t>
      </w:r>
    </w:p>
    <w:p w:rsidR="00420943" w:rsidRDefault="00EB6439" w:rsidP="00EB6439">
      <w:pPr>
        <w:pStyle w:val="ProductList-Bullet"/>
        <w:numPr>
          <w:ilvl w:val="0"/>
          <w:numId w:val="8"/>
        </w:numPr>
      </w:pPr>
      <w:r>
        <w:t xml:space="preserve">Клієнт може підключити до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до 20 інших пристроїв із метою спільного використання файлів, друку, використання Інформаційних служб Інтернету, спільного доступу до Інтернету або служб телефонії.</w:t>
      </w:r>
    </w:p>
    <w:p w:rsidR="00420943" w:rsidRDefault="00EB6439" w:rsidP="00EB6439">
      <w:pPr>
        <w:pStyle w:val="ProductList-Bullet"/>
        <w:numPr>
          <w:ilvl w:val="0"/>
          <w:numId w:val="8"/>
        </w:numPr>
      </w:pPr>
      <w:r>
        <w:t>Для активації за допомогою служб керування ключами або аналогічної технології кількість підключень не обмежена.</w:t>
      </w:r>
    </w:p>
    <w:p w:rsidR="00420943" w:rsidRDefault="00420943">
      <w:pPr>
        <w:pStyle w:val="ProductList-Body"/>
      </w:pPr>
    </w:p>
    <w:p w:rsidR="00420943" w:rsidRDefault="00EB6439">
      <w:pPr>
        <w:pStyle w:val="ProductList-ClauseHeading"/>
        <w:outlineLvl w:val="3"/>
      </w:pPr>
      <w:r>
        <w:t>Adobe Flash Player</w:t>
      </w:r>
    </w:p>
    <w:p w:rsidR="00420943" w:rsidRDefault="00EB6439">
      <w:pPr>
        <w:pStyle w:val="ProductList-Body"/>
      </w:pPr>
      <w:r>
        <w:t xml:space="preserve">Програмне забезпечення може містити версію Adobe Flash Player. Клієнт погоджується, що використання ним Adobe Flash Player регулюється умовами ліцензії Adobe Systems Incorporated, наведеними за адресою </w:t>
      </w:r>
      <w:hyperlink r:id="rId34">
        <w:r>
          <w:rPr>
            <w:color w:val="00467F"/>
            <w:u w:val="single"/>
          </w:rPr>
          <w:t>http://go.microsoft.com/fwlink/?linkid=248532</w:t>
        </w:r>
      </w:hyperlink>
      <w:r>
        <w:t>. Adobe і Flash є зареєстрованими торговельними марками компанії Adobe Systems Incorporated у Сполучених Штатах та інших країнах.</w:t>
      </w:r>
    </w:p>
    <w:p w:rsidR="00420943" w:rsidRDefault="00EB6439">
      <w:pPr>
        <w:pStyle w:val="ProductList-Offering2Heading"/>
        <w:outlineLvl w:val="2"/>
      </w:pPr>
      <w:bookmarkStart w:id="22" w:name="_Sec541"/>
      <w:r>
        <w:t>Процесор/CAL</w:t>
      </w:r>
      <w:bookmarkEnd w:id="22"/>
      <w:r>
        <w:fldChar w:fldCharType="begin"/>
      </w:r>
      <w:r>
        <w:instrText xml:space="preserve"> TC "</w:instrText>
      </w:r>
      <w:bookmarkStart w:id="23" w:name="_Toc439145739"/>
      <w:r>
        <w:instrText>Процесор/CAL</w:instrText>
      </w:r>
      <w:bookmarkEnd w:id="23"/>
      <w:r>
        <w:instrText>" \l 3</w:instrText>
      </w:r>
      <w:r>
        <w:fldChar w:fldCharType="end"/>
      </w:r>
    </w:p>
    <w:p w:rsidR="00420943" w:rsidRDefault="00EB6439">
      <w:pPr>
        <w:pStyle w:val="ProductList-ClauseHeading"/>
        <w:outlineLvl w:val="3"/>
      </w:pPr>
      <w:r>
        <w:t>Серверні ліцензії (на процесор)</w:t>
      </w:r>
    </w:p>
    <w:p w:rsidR="00420943" w:rsidRDefault="00EB6439" w:rsidP="00EB6439">
      <w:pPr>
        <w:pStyle w:val="ProductList-Bullet"/>
        <w:numPr>
          <w:ilvl w:val="0"/>
          <w:numId w:val="9"/>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20943" w:rsidRDefault="00EB6439" w:rsidP="00EB6439">
      <w:pPr>
        <w:pStyle w:val="ProductList-Bullet"/>
        <w:numPr>
          <w:ilvl w:val="0"/>
          <w:numId w:val="9"/>
        </w:numPr>
      </w:pPr>
      <w:r>
        <w:t xml:space="preserve">Одна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необхідна для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420943" w:rsidRDefault="00EB6439" w:rsidP="00EB6439">
      <w:pPr>
        <w:pStyle w:val="ProductList-Bullet"/>
        <w:numPr>
          <w:ilvl w:val="0"/>
          <w:numId w:val="9"/>
        </w:numPr>
      </w:pPr>
      <w:r>
        <w:t xml:space="preserve">Кожна Стандартна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дає змогу використовувати серверне програмне забезпечення у двох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w:t>
      </w:r>
    </w:p>
    <w:p w:rsidR="00420943" w:rsidRDefault="00EB6439" w:rsidP="00EB6439">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420943" w:rsidRDefault="00EB6439" w:rsidP="00EB6439">
      <w:pPr>
        <w:pStyle w:val="ProductList-Bullet"/>
        <w:numPr>
          <w:ilvl w:val="0"/>
          <w:numId w:val="9"/>
        </w:numPr>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(окрім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на одну ліцензію),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 </w:t>
      </w:r>
    </w:p>
    <w:p w:rsidR="00420943" w:rsidRDefault="00EB6439" w:rsidP="00EB6439">
      <w:pPr>
        <w:pStyle w:val="ProductList-Bullet"/>
        <w:numPr>
          <w:ilvl w:val="0"/>
          <w:numId w:val="9"/>
        </w:numPr>
      </w:pPr>
      <w:r>
        <w:t xml:space="preserve">Ліцензії Datacenter дають змогу використовувати серверне програмне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w:t>
      </w:r>
    </w:p>
    <w:p w:rsidR="00420943" w:rsidRDefault="00EB6439" w:rsidP="00EB6439">
      <w:pPr>
        <w:pStyle w:val="ProductList-Bullet"/>
        <w:numPr>
          <w:ilvl w:val="0"/>
          <w:numId w:val="9"/>
        </w:numPr>
      </w:pPr>
      <w:r>
        <w:t xml:space="preserve">Щоразу коли Клієнт змінює поділ дисків на розділи на одному пристрої, дозволяється здійснювати перепризначення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якщо загальна кількість ліцензій і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залишається незмінною.</w:t>
      </w:r>
    </w:p>
    <w:p w:rsidR="00420943" w:rsidRDefault="00EB6439" w:rsidP="00EB6439">
      <w:pPr>
        <w:pStyle w:val="ProductList-Bullet"/>
        <w:numPr>
          <w:ilvl w:val="0"/>
          <w:numId w:val="9"/>
        </w:numPr>
      </w:pPr>
      <w:r>
        <w:t xml:space="preserve">Існує одноразова альтернатива призначенню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кожному користувачу або пристрою: кількість базових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можна призначити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Екземпляру</w:t>
      </w:r>
      <w:r>
        <w:fldChar w:fldCharType="end"/>
      </w:r>
      <w:r>
        <w:t xml:space="preserve"> серверного програмного забезпечення на одному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(режим «на сервер»), щоб дозволити щонайбільше тій самій кількості користувачів або пристроїв паралельно отримувати доступ до цього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420943" w:rsidRDefault="00420943">
      <w:pPr>
        <w:pStyle w:val="ProductList-Body"/>
      </w:pPr>
    </w:p>
    <w:p w:rsidR="00420943" w:rsidRDefault="00EB6439">
      <w:pPr>
        <w:pStyle w:val="ProductList-ClauseHeading"/>
        <w:outlineLvl w:val="3"/>
      </w:pPr>
      <w:r>
        <w:t>Ліцензії доступу</w:t>
      </w:r>
    </w:p>
    <w:p w:rsidR="00420943" w:rsidRDefault="00EB6439" w:rsidP="00EB6439">
      <w:pPr>
        <w:pStyle w:val="ProductList-Bullet"/>
        <w:numPr>
          <w:ilvl w:val="0"/>
          <w:numId w:val="10"/>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420943" w:rsidRDefault="00EB6439" w:rsidP="00EB643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w:t>
      </w:r>
    </w:p>
    <w:p w:rsidR="00420943" w:rsidRDefault="00EB6439" w:rsidP="00EB643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серверного програмного забезпечення, яке працює в </w:t>
      </w:r>
      <w:r>
        <w:fldChar w:fldCharType="begin"/>
      </w:r>
      <w:r>
        <w:instrText xml:space="preserve"> AutoTextList   \s NoStyle \t "Робоче веб-навантаження (інша назва – «Веб-рішення») є загальнодоступним і складається виключно з таких компонентів: веб-сторінки, веб-сайти, веб-програми, веб-служби та/або обробка пошти POP3. (Повне визначення див. в Глосарії.)" </w:instrText>
      </w:r>
      <w:r>
        <w:fldChar w:fldCharType="separate"/>
      </w:r>
      <w:r>
        <w:rPr>
          <w:color w:val="0563C1"/>
        </w:rPr>
        <w:t>Робочому навантаженні веб-служб</w:t>
      </w:r>
      <w:r>
        <w:fldChar w:fldCharType="end"/>
      </w:r>
      <w:r>
        <w:t xml:space="preserve"> або </w:t>
      </w:r>
      <w:r>
        <w:fldChar w:fldCharType="begin"/>
      </w:r>
      <w:r>
        <w:instrText xml:space="preserve"> AutoTextList   \s NoStyle \t "Високоефективне обчислювальне навантаження – це робоче навантаження, при якому серверне програмне забезпечення використовується для запуску Вузла кластера... (Повне визначення див. у Глосарії.)" </w:instrText>
      </w:r>
      <w:r>
        <w:fldChar w:fldCharType="separate"/>
      </w:r>
      <w:r>
        <w:rPr>
          <w:color w:val="0563C1"/>
        </w:rPr>
        <w:t>Робочому навантаженні HPC</w:t>
      </w:r>
      <w:r>
        <w:fldChar w:fldCharType="end"/>
      </w:r>
      <w:r>
        <w:t>.</w:t>
      </w:r>
    </w:p>
    <w:p w:rsidR="00420943" w:rsidRDefault="00EB6439" w:rsidP="00EB6439">
      <w:pPr>
        <w:pStyle w:val="ProductList-Bullet"/>
        <w:numPr>
          <w:ilvl w:val="0"/>
          <w:numId w:val="10"/>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20943" w:rsidRDefault="00EB6439">
      <w:pPr>
        <w:pStyle w:val="ProductList-Offering2Heading"/>
        <w:outlineLvl w:val="2"/>
      </w:pPr>
      <w:bookmarkStart w:id="24" w:name="_Sec542"/>
      <w:r>
        <w:t>Сервер/CAL</w:t>
      </w:r>
      <w:bookmarkEnd w:id="24"/>
      <w:r>
        <w:fldChar w:fldCharType="begin"/>
      </w:r>
      <w:r>
        <w:instrText xml:space="preserve"> TC "</w:instrText>
      </w:r>
      <w:bookmarkStart w:id="25" w:name="_Toc439145740"/>
      <w:r>
        <w:instrText>Сервер/CAL</w:instrText>
      </w:r>
      <w:bookmarkEnd w:id="25"/>
      <w:r>
        <w:instrText>" \l 3</w:instrText>
      </w:r>
      <w:r>
        <w:fldChar w:fldCharType="end"/>
      </w:r>
    </w:p>
    <w:p w:rsidR="00420943" w:rsidRDefault="00EB6439">
      <w:pPr>
        <w:pStyle w:val="ProductList-ClauseHeading"/>
        <w:outlineLvl w:val="3"/>
      </w:pPr>
      <w:r>
        <w:t>Серверні ліцензії («на Екземпляр»)</w:t>
      </w:r>
    </w:p>
    <w:p w:rsidR="00420943" w:rsidRDefault="00EB643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w:t>
      </w:r>
    </w:p>
    <w:p w:rsidR="00420943" w:rsidRDefault="00420943">
      <w:pPr>
        <w:pStyle w:val="ProductList-Body"/>
      </w:pPr>
    </w:p>
    <w:p w:rsidR="00420943" w:rsidRDefault="00EB6439">
      <w:pPr>
        <w:pStyle w:val="ProductList-ClauseHeading"/>
        <w:outlineLvl w:val="3"/>
      </w:pPr>
      <w:r>
        <w:t>Ліцензії доступу</w:t>
      </w:r>
    </w:p>
    <w:p w:rsidR="00420943" w:rsidRDefault="00EB6439" w:rsidP="00EB6439">
      <w:pPr>
        <w:pStyle w:val="ProductList-Bullet"/>
        <w:numPr>
          <w:ilvl w:val="0"/>
          <w:numId w:val="11"/>
        </w:numPr>
      </w:pPr>
      <w:r>
        <w:t xml:space="preserve">Окрім випадків, описаних у цьому документі та наведених в </w:t>
      </w: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Умовах ліцензії для певних продуктів</w:t>
      </w:r>
      <w:r>
        <w:fldChar w:fldCharType="end"/>
      </w:r>
      <w:r>
        <w:t xml:space="preserve">, будь-який доступ до серверного програмного забезпечення вимагає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або </w:t>
      </w:r>
      <w:r>
        <w:fldChar w:fldCharType="begin"/>
      </w:r>
      <w:r>
        <w:instrText xml:space="preserve"> AutoTextList   \s NoStyle \t "Еквівалент ліцензії доступу клієнта – ліцензія на передплату користувача або ліцензія External Connector License, визначена в таблиці «Доступ до серверного програмного забезпечення» Продукту, або набір ліцензій доступу клієнта чи ліцензія на передплату, як визначено в таблиці «Еквіваленти ліцензій». (Повне визначення див. в Глосарії.)" </w:instrText>
      </w:r>
      <w:r>
        <w:fldChar w:fldCharType="separate"/>
      </w:r>
      <w:r>
        <w:rPr>
          <w:color w:val="0563C1"/>
        </w:rPr>
        <w:t>Еквівалентів ліцензій доступу клієнта</w:t>
      </w:r>
      <w:r>
        <w:fldChar w:fldCharType="end"/>
      </w:r>
      <w:r>
        <w:t>.</w:t>
      </w:r>
    </w:p>
    <w:p w:rsidR="00420943" w:rsidRDefault="00EB6439" w:rsidP="00EB6439">
      <w:pPr>
        <w:pStyle w:val="ProductList-Bullet"/>
        <w:numPr>
          <w:ilvl w:val="0"/>
          <w:numId w:val="11"/>
        </w:numPr>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вимагаються для здійснення доступу іншим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Ліцензованим сервером</w:t>
      </w:r>
      <w:r>
        <w:fldChar w:fldCharType="end"/>
      </w:r>
      <w:r>
        <w:t xml:space="preserve">. </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
        <w:outlineLvl w:val="2"/>
      </w:pPr>
      <w:bookmarkStart w:id="26" w:name="_Sec543"/>
      <w:r>
        <w:t>на ядро</w:t>
      </w:r>
      <w:bookmarkEnd w:id="26"/>
      <w:r>
        <w:fldChar w:fldCharType="begin"/>
      </w:r>
      <w:r>
        <w:instrText xml:space="preserve"> TC "</w:instrText>
      </w:r>
      <w:bookmarkStart w:id="27" w:name="_Toc439145741"/>
      <w:r>
        <w:instrText>на ядро</w:instrText>
      </w:r>
      <w:bookmarkEnd w:id="27"/>
      <w:r>
        <w:instrText>" \l 3</w:instrText>
      </w:r>
      <w:r>
        <w:fldChar w:fldCharType="end"/>
      </w:r>
    </w:p>
    <w:p w:rsidR="00420943" w:rsidRDefault="00EB6439">
      <w:pPr>
        <w:pStyle w:val="ProductList-Body"/>
      </w:pPr>
      <w:r>
        <w:t xml:space="preserve">Для Продуктів за Моделлю ліцензування «на ядро» Клієнт повинен вибрати один з варіантів: Ліцензування на основі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Ліцензування на основі окремого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Умови для кожної з цих моделей ліцензування викладено нижче.</w:t>
      </w:r>
    </w:p>
    <w:p w:rsidR="00420943" w:rsidRDefault="00420943">
      <w:pPr>
        <w:pStyle w:val="ProductList-Body"/>
      </w:pPr>
    </w:p>
    <w:p w:rsidR="00420943" w:rsidRDefault="00EB6439">
      <w:pPr>
        <w:pStyle w:val="ProductList-ClauseHeading"/>
        <w:outlineLvl w:val="3"/>
      </w:pPr>
      <w:r>
        <w:t>Серверні ліцензії («на ядро») – Ліцензування на основі Фізичних ядер на Сервері</w:t>
      </w:r>
    </w:p>
    <w:p w:rsidR="00420943" w:rsidRDefault="00EB6439" w:rsidP="00EB6439">
      <w:pPr>
        <w:pStyle w:val="ProductList-Bullet"/>
        <w:numPr>
          <w:ilvl w:val="0"/>
          <w:numId w:val="12"/>
        </w:numPr>
      </w:pPr>
      <w:r>
        <w:t xml:space="preserve">Клієнт може використовувати серверне програмне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20943" w:rsidRDefault="00EB6439" w:rsidP="00EB6439">
      <w:pPr>
        <w:pStyle w:val="ProductList-Bullet"/>
        <w:numPr>
          <w:ilvl w:val="0"/>
          <w:numId w:val="12"/>
        </w:numPr>
      </w:pPr>
      <w:r>
        <w:t xml:space="preserve">Кількість необхідних ліцензій дорівнює кількості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помноженій на відповідний </w:t>
      </w:r>
      <w:r>
        <w:fldChar w:fldCharType="begin"/>
      </w:r>
      <w:r>
        <w:instrText xml:space="preserve"> AutoTextList   \s NoStyle \t "Коефіцієнт ядер – це числове значення, пов’язане з певним Фізичним процесором, для визначення кількості Ліцензій, необхідних для ліцензування всіх Фізичних ядер на Сервері." </w:instrText>
      </w:r>
      <w:r>
        <w:fldChar w:fldCharType="separate"/>
      </w:r>
      <w:r>
        <w:rPr>
          <w:color w:val="0563C1"/>
        </w:rPr>
        <w:t>Коефіцієнт ядер</w:t>
      </w:r>
      <w:r>
        <w:fldChar w:fldCharType="end"/>
      </w:r>
      <w:r>
        <w:t xml:space="preserve">, указаний на веб-сторінці </w:t>
      </w:r>
      <w:hyperlink r:id="rId35">
        <w:r>
          <w:rPr>
            <w:color w:val="00467F"/>
            <w:u w:val="single"/>
          </w:rPr>
          <w:t>http://go.microsoft.com/fwlink/?LinkID=229882</w:t>
        </w:r>
      </w:hyperlink>
      <w:r>
        <w:t>.</w:t>
      </w:r>
    </w:p>
    <w:p w:rsidR="00420943" w:rsidRDefault="00EB6439" w:rsidP="00EB6439">
      <w:pPr>
        <w:pStyle w:val="ProductList-Bullet"/>
        <w:numPr>
          <w:ilvl w:val="0"/>
          <w:numId w:val="12"/>
        </w:numPr>
      </w:pPr>
      <w:r>
        <w:t xml:space="preserve">Для корпоративних випусків і випусків для паралельних сховищ даних Клієнт можна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в кількості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Фізичних</w:t>
      </w:r>
      <w:r>
        <w:fldChar w:fldCharType="end"/>
      </w:r>
      <w:r>
        <w:t xml:space="preserve"> та/або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дорівнює кількості призначених ліцензій.</w:t>
      </w:r>
    </w:p>
    <w:p w:rsidR="00420943" w:rsidRDefault="00EB6439" w:rsidP="00EB6439">
      <w:pPr>
        <w:pStyle w:val="ProductList-Bullet"/>
        <w:numPr>
          <w:ilvl w:val="0"/>
          <w:numId w:val="12"/>
        </w:numPr>
      </w:pPr>
      <w:r>
        <w:t xml:space="preserve">Для кожної додаткової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корпоративний випуск, яку Клієнт призначив понад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що вимагаються згідно з пунктом 2 вище, він може використовувати серверне програмне забезпечення в одному додатковому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20943" w:rsidRDefault="00EB6439" w:rsidP="00EB6439">
      <w:pPr>
        <w:pStyle w:val="ProductList-Bullet"/>
        <w:numPr>
          <w:ilvl w:val="0"/>
          <w:numId w:val="12"/>
        </w:numPr>
      </w:pPr>
      <w:r>
        <w:t xml:space="preserve">Що стосується інших випусків,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лише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20943" w:rsidRDefault="00420943">
      <w:pPr>
        <w:pStyle w:val="ProductList-Body"/>
      </w:pPr>
    </w:p>
    <w:p w:rsidR="00420943" w:rsidRDefault="00EB6439">
      <w:pPr>
        <w:pStyle w:val="ProductList-ClauseHeading"/>
        <w:outlineLvl w:val="3"/>
      </w:pPr>
      <w:r>
        <w:t>Серверні ліцензії («на ядро») – Ліцензування на основі окремого віртуального операційного середовища</w:t>
      </w:r>
    </w:p>
    <w:p w:rsidR="00420943" w:rsidRDefault="00EB6439" w:rsidP="00EB6439">
      <w:pPr>
        <w:pStyle w:val="ProductList-Bullet"/>
        <w:numPr>
          <w:ilvl w:val="0"/>
          <w:numId w:val="13"/>
        </w:numPr>
      </w:pPr>
      <w:r>
        <w:t xml:space="preserve">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будь-якому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як описано нижче.</w:t>
      </w:r>
    </w:p>
    <w:p w:rsidR="00420943" w:rsidRDefault="00EB6439" w:rsidP="00EB6439">
      <w:pPr>
        <w:pStyle w:val="ProductList-Bullet"/>
        <w:numPr>
          <w:ilvl w:val="0"/>
          <w:numId w:val="13"/>
        </w:numPr>
      </w:pPr>
      <w:r>
        <w:t xml:space="preserve">Кількість необхідних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дорівнює кількості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Віртуальних ядер</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не менше чотирьох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w:t>
      </w:r>
    </w:p>
    <w:p w:rsidR="00420943" w:rsidRDefault="00EB6439" w:rsidP="00EB6439">
      <w:pPr>
        <w:pStyle w:val="ProductList-Bullet"/>
        <w:numPr>
          <w:ilvl w:val="0"/>
          <w:numId w:val="13"/>
        </w:numPr>
      </w:pPr>
      <w:r>
        <w:t xml:space="preserve">Якщо будь-яке </w:t>
      </w:r>
      <w:r>
        <w:fldChar w:fldCharType="begin"/>
      </w:r>
      <w:r>
        <w:instrText xml:space="preserve"> AutoTextList   \s NoStyle \t "Віртуальне ядро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 </w:instrText>
      </w:r>
      <w:r>
        <w:fldChar w:fldCharType="separate"/>
      </w:r>
      <w:r>
        <w:rPr>
          <w:color w:val="0563C1"/>
        </w:rPr>
        <w:t>Віртуальне ядро</w:t>
      </w:r>
      <w:r>
        <w:fldChar w:fldCharType="end"/>
      </w:r>
      <w:r>
        <w:t xml:space="preserve"> в будь-який час зіставлено з кількома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Апаратними потоками</w:t>
      </w:r>
      <w:r>
        <w:fldChar w:fldCharType="end"/>
      </w:r>
      <w:r>
        <w:t xml:space="preserve">, Клієнту потрібна Ліцензія для кожного додаткового </w:t>
      </w:r>
      <w:r>
        <w:fldChar w:fldCharType="begin"/>
      </w:r>
      <w:r>
        <w:instrText xml:space="preserve"> AutoTextList   \s NoStyle \t "Апаратний потік – Фізичне ядро або гіперпотік у Фізичному процесорі." </w:instrText>
      </w:r>
      <w:r>
        <w:fldChar w:fldCharType="separate"/>
      </w:r>
      <w:r>
        <w:rPr>
          <w:color w:val="0563C1"/>
        </w:rPr>
        <w:t>Апаратного потоку</w:t>
      </w:r>
      <w:r>
        <w:fldChar w:fldCharType="end"/>
      </w:r>
      <w:r>
        <w:t xml:space="preserve">, з яким зіставлено Віртуальне ядро. </w:t>
      </w:r>
    </w:p>
    <w:p w:rsidR="00420943" w:rsidRDefault="00EB6439">
      <w:pPr>
        <w:pStyle w:val="ProductList-Offering2Heading"/>
        <w:outlineLvl w:val="2"/>
      </w:pPr>
      <w:bookmarkStart w:id="28" w:name="_Sec544"/>
      <w:r>
        <w:t>Сервери керування</w:t>
      </w:r>
      <w:bookmarkEnd w:id="28"/>
      <w:r>
        <w:fldChar w:fldCharType="begin"/>
      </w:r>
      <w:r>
        <w:instrText xml:space="preserve"> TC "</w:instrText>
      </w:r>
      <w:bookmarkStart w:id="29" w:name="_Toc439145742"/>
      <w:r>
        <w:instrText>Сервери керування</w:instrText>
      </w:r>
      <w:bookmarkEnd w:id="29"/>
      <w:r>
        <w:instrText>" \l 3</w:instrText>
      </w:r>
      <w:r>
        <w:fldChar w:fldCharType="end"/>
      </w:r>
    </w:p>
    <w:p w:rsidR="00420943" w:rsidRDefault="00EB6439">
      <w:pPr>
        <w:pStyle w:val="ProductList-ClauseHeading"/>
        <w:outlineLvl w:val="3"/>
      </w:pPr>
      <w:r>
        <w:t>Ліцензії на керування</w:t>
      </w:r>
    </w:p>
    <w:p w:rsidR="00420943" w:rsidRDefault="00EB6439">
      <w:pPr>
        <w:pStyle w:val="ProductList-Body"/>
      </w:pPr>
      <w:r>
        <w:t xml:space="preserve">Саме версія Ліцензії на керування, а не версія використовуваного програмного забезпечення, визначає версію відповідних Умов ліцензії (зокрема використання відповідно до прав на заміну на старіші версії, незважаючи на суперечні умови). </w:t>
      </w:r>
    </w:p>
    <w:p w:rsidR="00420943" w:rsidRDefault="00420943">
      <w:pPr>
        <w:pStyle w:val="ProductList-Body"/>
      </w:pPr>
    </w:p>
    <w:p w:rsidR="00420943" w:rsidRDefault="00EB6439">
      <w:pPr>
        <w:pStyle w:val="ProductList-ClauseHeading"/>
        <w:outlineLvl w:val="3"/>
      </w:pPr>
      <w:r>
        <w:t>Серверні ліцензії на керування («на процесор»)</w:t>
      </w:r>
    </w:p>
    <w:p w:rsidR="00420943" w:rsidRDefault="00EB6439" w:rsidP="00EB6439">
      <w:pPr>
        <w:pStyle w:val="ProductList-Bullet"/>
        <w:numPr>
          <w:ilvl w:val="0"/>
          <w:numId w:val="14"/>
        </w:numPr>
      </w:pPr>
      <w:r>
        <w:t xml:space="preserve">Клієнт може використовувати програмне забезпечення на будь-якому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використання ним із метою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за умови придбання достатньої кількості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ліцензій, як описано нижче.</w:t>
      </w:r>
    </w:p>
    <w:p w:rsidR="00420943" w:rsidRDefault="00EB6439" w:rsidP="00EB6439">
      <w:pPr>
        <w:pStyle w:val="ProductList-Bullet"/>
        <w:numPr>
          <w:ilvl w:val="0"/>
          <w:numId w:val="14"/>
        </w:numPr>
      </w:pPr>
      <w:r>
        <w:t xml:space="preserve">  Для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працюють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операційні системи, потрібні Серверні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ліцензії на керування</w:t>
      </w:r>
      <w:r>
        <w:fldChar w:fldCharType="end"/>
      </w:r>
      <w:r>
        <w:t>.</w:t>
      </w:r>
    </w:p>
    <w:p w:rsidR="00420943" w:rsidRDefault="00EB6439" w:rsidP="00EB6439">
      <w:pPr>
        <w:pStyle w:val="ProductList-Bullet"/>
        <w:numPr>
          <w:ilvl w:val="0"/>
          <w:numId w:val="14"/>
        </w:numPr>
      </w:pPr>
      <w:r>
        <w:t>Одна Ліцензія необхідна для кожних двох процесорів на Ліцензованому сервері.</w:t>
      </w:r>
    </w:p>
    <w:p w:rsidR="00420943" w:rsidRDefault="00EB6439" w:rsidP="00EB6439">
      <w:pPr>
        <w:pStyle w:val="ProductList-Bullet"/>
        <w:numPr>
          <w:ilvl w:val="0"/>
          <w:numId w:val="14"/>
        </w:numPr>
      </w:pPr>
      <w:r>
        <w:t xml:space="preserve">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випуску Standard дає змогу використовувати програмне забезпечення для Керування максимум двома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20943" w:rsidRDefault="00EB6439" w:rsidP="00EB6439">
      <w:pPr>
        <w:pStyle w:val="ProductList-Bullet"/>
        <w:numPr>
          <w:ilvl w:val="0"/>
          <w:numId w:val="14"/>
        </w:numPr>
      </w:pPr>
      <w:r>
        <w:t xml:space="preserve">Ліцензії випуску Standard дозволяють Керування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Фізичним операційним середовищем</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на додаток до двох інших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якщо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20943" w:rsidRDefault="00EB6439" w:rsidP="00EB6439">
      <w:pPr>
        <w:pStyle w:val="ProductList-Bullet"/>
        <w:numPr>
          <w:ilvl w:val="0"/>
          <w:numId w:val="14"/>
        </w:numPr>
      </w:pPr>
      <w:r>
        <w:t xml:space="preserve">Клієнт може призначити ліцензії випуску Standard своєму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серверу</w:t>
      </w:r>
      <w:r>
        <w:fldChar w:fldCharType="end"/>
      </w:r>
      <w:r>
        <w:t xml:space="preserve"> та Керувати двома додатковими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одну ліцензію.</w:t>
      </w:r>
    </w:p>
    <w:p w:rsidR="00420943" w:rsidRDefault="00EB6439" w:rsidP="00EB6439">
      <w:pPr>
        <w:pStyle w:val="ProductList-Bullet"/>
        <w:numPr>
          <w:ilvl w:val="0"/>
          <w:numId w:val="14"/>
        </w:numPr>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випуску Datacenter дозволяють використовувати програмне забезпечення, щоб Керувати будь-якою кількістю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w:t>
      </w:r>
    </w:p>
    <w:p w:rsidR="00420943" w:rsidRDefault="00420943">
      <w:pPr>
        <w:pStyle w:val="ProductList-Body"/>
      </w:pPr>
    </w:p>
    <w:p w:rsidR="00420943" w:rsidRDefault="00EB6439">
      <w:pPr>
        <w:pStyle w:val="ProductList-ClauseHeading"/>
        <w:outlineLvl w:val="3"/>
      </w:pPr>
      <w:r>
        <w:t>Клієнтські ліцензії на керування («на операційне середовище» або «на користувача»)</w:t>
      </w:r>
    </w:p>
    <w:p w:rsidR="00420943" w:rsidRDefault="00EB6439" w:rsidP="00EB6439">
      <w:pPr>
        <w:pStyle w:val="ProductList-Bullet"/>
        <w:numPr>
          <w:ilvl w:val="0"/>
          <w:numId w:val="15"/>
        </w:numPr>
      </w:pPr>
      <w:r>
        <w:t xml:space="preserve">Клієнт може використовувати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або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пристроях, які використовує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для кожної придбаної ним Клієнтської ліцензії на керування.</w:t>
      </w:r>
    </w:p>
    <w:p w:rsidR="00420943" w:rsidRDefault="00EB6439" w:rsidP="00EB6439">
      <w:pPr>
        <w:pStyle w:val="ProductList-Bullet"/>
        <w:numPr>
          <w:ilvl w:val="0"/>
          <w:numId w:val="15"/>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у яких працюють операційні системи, крім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Серверних</w:t>
      </w:r>
      <w:r>
        <w:fldChar w:fldCharType="end"/>
      </w:r>
      <w:r>
        <w:t xml:space="preserve"> операційних систем, вимагають Клієнтських ліцензій на керування або </w:t>
      </w:r>
      <w:r>
        <w:fldChar w:fldCharType="begin"/>
      </w:r>
      <w:r>
        <w:instrText xml:space="preserve"> AutoTextList   \s NoStyle \t "Ліцензія, еквівалентна ліцензії на керування, – це Ліцензія на передплату «на користувача», визначена в таблиці «Ліцензія на керування» для Продукту, або ліцензія CAL Suite чи Ліцензія на передплату згідно з визначенням у Таблиці Ліцензій, еквівалентних ліцензії на керування. (Повне визначення див. в Глосарії.)" </w:instrText>
      </w:r>
      <w:r>
        <w:fldChar w:fldCharType="separate"/>
      </w:r>
      <w:r>
        <w:rPr>
          <w:color w:val="0563C1"/>
        </w:rPr>
        <w:t>Еквівалентів ліцензій на керування</w:t>
      </w:r>
      <w:r>
        <w:fldChar w:fldCharType="end"/>
      </w:r>
      <w:r>
        <w:t>.</w:t>
      </w:r>
    </w:p>
    <w:p w:rsidR="00420943" w:rsidRDefault="00EB6439" w:rsidP="00EB6439">
      <w:pPr>
        <w:pStyle w:val="ProductList-Bullet"/>
        <w:numPr>
          <w:ilvl w:val="0"/>
          <w:numId w:val="15"/>
        </w:numPr>
      </w:pPr>
      <w:r>
        <w:t xml:space="preserve">Необхідна кількість Клієнтських ліцензій на керування залежить від типу призначених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або «на користувача»).</w:t>
      </w:r>
    </w:p>
    <w:p w:rsidR="00420943" w:rsidRDefault="00EB6439" w:rsidP="00EB6439">
      <w:pPr>
        <w:pStyle w:val="ProductList-Bullet"/>
        <w:numPr>
          <w:ilvl w:val="0"/>
          <w:numId w:val="15"/>
        </w:numPr>
      </w:pPr>
      <w:r>
        <w:t xml:space="preserve">Для керування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доступ до якого мають кілька користувачів, необхідно мати Клієнтську ліцензію на керування операційними середовищами або Клієнтську ліцензію на керування «на користувача» для кожного користувача.</w:t>
      </w:r>
    </w:p>
    <w:p w:rsidR="00420943" w:rsidRDefault="00420943">
      <w:pPr>
        <w:pStyle w:val="ProductList-Body"/>
      </w:pPr>
    </w:p>
    <w:p w:rsidR="00420943" w:rsidRDefault="00EB6439">
      <w:pPr>
        <w:pStyle w:val="ProductList-ClauseHeading"/>
        <w:outlineLvl w:val="3"/>
      </w:pPr>
      <w:r>
        <w:t>Ліцензії на керування не потрібні для:</w:t>
      </w:r>
    </w:p>
    <w:p w:rsidR="00420943" w:rsidRDefault="00EB6439" w:rsidP="00EB6439">
      <w:pPr>
        <w:pStyle w:val="ProductList-Bullet"/>
        <w:numPr>
          <w:ilvl w:val="0"/>
          <w:numId w:val="16"/>
        </w:numPr>
      </w:pP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у яких немає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програмного забезпечення;</w:t>
      </w:r>
    </w:p>
    <w:p w:rsidR="00420943" w:rsidRDefault="00EB6439" w:rsidP="00EB6439">
      <w:pPr>
        <w:pStyle w:val="ProductList-Bullet"/>
        <w:numPr>
          <w:ilvl w:val="0"/>
          <w:numId w:val="16"/>
        </w:numPr>
      </w:pPr>
      <w:r>
        <w:t>будь-яких пристроїв мережної інфраструктури Клієнта, що функціонують виключно для передавання мережних даних, а не для запуску програмного забезпечення Windows Server;</w:t>
      </w:r>
    </w:p>
    <w:p w:rsidR="00420943" w:rsidRDefault="00EB6439" w:rsidP="00EB6439">
      <w:pPr>
        <w:pStyle w:val="ProductList-Bullet"/>
        <w:numPr>
          <w:ilvl w:val="0"/>
          <w:numId w:val="16"/>
        </w:numPr>
      </w:pPr>
      <w:r>
        <w:t xml:space="preserve">перетворення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із фізичних на віртуальні або</w:t>
      </w:r>
    </w:p>
    <w:p w:rsidR="00420943" w:rsidRDefault="00EB6439" w:rsidP="00EB6439">
      <w:pPr>
        <w:pStyle w:val="ProductList-Bullet"/>
        <w:numPr>
          <w:ilvl w:val="0"/>
          <w:numId w:val="16"/>
        </w:numPr>
      </w:pPr>
      <w:r>
        <w:t>будь-якого пристрою, який призначено виключно для відстеження стану компонентів обладнання або керування ними, зокрема температурою системи, швидкістю вентилятора, увімкненням/вимкненням живлення, скиданням системи або доступністю ЦП.</w:t>
      </w:r>
    </w:p>
    <w:p w:rsidR="00420943" w:rsidRDefault="00420943">
      <w:pPr>
        <w:pStyle w:val="ProductList-Body"/>
      </w:pPr>
    </w:p>
    <w:p w:rsidR="00420943" w:rsidRDefault="00EB6439">
      <w:pPr>
        <w:pStyle w:val="ProductList-ClauseHeading"/>
        <w:outlineLvl w:val="3"/>
      </w:pPr>
      <w:r>
        <w:t>Набори даних</w:t>
      </w:r>
    </w:p>
    <w:p w:rsidR="00420943" w:rsidRDefault="00EB6439">
      <w:pPr>
        <w:pStyle w:val="ProductList-Body"/>
      </w:pPr>
      <w:r>
        <w:t>Клієнту забороняється копіювати або розповсюджувати будь-які набори даних (чи частину набору даних), включені до програмного забезпечення.</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
        <w:outlineLvl w:val="2"/>
      </w:pPr>
      <w:bookmarkStart w:id="30" w:name="_Sec545"/>
      <w:r>
        <w:t>Спеціалізовані сервери</w:t>
      </w:r>
      <w:bookmarkEnd w:id="30"/>
      <w:r>
        <w:fldChar w:fldCharType="begin"/>
      </w:r>
      <w:r>
        <w:instrText xml:space="preserve"> TC "</w:instrText>
      </w:r>
      <w:bookmarkStart w:id="31" w:name="_Toc439145743"/>
      <w:r>
        <w:instrText>Спеціалізовані сервери</w:instrText>
      </w:r>
      <w:bookmarkEnd w:id="31"/>
      <w:r>
        <w:instrText>" \l 3</w:instrText>
      </w:r>
      <w:r>
        <w:fldChar w:fldCharType="end"/>
      </w:r>
    </w:p>
    <w:p w:rsidR="00420943" w:rsidRDefault="00EB6439">
      <w:pPr>
        <w:pStyle w:val="ProductList-ClauseHeading"/>
        <w:outlineLvl w:val="3"/>
      </w:pPr>
      <w:r>
        <w:t>Серверні ліцензії («на Екземпляр»)</w:t>
      </w:r>
    </w:p>
    <w:p w:rsidR="00420943" w:rsidRDefault="00EB6439">
      <w:pPr>
        <w:pStyle w:val="ProductList-Body"/>
      </w:pPr>
      <w:r>
        <w:t xml:space="preserve">Клієнт може використовувати один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кожної придбаної ним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w:t>
      </w:r>
    </w:p>
    <w:p w:rsidR="00420943" w:rsidRDefault="00EB6439">
      <w:pPr>
        <w:pStyle w:val="ProductList-Offering2Heading"/>
        <w:outlineLvl w:val="2"/>
      </w:pPr>
      <w:bookmarkStart w:id="32" w:name="_Sec546"/>
      <w:r>
        <w:t>Інструментарій розробника</w:t>
      </w:r>
      <w:bookmarkEnd w:id="32"/>
      <w:r>
        <w:fldChar w:fldCharType="begin"/>
      </w:r>
      <w:r>
        <w:instrText xml:space="preserve"> TC "</w:instrText>
      </w:r>
      <w:bookmarkStart w:id="33" w:name="_Toc439145744"/>
      <w:r>
        <w:instrText>Інструментарій розробника</w:instrText>
      </w:r>
      <w:bookmarkEnd w:id="33"/>
      <w:r>
        <w:instrText>" \l 3</w:instrText>
      </w:r>
      <w:r>
        <w:fldChar w:fldCharType="end"/>
      </w:r>
    </w:p>
    <w:p w:rsidR="00420943" w:rsidRDefault="00EB6439">
      <w:pPr>
        <w:pStyle w:val="ProductList-ClauseHeading"/>
        <w:outlineLvl w:val="3"/>
      </w:pPr>
      <w:r>
        <w:t>Ліцензії користувача</w:t>
      </w:r>
    </w:p>
    <w:p w:rsidR="00420943" w:rsidRDefault="00EB6439" w:rsidP="00EB6439">
      <w:pPr>
        <w:pStyle w:val="ProductList-Bullet"/>
        <w:numPr>
          <w:ilvl w:val="0"/>
          <w:numId w:val="17"/>
        </w:numPr>
      </w:pPr>
      <w:r>
        <w:t xml:space="preserve">Один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використовувати необмежену кількість копій програмного забезпечення та будь-яку його попередню версію на будь-якому пристрої, призначеному для використання Клієнтом, для кожної придбаної ним Ліцензії користувача.</w:t>
      </w:r>
    </w:p>
    <w:p w:rsidR="00420943" w:rsidRDefault="00EB6439" w:rsidP="00EB6439">
      <w:pPr>
        <w:pStyle w:val="ProductList-Bullet"/>
        <w:numPr>
          <w:ilvl w:val="0"/>
          <w:numId w:val="17"/>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Ліцензовані користувачі</w:t>
      </w:r>
      <w:r>
        <w:fldChar w:fldCharType="end"/>
      </w:r>
      <w:r>
        <w:t xml:space="preserve"> можуть використовувати програмне забезпечення для оцінювання, розробки, перевірки та демонстрації програм Клієнта. Ці права включають використання програмного забезпечення для симуляції оточення кінцевого користувача задля виявлення проблем, пов’язаних із його програмами.</w:t>
      </w:r>
    </w:p>
    <w:p w:rsidR="00420943" w:rsidRDefault="00EB6439" w:rsidP="00EB6439">
      <w:pPr>
        <w:pStyle w:val="ProductList-Bullet"/>
        <w:numPr>
          <w:ilvl w:val="0"/>
          <w:numId w:val="17"/>
        </w:numPr>
      </w:pPr>
      <w:r>
        <w:t xml:space="preserve">Програмне забезпечення не ліцензується для використання у </w:t>
      </w:r>
      <w:r>
        <w:fldChar w:fldCharType="begin"/>
      </w:r>
      <w:r>
        <w:instrText xml:space="preserve"> AutoTextList   \s NoStyle \t "Виробниче середовище – це будь-яке Фізичне або Віртуальне операційне середовище, яке виконує виробниче навантаження або здійснює доступ до виробничих даних, або Фізичне операційне середовище, у якому розміщено одне або більше Віртуальних операційних середовищ, що виконують виробниче навантаження або здійснюють доступ до виробничих даних." </w:instrText>
      </w:r>
      <w:r>
        <w:fldChar w:fldCharType="separate"/>
      </w:r>
      <w:r>
        <w:rPr>
          <w:color w:val="0563C1"/>
        </w:rPr>
        <w:t>Виробничому середовищі</w:t>
      </w:r>
      <w:r>
        <w:fldChar w:fldCharType="end"/>
      </w:r>
      <w:r>
        <w:t xml:space="preserve">. </w:t>
      </w:r>
    </w:p>
    <w:p w:rsidR="00420943" w:rsidRDefault="00420943">
      <w:pPr>
        <w:pStyle w:val="ProductList-Body"/>
      </w:pPr>
    </w:p>
    <w:p w:rsidR="00420943" w:rsidRDefault="00EB6439">
      <w:pPr>
        <w:pStyle w:val="ProductList-ClauseHeading"/>
        <w:outlineLvl w:val="3"/>
      </w:pPr>
      <w:r>
        <w:t>Додаткові умови ліцензії для передплат MSDN</w:t>
      </w:r>
    </w:p>
    <w:p w:rsidR="00420943" w:rsidRDefault="00EB6439">
      <w:pPr>
        <w:pStyle w:val="ProductList-Body"/>
      </w:pPr>
      <w:r>
        <w:t xml:space="preserve">Окрім прав, зазначених в Умовах моделі ліцензування, Клієнт може надати передплату MSDN для кожної придбаної ним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Для передплат MSDN термін «Програмне забезпечення» означає програмне забезпечення, доступне для рівня передплати Клієнта для завантаження через веб-сайти MSDN.</w:t>
      </w:r>
    </w:p>
    <w:p w:rsidR="00420943" w:rsidRDefault="00420943">
      <w:pPr>
        <w:pStyle w:val="ProductList-Body"/>
      </w:pPr>
    </w:p>
    <w:p w:rsidR="00420943" w:rsidRDefault="00EB6439">
      <w:pPr>
        <w:pStyle w:val="ProductList-SubClauseHeading"/>
        <w:outlineLvl w:val="4"/>
      </w:pPr>
      <w:r>
        <w:t>Запуск Програмного забезпечення в службах платформи Microsoft Azure</w:t>
      </w:r>
    </w:p>
    <w:p w:rsidR="00420943" w:rsidRDefault="00EB6439" w:rsidP="00EB6439">
      <w:pPr>
        <w:pStyle w:val="ProductList-Bullet"/>
        <w:numPr>
          <w:ilvl w:val="1"/>
          <w:numId w:val="18"/>
        </w:numPr>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запускати Програмне забезпечення в Службах платформи Microsoft Azure протягом строку передплати MSDN.</w:t>
      </w:r>
    </w:p>
    <w:p w:rsidR="00420943" w:rsidRDefault="00EB6439" w:rsidP="00EB6439">
      <w:pPr>
        <w:pStyle w:val="ProductList-Bullet"/>
        <w:numPr>
          <w:ilvl w:val="1"/>
          <w:numId w:val="18"/>
        </w:numPr>
      </w:pPr>
      <w:r>
        <w:t>Використання Програмного забезпечення регулюється умовами та положеннями угоди корпоративного ліцензування «Volume Licensing» Клієнта, а також будь-якими умовами, які надаються разом із Програмним забезпеченням.</w:t>
      </w:r>
    </w:p>
    <w:p w:rsidR="00420943" w:rsidRDefault="00EB6439" w:rsidP="00EB6439">
      <w:pPr>
        <w:pStyle w:val="ProductList-Bullet"/>
        <w:numPr>
          <w:ilvl w:val="1"/>
          <w:numId w:val="18"/>
        </w:numPr>
      </w:pPr>
      <w:r>
        <w:t xml:space="preserve">Умови моделі ліцензування інструментарію розробника застосовуються до використання Програмного забезпечення та пропозицій Azure MSDN для розробки й тестування, за тим винятком, що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користувачам</w:t>
      </w:r>
      <w:r>
        <w:fldChar w:fldCharType="end"/>
      </w:r>
      <w:r>
        <w:t xml:space="preserve"> заборонено запускати Windows Server або програмне забезпечення операційної системи Windows для настільних комп’ютерів у Службах платформи Microsoft Azure для будь-якого використання. Крім того, Ліцензовані користувачі не можуть запускати Office Professional Plus або System Center Virtual Machine Manager для виробничого використання. </w:t>
      </w:r>
    </w:p>
    <w:p w:rsidR="00420943" w:rsidRDefault="00420943">
      <w:pPr>
        <w:pStyle w:val="ProductList-BodyIndented"/>
      </w:pPr>
    </w:p>
    <w:p w:rsidR="00420943" w:rsidRDefault="00EB6439">
      <w:pPr>
        <w:pStyle w:val="ProductList-SubClauseHeading"/>
        <w:outlineLvl w:val="4"/>
      </w:pPr>
      <w:r>
        <w:t>Додаткові вимоги</w:t>
      </w:r>
    </w:p>
    <w:p w:rsidR="00420943" w:rsidRDefault="00EB6439">
      <w:pPr>
        <w:pStyle w:val="ProductList-BodyIndented"/>
      </w:pPr>
      <w:r>
        <w:t>Для запуску Програмного забезпечення в Службах платформи Microsoft Azure Клієнт повинен активувати передплату MSDN способом прив’язування свого облікового запису Microsoft до передплати MSDN.</w:t>
      </w:r>
    </w:p>
    <w:p w:rsidR="00420943" w:rsidRDefault="00420943">
      <w:pPr>
        <w:pStyle w:val="ProductList-BodyIndented"/>
      </w:pPr>
    </w:p>
    <w:p w:rsidR="00420943" w:rsidRDefault="00EB6439">
      <w:pPr>
        <w:pStyle w:val="ProductList-SubClauseHeading"/>
        <w:outlineLvl w:val="4"/>
      </w:pPr>
      <w:r>
        <w:t>Приймальні випробування та відгуки</w:t>
      </w:r>
    </w:p>
    <w:p w:rsidR="00420943" w:rsidRDefault="00EB6439">
      <w:pPr>
        <w:pStyle w:val="ProductList-BodyIndented"/>
      </w:pPr>
      <w:r>
        <w:t>Кінцеві користувачі Клієнта можуть використовувати Програмне забезпечення для виконання перевірки відповідності його програм або надання відгуків щодо них.</w:t>
      </w:r>
    </w:p>
    <w:p w:rsidR="00420943" w:rsidRDefault="00420943">
      <w:pPr>
        <w:pStyle w:val="ProductList-BodyIndented"/>
      </w:pPr>
    </w:p>
    <w:p w:rsidR="00420943" w:rsidRDefault="00EB6439">
      <w:pPr>
        <w:pStyle w:val="ProductList-SubClauseHeading"/>
        <w:outlineLvl w:val="4"/>
      </w:pPr>
      <w:r>
        <w:t>Windows Server 2012 R2 Remote Desktop Services</w:t>
      </w:r>
    </w:p>
    <w:p w:rsidR="00420943" w:rsidRDefault="00EB6439">
      <w:pPr>
        <w:pStyle w:val="ProductList-BodyIndented"/>
      </w:pPr>
      <w:r>
        <w:t>Використовувати функцію Служб віддалених робочих столів, яка входить до програмного забезпечення Windows Server, для доступу до демонстрації програм Клієнта в Інтернеті можуть одночасно до 200 анонімних користувачів.</w:t>
      </w:r>
    </w:p>
    <w:p w:rsidR="00420943" w:rsidRDefault="00420943">
      <w:pPr>
        <w:pStyle w:val="ProductList-BodyIndented"/>
      </w:pPr>
    </w:p>
    <w:p w:rsidR="00420943" w:rsidRDefault="00EB6439">
      <w:pPr>
        <w:pStyle w:val="ProductList-SubClauseHeading"/>
        <w:outlineLvl w:val="4"/>
      </w:pPr>
      <w:r>
        <w:t>Продукт Windows Embedded</w:t>
      </w:r>
    </w:p>
    <w:p w:rsidR="00420943" w:rsidRDefault="00EB6439">
      <w:pPr>
        <w:pStyle w:val="ProductList-BodyIndented"/>
      </w:pPr>
      <w:r>
        <w:t xml:space="preserve">Кожен Продукт Windows Embedded ліцензується за умовами, з якими він постачається. Зокрема, на нього поширюються будь-які зобов’язання Майкрософт, пов’язані із захистом споживача від претензій щодо порушення прав і неправомірного привласнення. Ці умови заміняють відповідні умови в угоді корпоративного ліцензування «Volume Licensing» Клієнта.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інсталювати та використовувати необмежену кількість копій ліцензованого Продукту Windows Embedded.</w:t>
      </w:r>
    </w:p>
    <w:p w:rsidR="00420943" w:rsidRDefault="00420943">
      <w:pPr>
        <w:pStyle w:val="ProductList-BodyIndented"/>
        <w:jc w:val="right"/>
      </w:pPr>
    </w:p>
    <w:tbl>
      <w:tblPr>
        <w:tblStyle w:val="PURTable0"/>
        <w:tblW w:w="0" w:type="dxa"/>
        <w:tblLook w:val="04A0" w:firstRow="1" w:lastRow="0" w:firstColumn="1" w:lastColumn="0" w:noHBand="0" w:noVBand="1"/>
      </w:tblPr>
      <w:tblGrid>
        <w:gridCol w:w="1055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Indented"/>
      </w:pPr>
    </w:p>
    <w:p w:rsidR="00420943" w:rsidRDefault="00420943">
      <w:pPr>
        <w:sectPr w:rsidR="00420943">
          <w:headerReference w:type="default" r:id="rId36"/>
          <w:footerReference w:type="default" r:id="rId37"/>
          <w:type w:val="continuous"/>
          <w:pgSz w:w="12240" w:h="15840" w:code="1"/>
          <w:pgMar w:top="1170" w:right="720" w:bottom="720" w:left="720" w:header="432" w:footer="288" w:gutter="0"/>
          <w:cols w:space="360"/>
        </w:sectPr>
      </w:pPr>
    </w:p>
    <w:p w:rsidR="00420943" w:rsidRDefault="00EB6439">
      <w:pPr>
        <w:pStyle w:val="ProductList-SectionHeading"/>
        <w:pageBreakBefore/>
        <w:outlineLvl w:val="0"/>
      </w:pPr>
      <w:bookmarkStart w:id="34" w:name="_Sec547"/>
      <w:bookmarkEnd w:id="12"/>
      <w:r>
        <w:t>Програмне забезпечення</w:t>
      </w:r>
      <w:r>
        <w:fldChar w:fldCharType="begin"/>
      </w:r>
      <w:r>
        <w:instrText xml:space="preserve"> TC "</w:instrText>
      </w:r>
      <w:bookmarkStart w:id="35" w:name="_Toc439145745"/>
      <w:r>
        <w:instrText>Програмне забезпечення</w:instrText>
      </w:r>
      <w:bookmarkEnd w:id="35"/>
      <w:r>
        <w:instrText>" \l 1</w:instrText>
      </w:r>
      <w:r>
        <w:fldChar w:fldCharType="end"/>
      </w:r>
    </w:p>
    <w:p w:rsidR="00420943" w:rsidRDefault="00EB6439">
      <w:pPr>
        <w:pStyle w:val="ProductList-Offering1HeadingNoBorder"/>
        <w:outlineLvl w:val="1"/>
      </w:pPr>
      <w:bookmarkStart w:id="36" w:name="_Sec857"/>
      <w:r>
        <w:t>Advanced Threat Analytics</w:t>
      </w:r>
      <w:bookmarkEnd w:id="36"/>
      <w:r>
        <w:fldChar w:fldCharType="begin"/>
      </w:r>
      <w:r>
        <w:instrText xml:space="preserve"> TC "</w:instrText>
      </w:r>
      <w:bookmarkStart w:id="37" w:name="_Toc439145746"/>
      <w:r>
        <w:instrText>Advanced Threat Analytics</w:instrText>
      </w:r>
      <w:bookmarkEnd w:id="37"/>
      <w:r>
        <w:instrText>" \l 2</w:instrText>
      </w:r>
      <w:r>
        <w:fldChar w:fldCharType="end"/>
      </w:r>
    </w:p>
    <w:p w:rsidR="00420943" w:rsidRDefault="00EB6439">
      <w:pPr>
        <w:pStyle w:val="ProductList-Offering1SubSection"/>
        <w:outlineLvl w:val="2"/>
      </w:pPr>
      <w:bookmarkStart w:id="38" w:name="_Sec858"/>
      <w:r>
        <w:t>1. Доступність програм</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Клієнтська ліцензія на керування «на операційне середовище» для Advanced Threat Analytics 2016</w:t>
            </w:r>
            <w:r>
              <w:fldChar w:fldCharType="begin"/>
            </w:r>
            <w:r>
              <w:instrText xml:space="preserve"> XE "Клієнтська ліцензія на керування «на операційне середовище» для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Клієнтська ліцензія на керування «на користувача» для Advanced Threat Analytics 2016</w:t>
            </w:r>
            <w:r>
              <w:fldChar w:fldCharType="begin"/>
            </w:r>
            <w:r>
              <w:instrText xml:space="preserve"> XE "Клієнтська ліцензія на керування «на користувача» для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2"/>
      </w:pPr>
      <w:bookmarkStart w:id="39" w:name="_Sec859"/>
      <w:r>
        <w:t>2. Умови продукту</w:t>
      </w:r>
      <w:bookmarkEnd w:id="39"/>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2.1 Обмеження для країн</w:t>
      </w:r>
    </w:p>
    <w:p w:rsidR="00420943" w:rsidRDefault="00EB6439">
      <w:pPr>
        <w:pStyle w:val="ProductList-Body"/>
      </w:pPr>
      <w:r>
        <w:t>Клієнти не можуть завантажувати Advanced Threat Analytics 2016 для використання чи розповсюдження в Китайській Народній Республіці.</w:t>
      </w:r>
    </w:p>
    <w:p w:rsidR="00420943" w:rsidRDefault="00EB6439">
      <w:pPr>
        <w:pStyle w:val="ProductList-Offering1SubSection"/>
        <w:outlineLvl w:val="2"/>
      </w:pPr>
      <w:bookmarkStart w:id="40" w:name="_Sec860"/>
      <w:r>
        <w:t>3. Права на використання</w:t>
      </w:r>
      <w:bookmarkEnd w:id="40"/>
    </w:p>
    <w:tbl>
      <w:tblPr>
        <w:tblStyle w:val="PURTable"/>
        <w:tblW w:w="0" w:type="dxa"/>
        <w:tblLook w:val="04A0" w:firstRow="1" w:lastRow="0" w:firstColumn="1" w:lastColumn="0" w:noHBand="0" w:noVBand="1"/>
      </w:tblPr>
      <w:tblGrid>
        <w:gridCol w:w="3648"/>
        <w:gridCol w:w="3629"/>
        <w:gridCol w:w="363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38">
              <w:r>
                <w:rPr>
                  <w:color w:val="00467F"/>
                  <w:u w:val="single"/>
                </w:rPr>
                <w:t>Універсальний</w:t>
              </w:r>
            </w:hyperlink>
            <w:r>
              <w:t xml:space="preserve">; </w:t>
            </w:r>
            <w:hyperlink w:anchor="_Sec544">
              <w:r>
                <w:rPr>
                  <w:color w:val="00467F"/>
                  <w:u w:val="single"/>
                </w:rPr>
                <w:t>Сервер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Інтернет-функції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3.1 Ліцензія на керування</w:t>
      </w:r>
    </w:p>
    <w:tbl>
      <w:tblPr>
        <w:tblStyle w:val="PURTable"/>
        <w:tblW w:w="0" w:type="dxa"/>
        <w:tblLook w:val="04A0" w:firstRow="1" w:lastRow="0" w:firstColumn="1" w:lastColumn="0" w:noHBand="0" w:noVBand="1"/>
      </w:tblPr>
      <w:tblGrid>
        <w:gridCol w:w="3627"/>
        <w:gridCol w:w="3660"/>
        <w:gridCol w:w="362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Advanced Threat Analytics 2016 (ліцензія на керування «на користувача» або «на операційне середовище»)</w:t>
            </w:r>
          </w:p>
        </w:tc>
        <w:tc>
          <w:tcPr>
            <w:tcW w:w="4040" w:type="dxa"/>
            <w:tcBorders>
              <w:top w:val="single" w:sz="18" w:space="0" w:color="0072C6"/>
              <w:left w:val="none" w:sz="4" w:space="0" w:color="000000"/>
              <w:bottom w:val="single" w:sz="4" w:space="0" w:color="000000"/>
              <w:right w:val="single" w:sz="4" w:space="0" w:color="000000"/>
            </w:tcBorders>
          </w:tcPr>
          <w:p w:rsidR="00420943" w:rsidRDefault="00EB6439">
            <w:pPr>
              <w:pStyle w:val="ProductList-TableBody"/>
            </w:pPr>
            <w:r>
              <w:t xml:space="preserve">Еквівалент ліцензії на керування (див. </w:t>
            </w:r>
            <w:hyperlink w:anchor="_Sec591">
              <w:r>
                <w:rPr>
                  <w:color w:val="00467F"/>
                  <w:u w:val="single"/>
                </w:rPr>
                <w:t>Додаток A</w:t>
              </w:r>
            </w:hyperlink>
            <w:r>
              <w:t>)</w:t>
            </w:r>
          </w:p>
        </w:tc>
      </w:tr>
    </w:tbl>
    <w:p w:rsidR="00420943" w:rsidRDefault="00420943">
      <w:pPr>
        <w:pStyle w:val="ProductList-Body"/>
      </w:pPr>
    </w:p>
    <w:p w:rsidR="00420943" w:rsidRDefault="00EB6439">
      <w:pPr>
        <w:pStyle w:val="ProductList-ClauseHeading"/>
        <w:outlineLvl w:val="3"/>
      </w:pPr>
      <w:r>
        <w:t>3.2 Використання, для якого потрібна ліцензія на керування</w:t>
      </w:r>
    </w:p>
    <w:p w:rsidR="00420943" w:rsidRDefault="00EB643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потрібні тільки для клієнтських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(або серверних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що використовуються як клієнтські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які налаштовано на пристроях користувачів, автентифікованих службою Active Directory під керуванням Advanced Threat Analytics, або до яких такі пристрої отримують доступ.</w:t>
      </w:r>
    </w:p>
    <w:p w:rsidR="00420943" w:rsidRDefault="00420943">
      <w:pPr>
        <w:pStyle w:val="ProductList-Body"/>
      </w:pPr>
    </w:p>
    <w:p w:rsidR="00420943" w:rsidRDefault="00EB6439">
      <w:pPr>
        <w:pStyle w:val="ProductList-ClauseHeading"/>
        <w:outlineLvl w:val="3"/>
      </w:pPr>
      <w:r>
        <w:t>3.3 Бібліотеки, ліцензовані за стандартною загальною ліцензією обмеженого застосування GNU</w:t>
      </w:r>
    </w:p>
    <w:p w:rsidR="00420943" w:rsidRDefault="00EB643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програмного забезпечення Advanced Threat Analytics, декомпілювати й дизасемблювати його або іншим способом намагатися одержати вихідний код програмного забезпечення Advanced Threat Analytics Server, лише якщо це потрібно для налагодження змін, унесених у будь-які бібліотеки, які надано за Стандартною загальною ліцензією обмеженого застосування GNU у складі програмного забезпечення або через посилання в цьому програмному забезпеченні.</w:t>
      </w:r>
    </w:p>
    <w:p w:rsidR="00420943" w:rsidRDefault="00EB6439">
      <w:pPr>
        <w:pStyle w:val="ProductList-Offering1SubSection"/>
        <w:outlineLvl w:val="2"/>
      </w:pPr>
      <w:bookmarkStart w:id="41" w:name="_Sec861"/>
      <w:r>
        <w:t>4. Підтримка програмного забезпечення</w:t>
      </w:r>
      <w:bookmarkEnd w:id="41"/>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jc w:val="right"/>
      </w:pP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1HeadingNoBorder"/>
        <w:outlineLvl w:val="1"/>
      </w:pPr>
      <w:bookmarkStart w:id="42" w:name="_Sec592"/>
      <w:r>
        <w:t>BizTalk</w:t>
      </w:r>
      <w:bookmarkEnd w:id="42"/>
      <w:r>
        <w:fldChar w:fldCharType="begin"/>
      </w:r>
      <w:r>
        <w:instrText xml:space="preserve"> TC "</w:instrText>
      </w:r>
      <w:bookmarkStart w:id="43" w:name="_Toc439145747"/>
      <w:r>
        <w:instrText>BizTalk</w:instrText>
      </w:r>
      <w:bookmarkEnd w:id="43"/>
      <w:r>
        <w:instrText>" \l 2</w:instrText>
      </w:r>
      <w:r>
        <w:fldChar w:fldCharType="end"/>
      </w:r>
    </w:p>
    <w:p w:rsidR="00420943" w:rsidRDefault="00EB6439">
      <w:pPr>
        <w:pStyle w:val="ProductList-Offering1SubSection"/>
        <w:outlineLvl w:val="2"/>
      </w:pPr>
      <w:bookmarkStart w:id="44" w:name="_Sec593"/>
      <w:r>
        <w:t>1. Доступність програм</w:t>
      </w:r>
      <w:bookmarkEnd w:id="44"/>
    </w:p>
    <w:tbl>
      <w:tblPr>
        <w:tblStyle w:val="PURTable"/>
        <w:tblW w:w="0" w:type="dxa"/>
        <w:tblLook w:val="04A0" w:firstRow="1" w:lastRow="0" w:firstColumn="1" w:lastColumn="0" w:noHBand="0" w:noVBand="1"/>
      </w:tblPr>
      <w:tblGrid>
        <w:gridCol w:w="4010"/>
        <w:gridCol w:w="611"/>
        <w:gridCol w:w="608"/>
        <w:gridCol w:w="610"/>
        <w:gridCol w:w="608"/>
        <w:gridCol w:w="606"/>
        <w:gridCol w:w="610"/>
        <w:gridCol w:w="614"/>
        <w:gridCol w:w="634"/>
        <w:gridCol w:w="785"/>
        <w:gridCol w:w="612"/>
        <w:gridCol w:w="608"/>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20943" w:rsidRDefault="00EB64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0943" w:rsidRDefault="00EB643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20943" w:rsidRDefault="00EB64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20943" w:rsidRDefault="00EB64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none" w:sz="4" w:space="0" w:color="6E6E6E"/>
              <w:right w:val="none" w:sz="4" w:space="0" w:color="6E6E6E"/>
            </w:tcBorders>
          </w:tcPr>
          <w:p w:rsidR="00420943" w:rsidRDefault="00EB6439">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20943" w:rsidRDefault="00EB6439">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20943" w:rsidRDefault="0042094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20943" w:rsidRDefault="0042094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2"/>
      </w:pPr>
      <w:bookmarkStart w:id="45" w:name="_Sec594"/>
      <w:r>
        <w:t>2. Умови продукту</w:t>
      </w:r>
      <w:bookmarkEnd w:id="45"/>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0000"/>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 (за винятком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2"/>
      </w:pPr>
      <w:bookmarkStart w:id="46" w:name="_Sec595"/>
      <w:r>
        <w:t>3. Права на використання</w:t>
      </w:r>
      <w:bookmarkEnd w:id="46"/>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3">
              <w:r>
                <w:rPr>
                  <w:color w:val="00467F"/>
                  <w:u w:val="single"/>
                </w:rPr>
                <w:t>«На ядро»</w:t>
              </w:r>
            </w:hyperlink>
            <w:r>
              <w:t xml:space="preserve"> – усі (за винятком Developer); </w:t>
            </w:r>
            <w:hyperlink w:anchor="_Sec546">
              <w:r>
                <w:rPr>
                  <w:color w:val="00467F"/>
                  <w:u w:val="single"/>
                </w:rPr>
                <w:t>Інструментарій розробника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Branch і Standard</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Developer)</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 і Office Web Apps – усі (за винятком Developer)</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3.1 BizTalk Server 2013 R2 Branch і Standard Edition</w:t>
      </w:r>
    </w:p>
    <w:p w:rsidR="00420943" w:rsidRDefault="00EB6439">
      <w:pPr>
        <w:pStyle w:val="ProductList-Body"/>
      </w:pPr>
      <w:r>
        <w:t xml:space="preserve">Клієнт не повинен використовувати серверне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який входить до складу мережного кластера, або в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яке є частиною мережного кластера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тому самому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420943" w:rsidRDefault="00420943">
      <w:pPr>
        <w:pStyle w:val="ProductList-Body"/>
      </w:pPr>
    </w:p>
    <w:p w:rsidR="00420943" w:rsidRDefault="00EB6439">
      <w:pPr>
        <w:pStyle w:val="ProductList-ClauseHeading"/>
        <w:outlineLvl w:val="3"/>
      </w:pPr>
      <w:r>
        <w:t>3.2 BizTalk Server 2013 R2 Branch Edition</w:t>
      </w:r>
    </w:p>
    <w:p w:rsidR="00420943" w:rsidRDefault="00EB6439">
      <w:pPr>
        <w:pStyle w:val="ProductList-Body"/>
      </w:pPr>
      <w:r>
        <w:t xml:space="preserve">Клієнт має право </w:t>
      </w:r>
      <w:r>
        <w:fldChar w:fldCharType="begin"/>
      </w:r>
      <w:r>
        <w:instrText xml:space="preserve"> AutoTextList   \s NoStyle \t "Запущений екземпляр – це Екземпляр програмного забезпечення, що завантажується в пам’ять і для якого виконується одна чи кілька інструкцій. (Повне визначення див. в Глосарії.)" </w:instrText>
      </w:r>
      <w:r>
        <w:fldChar w:fldCharType="separate"/>
      </w:r>
      <w:r>
        <w:rPr>
          <w:color w:val="0563C1"/>
        </w:rPr>
        <w:t>Запускати Екземпляри</w:t>
      </w:r>
      <w:r>
        <w:fldChar w:fldCharType="end"/>
      </w:r>
      <w:r>
        <w:t xml:space="preserve"> програмного забезпечення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тільки на кінцевій точці своєї внутрішньої мережі (чи на межі мережі своєї організації) з метою поєднання бізнес-заходів або транзакцій з операціями, що обробляються в цій кінцевій точці, за умови, що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Ліцензований сервер</w:t>
      </w:r>
      <w:r>
        <w:fldChar w:fldCharType="end"/>
      </w:r>
      <w:r>
        <w:t xml:space="preserve"> не може:</w:t>
      </w:r>
    </w:p>
    <w:p w:rsidR="00420943" w:rsidRDefault="00EB6439" w:rsidP="00EB6439">
      <w:pPr>
        <w:pStyle w:val="ProductList-Bullet"/>
        <w:numPr>
          <w:ilvl w:val="0"/>
          <w:numId w:val="19"/>
        </w:numPr>
      </w:pPr>
      <w:r>
        <w:t xml:space="preserve">діяти як центральний вузол у мережевій моделі «hub and spoke» (мережа-міст); </w:t>
      </w:r>
    </w:p>
    <w:p w:rsidR="00420943" w:rsidRDefault="00EB6439" w:rsidP="00EB6439">
      <w:pPr>
        <w:pStyle w:val="ProductList-Bullet"/>
        <w:numPr>
          <w:ilvl w:val="0"/>
          <w:numId w:val="19"/>
        </w:numPr>
      </w:pPr>
      <w:r>
        <w:t xml:space="preserve">централізувати зв’язок з іншими Серверами чи пристроями в масштабах усієї організації або </w:t>
      </w:r>
    </w:p>
    <w:p w:rsidR="00420943" w:rsidRDefault="00EB6439" w:rsidP="00EB6439">
      <w:pPr>
        <w:pStyle w:val="ProductList-Bullet"/>
        <w:numPr>
          <w:ilvl w:val="0"/>
          <w:numId w:val="19"/>
        </w:numPr>
      </w:pPr>
      <w:r>
        <w:t>автоматизувати бізнес-процеси у відділах, функціональних підрозділах чи філіалах.</w:t>
      </w:r>
    </w:p>
    <w:p w:rsidR="00420943" w:rsidRDefault="00420943">
      <w:pPr>
        <w:pStyle w:val="ProductList-Body"/>
      </w:pPr>
    </w:p>
    <w:p w:rsidR="00420943" w:rsidRDefault="00EB6439">
      <w:pPr>
        <w:pStyle w:val="ProductList-ClauseHeading"/>
        <w:outlineLvl w:val="3"/>
      </w:pPr>
      <w:r>
        <w:t>3.3 Додаткове програмне забезпечення</w:t>
      </w:r>
    </w:p>
    <w:tbl>
      <w:tblPr>
        <w:tblStyle w:val="PURTable"/>
        <w:tblW w:w="0" w:type="dxa"/>
        <w:tblLook w:val="04A0" w:firstRow="1" w:lastRow="0" w:firstColumn="1" w:lastColumn="0" w:noHBand="0" w:noVBand="1"/>
      </w:tblPr>
      <w:tblGrid>
        <w:gridCol w:w="3630"/>
        <w:gridCol w:w="3645"/>
        <w:gridCol w:w="3641"/>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BizTalk Server Related Schemas and Templates</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Моніторинг ділової активності («BAM») Клієнт</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BAM Alert Provider для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BAM-інтерфейси API подій і засоби перехоплення й адміністрування</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Development Tools</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MQHelper.dll</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SOAP Receive Adapter</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Пакети SDK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UDDI</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Offering1SubSection"/>
        <w:outlineLvl w:val="2"/>
      </w:pPr>
      <w:bookmarkStart w:id="47" w:name="_Sec596"/>
      <w:r>
        <w:t>4. Підтримка програмного забезпечення</w:t>
      </w:r>
      <w:bookmarkEnd w:id="47"/>
    </w:p>
    <w:p w:rsidR="00420943" w:rsidRDefault="00420943">
      <w:pPr>
        <w:pStyle w:val="ProductList-Body"/>
      </w:pPr>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39">
              <w:r>
                <w:rPr>
                  <w:color w:val="00467F"/>
                  <w:u w:val="single"/>
                </w:rPr>
                <w:t>Список продуктів – грудень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Branch і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4.1 Biz Talk Server 2013 R2 Enterprise – необмежена візуалізація</w:t>
      </w:r>
    </w:p>
    <w:p w:rsidR="00420943" w:rsidRDefault="00EB6439">
      <w:pPr>
        <w:pStyle w:val="ProductList-Body"/>
      </w:pPr>
      <w:r>
        <w:t xml:space="preserve">Клієнт може запускати будь-яку кількість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Серверними</w:t>
      </w:r>
      <w:r>
        <w:fldChar w:fldCharType="end"/>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ядро»). </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1HeadingNoBorder"/>
        <w:outlineLvl w:val="1"/>
      </w:pPr>
      <w:bookmarkStart w:id="48" w:name="_Sec597"/>
      <w:r>
        <w:t>Набори CAL Suite</w:t>
      </w:r>
      <w:bookmarkEnd w:id="48"/>
      <w:r>
        <w:fldChar w:fldCharType="begin"/>
      </w:r>
      <w:r>
        <w:instrText xml:space="preserve"> TC "</w:instrText>
      </w:r>
      <w:bookmarkStart w:id="49" w:name="_Toc439145748"/>
      <w:r>
        <w:instrText>Набори CAL Suite</w:instrText>
      </w:r>
      <w:bookmarkEnd w:id="49"/>
      <w:r>
        <w:instrText>" \l 2</w:instrText>
      </w:r>
      <w:r>
        <w:fldChar w:fldCharType="end"/>
      </w:r>
    </w:p>
    <w:p w:rsidR="00420943" w:rsidRDefault="00EB6439">
      <w:pPr>
        <w:pStyle w:val="ProductList-Offering1SubSection"/>
        <w:outlineLvl w:val="2"/>
      </w:pPr>
      <w:bookmarkStart w:id="50" w:name="_Sec868"/>
      <w:r>
        <w:t>1. Доступність програм</w:t>
      </w:r>
      <w:bookmarkEnd w:id="50"/>
    </w:p>
    <w:tbl>
      <w:tblPr>
        <w:tblStyle w:val="PURTable"/>
        <w:tblW w:w="0" w:type="dxa"/>
        <w:tblLook w:val="04A0" w:firstRow="1" w:lastRow="0" w:firstColumn="1" w:lastColumn="0" w:noHBand="0" w:noVBand="1"/>
      </w:tblPr>
      <w:tblGrid>
        <w:gridCol w:w="4072"/>
        <w:gridCol w:w="611"/>
        <w:gridCol w:w="611"/>
        <w:gridCol w:w="614"/>
        <w:gridCol w:w="610"/>
        <w:gridCol w:w="611"/>
        <w:gridCol w:w="614"/>
        <w:gridCol w:w="616"/>
        <w:gridCol w:w="634"/>
        <w:gridCol w:w="619"/>
        <w:gridCol w:w="615"/>
        <w:gridCol w:w="689"/>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Набір ліцензій доступу клієнта Core</w:t>
            </w:r>
            <w:r>
              <w:fldChar w:fldCharType="begin"/>
            </w:r>
            <w:r>
              <w:instrText xml:space="preserve"> XE "Набір ліцензій доступу клієнта Core" </w:instrText>
            </w:r>
            <w:r>
              <w:fldChar w:fldCharType="end"/>
            </w:r>
            <w:r>
              <w:t xml:space="preserve"> («на пристрій» і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Набір ліцензій доступу клієнта «Core» на Bridge для Office 365</w:t>
            </w:r>
            <w:r>
              <w:fldChar w:fldCharType="begin"/>
            </w:r>
            <w:r>
              <w:instrText xml:space="preserve"> XE "Набір ліцензій доступу клієнта «Core»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Набір ліцензій доступу клієнта «Core» на Bridge для Office 365 і Microsoft Intune</w:t>
            </w:r>
            <w:r>
              <w:fldChar w:fldCharType="begin"/>
            </w:r>
            <w:r>
              <w:instrText xml:space="preserve"> XE "Набір ліцензій доступу клієнта «Core»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Набір ліцензій доступу клієнта «Core» на Bridge для Microsoft Intune</w:t>
            </w:r>
            <w:r>
              <w:fldChar w:fldCharType="begin"/>
            </w:r>
            <w:r>
              <w:instrText xml:space="preserve"> XE "Набір ліцензій доступу клієнта «Core»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 xml:space="preserve">Набір ліцензій доступу клієнта «Core» на Bridge для Enterprise Mobility Suite </w:t>
            </w:r>
            <w:r>
              <w:fldChar w:fldCharType="begin"/>
            </w:r>
            <w:r>
              <w:instrText xml:space="preserve"> XE "Набір ліцензій доступу клієнта «Core» на Bridge для Enterprise Mobility Suite " </w:instrText>
            </w:r>
            <w:r>
              <w:fldChar w:fldCharType="end"/>
            </w:r>
            <w:r>
              <w:t>(Ліцензія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Набір ліцензій доступу клієнта «Enterprise»</w:t>
            </w:r>
            <w:r>
              <w:fldChar w:fldCharType="begin"/>
            </w:r>
            <w:r>
              <w:instrText xml:space="preserve"> XE "Набір ліцензій доступу клієнта «Enterprise»"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Набір ліцензій доступу клієнта «Enterprise» на Bridge для Office 365</w:t>
            </w:r>
            <w:r>
              <w:fldChar w:fldCharType="begin"/>
            </w:r>
            <w:r>
              <w:instrText xml:space="preserve"> XE "Набір ліцензій доступу клієнта «Enterprise» на Bridge для Office 365"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Набір ліцензій доступу клієнта «Enterprise» на Bridge для Office 365 From SA</w:t>
            </w:r>
            <w:r>
              <w:fldChar w:fldCharType="begin"/>
            </w:r>
            <w:r>
              <w:instrText xml:space="preserve"> XE "Набір ліцензій доступу клієнта «Enterprise» на Bridge для Office 365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Набір ліцензій доступу клієнта «Enterprise» на Bridge для Office 365 і Microsoft Intune</w:t>
            </w:r>
            <w:r>
              <w:fldChar w:fldCharType="begin"/>
            </w:r>
            <w:r>
              <w:instrText xml:space="preserve"> XE "Набір ліцензій доступу клієнта «Enterprise» на Bridge для Office 365 і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Набір ліцензій доступу клієнта «Enterprise» на Bridge для Microsoft Intune</w:t>
            </w:r>
            <w:r>
              <w:fldChar w:fldCharType="begin"/>
            </w:r>
            <w:r>
              <w:instrText xml:space="preserve"> XE "Набір ліцензій доступу клієнта «Enterprise» на Bridge для Microsoft Intune"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доступу клієнта «Enterprise» на Bridge для Enterprise Mobility Suite</w:t>
            </w:r>
            <w:r>
              <w:fldChar w:fldCharType="begin"/>
            </w:r>
            <w:r>
              <w:instrText xml:space="preserve"> XE "Ліцензія доступу клієнта «Enterprise» на Bridge для Enterprise Mobility Suite"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Ліцензія доступу клієнта «Enterprise» на Bridge для Enterprise Mobility Suite From SA</w:t>
            </w:r>
            <w:r>
              <w:fldChar w:fldCharType="begin"/>
            </w:r>
            <w:r>
              <w:instrText xml:space="preserve"> XE "Ліцензія доступу клієнта «Enterprise» на Bridge для Enterprise Mobility Suite From SA" </w:instrText>
            </w:r>
            <w:r>
              <w:fldChar w:fldCharType="end"/>
            </w:r>
            <w:r>
              <w:t xml:space="preserve"> (Ліцензія на передплату, «на користувача»)</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420943">
      <w:pPr>
        <w:pStyle w:val="ProductList-Body"/>
      </w:pPr>
    </w:p>
    <w:p w:rsidR="00420943" w:rsidRDefault="00EB6439">
      <w:pPr>
        <w:pStyle w:val="ProductList-Offering1SubSection"/>
        <w:outlineLvl w:val="2"/>
      </w:pPr>
      <w:bookmarkStart w:id="51" w:name="_Sec599"/>
      <w:r>
        <w:t>2. Умови продукту</w:t>
      </w:r>
      <w:bookmarkEnd w:id="51"/>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 (за винятком ліцензій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Ліцензія CAL або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2.1 Процес визначення Відповідних прав на використання для Наборів ліцензій CAL Suite</w:t>
      </w:r>
    </w:p>
    <w:p w:rsidR="00420943" w:rsidRDefault="00EB6439">
      <w:pPr>
        <w:pStyle w:val="ProductList-Body"/>
      </w:pPr>
      <w:r>
        <w:t>Ліцензію CAL Suite не прив’язано до версій, і права доступу визначаються статусом відшкодування в рамках Підтримки програмного забезпечення, яке застосовується до цієї Ліцензії. Якщо відшкодування в рамках Підтримки програмного забезпечення припиняється, права доступу за постійними ліцензіями визначаються на основі прав на використання, що діяли для версій, які були поточними до припинення.</w:t>
      </w:r>
    </w:p>
    <w:p w:rsidR="00420943" w:rsidRDefault="00420943">
      <w:pPr>
        <w:pStyle w:val="ProductList-Body"/>
      </w:pPr>
    </w:p>
    <w:p w:rsidR="00420943" w:rsidRDefault="00EB6439">
      <w:pPr>
        <w:pStyle w:val="ProductList-ClauseHeading"/>
        <w:outlineLvl w:val="3"/>
      </w:pPr>
      <w:r>
        <w:t>2.2 Компоненти набору ліцензій доступу клієнта</w:t>
      </w:r>
    </w:p>
    <w:p w:rsidR="00420943" w:rsidRDefault="00EB6439">
      <w:pPr>
        <w:pStyle w:val="ProductList-Body"/>
      </w:pPr>
      <w:r>
        <w:t xml:space="preserve">Поточні компоненти Наборів ліцензій CAL і ліцензій доступу клієнта «Enterprise» див. у </w:t>
      </w:r>
      <w:hyperlink w:anchor="_Sec591">
        <w:r>
          <w:rPr>
            <w:color w:val="00467F"/>
            <w:u w:val="single"/>
          </w:rPr>
          <w:t>Додатку А</w:t>
        </w:r>
      </w:hyperlink>
      <w:r>
        <w:t>, діаграма «Ліцензії доступу клієнта/Еквіваленти ліцензій на керування».</w:t>
      </w:r>
    </w:p>
    <w:p w:rsidR="00420943" w:rsidRDefault="00420943">
      <w:pPr>
        <w:pStyle w:val="ProductList-Body"/>
      </w:pPr>
    </w:p>
    <w:p w:rsidR="00420943" w:rsidRDefault="00EB6439">
      <w:pPr>
        <w:pStyle w:val="ProductList-ClauseHeading"/>
        <w:outlineLvl w:val="3"/>
      </w:pPr>
      <w:r>
        <w:t>2.3 Онлайнові служби, включені до Ліцензії Enterprise CAL Suite</w:t>
      </w:r>
    </w:p>
    <w:p w:rsidR="00420943" w:rsidRDefault="00EB6439">
      <w:pPr>
        <w:pStyle w:val="ProductList-Body"/>
      </w:pPr>
      <w:r>
        <w:t>Набір ліцензій доступу клієнта «Enterprise» із чинним відшкодуванням у рамках Підтримки програмного забезпечення також включає права на Exchange Online Archiving для Exchange Server</w:t>
      </w:r>
      <w:r>
        <w:fldChar w:fldCharType="begin"/>
      </w:r>
      <w:r>
        <w:instrText xml:space="preserve"> XE "Exchange Online Archiving для Exchange Server" </w:instrText>
      </w:r>
      <w:r>
        <w:fldChar w:fldCharType="end"/>
      </w:r>
      <w:r>
        <w:t>, Захист від втрати даних і Exchange Online Protection</w:t>
      </w:r>
      <w:r>
        <w:fldChar w:fldCharType="begin"/>
      </w:r>
      <w:r>
        <w:instrText xml:space="preserve"> XE "Exchange Online Protection" </w:instrText>
      </w:r>
      <w:r>
        <w:fldChar w:fldCharType="end"/>
      </w:r>
      <w:r>
        <w:t xml:space="preserve">. Для клієнтів, які уклали Угоди «Microsoft Business Agreement» до жовтня 2010 р. і заповнили Реєстраційні форми, датовані до липня 2011 р., придбання та використання Онлайнових служб, включених до Набору ліцензій доступу клієнта «Enterprise», регулюються Додатковими умовами для Онлайнових служб, що використовуються з програмним забезпеченням – Успадковані угоди в Додатку A – «Додаткові умови Угоди за програмою» в Списку продуктів за червень 2015 р. за адресою </w:t>
      </w:r>
      <w:hyperlink r:id="rId40">
        <w:r>
          <w:rPr>
            <w:color w:val="00467F"/>
            <w:u w:val="single"/>
          </w:rPr>
          <w:t>http://go.microsoft.com/?linkid=9839207</w:t>
        </w:r>
      </w:hyperlink>
      <w:r>
        <w:t>.</w:t>
      </w:r>
    </w:p>
    <w:p w:rsidR="00420943" w:rsidRDefault="00420943">
      <w:pPr>
        <w:pStyle w:val="ProductList-Body"/>
      </w:pPr>
    </w:p>
    <w:p w:rsidR="00420943" w:rsidRDefault="00EB6439">
      <w:pPr>
        <w:pStyle w:val="ProductList-ClauseHeading"/>
        <w:outlineLvl w:val="3"/>
      </w:pPr>
      <w:r>
        <w:t>2.4 Ліцензія Core CAL Suite Bridge для O365, для O365 та Intune і для Intune</w:t>
      </w:r>
    </w:p>
    <w:p w:rsidR="00420943" w:rsidRDefault="00EB6439">
      <w:pPr>
        <w:pStyle w:val="ProductList-SubClauseHeading"/>
        <w:outlineLvl w:val="4"/>
      </w:pPr>
      <w:r>
        <w:t>2.4.1 Вимоги, пов’язані з Ліцензіями CAL Suite Bridge</w:t>
      </w:r>
    </w:p>
    <w:p w:rsidR="00420943" w:rsidRDefault="00EB6439">
      <w:pPr>
        <w:pStyle w:val="ProductList-BodyIndented"/>
      </w:pPr>
      <w:r>
        <w:t>Ліцензія CAL Suite Bridge може бути необхідна під час переходу від Набору ліцензій доступу клієнта до аналогічного поєднання програмного забезпечення та Онлайнової служби. Якщо перехід вимагає наявності CAL Suite Bridge, кількість ліцензій на передплату користувача CAL Suite Bridge має дорівнювати кількості ліцензій на передплату користувача для кваліфікаційної Онлайнової служби.</w:t>
      </w:r>
    </w:p>
    <w:p w:rsidR="00420943" w:rsidRDefault="00420943">
      <w:pPr>
        <w:pStyle w:val="ProductList-BodyIndented"/>
      </w:pPr>
    </w:p>
    <w:p w:rsidR="00420943" w:rsidRDefault="00EB6439">
      <w:pPr>
        <w:pStyle w:val="ProductList-BodyIndented"/>
      </w:pPr>
      <w:r>
        <w:t>Ліцензія CAL Suite Bridge є Корпоративним продуктом і може надаватися лише з відповідною Онлайновою службою для задоволення вимоги щодо наявності цієї Ліцензії CAL Suite Bridge або батьківської Ліцензії CAL Suite у масштабах усієї організації.</w:t>
      </w:r>
    </w:p>
    <w:tbl>
      <w:tblPr>
        <w:tblStyle w:val="PURTable0"/>
        <w:tblW w:w="0" w:type="dxa"/>
        <w:tblLook w:val="04A0" w:firstRow="1" w:lastRow="0" w:firstColumn="1" w:lastColumn="0" w:noHBand="0" w:noVBand="1"/>
      </w:tblPr>
      <w:tblGrid>
        <w:gridCol w:w="3500"/>
        <w:gridCol w:w="3516"/>
        <w:gridCol w:w="35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Ліцензії 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Батьківська Ліцензія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Кваліфіковані Онлайнові служби</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для підприємств E1</w:t>
            </w:r>
            <w:r>
              <w:fldChar w:fldCharType="begin"/>
            </w:r>
            <w:r>
              <w:instrText xml:space="preserve"> XE "Office 365 для підприємств E1" </w:instrText>
            </w:r>
            <w:r>
              <w:fldChar w:fldCharType="end"/>
            </w:r>
            <w:r>
              <w:t>, Office 365 для підприємств E3</w:t>
            </w:r>
            <w:r>
              <w:fldChar w:fldCharType="begin"/>
            </w:r>
            <w:r>
              <w:instrText xml:space="preserve"> XE "Office 365 для підприємств E3" </w:instrText>
            </w:r>
            <w:r>
              <w:fldChar w:fldCharType="end"/>
            </w:r>
            <w:r>
              <w:t xml:space="preserve"> або Office 365 для підприємств </w:t>
            </w:r>
            <w:r>
              <w:fldChar w:fldCharType="begin"/>
            </w:r>
            <w:r>
              <w:instrText xml:space="preserve"> XE "Office 365 для підприємств " </w:instrText>
            </w:r>
            <w:r>
              <w:fldChar w:fldCharType="end"/>
            </w:r>
            <w:r>
              <w:t>E4</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для підприємств E1 і Microsoft Intune</w:t>
            </w:r>
            <w:r>
              <w:fldChar w:fldCharType="begin"/>
            </w:r>
            <w:r>
              <w:instrText xml:space="preserve"> XE "Office 365 для підприємств E1 і Microsoft Intune" </w:instrText>
            </w:r>
            <w:r>
              <w:fldChar w:fldCharType="end"/>
            </w:r>
            <w:r>
              <w:t>, або</w:t>
            </w:r>
          </w:p>
          <w:p w:rsidR="00420943" w:rsidRDefault="00EB6439">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420943" w:rsidRDefault="00EB6439">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Intune</w:t>
            </w:r>
            <w:r>
              <w:fldChar w:fldCharType="begin"/>
            </w:r>
            <w:r>
              <w:instrText xml:space="preserve"> XE "Microsoft Intune" </w:instrText>
            </w:r>
            <w:r>
              <w:fldChar w:fldCharType="end"/>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Enterprise Mobility Suite</w:t>
            </w:r>
            <w:r>
              <w:fldChar w:fldCharType="begin"/>
            </w:r>
            <w:r>
              <w:instrText xml:space="preserve"> XE "Enterprise Mobility Suite" </w:instrText>
            </w:r>
            <w:r>
              <w:fldChar w:fldCharType="end"/>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для підприємств E3</w:t>
            </w:r>
            <w:r>
              <w:fldChar w:fldCharType="begin"/>
            </w:r>
            <w:r>
              <w:instrText xml:space="preserve"> XE "Office 365 для підприємств E3" </w:instrText>
            </w:r>
            <w:r>
              <w:fldChar w:fldCharType="end"/>
            </w:r>
            <w:r>
              <w:t>, або</w:t>
            </w:r>
          </w:p>
          <w:p w:rsidR="00420943" w:rsidRDefault="00EB6439">
            <w:pPr>
              <w:pStyle w:val="ProductList-TableBody"/>
            </w:pPr>
            <w:r>
              <w:t>Office 365 для підприємств E4</w:t>
            </w:r>
            <w:r>
              <w:fldChar w:fldCharType="begin"/>
            </w:r>
            <w:r>
              <w:instrText xml:space="preserve"> XE "Office 365 для підприємств E4" </w:instrText>
            </w:r>
            <w:r>
              <w:fldChar w:fldCharType="end"/>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Office 365 і Microsoft Intune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для підприємств E3 та Microsoft Intune</w:t>
            </w:r>
            <w:r>
              <w:fldChar w:fldCharType="begin"/>
            </w:r>
            <w:r>
              <w:instrText xml:space="preserve"> XE "Office 365 для підприємств E3 та Microsoft Intune" </w:instrText>
            </w:r>
            <w:r>
              <w:fldChar w:fldCharType="end"/>
            </w:r>
            <w:r>
              <w:t>, або</w:t>
            </w:r>
          </w:p>
          <w:p w:rsidR="00420943" w:rsidRDefault="00EB6439">
            <w:pPr>
              <w:pStyle w:val="ProductList-TableBody"/>
            </w:pPr>
            <w:r>
              <w:t>Office 365 Enterprise E4 та Microsoft Intune</w:t>
            </w:r>
            <w:r>
              <w:fldChar w:fldCharType="begin"/>
            </w:r>
            <w:r>
              <w:instrText xml:space="preserve"> XE "Office 365 Enterprise E4 та Microsoft Intune" </w:instrText>
            </w:r>
            <w:r>
              <w:fldChar w:fldCharType="end"/>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Intune</w:t>
            </w:r>
            <w:r>
              <w:fldChar w:fldCharType="begin"/>
            </w:r>
            <w:r>
              <w:instrText xml:space="preserve"> XE "Microsoft Intune" </w:instrText>
            </w:r>
            <w:r>
              <w:fldChar w:fldCharType="end"/>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Enterprise Mobility Suite</w:t>
            </w:r>
            <w:r>
              <w:fldChar w:fldCharType="begin"/>
            </w:r>
            <w:r>
              <w:instrText xml:space="preserve"> XE "Enterprise Mobility Suite" </w:instrText>
            </w:r>
            <w:r>
              <w:fldChar w:fldCharType="end"/>
            </w:r>
          </w:p>
        </w:tc>
      </w:tr>
    </w:tbl>
    <w:p w:rsidR="00420943" w:rsidRDefault="00EB6439">
      <w:pPr>
        <w:pStyle w:val="ProductList-BodyIndented"/>
      </w:pPr>
      <w:r>
        <w:rPr>
          <w:i/>
        </w:rPr>
        <w:t>*Для Ліцензій на передплату «на користувача» CAL Suite Bridge From SA потрібні повністю оплачені, постійні Ліцензії з чинною Підтримкою програмного забезпечення для еквівалентної Батьківської ліцензії CAL Suite.</w:t>
      </w:r>
    </w:p>
    <w:p w:rsidR="00420943" w:rsidRDefault="00420943">
      <w:pPr>
        <w:pStyle w:val="ProductList-BodyIndented"/>
      </w:pPr>
    </w:p>
    <w:p w:rsidR="00420943" w:rsidRDefault="00EB6439">
      <w:pPr>
        <w:pStyle w:val="ProductList-SubClauseHeading"/>
        <w:outlineLvl w:val="4"/>
      </w:pPr>
      <w:r>
        <w:t>2.4.2 Ліцензії CAL лише для учнів (Ліцензії Academic Open і Academic Select)</w:t>
      </w:r>
    </w:p>
    <w:p w:rsidR="00420943" w:rsidRDefault="00EB6439">
      <w:pPr>
        <w:pStyle w:val="ProductList-BodyIndented"/>
      </w:pPr>
      <w:r>
        <w:t>Ліцензії доступу клієнта лише для учнів обмежуються для ліцензування ПК, що належать учням, або ПК, які належать установі, використовуються учнем індивідуально та не використовуються в лабораторіях або класних кімнатах.</w:t>
      </w:r>
    </w:p>
    <w:p w:rsidR="00420943" w:rsidRDefault="00420943">
      <w:pPr>
        <w:pStyle w:val="ProductList-BodyIndented"/>
      </w:pPr>
    </w:p>
    <w:p w:rsidR="00420943" w:rsidRDefault="00EB6439">
      <w:pPr>
        <w:pStyle w:val="ProductList-SubClauseHeading"/>
        <w:outlineLvl w:val="4"/>
      </w:pPr>
      <w:r>
        <w:t>2.4.3 Переходи</w:t>
      </w:r>
    </w:p>
    <w:p w:rsidR="00420943" w:rsidRDefault="00EB6439">
      <w:pPr>
        <w:pStyle w:val="ProductList-BodyIndented"/>
      </w:pPr>
      <w:r>
        <w:t xml:space="preserve">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 </w:t>
      </w:r>
    </w:p>
    <w:tbl>
      <w:tblPr>
        <w:tblStyle w:val="PURTable0"/>
        <w:tblW w:w="0" w:type="dxa"/>
        <w:tblLook w:val="04A0" w:firstRow="1" w:lastRow="0" w:firstColumn="1" w:lastColumn="0" w:noHBand="0" w:noVBand="1"/>
      </w:tblPr>
      <w:tblGrid>
        <w:gridCol w:w="5284"/>
        <w:gridCol w:w="5272"/>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Дійсні варіанти Переходу</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(Ліцензія для випусків Enterprise і Government E1, E3, E4)*, Microsoft Intune, Enterprise Mobility Suite</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(Ліцензія для випусків Enterprise і Government E3, E4)*, Microsoft Intune, Enterprise Mobility Suite</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 і Ліцензія Core CAL Suite</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(Ліцензія для випусків Enterprise і Government E3, E4)*</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(Ліцензія для випусків Enterprise і Government E3, E4)*</w:t>
            </w:r>
          </w:p>
        </w:tc>
      </w:tr>
    </w:tbl>
    <w:p w:rsidR="00420943" w:rsidRDefault="00EB6439">
      <w:pPr>
        <w:pStyle w:val="ProductList-BodyIndented"/>
      </w:pPr>
      <w:r>
        <w:rPr>
          <w:i/>
        </w:rPr>
        <w:t>*Цей Перехід також вимагає відповідну Ліцензію CAL Suite Bridge.</w:t>
      </w:r>
    </w:p>
    <w:p w:rsidR="00420943" w:rsidRDefault="00EB6439">
      <w:pPr>
        <w:pStyle w:val="ProductList-Offering1SubSection"/>
        <w:outlineLvl w:val="2"/>
      </w:pPr>
      <w:bookmarkStart w:id="52" w:name="_Sec600"/>
      <w:r>
        <w:t>3. Права на використання</w:t>
      </w:r>
      <w:bookmarkEnd w:id="52"/>
    </w:p>
    <w:tbl>
      <w:tblPr>
        <w:tblStyle w:val="PURTable"/>
        <w:tblW w:w="0" w:type="dxa"/>
        <w:tblLook w:val="04A0" w:firstRow="1" w:lastRow="0" w:firstColumn="1" w:lastColumn="0" w:noHBand="0" w:noVBand="1"/>
      </w:tblPr>
      <w:tblGrid>
        <w:gridCol w:w="3669"/>
        <w:gridCol w:w="3618"/>
        <w:gridCol w:w="362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Універсальна</w:t>
              </w:r>
            </w:hyperlink>
            <w:r>
              <w:t xml:space="preserve">; </w:t>
            </w:r>
            <w:hyperlink w:anchor="_Sec542">
              <w:r>
                <w:rPr>
                  <w:color w:val="00467F"/>
                  <w:u w:val="single"/>
                </w:rPr>
                <w:t>Серверна ліцензія/ліцензія доступу клієнта</w:t>
              </w:r>
            </w:hyperlink>
            <w:r>
              <w:t xml:space="preserve">, </w:t>
            </w:r>
            <w:hyperlink w:anchor="_Sec541">
              <w:r>
                <w:rPr>
                  <w:color w:val="00467F"/>
                  <w:u w:val="single"/>
                </w:rPr>
                <w:t>Процесор/ліцензія доступу клієнта</w:t>
              </w:r>
            </w:hyperlink>
            <w:r>
              <w:t xml:space="preserve">, </w:t>
            </w:r>
            <w:hyperlink w:anchor="_Sec544">
              <w:r>
                <w:rPr>
                  <w:color w:val="00467F"/>
                  <w:u w:val="single"/>
                </w:rPr>
                <w:t>Cервер керування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2"/>
      </w:pPr>
      <w:bookmarkStart w:id="53" w:name="_Sec601"/>
      <w:r>
        <w:t>4. Підтримка програмного забезпечення</w:t>
      </w:r>
      <w:bookmarkEnd w:id="53"/>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1">
              <w:r>
                <w:rPr>
                  <w:color w:val="00467F"/>
                  <w:u w:val="single"/>
                </w:rPr>
                <w:t>Список продуктів – березень 2014 р.</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jc w:val="right"/>
      </w:pPr>
    </w:p>
    <w:p w:rsidR="00420943" w:rsidRDefault="00EB6439">
      <w:pPr>
        <w:pStyle w:val="ProductList-ClauseHeading"/>
        <w:outlineLvl w:val="3"/>
      </w:pPr>
      <w:r>
        <w:t>4.1 Розширені Права на використання для Клієнтів Enterprise Cloud Suite</w:t>
      </w:r>
    </w:p>
    <w:p w:rsidR="00420943" w:rsidRDefault="00EB6439">
      <w:pPr>
        <w:pStyle w:val="ProductList-Body"/>
      </w:pPr>
      <w:r>
        <w:t>Для кваліфікованих клієнтів: Enterprise Cloud Suite або поєднання Office 365 і Enterprise Mobility Suite надають права на доступ до служби, що є компонентом Архівації Exchange Online для Exchange Server. «Кваліфікованими клієнтами» є клієнти за Реєстраційною формою «Enterprise Enrollment» або Реєстраційною формою «Enterprise Subscription Enrollment», які мають активне відшкодування в рамках Підтримки програмного забезпечення за Ліцензією Enterprise CAL Suite станом на 30 листопада 2014 р.</w:t>
      </w:r>
    </w:p>
    <w:p w:rsidR="00420943" w:rsidRDefault="00420943">
      <w:pPr>
        <w:pStyle w:val="ProductList-Body"/>
      </w:pPr>
    </w:p>
    <w:p w:rsidR="00420943" w:rsidRDefault="00EB6439">
      <w:pPr>
        <w:pStyle w:val="ProductList-Body"/>
      </w:pPr>
      <w:r>
        <w:t>Якщо відповідний клієнт здійснює перехід від усіх своїх ліцензій Enterprise CAL Suite, користувачі, які мають ліцензію на Enterprise Cloud Suite або поєднання Office 365 і Enterprise Mobility Suite, можуть продовжувати отримувати доступ до Архівації Exchange Online для Exchange Server.</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1HeadingNoBorder"/>
        <w:outlineLvl w:val="1"/>
      </w:pPr>
      <w:bookmarkStart w:id="54" w:name="_Sec602"/>
      <w:r>
        <w:t>Набір Core Infrastructure Server (CIS) Suite</w:t>
      </w:r>
      <w:bookmarkEnd w:id="54"/>
      <w:r>
        <w:fldChar w:fldCharType="begin"/>
      </w:r>
      <w:r>
        <w:instrText xml:space="preserve"> TC "</w:instrText>
      </w:r>
      <w:bookmarkStart w:id="55" w:name="_Toc439145749"/>
      <w:r>
        <w:instrText>Набір Core Infrastructure Server (CIS) Suite</w:instrText>
      </w:r>
      <w:bookmarkEnd w:id="55"/>
      <w:r>
        <w:instrText>" \l 2</w:instrText>
      </w:r>
      <w:r>
        <w:fldChar w:fldCharType="end"/>
      </w:r>
    </w:p>
    <w:p w:rsidR="00420943" w:rsidRDefault="00EB6439">
      <w:pPr>
        <w:pStyle w:val="ProductList-Offering1SubSection"/>
        <w:outlineLvl w:val="2"/>
      </w:pPr>
      <w:bookmarkStart w:id="56" w:name="_Sec603"/>
      <w:r>
        <w:t>1. Доступність програм</w:t>
      </w:r>
      <w:bookmarkEnd w:id="56"/>
    </w:p>
    <w:tbl>
      <w:tblPr>
        <w:tblStyle w:val="PURTable"/>
        <w:tblW w:w="0" w:type="dxa"/>
        <w:tblLook w:val="04A0" w:firstRow="1" w:lastRow="0" w:firstColumn="1" w:lastColumn="0" w:noHBand="0" w:noVBand="1"/>
      </w:tblPr>
      <w:tblGrid>
        <w:gridCol w:w="4117"/>
        <w:gridCol w:w="616"/>
        <w:gridCol w:w="615"/>
        <w:gridCol w:w="617"/>
        <w:gridCol w:w="615"/>
        <w:gridCol w:w="615"/>
        <w:gridCol w:w="617"/>
        <w:gridCol w:w="618"/>
        <w:gridCol w:w="634"/>
        <w:gridCol w:w="619"/>
        <w:gridCol w:w="617"/>
        <w:gridCol w:w="616"/>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"Базова інфраструктура" </w:instrText>
            </w:r>
            <w:r>
              <w:fldChar w:fldCharType="separate"/>
            </w:r>
            <w:r>
              <w:rPr>
                <w:color w:val="000000"/>
              </w:rPr>
              <w:t xml:space="preserve"> C</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2"/>
      </w:pPr>
      <w:bookmarkStart w:id="57" w:name="_Sec604"/>
      <w:r>
        <w:t>2. Умови продукту</w:t>
      </w:r>
      <w:bookmarkEnd w:id="57"/>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2"/>
      </w:pPr>
      <w:bookmarkStart w:id="58" w:name="_Sec605"/>
      <w:r>
        <w:t>3. Права на використання</w:t>
      </w:r>
      <w:bookmarkEnd w:id="58"/>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3.1 Відповідні права на використання</w:t>
      </w:r>
    </w:p>
    <w:p w:rsidR="00420943" w:rsidRDefault="00EB6439">
      <w:pPr>
        <w:pStyle w:val="ProductList-Body"/>
      </w:pPr>
      <w:r>
        <w:t xml:space="preserve">Доступ Клієнта до програмного забезпечення CIS і його використання регулюються відповідними Умовами ліцензії для окремих Продуктів, які містять програмне забезпечення CIS, зі змінами в цих Умовах ліцензії. Одна Ліцензія CIS Suite необхідна для кожних двох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Фізичних процесорів</w:t>
      </w:r>
      <w:r>
        <w:fldChar w:fldCharType="end"/>
      </w:r>
      <w:r>
        <w:t xml:space="preserve">. Клієнту потрібно ліцензувати кожен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Фізичний процесор</w:t>
      </w:r>
      <w:r>
        <w:fldChar w:fldCharType="end"/>
      </w:r>
      <w:r>
        <w:t xml:space="preserve"> на кожному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 на якому він Запускає програмне забезпечення CIS.</w:t>
      </w:r>
    </w:p>
    <w:p w:rsidR="00420943" w:rsidRDefault="00420943">
      <w:pPr>
        <w:pStyle w:val="ProductList-Body"/>
      </w:pPr>
    </w:p>
    <w:p w:rsidR="00420943" w:rsidRDefault="00EB6439">
      <w:pPr>
        <w:pStyle w:val="ProductList-ClauseHeading"/>
        <w:outlineLvl w:val="3"/>
      </w:pPr>
      <w:r>
        <w:t>3.2 Програмне забезпечення, яке включається до CIS Suite Standard</w:t>
      </w:r>
    </w:p>
    <w:p w:rsidR="00420943" w:rsidRDefault="00EB6439">
      <w:pPr>
        <w:pStyle w:val="ProductList-Body"/>
      </w:pPr>
      <w:r>
        <w:t xml:space="preserve">CIS Suite Standard включає останні версії Windows Server Standard і System Center Standard. Для кожної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 Standard Клієнт може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будь-який час: </w:t>
      </w:r>
    </w:p>
    <w:p w:rsidR="00420943" w:rsidRDefault="00EB6439" w:rsidP="00EB6439">
      <w:pPr>
        <w:pStyle w:val="ProductList-Bullet"/>
        <w:numPr>
          <w:ilvl w:val="0"/>
          <w:numId w:val="20"/>
        </w:numPr>
      </w:pPr>
      <w:r>
        <w:t xml:space="preserve">один Екземпляр Windows Server Standard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w:t>
      </w:r>
    </w:p>
    <w:p w:rsidR="00420943" w:rsidRDefault="00EB6439" w:rsidP="00EB6439">
      <w:pPr>
        <w:pStyle w:val="ProductList-Bullet"/>
        <w:numPr>
          <w:ilvl w:val="0"/>
          <w:numId w:val="20"/>
        </w:numPr>
      </w:pPr>
      <w:r>
        <w:t xml:space="preserve">один Екземпляр Windows Server Standard у кожному з максимум двох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420943" w:rsidRDefault="00EB6439">
      <w:pPr>
        <w:pStyle w:val="ProductList-Body"/>
      </w:pPr>
      <w:r>
        <w:t xml:space="preserve">Якщо Клієнт використовує максимальну дозволену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запущений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Екземпляр може використовуватися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20943" w:rsidRDefault="00420943">
      <w:pPr>
        <w:pStyle w:val="ProductList-Body"/>
      </w:pPr>
    </w:p>
    <w:p w:rsidR="00420943" w:rsidRDefault="00EB6439">
      <w:pPr>
        <w:pStyle w:val="ProductList-ClauseHeading"/>
        <w:outlineLvl w:val="3"/>
      </w:pPr>
      <w:r>
        <w:t>3.3 Програмне забезпечення, що включається до CIS Suite Datacenter</w:t>
      </w:r>
    </w:p>
    <w:p w:rsidR="00420943" w:rsidRDefault="00EB6439">
      <w:pPr>
        <w:pStyle w:val="ProductList-Body"/>
      </w:pPr>
      <w:r>
        <w:t xml:space="preserve">CIS Suite Datacenter включає останні версії Windows Server Datacenter та System Center Datacenter. Клієнту дозволяється використовувати необмежену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Windows Server Datacenter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кожному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із CIS Suite Datacenter.</w:t>
      </w:r>
    </w:p>
    <w:p w:rsidR="00420943" w:rsidRDefault="00420943">
      <w:pPr>
        <w:pStyle w:val="ProductList-Body"/>
      </w:pPr>
    </w:p>
    <w:p w:rsidR="00420943" w:rsidRDefault="00EB6439">
      <w:pPr>
        <w:pStyle w:val="ProductList-ClauseHeading"/>
        <w:outlineLvl w:val="3"/>
      </w:pPr>
      <w:r>
        <w:t>3.4 Ліцензія на керування</w:t>
      </w:r>
    </w:p>
    <w:p w:rsidR="00420943" w:rsidRDefault="00EB6439">
      <w:pPr>
        <w:pStyle w:val="ProductList-Body"/>
      </w:pPr>
      <w:r>
        <w:t xml:space="preserve">Для цілей застосовування Умов ліцензії на System Center до використання Клієнтом програмного забезпечення CIS вважається, що Клієнт призначив Ліцензованому серверу кількість Ліцензій на System Center, яка дорівнює кількості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CIS Suite, призначених Серверу.</w:t>
      </w:r>
    </w:p>
    <w:p w:rsidR="00420943" w:rsidRDefault="00420943">
      <w:pPr>
        <w:pStyle w:val="ProductList-Body"/>
      </w:pPr>
    </w:p>
    <w:p w:rsidR="00420943" w:rsidRDefault="00EB6439">
      <w:pPr>
        <w:pStyle w:val="ProductList-ClauseHeading"/>
        <w:outlineLvl w:val="3"/>
      </w:pPr>
      <w:r>
        <w:t>3.5 Додаткові умови</w:t>
      </w:r>
    </w:p>
    <w:p w:rsidR="00420943" w:rsidRDefault="00EB6439">
      <w:pPr>
        <w:pStyle w:val="ProductList-Body"/>
      </w:pPr>
      <w:r>
        <w:t>Клієнт може запускати попередню версію або випуск із меншими функціональними можливостями будь-якого з окремих Продуктів, включених до CIS Suite, як дозволено умовами ліцензії для цього Продукту в Умовах для продуктів.</w:t>
      </w:r>
    </w:p>
    <w:p w:rsidR="00420943" w:rsidRDefault="00420943">
      <w:pPr>
        <w:pStyle w:val="ProductList-Body"/>
      </w:pPr>
    </w:p>
    <w:p w:rsidR="00420943" w:rsidRDefault="00EB6439">
      <w:pPr>
        <w:pStyle w:val="ProductList-Body"/>
      </w:pPr>
      <w:r>
        <w:t xml:space="preserve">Усі інші вимоги щодо придбання та призначення </w:t>
      </w:r>
      <w:r>
        <w:fldChar w:fldCharType="begin"/>
      </w:r>
      <w:r>
        <w:instrText xml:space="preserve"> AutoTextList   \s NoStyle \t "Ліцензія External Connector License – це Ліцензія, яку призначено Серверу, виділеному для потреб Клієнта. Ця Ліцензія дає Зовнішнім користувачам право доступу до відповідної версії серверного програмного забезпечення або попередніх версій серверного програмного забезпечення." </w:instrText>
      </w:r>
      <w:r>
        <w:fldChar w:fldCharType="separate"/>
      </w:r>
      <w:r>
        <w:rPr>
          <w:color w:val="0563C1"/>
        </w:rPr>
        <w:t>ліцензій External Connector License</w:t>
      </w:r>
      <w:r>
        <w:fldChar w:fldCharType="end"/>
      </w:r>
      <w:r>
        <w:t xml:space="preserve">,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та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користувачам або пристроям для доступу й керування відповідно до Умов для продуктів, зберігають повну юридичну силу та дію.</w:t>
      </w:r>
    </w:p>
    <w:p w:rsidR="00420943" w:rsidRDefault="00420943">
      <w:pPr>
        <w:pStyle w:val="ProductList-Body"/>
      </w:pPr>
    </w:p>
    <w:p w:rsidR="00420943" w:rsidRDefault="00EB6439">
      <w:pPr>
        <w:pStyle w:val="ProductList-ClauseHeading"/>
        <w:outlineLvl w:val="3"/>
      </w:pPr>
      <w:r>
        <w:t>3.6 Спеціальне право на заміну на старіші версії – Core Infrastructure Server Suite Standard</w:t>
      </w:r>
    </w:p>
    <w:p w:rsidR="00420943" w:rsidRDefault="00EB6439">
      <w:pPr>
        <w:pStyle w:val="ProductList-Body"/>
      </w:pPr>
      <w:r>
        <w:t xml:space="preserve">Для будь-якого Сервера, правильно ліцензованого для CIS Suite Standard, Клієнт може запустити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Windows Server 2008 R2 Enterprise</w:t>
      </w:r>
      <w:r>
        <w:fldChar w:fldCharType="begin"/>
      </w:r>
      <w:r>
        <w:instrText xml:space="preserve"> XE "Windows Server 2008 R2 Enterprise" </w:instrText>
      </w:r>
      <w:r>
        <w:fldChar w:fldCharType="end"/>
      </w:r>
      <w:r>
        <w:t xml:space="preserve"> замість Windows Server Standard</w:t>
      </w:r>
      <w:r>
        <w:fldChar w:fldCharType="begin"/>
      </w:r>
      <w:r>
        <w:instrText xml:space="preserve"> XE "Windows Server Standard" </w:instrText>
      </w:r>
      <w:r>
        <w:fldChar w:fldCharType="end"/>
      </w:r>
      <w:r>
        <w:t>.</w:t>
      </w:r>
    </w:p>
    <w:p w:rsidR="00420943" w:rsidRDefault="00EB6439">
      <w:pPr>
        <w:pStyle w:val="ProductList-Offering1SubSection"/>
        <w:outlineLvl w:val="2"/>
      </w:pPr>
      <w:bookmarkStart w:id="59" w:name="_Sec606"/>
      <w:r>
        <w:t>4. Підтримка програмного забезпечення</w:t>
      </w:r>
      <w:bookmarkEnd w:id="59"/>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2">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4.1 Пропозиція поновлення Підтримки програмного забезпечення для Windows Server і System Center</w:t>
      </w:r>
    </w:p>
    <w:p w:rsidR="00420943" w:rsidRDefault="00EB6439">
      <w:pPr>
        <w:pStyle w:val="ProductList-Body"/>
      </w:pPr>
      <w:r>
        <w:t xml:space="preserve">Клієнти, що мають ліцензії з активною Підтримкою програмного забезпечення для Продуктів у стовпці A наведеної нижче таблиці, після закінчення дії цього відшкодування можуть придбати Підтримку програмного забезпечення для відповідного набору CIS Suite у стовпці B без придбання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CIS Suite.</w:t>
      </w:r>
    </w:p>
    <w:tbl>
      <w:tblPr>
        <w:tblStyle w:val="PURTable"/>
        <w:tblW w:w="0" w:type="dxa"/>
        <w:tblLook w:val="04A0" w:firstRow="1" w:lastRow="0" w:firstColumn="1" w:lastColumn="0" w:noHBand="0" w:noVBand="1"/>
      </w:tblPr>
      <w:tblGrid>
        <w:gridCol w:w="5447"/>
        <w:gridCol w:w="5469"/>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Стовпець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Стовпець B</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Windows Server Standard </w:t>
            </w:r>
            <w:r>
              <w:fldChar w:fldCharType="begin"/>
            </w:r>
            <w:r>
              <w:instrText xml:space="preserve"> XE "Windows Server Standard " </w:instrText>
            </w:r>
            <w:r>
              <w:fldChar w:fldCharType="end"/>
            </w:r>
          </w:p>
          <w:p w:rsidR="00420943" w:rsidRDefault="00EB643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Core Infrastructure Server Suite Standard</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Server Datacenter</w:t>
            </w:r>
            <w:r>
              <w:fldChar w:fldCharType="begin"/>
            </w:r>
            <w:r>
              <w:instrText xml:space="preserve"> XE "Windows Server Datacenter" </w:instrText>
            </w:r>
            <w:r>
              <w:fldChar w:fldCharType="end"/>
            </w:r>
          </w:p>
          <w:p w:rsidR="00420943" w:rsidRDefault="00EB6439">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Core Infrastructure Server Suite Datacenter</w:t>
            </w:r>
          </w:p>
        </w:tc>
      </w:tr>
    </w:tbl>
    <w:p w:rsidR="00420943" w:rsidRDefault="00EB6439">
      <w:pPr>
        <w:pStyle w:val="ProductList-Body"/>
      </w:pPr>
      <w:r>
        <w:t xml:space="preserve">Для кожного комплекту в Стовпці A таблиці вище, до якого входить кожна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(по одній), клієнти можуть придбати Підтримку програмного забезпечення за однією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відповідного набору CIS Suite у Стовпці B. Клієнти, що придбають ліцензію на CIS Suite (Standard або Datacenter) і використовують його згідно з цією пропозицією, більше не можуть використовувати програмне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та Підтримка програмного забезпечення, придбані згідно з угодою про передплату, не відповідають критеріям для цієї пропозиції.</w:t>
      </w:r>
    </w:p>
    <w:p w:rsidR="00420943" w:rsidRDefault="00420943">
      <w:pPr>
        <w:pStyle w:val="ProductList-Body"/>
      </w:pPr>
    </w:p>
    <w:p w:rsidR="00420943" w:rsidRDefault="00EB6439">
      <w:pPr>
        <w:pStyle w:val="ProductList-ClauseHeading"/>
        <w:outlineLvl w:val="3"/>
      </w:pPr>
      <w:r>
        <w:t>4.2 Права й переваги Підтримки програмного забезпечення для Ліцензій на передплату</w:t>
      </w:r>
    </w:p>
    <w:p w:rsidR="00420943" w:rsidRDefault="00EB6439">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1HeadingNoBorder"/>
        <w:outlineLvl w:val="1"/>
      </w:pPr>
      <w:bookmarkStart w:id="60" w:name="_Sec862"/>
      <w:r>
        <w:t>Forefront</w:t>
      </w:r>
      <w:bookmarkEnd w:id="60"/>
      <w:r>
        <w:fldChar w:fldCharType="begin"/>
      </w:r>
      <w:r>
        <w:instrText xml:space="preserve"> TC "</w:instrText>
      </w:r>
      <w:bookmarkStart w:id="61" w:name="_Toc439145750"/>
      <w:r>
        <w:instrText>Forefront</w:instrText>
      </w:r>
      <w:bookmarkEnd w:id="61"/>
      <w:r>
        <w:instrText>" \l 2</w:instrText>
      </w:r>
      <w:r>
        <w:fldChar w:fldCharType="end"/>
      </w:r>
    </w:p>
    <w:p w:rsidR="00420943" w:rsidRDefault="00EB6439">
      <w:pPr>
        <w:pStyle w:val="ProductList-Offering1SubSection"/>
        <w:outlineLvl w:val="2"/>
      </w:pPr>
      <w:bookmarkStart w:id="62" w:name="_Sec863"/>
      <w:r>
        <w:t>1. Доступність програм</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BFBFBF"/>
              <w:bottom w:val="none" w:sz="4" w:space="0" w:color="BFBFBF"/>
              <w:right w:val="none" w:sz="4" w:space="0" w:color="6E6E6E"/>
            </w:tcBorders>
          </w:tcPr>
          <w:p w:rsidR="00420943" w:rsidRDefault="00EB6439">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20943" w:rsidRDefault="00EB64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2"/>
      </w:pPr>
      <w:bookmarkStart w:id="63" w:name="_Sec864"/>
      <w:r>
        <w:t>2. Умови продукту</w:t>
      </w:r>
      <w:bookmarkEnd w:id="63"/>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2.1 Forefront Identity Manager 2010 – Windows Live Edition</w:t>
      </w:r>
    </w:p>
    <w:p w:rsidR="00420943" w:rsidRDefault="00EB6439">
      <w:pPr>
        <w:pStyle w:val="ProductList-Body"/>
      </w:pPr>
      <w:r>
        <w:t>Forefront Identity Manager 2010 – Windows Live Edition є наступною версією Identity Lifecycle Manager 2007 – Windows Live Edition.</w:t>
      </w:r>
    </w:p>
    <w:p w:rsidR="00420943" w:rsidRDefault="00EB6439">
      <w:pPr>
        <w:pStyle w:val="ProductList-Offering1SubSection"/>
        <w:outlineLvl w:val="2"/>
      </w:pPr>
      <w:bookmarkStart w:id="64" w:name="_Sec865"/>
      <w:r>
        <w:t>3. Права на використання</w:t>
      </w:r>
      <w:bookmarkEnd w:id="64"/>
    </w:p>
    <w:tbl>
      <w:tblPr>
        <w:tblStyle w:val="PURTable"/>
        <w:tblW w:w="0" w:type="dxa"/>
        <w:tblLook w:val="04A0" w:firstRow="1" w:lastRow="0" w:firstColumn="1" w:lastColumn="0" w:noHBand="0" w:noVBand="1"/>
      </w:tblPr>
      <w:tblGrid>
        <w:gridCol w:w="3654"/>
        <w:gridCol w:w="3626"/>
        <w:gridCol w:w="3636"/>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43">
              <w:r>
                <w:rPr>
                  <w:color w:val="00467F"/>
                  <w:u w:val="single"/>
                </w:rPr>
                <w:t>Універсальні</w:t>
              </w:r>
            </w:hyperlink>
            <w:r>
              <w:t xml:space="preserve">; </w:t>
            </w:r>
            <w:hyperlink w:anchor="_Sec545">
              <w:r>
                <w:rPr>
                  <w:color w:val="00467F"/>
                  <w:u w:val="single"/>
                </w:rPr>
                <w:t>Спеціалізований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3.1 Імпортування даних ідентифікації: Forefront Identity Manager 2010 R2 Windows Live Edition</w:t>
      </w:r>
    </w:p>
    <w:p w:rsidR="00420943" w:rsidRDefault="00EB6439">
      <w:pPr>
        <w:pStyle w:val="ProductList-Body"/>
      </w:pPr>
      <w:r>
        <w:t>Клієнт може використовувати програмне забезпечення для імпортування даних ідентифікації та внесених змін до них з одного або кількох підключених джерел даних, а також для спрощення синхронізації та передавання таких даних між підключеними джерелами даних Клієнта та мережею Microsoft Passport Network або службою Windows Live ID. Клієнту забороняється використовувати програмне забезпечення для будь-яких інших цілей.</w:t>
      </w:r>
    </w:p>
    <w:p w:rsidR="00420943" w:rsidRDefault="00420943">
      <w:pPr>
        <w:pStyle w:val="ProductList-Body"/>
      </w:pPr>
    </w:p>
    <w:p w:rsidR="00420943" w:rsidRDefault="00EB6439">
      <w:pPr>
        <w:pStyle w:val="ProductList-ClauseHeading"/>
        <w:outlineLvl w:val="3"/>
      </w:pPr>
      <w:r>
        <w:t>3.2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Offering1SubSection"/>
        <w:outlineLvl w:val="2"/>
      </w:pPr>
      <w:bookmarkStart w:id="65" w:name="_Sec866"/>
      <w:r>
        <w:t>4. Підтримка програмного забезпечення</w:t>
      </w:r>
      <w:bookmarkEnd w:id="65"/>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66" w:name="_Sec608"/>
      <w:r>
        <w:t>Microsoft Dynamics</w:t>
      </w:r>
      <w:bookmarkEnd w:id="66"/>
      <w:r>
        <w:fldChar w:fldCharType="begin"/>
      </w:r>
      <w:r>
        <w:instrText xml:space="preserve"> TC "</w:instrText>
      </w:r>
      <w:bookmarkStart w:id="67" w:name="_Toc439145751"/>
      <w:r>
        <w:instrText>Microsoft Dynamics</w:instrText>
      </w:r>
      <w:bookmarkEnd w:id="67"/>
      <w:r>
        <w:instrText>" \l 2</w:instrText>
      </w:r>
      <w:r>
        <w:fldChar w:fldCharType="end"/>
      </w:r>
    </w:p>
    <w:p w:rsidR="00420943" w:rsidRDefault="00EB6439">
      <w:pPr>
        <w:pStyle w:val="ProductList-Offering2HeadingNoBorder"/>
        <w:outlineLvl w:val="2"/>
      </w:pPr>
      <w:bookmarkStart w:id="68" w:name="_Sec609"/>
      <w:r>
        <w:t>Microsoft Dynamics AX</w:t>
      </w:r>
      <w:bookmarkEnd w:id="68"/>
      <w:r>
        <w:fldChar w:fldCharType="begin"/>
      </w:r>
      <w:r>
        <w:instrText xml:space="preserve"> TC "</w:instrText>
      </w:r>
      <w:bookmarkStart w:id="69" w:name="_Toc439145752"/>
      <w:r>
        <w:instrText>Microsoft Dynamics AX</w:instrText>
      </w:r>
      <w:bookmarkEnd w:id="69"/>
      <w:r>
        <w:instrText>" \l 3</w:instrText>
      </w:r>
      <w:r>
        <w:fldChar w:fldCharType="end"/>
      </w:r>
    </w:p>
    <w:p w:rsidR="00420943" w:rsidRDefault="00EB6439">
      <w:pPr>
        <w:pStyle w:val="ProductList-Offering1SubSection"/>
        <w:outlineLvl w:val="3"/>
      </w:pPr>
      <w:bookmarkStart w:id="70" w:name="_Sec678"/>
      <w:r>
        <w:t>1. Доступність програм</w:t>
      </w:r>
      <w:bookmarkEnd w:id="70"/>
    </w:p>
    <w:tbl>
      <w:tblPr>
        <w:tblStyle w:val="PURTable"/>
        <w:tblW w:w="0" w:type="dxa"/>
        <w:tblLook w:val="04A0" w:firstRow="1" w:lastRow="0" w:firstColumn="1" w:lastColumn="0" w:noHBand="0" w:noVBand="1"/>
      </w:tblPr>
      <w:tblGrid>
        <w:gridCol w:w="4054"/>
        <w:gridCol w:w="613"/>
        <w:gridCol w:w="614"/>
        <w:gridCol w:w="613"/>
        <w:gridCol w:w="608"/>
        <w:gridCol w:w="608"/>
        <w:gridCol w:w="612"/>
        <w:gridCol w:w="616"/>
        <w:gridCol w:w="736"/>
        <w:gridCol w:w="619"/>
        <w:gridCol w:w="613"/>
        <w:gridCol w:w="610"/>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доступу клієнта на Microsoft Dynamics AX 2012 R3 Self Serve</w:t>
            </w:r>
            <w:r>
              <w:fldChar w:fldCharType="begin"/>
            </w:r>
            <w:r>
              <w:instrText xml:space="preserve"> XE "Ліцензія доступу клієнта на Microsoft Dynamics AX 2012 R3 Self Serve"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 xml:space="preserve">Ліцензія доступу клієнта на Microsoft Dynamics AX 2012 R3 Task </w:t>
            </w:r>
            <w:r>
              <w:fldChar w:fldCharType="begin"/>
            </w:r>
            <w:r>
              <w:instrText xml:space="preserve"> XE "Ліцензія доступу клієнта на Microsoft Dynamics AX 2012 R3 Task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доступу клієнта на Microsoft Dynamics AX 2012 R3 Task Additive</w:t>
            </w:r>
            <w:r>
              <w:fldChar w:fldCharType="begin"/>
            </w:r>
            <w:r>
              <w:instrText xml:space="preserve"> XE "Ліцензія доступу клієнта на Microsoft Dynamics AX 2012 R3 Task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доступу клієнта на Microsoft Dynamics AX 2012 R3 Functional</w:t>
            </w:r>
            <w:r>
              <w:fldChar w:fldCharType="begin"/>
            </w:r>
            <w:r>
              <w:instrText xml:space="preserve"> XE "Ліцензія доступу клієнта на Microsoft Dynamics AX 2012 R3 Functional"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доступу клієнта на Microsoft Dynamics AX 2012 R3 Functional Additive</w:t>
            </w:r>
            <w:r>
              <w:fldChar w:fldCharType="begin"/>
            </w:r>
            <w:r>
              <w:instrText xml:space="preserve"> XE "Ліцензія доступу клієнта на Microsoft Dynamics AX 2012 R3 Functional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 xml:space="preserve">Ліцензія доступу клієнта «Enterprise» на Microsoft Dynamics AX 2012 R3 </w:t>
            </w:r>
            <w:r>
              <w:fldChar w:fldCharType="begin"/>
            </w:r>
            <w:r>
              <w:instrText xml:space="preserve"> XE "Ліцензія доступу клієнта «Enterprise» на Microsoft Dynamics AX 2012 R3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Ліцензія доступу клієнта на Microsoft Dynamics AX 2012 R3 Enterprise Additive</w:t>
            </w:r>
            <w:r>
              <w:fldChar w:fldCharType="begin"/>
            </w:r>
            <w:r>
              <w:instrText xml:space="preserve"> XE "Ліцензія доступу клієнта на Microsoft Dynamics AX 2012 R3 Enterprise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71" w:name="_Sec734"/>
      <w:r>
        <w:t>2. Умови продукту</w:t>
      </w:r>
      <w:bookmarkEnd w:id="71"/>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72" w:name="_Sec789"/>
      <w:r>
        <w:t>3. Права на використання</w:t>
      </w:r>
      <w:bookmarkEnd w:id="72"/>
    </w:p>
    <w:tbl>
      <w:tblPr>
        <w:tblStyle w:val="PURTable"/>
        <w:tblW w:w="0" w:type="dxa"/>
        <w:tblLook w:val="04A0" w:firstRow="1" w:lastRow="0" w:firstColumn="1" w:lastColumn="0" w:noHBand="0" w:noVBand="1"/>
      </w:tblPr>
      <w:tblGrid>
        <w:gridCol w:w="3658"/>
        <w:gridCol w:w="3624"/>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 Server і Store Server,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Доступ до серверного програмного забезпечення</w:t>
      </w:r>
    </w:p>
    <w:p w:rsidR="00420943" w:rsidRDefault="00EB6439">
      <w:pPr>
        <w:pStyle w:val="ProductList-Body"/>
      </w:pPr>
      <w:r>
        <w:t>Записування підсумкового часу виключно для розрахунку заробітної плати, записування витрат виключно для відшкодування, керування особистими відомостями, створення заявок і керування бюджетом, пов’язаним із цією діяльністю.</w:t>
      </w:r>
    </w:p>
    <w:tbl>
      <w:tblPr>
        <w:tblStyle w:val="PURTable"/>
        <w:tblW w:w="0" w:type="dxa"/>
        <w:tblLook w:val="04A0" w:firstRow="1" w:lastRow="0" w:firstColumn="1" w:lastColumn="0" w:noHBand="0" w:noVBand="1"/>
      </w:tblPr>
      <w:tblGrid>
        <w:gridCol w:w="3629"/>
        <w:gridCol w:w="3729"/>
        <w:gridCol w:w="355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CAL на використання для самообслуговування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SubClauseHeading"/>
        <w:outlineLvl w:val="5"/>
      </w:pPr>
      <w:r>
        <w:t>3.1.1 Додаткова функціональність, пов’язана з Ліцензією CAL для використання завдань для Microsoft Dynamics AX 2012 R3</w:t>
      </w:r>
    </w:p>
    <w:p w:rsidR="00420943" w:rsidRDefault="00EB6439">
      <w:pPr>
        <w:pStyle w:val="ProductList-BodyIndented"/>
      </w:pPr>
      <w:r>
        <w:t>Записування та затвердження часу та витрат будь-якого типу, затвердження рахунків, затвердження всіх операцій, пов’язаних із самообслуговуванням, експлуатація касового пристрою або складського пристрою та експлуатація пристрою керівника магазину.</w:t>
      </w:r>
    </w:p>
    <w:tbl>
      <w:tblPr>
        <w:tblStyle w:val="PURTable0"/>
        <w:tblW w:w="0" w:type="dxa"/>
        <w:tblLook w:val="04A0" w:firstRow="1" w:lastRow="0" w:firstColumn="1" w:lastColumn="0" w:noHBand="0" w:noVBand="1"/>
      </w:tblPr>
      <w:tblGrid>
        <w:gridCol w:w="3494"/>
        <w:gridCol w:w="3531"/>
        <w:gridCol w:w="3531"/>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CAL для використання завдань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20943" w:rsidRDefault="00EB6439">
            <w:pPr>
              <w:pStyle w:val="ProductList-TableBody"/>
            </w:pPr>
            <w:r>
              <w:t>Додаткова ліцензія CAL для використання завдань Microsoft Dynamics AX 2012 R3</w:t>
            </w:r>
          </w:p>
        </w:tc>
      </w:tr>
    </w:tbl>
    <w:p w:rsidR="00420943" w:rsidRDefault="00420943">
      <w:pPr>
        <w:pStyle w:val="ProductList-BodyIndented"/>
      </w:pPr>
    </w:p>
    <w:p w:rsidR="00420943" w:rsidRDefault="00EB6439">
      <w:pPr>
        <w:pStyle w:val="ProductList-SubClauseHeading"/>
        <w:outlineLvl w:val="5"/>
      </w:pPr>
      <w:r>
        <w:t>3.1.2 Додаткова функціональність, пов’язана з Функціональною ліцензією CAL для Microsoft Dynamics AX 2012 R3</w:t>
      </w:r>
    </w:p>
    <w:p w:rsidR="00420943" w:rsidRDefault="00EB6439">
      <w:pPr>
        <w:pStyle w:val="ProductList-BodyIndented"/>
      </w:pPr>
      <w:r>
        <w:t>Використання встановлених операційних циклів і бізнес-процесів, що надаються програмним забезпеченням, створення та оновлення (i) заявок на посади або (ii) записів головних даних стосовно заявників, працівників, клієнтів, постачальників або каталогів запчастин, затвердження всіх транзакцій, пов’язаних із завданнями та самообслуговуванням.</w:t>
      </w:r>
    </w:p>
    <w:tbl>
      <w:tblPr>
        <w:tblStyle w:val="PURTable0"/>
        <w:tblW w:w="0" w:type="dxa"/>
        <w:tblLook w:val="04A0" w:firstRow="1" w:lastRow="0" w:firstColumn="1" w:lastColumn="0" w:noHBand="0" w:noVBand="1"/>
      </w:tblPr>
      <w:tblGrid>
        <w:gridCol w:w="3477"/>
        <w:gridCol w:w="3527"/>
        <w:gridCol w:w="3552"/>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CAL на функціональне використання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20943" w:rsidRDefault="00EB6439">
            <w:pPr>
              <w:pStyle w:val="ProductList-TableBody"/>
            </w:pPr>
            <w:r>
              <w:t>Додаткова ліцензія CAL для функціонального використання Microsoft Dynamics AX 2012 R3</w:t>
            </w:r>
          </w:p>
        </w:tc>
      </w:tr>
    </w:tbl>
    <w:p w:rsidR="00420943" w:rsidRDefault="00420943">
      <w:pPr>
        <w:pStyle w:val="ProductList-BodyIndented"/>
      </w:pPr>
    </w:p>
    <w:p w:rsidR="00420943" w:rsidRDefault="00EB6439">
      <w:pPr>
        <w:pStyle w:val="ProductList-SubClauseHeading"/>
        <w:outlineLvl w:val="5"/>
      </w:pPr>
      <w:r>
        <w:t>3.1.3 Додаткова функціональність, пов’язана з ліцензією доступу клієнта «Enterprise» для Microsoft Dynamics AX 2012 R3</w:t>
      </w:r>
    </w:p>
    <w:p w:rsidR="00420943" w:rsidRDefault="00EB6439">
      <w:pPr>
        <w:pStyle w:val="ProductList-BodyIndented"/>
      </w:pPr>
      <w:r>
        <w:t>Необмежений доступ до всіх функцій серверного програмного забезпечення в рамках рішення для керування підприємством.</w:t>
      </w:r>
    </w:p>
    <w:tbl>
      <w:tblPr>
        <w:tblStyle w:val="PURTable0"/>
        <w:tblW w:w="0" w:type="dxa"/>
        <w:tblLook w:val="04A0" w:firstRow="1" w:lastRow="0" w:firstColumn="1" w:lastColumn="0" w:noHBand="0" w:noVBand="1"/>
      </w:tblPr>
      <w:tblGrid>
        <w:gridCol w:w="3494"/>
        <w:gridCol w:w="3531"/>
        <w:gridCol w:w="3531"/>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CAL для використання на підприємстві для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20943" w:rsidRDefault="00EB6439">
            <w:pPr>
              <w:pStyle w:val="ProductList-TableBody"/>
            </w:pPr>
            <w:r>
              <w:t>Додаткова ліцензія CAL для використання на підприємстві Microsoft Dynamics AX 2012 R3</w:t>
            </w:r>
          </w:p>
        </w:tc>
      </w:tr>
    </w:tbl>
    <w:p w:rsidR="00420943" w:rsidRDefault="00420943">
      <w:pPr>
        <w:pStyle w:val="ProductList-BodyIndented"/>
      </w:pPr>
    </w:p>
    <w:p w:rsidR="00420943" w:rsidRDefault="00EB6439">
      <w:pPr>
        <w:pStyle w:val="ProductList-ClauseHeading"/>
        <w:outlineLvl w:val="4"/>
      </w:pPr>
      <w:r>
        <w:t>3.2 Право на змінення</w:t>
      </w:r>
    </w:p>
    <w:p w:rsidR="00420943" w:rsidRDefault="00EB6439">
      <w:pPr>
        <w:pStyle w:val="ProductList-Body"/>
      </w:pPr>
      <w:r>
        <w:t>Програмне забезпечення може містити компоненти plug-in, елементи середовища виконання та інші компоненти, визначені в друкованій або онлайновій документації, які дозволяють Клієнту розширити його функціональні можливості. Клієнт може змінювати ці компоненти або створювати похідні від них роботи та використовувати ці похідні роботи, але лише разом з цим програмним забезпеченням і виключно для внутрішніх цілей Клієнта.</w:t>
      </w:r>
    </w:p>
    <w:p w:rsidR="00420943" w:rsidRDefault="00420943">
      <w:pPr>
        <w:pStyle w:val="ProductList-Body"/>
      </w:pPr>
    </w:p>
    <w:p w:rsidR="00420943" w:rsidRDefault="00EB6439">
      <w:pPr>
        <w:pStyle w:val="ProductList-ClauseHeading"/>
        <w:outlineLvl w:val="4"/>
      </w:pPr>
      <w:r>
        <w:t>3.3 Додаткове програмне забезпечення</w:t>
      </w:r>
    </w:p>
    <w:tbl>
      <w:tblPr>
        <w:tblStyle w:val="PURTable"/>
        <w:tblW w:w="0" w:type="dxa"/>
        <w:tblLook w:val="04A0" w:firstRow="1" w:lastRow="0" w:firstColumn="1" w:lastColumn="0" w:noHBand="0" w:noVBand="1"/>
      </w:tblPr>
      <w:tblGrid>
        <w:gridCol w:w="3676"/>
        <w:gridCol w:w="3676"/>
        <w:gridCol w:w="356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Програмне забезпечення Management Reporter Designer Client для сервера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Програмне забезпечення Microsoft Dynamics AX 2012 R3 Windows Rich Client</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Offering1SubSection"/>
        <w:outlineLvl w:val="3"/>
      </w:pPr>
      <w:bookmarkStart w:id="73" w:name="_Sec817"/>
      <w:r>
        <w:t>4. Підтримка програмного забезпечення</w:t>
      </w:r>
      <w:bookmarkEnd w:id="73"/>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(лише серверні ліцензії та ліцензії «на ядро»)</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 та ліцензії «на ядро»)</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4">
              <w:r>
                <w:rPr>
                  <w:color w:val="00467F"/>
                  <w:u w:val="single"/>
                </w:rPr>
                <w:t>Список продуктів –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4.1 Локалізація та оновлення</w:t>
      </w:r>
    </w:p>
    <w:p w:rsidR="00420943" w:rsidRDefault="00EB6439">
      <w:pPr>
        <w:pStyle w:val="ProductList-Body"/>
      </w:pPr>
      <w:r>
        <w:t xml:space="preserve">Клієнт має право одержувати та використовувати оновлення, пов’язані з податковими та нормативними вимогами державних органів стосовно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якщо у нього є чинна Підтримка програмного забезпечення для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74" w:name="_Sec610"/>
      <w:r>
        <w:t>Microsoft Dynamics CRM</w:t>
      </w:r>
      <w:bookmarkEnd w:id="74"/>
      <w:r>
        <w:fldChar w:fldCharType="begin"/>
      </w:r>
      <w:r>
        <w:instrText xml:space="preserve"> TC "</w:instrText>
      </w:r>
      <w:bookmarkStart w:id="75" w:name="_Toc439145753"/>
      <w:r>
        <w:instrText>Microsoft Dynamics CRM</w:instrText>
      </w:r>
      <w:bookmarkEnd w:id="75"/>
      <w:r>
        <w:instrText>" \l 3</w:instrText>
      </w:r>
      <w:r>
        <w:fldChar w:fldCharType="end"/>
      </w:r>
    </w:p>
    <w:p w:rsidR="00420943" w:rsidRDefault="00EB6439">
      <w:pPr>
        <w:pStyle w:val="ProductList-Offering1SubSection"/>
        <w:outlineLvl w:val="3"/>
      </w:pPr>
      <w:bookmarkStart w:id="76" w:name="_Sec679"/>
      <w:r>
        <w:t>1. Доступність програм</w:t>
      </w:r>
      <w:bookmarkEnd w:id="76"/>
    </w:p>
    <w:tbl>
      <w:tblPr>
        <w:tblStyle w:val="PURTable"/>
        <w:tblW w:w="0" w:type="dxa"/>
        <w:tblLook w:val="04A0" w:firstRow="1" w:lastRow="0" w:firstColumn="1" w:lastColumn="0" w:noHBand="0" w:noVBand="1"/>
      </w:tblPr>
      <w:tblGrid>
        <w:gridCol w:w="4113"/>
        <w:gridCol w:w="618"/>
        <w:gridCol w:w="616"/>
        <w:gridCol w:w="617"/>
        <w:gridCol w:w="615"/>
        <w:gridCol w:w="615"/>
        <w:gridCol w:w="617"/>
        <w:gridCol w:w="618"/>
        <w:gridCol w:w="634"/>
        <w:gridCol w:w="619"/>
        <w:gridCol w:w="617"/>
        <w:gridCol w:w="617"/>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доступу клієнта на Microsoft Dynamics CRM 2016 Essentials</w:t>
            </w:r>
            <w:r>
              <w:fldChar w:fldCharType="begin"/>
            </w:r>
            <w:r>
              <w:instrText xml:space="preserve"> XE "Ліцензія доступу клієнта на Microsoft Dynamics CRM 2016 Essentials"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 xml:space="preserve">Ліцензія доступу клієнта на Microsoft Dynamics CRM 2016 Basic </w:t>
            </w:r>
            <w:r>
              <w:fldChar w:fldCharType="begin"/>
            </w:r>
            <w:r>
              <w:instrText xml:space="preserve"> XE "Ліцензія доступу клієнта на Microsoft Dynamics CRM 2016 Basic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Додаткова Ліцензія доступу клієнта на базовий доступ до Microsoft Dynamics CRM 2016</w:t>
            </w:r>
            <w:r>
              <w:fldChar w:fldCharType="begin"/>
            </w:r>
            <w:r>
              <w:instrText xml:space="preserve"> XE "Додаткова Ліцензія доступу клієнта на базовий доступ до Microsoft Dynamics CRM 2016"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доступу клієнта на Microsoft Dynamics CRM 2016 Professional</w:t>
            </w:r>
            <w:r>
              <w:fldChar w:fldCharType="begin"/>
            </w:r>
            <w:r>
              <w:instrText xml:space="preserve"> XE "Ліцензія доступу клієнта на Microsoft Dynamics CRM 2016 Professional"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Ліцензія доступу клієнта на Microsoft Dynamics CRM 2016 Professional Additive</w:t>
            </w:r>
            <w:r>
              <w:fldChar w:fldCharType="begin"/>
            </w:r>
            <w:r>
              <w:instrText xml:space="preserve"> XE "Ліцензія доступу клієнта на Microsoft Dynamics CRM 2016 Professional Additive"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77" w:name="_Sec735"/>
      <w:r>
        <w:t>2. Умови продукту</w:t>
      </w:r>
      <w:bookmarkEnd w:id="77"/>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78" w:name="_Sec790"/>
      <w:r>
        <w:t>3. Права на використання</w:t>
      </w:r>
      <w:bookmarkEnd w:id="78"/>
    </w:p>
    <w:tbl>
      <w:tblPr>
        <w:tblStyle w:val="PURTable"/>
        <w:tblW w:w="0" w:type="dxa"/>
        <w:tblLook w:val="04A0" w:firstRow="1" w:lastRow="0" w:firstColumn="1" w:lastColumn="0" w:noHBand="0" w:noVBand="1"/>
      </w:tblPr>
      <w:tblGrid>
        <w:gridCol w:w="3658"/>
        <w:gridCol w:w="3624"/>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r>
              <w:t xml:space="preserve">, </w:t>
            </w:r>
            <w:hyperlink w:anchor="_Sec545">
              <w:r>
                <w:rPr>
                  <w:color w:val="00467F"/>
                  <w:u w:val="single"/>
                </w:rPr>
                <w:t>Спеціалізований сервер</w:t>
              </w:r>
            </w:hyperlink>
            <w:r>
              <w:t xml:space="preserve"> – лише Workgroup Server</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для Сервера (не стосується підрядників і агентів Клієнта чи його Афілійованих осіб); ліцензії доступу клієнта, необхідні для доступу через Клієнти Microsoft Dynamics CRM 2015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Доступ до серверного програмного забезпечення</w:t>
      </w:r>
    </w:p>
    <w:p w:rsidR="00420943" w:rsidRDefault="00EB6439">
      <w:pPr>
        <w:pStyle w:val="ProductList-Body"/>
      </w:pPr>
      <w:r>
        <w:t>Повні права доступу заходи, примітки, об’єкти користувача</w:t>
      </w:r>
    </w:p>
    <w:tbl>
      <w:tblPr>
        <w:tblStyle w:val="PURTable"/>
        <w:tblW w:w="0" w:type="dxa"/>
        <w:tblLook w:val="04A0" w:firstRow="1" w:lastRow="0" w:firstColumn="1" w:lastColumn="0" w:noHBand="0" w:noVBand="1"/>
      </w:tblPr>
      <w:tblGrid>
        <w:gridCol w:w="3614"/>
        <w:gridCol w:w="3651"/>
        <w:gridCol w:w="3651"/>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Microsoft Dynamics CRM Online Essential (Ліцензія на передплату користувача)</w:t>
            </w:r>
          </w:p>
        </w:tc>
      </w:tr>
      <w:tr w:rsidR="00420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943" w:rsidRDefault="00EB6439">
            <w:pPr>
              <w:pStyle w:val="ProductList-TableBody"/>
            </w:pPr>
            <w:r>
              <w:t>Microsoft Dynamics CRM Online Basic (Ліцензія на передплату користувача)</w:t>
            </w:r>
          </w:p>
        </w:tc>
        <w:tc>
          <w:tcPr>
            <w:tcW w:w="4040" w:type="dxa"/>
            <w:tcBorders>
              <w:top w:val="none" w:sz="4" w:space="0" w:color="000000"/>
              <w:left w:val="none" w:sz="4" w:space="0" w:color="000000"/>
              <w:bottom w:val="none" w:sz="4" w:space="0" w:color="000000"/>
              <w:right w:val="single" w:sz="4" w:space="0" w:color="000000"/>
            </w:tcBorders>
          </w:tcPr>
          <w:p w:rsidR="00420943" w:rsidRDefault="00EB6439">
            <w:pPr>
              <w:pStyle w:val="ProductList-TableBody"/>
            </w:pPr>
            <w:r>
              <w:t>Microsoft Dynamics CRM Online Professional (Ліцензія на передплату користувача)</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SubClauseHeading"/>
        <w:outlineLvl w:val="5"/>
      </w:pPr>
      <w:r>
        <w:t>3.1.1 Додаткова функціональність, пов’язана з Додатковою ліцензією доступу клієнта на базовий доступ до Microsoft Dynamics CRM 2016</w:t>
      </w:r>
    </w:p>
    <w:p w:rsidR="00420943" w:rsidRDefault="00EB6439">
      <w:pPr>
        <w:pStyle w:val="ProductList-BodyIndented"/>
      </w:pPr>
      <w:r>
        <w:t>Повні права доступу до Облікових записів, контактів, інцидентів, інтересів, звітів користувача, приладних дощок і діаграм. Права «лише читання»/обмежені права доступу до системних звітів, системних діаграм, системних приладних дощок, даних програм CRM, служб, ресурсів, робочих годин, об’єкту,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і запущених робочих процесів.</w:t>
      </w:r>
    </w:p>
    <w:tbl>
      <w:tblPr>
        <w:tblStyle w:val="PURTable0"/>
        <w:tblW w:w="0" w:type="dxa"/>
        <w:tblLook w:val="04A0" w:firstRow="1" w:lastRow="0" w:firstColumn="1" w:lastColumn="0" w:noHBand="0" w:noVBand="1"/>
      </w:tblPr>
      <w:tblGrid>
        <w:gridCol w:w="3502"/>
        <w:gridCol w:w="3527"/>
        <w:gridCol w:w="352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на базовий доступ до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Microsoft Dynamics CRM Online Basic (Ліцензія на передплату користувача)</w:t>
            </w:r>
          </w:p>
        </w:tc>
      </w:tr>
      <w:tr w:rsidR="00420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943" w:rsidRDefault="00EB6439">
            <w:pPr>
              <w:pStyle w:val="ProductList-TableBody"/>
            </w:pPr>
            <w:r>
              <w:t>Додаткова ліцензія доступу клієнта на базовий доступ до Microsoft Dynamics CRM 2016</w:t>
            </w:r>
          </w:p>
        </w:tc>
        <w:tc>
          <w:tcPr>
            <w:tcW w:w="4040" w:type="dxa"/>
            <w:tcBorders>
              <w:top w:val="none" w:sz="4" w:space="0" w:color="000000"/>
              <w:left w:val="none" w:sz="4" w:space="0" w:color="000000"/>
              <w:bottom w:val="none" w:sz="4" w:space="0" w:color="000000"/>
              <w:right w:val="single" w:sz="4" w:space="0" w:color="000000"/>
            </w:tcBorders>
          </w:tcPr>
          <w:p w:rsidR="00420943" w:rsidRDefault="00EB6439">
            <w:pPr>
              <w:pStyle w:val="ProductList-TableBody"/>
            </w:pPr>
            <w:r>
              <w:t>Microsoft Dynamics CRM Online Professional (Ліцензія на передплату користувача)</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Microsoft Dynamics CRM Online Enterprise (ліцензія на підписку користувача)</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Indented"/>
      </w:pPr>
    </w:p>
    <w:p w:rsidR="00420943" w:rsidRDefault="00EB6439">
      <w:pPr>
        <w:pStyle w:val="ProductList-SubClauseHeading"/>
        <w:outlineLvl w:val="5"/>
      </w:pPr>
      <w:r>
        <w:t>3.1.2 Додаткова функціональність, пов’язана з Додатковою ліцензією доступу клієнта на професійний доступ до Microsoft Dynamics CRM 2016</w:t>
      </w:r>
    </w:p>
    <w:p w:rsidR="00420943" w:rsidRDefault="00EB6439">
      <w:pPr>
        <w:pStyle w:val="ProductList-BodyIndented"/>
      </w:pPr>
      <w:r>
        <w:t>Права на повний доступ до Системних звітів, системних діаграм, системних приладних дощок, даних програм CRM, Служб, ресурсів, робочих годин, об’єкта, обладнання, статей, Кампаній з організації та стимулювання збуту, експрес-кампаній, маркетингових списків, прейскурантів, списків продуктів, Можливостей, цілей, контрактів, котирувань, замовлень, рахунків, конкурентів, Запущених робочих процесів, створення робочих процесів, імпорту масивів даних і настроювання в межах будь-якої юридичної особи.</w:t>
      </w:r>
    </w:p>
    <w:tbl>
      <w:tblPr>
        <w:tblStyle w:val="PURTable0"/>
        <w:tblW w:w="0" w:type="dxa"/>
        <w:tblLook w:val="04A0" w:firstRow="1" w:lastRow="0" w:firstColumn="1" w:lastColumn="0" w:noHBand="0" w:noVBand="1"/>
      </w:tblPr>
      <w:tblGrid>
        <w:gridCol w:w="3501"/>
        <w:gridCol w:w="3527"/>
        <w:gridCol w:w="352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Ліцензія доступу клієнта на професійний доступ до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Microsoft Dynamics CRM Online Professional (Ліцензія на передплату користувача)</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Додаткова ліцензія доступу клієнта на професійний доступ до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Dynamics CRM Online Enterprise (ліцензія на підписку користувача)</w:t>
            </w:r>
          </w:p>
        </w:tc>
      </w:tr>
    </w:tbl>
    <w:p w:rsidR="00420943" w:rsidRDefault="00420943">
      <w:pPr>
        <w:pStyle w:val="ProductList-BodyIndented"/>
      </w:pPr>
    </w:p>
    <w:p w:rsidR="00420943" w:rsidRDefault="00EB6439">
      <w:pPr>
        <w:pStyle w:val="ProductList-ClauseHeading"/>
        <w:outlineLvl w:val="4"/>
      </w:pPr>
      <w:r>
        <w:t>3.2 Yammer</w:t>
      </w:r>
    </w:p>
    <w:p w:rsidR="00420943" w:rsidRDefault="00EB6439">
      <w:pPr>
        <w:pStyle w:val="ProductList-Body"/>
      </w:pPr>
      <w:r>
        <w:t>Програмне забезпечення, яке підключається до програмного комплексу Microsoft Dynamics CRM через мережу Yammer</w:t>
      </w:r>
      <w:r>
        <w:fldChar w:fldCharType="begin"/>
      </w:r>
      <w:r>
        <w:instrText xml:space="preserve"> XE "Yammer" </w:instrText>
      </w:r>
      <w:r>
        <w:fldChar w:fldCharType="end"/>
      </w:r>
      <w:r>
        <w:t>, активує надсилання деяких даних із Yammer в Онлайнові служби. До використання Клієнтом Yammer застосовуються Умови використання Онлайнових служб.</w:t>
      </w:r>
    </w:p>
    <w:p w:rsidR="00420943" w:rsidRDefault="00420943">
      <w:pPr>
        <w:pStyle w:val="ProductList-Body"/>
      </w:pPr>
    </w:p>
    <w:p w:rsidR="00420943" w:rsidRDefault="00EB6439">
      <w:pPr>
        <w:pStyle w:val="ProductList-ClauseHeading"/>
        <w:outlineLvl w:val="4"/>
      </w:pPr>
      <w:r>
        <w:t>3.3 Права переходу на резервний ресурс</w:t>
      </w:r>
    </w:p>
    <w:p w:rsidR="00420943" w:rsidRDefault="00EB6439">
      <w:pPr>
        <w:pStyle w:val="ProductList-Body"/>
      </w:pPr>
      <w:r>
        <w:t xml:space="preserve">У будь-якому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у якому Клієнт використовує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Запущені екземпляри</w:t>
      </w:r>
      <w:r>
        <w:fldChar w:fldCharType="end"/>
      </w:r>
      <w:r>
        <w:t xml:space="preserve"> серверного програмного забезпечення, дозволяється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таку саму кількість пасивних Екземплярів для відновлення після відмови, щоб забезпечити тимчасову підтримку. Клієнт може Запускати пасивні Екземпляри для відновлення після відмови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(не лише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w:t>
      </w:r>
      <w:r>
        <w:fldChar w:fldCharType="end"/>
      </w:r>
      <w:r>
        <w:t>).</w:t>
      </w:r>
    </w:p>
    <w:p w:rsidR="00420943" w:rsidRDefault="00420943">
      <w:pPr>
        <w:pStyle w:val="ProductList-Body"/>
      </w:pPr>
    </w:p>
    <w:p w:rsidR="00420943" w:rsidRDefault="00EB6439">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43"/>
        <w:gridCol w:w="3653"/>
        <w:gridCol w:w="362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MarketingPilot Connector для Microsoft Dynamics CRM (лише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Аналізатор відповідності рекомендаціям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Microsoft Dynamics CRM 2016 Microsoft Office Outlook</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Багатомовний інтерфейс (MUI)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Розширення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Розширення Microsoft Dynamics CRM Reporting Extensions для Microsoft Dynamics CRM 2016</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Dynamics CRM для підтримуваних пристроїв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Маршрутизатор електронної пошти та майстер розгортання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Dynamics Marketing Connector для Microsoft Dynamics CRM (не Workgroup Server)</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Offering1SubSection"/>
        <w:outlineLvl w:val="3"/>
      </w:pPr>
      <w:bookmarkStart w:id="79" w:name="_Sec818"/>
      <w:r>
        <w:t>4. Підтримка програмного забезпечення</w:t>
      </w:r>
      <w:bookmarkEnd w:id="79"/>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5">
              <w:r>
                <w:rPr>
                  <w:color w:val="00467F"/>
                  <w:u w:val="single"/>
                </w:rPr>
                <w:t>Список продуктів – листопад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4.1 Додаткова ліцензія доступу клієнта на професійний доступ до Microsoft Dynamics CRM 2016 – Централізована служба підтримки</w:t>
      </w:r>
    </w:p>
    <w:p w:rsidR="00420943" w:rsidRDefault="00EB6439">
      <w:pPr>
        <w:pStyle w:val="ProductList-Body"/>
      </w:pPr>
      <w:r>
        <w:t xml:space="preserve">За кожною додатковою ліцензією доступу клієнта на професійний доступ до Microsoft Dynamics CRM 2016, для якої у Клієнта є Підтримка програмного забезпечення, Клієнт може інсталювати та використовувати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Централізовану службу підтримки (USD). Право на використання Централізованої служби підтримки (USD) надається лише користувачу або пристрою, якому призначено відповідну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ліцензію доступу клієнта</w:t>
      </w:r>
      <w:r>
        <w:fldChar w:fldCharType="end"/>
      </w:r>
      <w:r>
        <w:t>.</w:t>
      </w:r>
    </w:p>
    <w:p w:rsidR="00420943" w:rsidRDefault="00420943">
      <w:pPr>
        <w:pStyle w:val="ProductList-Body"/>
      </w:pPr>
    </w:p>
    <w:p w:rsidR="00420943" w:rsidRDefault="00EB6439">
      <w:pPr>
        <w:pStyle w:val="ProductList-ClauseHeading"/>
        <w:outlineLvl w:val="4"/>
      </w:pPr>
      <w:r>
        <w:t>4.2 Microsoft Dynamics CustomerSource</w:t>
      </w:r>
    </w:p>
    <w:p w:rsidR="00420943" w:rsidRDefault="00EB6439">
      <w:pPr>
        <w:pStyle w:val="ProductList-Body"/>
      </w:pPr>
      <w:r>
        <w:t xml:space="preserve">Клієнти Microsoft Dynamics з активною Підтримкою програмного забезпечення або Online Subscription матимуть доступ до CustomerSource. </w:t>
      </w:r>
    </w:p>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1HeadingNoBorder"/>
        <w:outlineLvl w:val="1"/>
      </w:pPr>
      <w:bookmarkStart w:id="80" w:name="_Sec607"/>
      <w:r>
        <w:t>Microsoft Identity Manager</w:t>
      </w:r>
      <w:bookmarkEnd w:id="80"/>
      <w:r>
        <w:fldChar w:fldCharType="begin"/>
      </w:r>
      <w:r>
        <w:instrText xml:space="preserve"> TC "</w:instrText>
      </w:r>
      <w:bookmarkStart w:id="81" w:name="_Toc439145754"/>
      <w:r>
        <w:instrText>Microsoft Identity Manager</w:instrText>
      </w:r>
      <w:bookmarkEnd w:id="81"/>
      <w:r>
        <w:instrText>" \l 2</w:instrText>
      </w:r>
      <w:r>
        <w:fldChar w:fldCharType="end"/>
      </w:r>
    </w:p>
    <w:p w:rsidR="00420943" w:rsidRDefault="00EB6439">
      <w:pPr>
        <w:pStyle w:val="ProductList-Offering1SubSection"/>
        <w:outlineLvl w:val="2"/>
      </w:pPr>
      <w:bookmarkStart w:id="82" w:name="_Sec677"/>
      <w:r>
        <w:t>1. Доступність програм</w:t>
      </w:r>
      <w:bookmarkEnd w:id="82"/>
    </w:p>
    <w:tbl>
      <w:tblPr>
        <w:tblStyle w:val="PURTable"/>
        <w:tblW w:w="0" w:type="dxa"/>
        <w:tblLook w:val="04A0" w:firstRow="1" w:lastRow="0" w:firstColumn="1" w:lastColumn="0" w:noHBand="0" w:noVBand="1"/>
      </w:tblPr>
      <w:tblGrid>
        <w:gridCol w:w="4113"/>
        <w:gridCol w:w="617"/>
        <w:gridCol w:w="616"/>
        <w:gridCol w:w="617"/>
        <w:gridCol w:w="615"/>
        <w:gridCol w:w="615"/>
        <w:gridCol w:w="617"/>
        <w:gridCol w:w="618"/>
        <w:gridCol w:w="634"/>
        <w:gridCol w:w="619"/>
        <w:gridCol w:w="617"/>
        <w:gridCol w:w="618"/>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BFBFBF"/>
              <w:bottom w:val="dashed" w:sz="4" w:space="0" w:color="BFBFBF"/>
              <w:right w:val="none" w:sz="4" w:space="0" w:color="6E6E6E"/>
            </w:tcBorders>
          </w:tcPr>
          <w:p w:rsidR="00420943" w:rsidRDefault="00EB6439">
            <w:pPr>
              <w:pStyle w:val="ProductList-TableBody"/>
            </w:pPr>
            <w:r>
              <w:t>Ліцензія доступу клієнта на Microsoft Identity Manager 2016</w:t>
            </w:r>
            <w:r>
              <w:fldChar w:fldCharType="begin"/>
            </w:r>
            <w:r>
              <w:instrText xml:space="preserve"> XE "Ліцензія доступу клієнта на Microsoft Identity Manager 2016" </w:instrText>
            </w:r>
            <w:r>
              <w:fldChar w:fldCharType="end"/>
            </w:r>
            <w:r>
              <w:t xml:space="preserve"> («на користувача»)</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"A"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"A"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BFBFBF"/>
              <w:bottom w:val="none" w:sz="4" w:space="0" w:color="BFBFBF"/>
              <w:right w:val="none" w:sz="4" w:space="0" w:color="6E6E6E"/>
            </w:tcBorders>
          </w:tcPr>
          <w:p w:rsidR="00420943" w:rsidRDefault="00EB6439">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"A"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"A"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"A" </w:instrText>
            </w:r>
            <w:r>
              <w:fldChar w:fldCharType="separate"/>
            </w:r>
            <w:r>
              <w:rPr>
                <w:color w:val="000000"/>
              </w:rPr>
              <w:t xml:space="preserve"> A</w:t>
            </w:r>
            <w:r>
              <w:fldChar w:fldCharType="end"/>
            </w:r>
          </w:p>
        </w:tc>
      </w:tr>
    </w:tbl>
    <w:p w:rsidR="00420943" w:rsidRDefault="00EB6439">
      <w:pPr>
        <w:pStyle w:val="ProductList-Offering1SubSection"/>
        <w:outlineLvl w:val="2"/>
      </w:pPr>
      <w:bookmarkStart w:id="83" w:name="_Sec733"/>
      <w:r>
        <w:t>2. Умови продукту</w:t>
      </w:r>
      <w:bookmarkEnd w:id="83"/>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2"/>
      </w:pPr>
      <w:bookmarkStart w:id="84" w:name="_Sec788"/>
      <w:r>
        <w:t>3. Права на використання</w:t>
      </w:r>
      <w:bookmarkEnd w:id="84"/>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3.1 Додаткове програмне забезпечення</w:t>
      </w:r>
    </w:p>
    <w:tbl>
      <w:tblPr>
        <w:tblStyle w:val="PURTable"/>
        <w:tblW w:w="0" w:type="dxa"/>
        <w:tblLook w:val="04A0" w:firstRow="1" w:lastRow="0" w:firstColumn="1" w:lastColumn="0" w:noHBand="0" w:noVBand="1"/>
      </w:tblPr>
      <w:tblGrid>
        <w:gridCol w:w="3680"/>
        <w:gridCol w:w="3618"/>
        <w:gridCol w:w="361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20943" w:rsidRDefault="00420943">
            <w:pPr>
              <w:pStyle w:val="ProductList-TableBody"/>
            </w:pPr>
          </w:p>
        </w:tc>
      </w:tr>
    </w:tbl>
    <w:p w:rsidR="00420943" w:rsidRDefault="00EB6439">
      <w:pPr>
        <w:pStyle w:val="ProductList-Offering1SubSection"/>
        <w:outlineLvl w:val="2"/>
      </w:pPr>
      <w:bookmarkStart w:id="85" w:name="_Sec815"/>
      <w:r>
        <w:t>4. Підтримка програмного забезпечення</w:t>
      </w:r>
      <w:bookmarkEnd w:id="85"/>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86" w:name="_Sec611"/>
      <w:r>
        <w:t>Програми Office</w:t>
      </w:r>
      <w:bookmarkEnd w:id="86"/>
      <w:r>
        <w:fldChar w:fldCharType="begin"/>
      </w:r>
      <w:r>
        <w:instrText xml:space="preserve"> TC "</w:instrText>
      </w:r>
      <w:bookmarkStart w:id="87" w:name="_Toc439145755"/>
      <w:r>
        <w:instrText>Програми Office</w:instrText>
      </w:r>
      <w:bookmarkEnd w:id="87"/>
      <w:r>
        <w:instrText>" \l 2</w:instrText>
      </w:r>
      <w:r>
        <w:fldChar w:fldCharType="end"/>
      </w:r>
    </w:p>
    <w:p w:rsidR="00420943" w:rsidRDefault="00EB6439">
      <w:pPr>
        <w:pStyle w:val="ProductList-Offering2HeadingNoBorder"/>
        <w:outlineLvl w:val="2"/>
      </w:pPr>
      <w:bookmarkStart w:id="88" w:name="_Sec636"/>
      <w:r>
        <w:t>Програми Office Desktop</w:t>
      </w:r>
      <w:bookmarkEnd w:id="88"/>
      <w:r>
        <w:fldChar w:fldCharType="begin"/>
      </w:r>
      <w:r>
        <w:instrText xml:space="preserve"> TC "</w:instrText>
      </w:r>
      <w:bookmarkStart w:id="89" w:name="_Toc439145756"/>
      <w:r>
        <w:instrText>Програми Office Desktop</w:instrText>
      </w:r>
      <w:bookmarkEnd w:id="89"/>
      <w:r>
        <w:instrText>" \l 3</w:instrText>
      </w:r>
      <w:r>
        <w:fldChar w:fldCharType="end"/>
      </w:r>
    </w:p>
    <w:p w:rsidR="00420943" w:rsidRDefault="00EB6439">
      <w:pPr>
        <w:pStyle w:val="ProductList-Offering1SubSection"/>
        <w:outlineLvl w:val="3"/>
      </w:pPr>
      <w:bookmarkStart w:id="90" w:name="_Sec681"/>
      <w:r>
        <w:t>1. Доступність програм</w:t>
      </w:r>
      <w:bookmarkEnd w:id="90"/>
    </w:p>
    <w:tbl>
      <w:tblPr>
        <w:tblStyle w:val="PURTable"/>
        <w:tblW w:w="0" w:type="dxa"/>
        <w:tblLook w:val="04A0" w:firstRow="1" w:lastRow="0" w:firstColumn="1" w:lastColumn="0" w:noHBand="0" w:noVBand="1"/>
      </w:tblPr>
      <w:tblGrid>
        <w:gridCol w:w="3928"/>
        <w:gridCol w:w="611"/>
        <w:gridCol w:w="602"/>
        <w:gridCol w:w="604"/>
        <w:gridCol w:w="705"/>
        <w:gridCol w:w="595"/>
        <w:gridCol w:w="603"/>
        <w:gridCol w:w="722"/>
        <w:gridCol w:w="634"/>
        <w:gridCol w:w="617"/>
        <w:gridCol w:w="606"/>
        <w:gridCol w:w="689"/>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000000"/>
              <w:bottom w:val="dashed" w:sz="4" w:space="0" w:color="BFBFBF"/>
              <w:right w:val="single" w:sz="6" w:space="0" w:color="FFFFFF"/>
            </w:tcBorders>
          </w:tcPr>
          <w:p w:rsidR="00420943" w:rsidRDefault="00EB6439">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 xml:space="preserve">Використання Office Home &amp; Student 2013 RT в комерційних цілях </w:t>
            </w:r>
            <w:r>
              <w:fldChar w:fldCharType="begin"/>
            </w:r>
            <w:r>
              <w:instrText xml:space="preserve"> XE "Використання Office Home &amp; Student 2013 RT в комерційних цілях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Skype для бізнесу 2016</w:t>
            </w:r>
            <w:r>
              <w:fldChar w:fldCharType="begin"/>
            </w:r>
            <w:r>
              <w:instrText xml:space="preserve"> XE "Skype для бізнесу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dashed" w:sz="4" w:space="0" w:color="BFBFBF"/>
              <w:right w:val="single" w:sz="6" w:space="0" w:color="FFFFFF"/>
            </w:tcBorders>
          </w:tcPr>
          <w:p w:rsidR="00420943" w:rsidRDefault="00EB6439">
            <w:pPr>
              <w:pStyle w:val="ProductList-TableBody"/>
            </w:pPr>
            <w:r>
              <w:rPr>
                <w:color w:val="000000"/>
              </w:rPr>
              <w:t>Робота вдома для Office Standard 2016</w:t>
            </w:r>
            <w:r>
              <w:fldChar w:fldCharType="begin"/>
            </w:r>
            <w:r>
              <w:instrText xml:space="preserve"> XE "Робота вдома для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20943" w:rsidRDefault="0042094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000000"/>
              <w:bottom w:val="none" w:sz="4" w:space="0" w:color="BFBFBF"/>
              <w:right w:val="single" w:sz="6" w:space="0" w:color="FFFFFF"/>
            </w:tcBorders>
          </w:tcPr>
          <w:p w:rsidR="00420943" w:rsidRDefault="00EB6439">
            <w:pPr>
              <w:pStyle w:val="ProductList-TableBody"/>
            </w:pPr>
            <w:r>
              <w:rPr>
                <w:color w:val="000000"/>
              </w:rPr>
              <w:t>Робота вдома для Office Professional Plus 2016</w:t>
            </w:r>
            <w:r>
              <w:fldChar w:fldCharType="begin"/>
            </w:r>
            <w:r>
              <w:instrText xml:space="preserve"> XE "Робота вдома для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20943" w:rsidRDefault="00EB6439">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20943" w:rsidRDefault="0042094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91" w:name="_Sec736"/>
      <w:r>
        <w:t>2. Умови продукту</w:t>
      </w:r>
      <w:bookmarkEnd w:id="91"/>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2013</w:t>
            </w:r>
            <w:r>
              <w:fldChar w:fldCharType="begin"/>
            </w:r>
            <w:r>
              <w:instrText xml:space="preserve"> XE "Office 2013" </w:instrText>
            </w:r>
            <w:r>
              <w:fldChar w:fldCharType="end"/>
            </w:r>
            <w:r>
              <w:t xml:space="preserve"> і Програми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2.1 Project Professional 2016</w:t>
      </w:r>
    </w:p>
    <w:p w:rsidR="00420943" w:rsidRDefault="00EB6439">
      <w:pPr>
        <w:pStyle w:val="ProductList-Body"/>
      </w:pPr>
      <w:r>
        <w:t>Вважається, що Клієнти, яким надано ліцензію на Project Professional 2016, мають одну Ліцензію CAL на пристрій на Project Server 2016</w:t>
      </w:r>
      <w:r>
        <w:fldChar w:fldCharType="begin"/>
      </w:r>
      <w:r>
        <w:instrText xml:space="preserve"> XE "Ліцензію CAL на пристрій на Project Server 2016" </w:instrText>
      </w:r>
      <w:r>
        <w:fldChar w:fldCharType="end"/>
      </w:r>
      <w:r>
        <w:t xml:space="preserve"> стосовно кожної Ліцензії на Project Professional 2016. Право на доступ до Project Server 2016</w:t>
      </w:r>
      <w:r>
        <w:fldChar w:fldCharType="begin"/>
      </w:r>
      <w:r>
        <w:instrText xml:space="preserve"> XE "Project Server 2016" </w:instrText>
      </w:r>
      <w:r>
        <w:fldChar w:fldCharType="end"/>
      </w:r>
      <w:r>
        <w:t xml:space="preserve"> за цією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CAL</w:t>
      </w:r>
      <w:r>
        <w:fldChar w:fldCharType="end"/>
      </w:r>
      <w:r>
        <w:t xml:space="preserve"> перестає діяти, коли завершується термін дії відповідної Ліцензії на Project Professional 2016.</w:t>
      </w:r>
    </w:p>
    <w:p w:rsidR="00420943" w:rsidRDefault="00420943">
      <w:pPr>
        <w:pStyle w:val="ProductList-Body"/>
      </w:pPr>
    </w:p>
    <w:p w:rsidR="00420943" w:rsidRDefault="00EB6439">
      <w:pPr>
        <w:pStyle w:val="ProductList-ClauseHeading"/>
        <w:outlineLvl w:val="4"/>
      </w:pPr>
      <w:r>
        <w:t>2.2 Робота вдома</w:t>
      </w:r>
    </w:p>
    <w:p w:rsidR="00420943" w:rsidRDefault="00EB6439">
      <w:pPr>
        <w:pStyle w:val="ProductList-Body"/>
      </w:pPr>
      <w:r>
        <w:t xml:space="preserve">Ліцензія для Роботи вдома є додатковою Ліцензією,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Standard або Office Professional Plus.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Афілійованих осіб (наприклад, у користувача вдома).</w:t>
      </w:r>
    </w:p>
    <w:p w:rsidR="00420943" w:rsidRDefault="00420943">
      <w:pPr>
        <w:pStyle w:val="ProductList-Body"/>
      </w:pPr>
    </w:p>
    <w:p w:rsidR="00420943" w:rsidRDefault="00EB6439">
      <w:pPr>
        <w:pStyle w:val="ProductList-ClauseHeading"/>
        <w:outlineLvl w:val="4"/>
      </w:pPr>
      <w:r>
        <w:t>2.3 Переходи</w:t>
      </w:r>
    </w:p>
    <w:p w:rsidR="00420943" w:rsidRDefault="00EB6439">
      <w:pPr>
        <w:pStyle w:val="ProductList-Body"/>
      </w:pPr>
      <w:r>
        <w:t>Для клієнтів, які мають право на перехід на Онлайнові служби, як описано в угоді корпоративного ліцензування «Volume Licensing», доступні наведені нижче можливості переходу.</w:t>
      </w:r>
    </w:p>
    <w:tbl>
      <w:tblPr>
        <w:tblStyle w:val="PURTable"/>
        <w:tblW w:w="0" w:type="dxa"/>
        <w:tblLook w:val="04A0" w:firstRow="1" w:lastRow="0" w:firstColumn="1" w:lastColumn="0" w:noHBand="0" w:noVBand="1"/>
      </w:tblPr>
      <w:tblGrid>
        <w:gridCol w:w="5467"/>
        <w:gridCol w:w="5449"/>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Продукти, для яких здійснюється Перехід (Програмне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Дійсні варіанти Переходу (Онлайнові служби)</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w:t>
            </w:r>
            <w:r>
              <w:fldChar w:fldCharType="begin"/>
            </w:r>
            <w:r>
              <w:instrText xml:space="preserve"> XE "Office 365" </w:instrText>
            </w:r>
            <w:r>
              <w:fldChar w:fldCharType="end"/>
            </w:r>
            <w:r>
              <w:t xml:space="preserve"> (для підприємств і державних установ E3, E4), Office 365 ProPlus</w:t>
            </w:r>
            <w:r>
              <w:fldChar w:fldCharType="begin"/>
            </w:r>
            <w:r>
              <w:instrText xml:space="preserve"> XE "Office 365 ProPlus" </w:instrText>
            </w:r>
            <w:r>
              <w:fldChar w:fldCharType="end"/>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 і Core Suite</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(Ліцензія для випусків Enterprise і Government E3, E4)*</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 і Ліцензія Enterprise CAL Suite</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(Ліцензія для випусків Enterprise і Government E3, E4)*</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Project Pro для Office 365</w:t>
            </w:r>
            <w:r>
              <w:fldChar w:fldCharType="begin"/>
            </w:r>
            <w:r>
              <w:instrText xml:space="preserve"> XE "Project Pro для Office 365" </w:instrText>
            </w:r>
            <w:r>
              <w:fldChar w:fldCharType="end"/>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Visio Pro для Office 365</w:t>
            </w:r>
            <w:r>
              <w:fldChar w:fldCharType="begin"/>
            </w:r>
            <w:r>
              <w:instrText xml:space="preserve"> XE "Visio Pro для Office 365" </w:instrText>
            </w:r>
            <w:r>
              <w:fldChar w:fldCharType="end"/>
            </w:r>
          </w:p>
        </w:tc>
      </w:tr>
    </w:tbl>
    <w:p w:rsidR="00420943" w:rsidRDefault="00EB6439">
      <w:pPr>
        <w:pStyle w:val="ProductList-Body"/>
      </w:pPr>
      <w:r>
        <w:rPr>
          <w:i/>
        </w:rPr>
        <w:t>*Цей варіант переходу також вимагає відповідну Ліцензію CAL Suite Bridge.</w:t>
      </w:r>
    </w:p>
    <w:p w:rsidR="00420943" w:rsidRDefault="00420943">
      <w:pPr>
        <w:pStyle w:val="ProductList-Body"/>
      </w:pPr>
    </w:p>
    <w:p w:rsidR="00420943" w:rsidRDefault="00EB6439">
      <w:pPr>
        <w:pStyle w:val="ProductList-ClauseHeading"/>
        <w:outlineLvl w:val="4"/>
      </w:pPr>
      <w:r>
        <w:t>2.4 Незалежність від платформи</w:t>
      </w:r>
    </w:p>
    <w:p w:rsidR="00420943" w:rsidRDefault="00EB6439">
      <w:pPr>
        <w:pStyle w:val="ProductList-Body"/>
      </w:pPr>
      <w:r>
        <w:t>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Ліцензії дозволяє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420943" w:rsidRDefault="00420943">
      <w:pPr>
        <w:pStyle w:val="ProductList-Body"/>
      </w:pPr>
    </w:p>
    <w:p w:rsidR="00420943" w:rsidRDefault="00EB6439">
      <w:pPr>
        <w:pStyle w:val="ProductList-ClauseHeading"/>
        <w:outlineLvl w:val="4"/>
      </w:pPr>
      <w:r>
        <w:t>2.5 Версії, що прийшли на заміну</w:t>
      </w:r>
    </w:p>
    <w:p w:rsidR="00420943" w:rsidRDefault="00EB6439">
      <w:pPr>
        <w:pStyle w:val="ProductList-Body"/>
      </w:pPr>
      <w:r>
        <w:t>Skype для бізнесу 2016 є версією, що прийшла на заміну Lync 2013.</w:t>
      </w:r>
    </w:p>
    <w:p w:rsidR="00420943" w:rsidRDefault="00EB6439">
      <w:pPr>
        <w:pStyle w:val="ProductList-Offering1SubSection"/>
        <w:outlineLvl w:val="3"/>
      </w:pPr>
      <w:bookmarkStart w:id="92" w:name="_Sec791"/>
      <w:r>
        <w:t>3. Права на використання</w:t>
      </w:r>
      <w:bookmarkEnd w:id="92"/>
    </w:p>
    <w:tbl>
      <w:tblPr>
        <w:tblStyle w:val="PURTable"/>
        <w:tblW w:w="0" w:type="dxa"/>
        <w:tblLook w:val="04A0" w:firstRow="1" w:lastRow="0" w:firstColumn="1" w:lastColumn="0" w:noHBand="0" w:noVBand="1"/>
      </w:tblPr>
      <w:tblGrid>
        <w:gridCol w:w="3644"/>
        <w:gridCol w:w="3633"/>
        <w:gridCol w:w="363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Права на використання пакетів системи Office і Office Home &amp; Student RT в комерційних цілях</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пакети системи Office)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Карти Bing</w:t>
              </w:r>
            </w:hyperlink>
            <w:r>
              <w:t xml:space="preserve"> (Excel і Office Professional Plus); </w:t>
            </w:r>
            <w:hyperlink w:anchor="_Sec537">
              <w:r>
                <w:rPr>
                  <w:color w:val="00467F"/>
                  <w:u w:val="single"/>
                </w:rPr>
                <w:t>H.264/MPEG-4 та/або VC-1</w:t>
              </w:r>
            </w:hyperlink>
            <w:r>
              <w:t xml:space="preserve"> (Skype для бізнесу),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Права на використання Office Home &amp; Student 2013 RT в комерційних цілях</w:t>
      </w:r>
    </w:p>
    <w:p w:rsidR="00420943" w:rsidRDefault="00EB6439">
      <w:pPr>
        <w:pStyle w:val="ProductList-Body"/>
      </w:pPr>
      <w:r>
        <w:t xml:space="preserve">Після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пристрою, окремо ліцензованому для Office Home &amp; Student 2013 RT, Клієнт може використовувати програмне забезпечення Office Home &amp; Student у комерційних цілях, незважаючи на будь-які суперечні положення в умовах ліцензії на Office Home &amp; Student 2013 RT.</w:t>
      </w:r>
    </w:p>
    <w:p w:rsidR="00420943" w:rsidRDefault="00420943">
      <w:pPr>
        <w:pStyle w:val="ProductList-Body"/>
      </w:pPr>
    </w:p>
    <w:p w:rsidR="00420943" w:rsidRDefault="00EB6439">
      <w:pPr>
        <w:pStyle w:val="ProductList-ClauseHeading"/>
        <w:outlineLvl w:val="4"/>
      </w:pPr>
      <w:r>
        <w:t>3.2 Office Professional Plus 2016 і Office Standard 2016 – використання Office Home &amp; Student 2013 RT в комерційних цілях</w:t>
      </w:r>
    </w:p>
    <w:p w:rsidR="00420943" w:rsidRDefault="00EB6439">
      <w:pPr>
        <w:pStyle w:val="ProductList-Body"/>
      </w:pPr>
      <w:r>
        <w:t xml:space="preserve">Кожен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Professional Plus 2016 або Office Standard 2013, може використовувати програмне забезпечення, окремо ліцензоване за ліцензією на Office Home &amp; Student 2013 RT для використання в комерційних цілях, незважаючи на будь-які суперечні положення в умовах ліцензії на Office Home &amp; Student 2013 RT.</w:t>
      </w:r>
    </w:p>
    <w:p w:rsidR="00420943" w:rsidRDefault="00EB6439">
      <w:pPr>
        <w:pStyle w:val="ProductList-Offering1SubSection"/>
        <w:outlineLvl w:val="3"/>
      </w:pPr>
      <w:bookmarkStart w:id="93" w:name="_Sec819"/>
      <w:r>
        <w:t>4. Підтримка програмного забезпечення</w:t>
      </w:r>
      <w:bookmarkEnd w:id="93"/>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6">
              <w:r>
                <w:rPr>
                  <w:color w:val="00467F"/>
                  <w:u w:val="single"/>
                </w:rPr>
                <w:t>Список продуктів – червень 2015 р.</w:t>
              </w:r>
            </w:hyperlink>
            <w:r>
              <w:t xml:space="preserve"> (Office Multi-Language Pack і Visio Premium 2010)</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Office, Project і Visio</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4.1 Project Professional 2016</w:t>
      </w:r>
    </w:p>
    <w:p w:rsidR="00420943" w:rsidRDefault="00EB6439">
      <w:pPr>
        <w:pStyle w:val="ProductList-Body"/>
      </w:pPr>
      <w:r>
        <w:t>Клієнти з чинною Підтримкою програмного забезпечення за Ліцензією Project Professional мають Підтримку програмного забезпечення за відповідними додатковими ліцензіями доступу клієнта до Project Server. Дія такого відшкодування в рамках Підтримки програмного забезпечення завершується одночасно з дією ліцензії Project Professional.</w:t>
      </w:r>
    </w:p>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94" w:name="_Sec680"/>
      <w:r>
        <w:t>Office для Mac</w:t>
      </w:r>
      <w:bookmarkEnd w:id="94"/>
      <w:r>
        <w:fldChar w:fldCharType="begin"/>
      </w:r>
      <w:r>
        <w:instrText xml:space="preserve"> TC "</w:instrText>
      </w:r>
      <w:bookmarkStart w:id="95" w:name="_Toc439145757"/>
      <w:r>
        <w:instrText>Office для Mac</w:instrText>
      </w:r>
      <w:bookmarkEnd w:id="95"/>
      <w:r>
        <w:instrText>" \l 3</w:instrText>
      </w:r>
      <w:r>
        <w:fldChar w:fldCharType="end"/>
      </w:r>
    </w:p>
    <w:p w:rsidR="00420943" w:rsidRDefault="00EB6439">
      <w:pPr>
        <w:pStyle w:val="ProductList-Offering1SubSection"/>
        <w:outlineLvl w:val="3"/>
      </w:pPr>
      <w:bookmarkStart w:id="96" w:name="_Sec682"/>
      <w:r>
        <w:t>1. Доступність програм</w:t>
      </w:r>
      <w:bookmarkEnd w:id="96"/>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Lync 2011 для Mac</w:t>
            </w:r>
            <w:r>
              <w:fldChar w:fldCharType="begin"/>
            </w:r>
            <w:r>
              <w:instrText xml:space="preserve"> XE "Lync 2011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Робота вдома для Mac 2016</w:t>
            </w:r>
            <w:r>
              <w:fldChar w:fldCharType="begin"/>
            </w:r>
            <w:r>
              <w:instrText xml:space="preserve"> XE "Робота вдома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97" w:name="_Sec737"/>
      <w:r>
        <w:t>2. Умови продукту</w:t>
      </w:r>
      <w:bookmarkEnd w:id="97"/>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Office 2011 для Mac</w:t>
            </w:r>
            <w:r>
              <w:fldChar w:fldCharType="begin"/>
            </w:r>
            <w:r>
              <w:instrText xml:space="preserve"> XE "Office 2011 для Mac" </w:instrText>
            </w:r>
            <w:r>
              <w:fldChar w:fldCharType="end"/>
            </w:r>
            <w:r>
              <w:t xml:space="preserve"> і Програми Office 2011 для Mac (9/10)</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Робота вдома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2.1 Версії, що прийшли на заміну</w:t>
      </w:r>
    </w:p>
    <w:p w:rsidR="00420943" w:rsidRDefault="00EB6439">
      <w:pPr>
        <w:pStyle w:val="ProductList-Body"/>
      </w:pPr>
      <w:r>
        <w:t>Outlook 2011 для Mac є версією, що прийшла на заміну Entourage 2008 для Mac. Lync 2011 для Mac є версією, що прийшла на заміну Communicator 2011 для Mac</w:t>
      </w:r>
      <w:r>
        <w:fldChar w:fldCharType="begin"/>
      </w:r>
      <w:r>
        <w:instrText xml:space="preserve"> XE "Communicator 2011 для Mac" </w:instrText>
      </w:r>
      <w:r>
        <w:fldChar w:fldCharType="end"/>
      </w:r>
      <w:r>
        <w:t>.</w:t>
      </w:r>
    </w:p>
    <w:p w:rsidR="00420943" w:rsidRDefault="00420943">
      <w:pPr>
        <w:pStyle w:val="ProductList-Body"/>
      </w:pPr>
    </w:p>
    <w:p w:rsidR="00420943" w:rsidRDefault="00EB6439">
      <w:pPr>
        <w:pStyle w:val="ProductList-ClauseHeading"/>
        <w:outlineLvl w:val="4"/>
      </w:pPr>
      <w:r>
        <w:t>2.2 Робота вдома</w:t>
      </w:r>
    </w:p>
    <w:p w:rsidR="00420943" w:rsidRDefault="00EB6439">
      <w:pPr>
        <w:pStyle w:val="ProductList-Body"/>
      </w:pPr>
      <w:r>
        <w:t xml:space="preserve">Ліцензія для Роботи вдома є додатковою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яку можна придбати лише разом із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Office для Mac. Вона дає змогу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t xml:space="preserve"> програмного забезпечення також інсталювати та використовувати програмне забезпечення на пристрої поза межами приміщення Клієнта або його Афілійованої особи (наприклад, у користувача вдома).</w:t>
      </w:r>
    </w:p>
    <w:p w:rsidR="00420943" w:rsidRDefault="00420943">
      <w:pPr>
        <w:pStyle w:val="ProductList-Body"/>
      </w:pPr>
    </w:p>
    <w:p w:rsidR="00420943" w:rsidRDefault="00EB6439">
      <w:pPr>
        <w:pStyle w:val="ProductList-ClauseHeading"/>
        <w:outlineLvl w:val="4"/>
      </w:pPr>
      <w:r>
        <w:t>2.3 Незалежність від платформи</w:t>
      </w:r>
    </w:p>
    <w:p w:rsidR="00420943" w:rsidRDefault="00EB6439">
      <w:pPr>
        <w:pStyle w:val="ProductList-Body"/>
      </w:pPr>
      <w:r>
        <w:t xml:space="preserve">Клієнт може запускати ліцензовану версію або версію для іншої платформи за умови, що версія для іншої платформи була доступна, коли стала доступною оригінальна ліцензована версія. Якщо компоненти набору Продуктів відрізняються версією платформи, Клієнт може використовувати компоненти набору за своїм вибором і лише ці компоненти. Клієнту забороняється разом використовувати компоненти для різних версій платформ. Підтримка програмного забезпечення для незалежної від платформи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дає змогу Клієнту використовувати замість ліцензованого Продукту останню версію Продукту для кожної платформи, яка стає доступною протягом строку дії Ліцензії.</w:t>
      </w:r>
    </w:p>
    <w:p w:rsidR="00420943" w:rsidRDefault="00EB6439">
      <w:pPr>
        <w:pStyle w:val="ProductList-Offering1SubSection"/>
        <w:outlineLvl w:val="3"/>
      </w:pPr>
      <w:bookmarkStart w:id="98" w:name="_Sec792"/>
      <w:r>
        <w:t>3. Права на використання</w:t>
      </w:r>
      <w:bookmarkEnd w:id="98"/>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39">
              <w:r>
                <w:rPr>
                  <w:color w:val="00467F"/>
                  <w:u w:val="single"/>
                </w:rPr>
                <w:t>Клієнтські прикладні програми</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Office Web Apps Server 2013 (лише програмні комплекси Office)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Використання Office Home &amp; Student 2013 RT в комерційних цілях</w:t>
      </w:r>
    </w:p>
    <w:p w:rsidR="00420943" w:rsidRDefault="00EB6439">
      <w:pPr>
        <w:pStyle w:val="ProductList-Body"/>
      </w:pP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на якому запущено Office 2016 для Mac Standard, може використовувати програмне забезпечення, окремо ліцензоване за ліцензією на Office Home &amp; Student 2013 RT, у комерційних цілях, незважаючи на будь-які суперечні положення в умовах ліцензії на Office Home &amp; Student 2013 RT.</w:t>
      </w:r>
    </w:p>
    <w:p w:rsidR="00420943" w:rsidRDefault="00EB6439">
      <w:pPr>
        <w:pStyle w:val="ProductList-Offering1SubSection"/>
        <w:outlineLvl w:val="3"/>
      </w:pPr>
      <w:bookmarkStart w:id="99" w:name="_Sec821"/>
      <w:r>
        <w:t>4. Підтримка програмного забезпечення</w:t>
      </w:r>
      <w:bookmarkEnd w:id="99"/>
    </w:p>
    <w:tbl>
      <w:tblPr>
        <w:tblStyle w:val="PURTable"/>
        <w:tblW w:w="0" w:type="dxa"/>
        <w:tblLook w:val="04A0" w:firstRow="1" w:lastRow="0" w:firstColumn="1" w:lastColumn="0" w:noHBand="0" w:noVBand="1"/>
      </w:tblPr>
      <w:tblGrid>
        <w:gridCol w:w="3659"/>
        <w:gridCol w:w="3631"/>
        <w:gridCol w:w="3626"/>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Застосування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7">
              <w:r>
                <w:rPr>
                  <w:color w:val="00467F"/>
                  <w:u w:val="single"/>
                </w:rPr>
                <w:t>Список продуктів, червень 2015 р.</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100" w:name="_Sec612"/>
      <w:r>
        <w:t>Сервери Office</w:t>
      </w:r>
      <w:bookmarkEnd w:id="100"/>
      <w:r>
        <w:fldChar w:fldCharType="begin"/>
      </w:r>
      <w:r>
        <w:instrText xml:space="preserve"> TC "</w:instrText>
      </w:r>
      <w:bookmarkStart w:id="101" w:name="_Toc439145758"/>
      <w:r>
        <w:instrText>Сервери Office</w:instrText>
      </w:r>
      <w:bookmarkEnd w:id="101"/>
      <w:r>
        <w:instrText>" \l 2</w:instrText>
      </w:r>
      <w:r>
        <w:fldChar w:fldCharType="end"/>
      </w:r>
    </w:p>
    <w:p w:rsidR="00420943" w:rsidRDefault="00EB6439">
      <w:pPr>
        <w:pStyle w:val="ProductList-Offering2HeadingNoBorder"/>
        <w:outlineLvl w:val="2"/>
      </w:pPr>
      <w:bookmarkStart w:id="102" w:name="_Sec638"/>
      <w:r>
        <w:t>Exchange Server</w:t>
      </w:r>
      <w:bookmarkEnd w:id="102"/>
      <w:r>
        <w:fldChar w:fldCharType="begin"/>
      </w:r>
      <w:r>
        <w:instrText xml:space="preserve"> TC "</w:instrText>
      </w:r>
      <w:bookmarkStart w:id="103" w:name="_Toc439145759"/>
      <w:r>
        <w:instrText>Exchange Server</w:instrText>
      </w:r>
      <w:bookmarkEnd w:id="103"/>
      <w:r>
        <w:instrText>" \l 3</w:instrText>
      </w:r>
      <w:r>
        <w:fldChar w:fldCharType="end"/>
      </w:r>
    </w:p>
    <w:p w:rsidR="00420943" w:rsidRDefault="00EB6439">
      <w:pPr>
        <w:pStyle w:val="ProductList-Offering1SubSection"/>
        <w:outlineLvl w:val="3"/>
      </w:pPr>
      <w:bookmarkStart w:id="104" w:name="_Sec683"/>
      <w:r>
        <w:t>1. Доступність програм</w:t>
      </w:r>
      <w:bookmarkEnd w:id="10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 xml:space="preserve">Ліцензія доступу клієнта на Exchange Server Enterprise 2016 </w:t>
            </w:r>
            <w:r>
              <w:fldChar w:fldCharType="begin"/>
            </w:r>
            <w:r>
              <w:instrText xml:space="preserve"> XE "Ліцензія доступу клієнта на Exchange Server Enterprise 2016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Ліцензія доступу клієнта на Exchange Server Standard 2016</w:t>
            </w:r>
            <w:r>
              <w:fldChar w:fldCharType="begin"/>
            </w:r>
            <w:r>
              <w:instrText xml:space="preserve"> XE "Ліцензія доступу клієнта на Exchange Server Standard 2016"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105" w:name="_Sec738"/>
      <w:r>
        <w:t>2. Умови продукту</w:t>
      </w:r>
      <w:bookmarkEnd w:id="105"/>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Standard</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106" w:name="_Sec793"/>
      <w:r>
        <w:t>3. Права на використання</w:t>
      </w:r>
      <w:bookmarkEnd w:id="106"/>
    </w:p>
    <w:tbl>
      <w:tblPr>
        <w:tblStyle w:val="PURTable"/>
        <w:tblW w:w="0" w:type="dxa"/>
        <w:tblLook w:val="04A0" w:firstRow="1" w:lastRow="0" w:firstColumn="1" w:lastColumn="0" w:noHBand="0" w:noVBand="1"/>
      </w:tblPr>
      <w:tblGrid>
        <w:gridCol w:w="3649"/>
        <w:gridCol w:w="3641"/>
        <w:gridCol w:w="3626"/>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 (для доступу до Додаткових функціональних можливостей необхідно мати базові та додаткові ліцензії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для Exchange Server Standard 2016</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для Exchange Online (план 1)</w:t>
            </w:r>
          </w:p>
        </w:tc>
      </w:tr>
      <w:tr w:rsidR="004209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20943" w:rsidRDefault="00420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943" w:rsidRDefault="00EB6439">
            <w:pPr>
              <w:pStyle w:val="ProductList-TableBody"/>
            </w:pPr>
            <w:r>
              <w:t>Ліцензія на передплату користувача для Exchange Online (план 1</w:t>
            </w:r>
            <w:r>
              <w:fldChar w:fldCharType="begin"/>
            </w:r>
            <w:r>
              <w:instrText xml:space="preserve"> XE "Ліцензія на передплату користувача для Exchange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для Exchange Online (план 2)</w:t>
            </w:r>
          </w:p>
        </w:tc>
      </w:tr>
      <w:tr w:rsidR="004209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20943" w:rsidRDefault="00420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943" w:rsidRDefault="00EB6439">
            <w:pPr>
              <w:pStyle w:val="ProductList-TableBody"/>
            </w:pPr>
            <w:r>
              <w:t>Ліцензія на передплату користувача для Exchange Online (план 2</w:t>
            </w:r>
            <w:r>
              <w:fldChar w:fldCharType="begin"/>
            </w:r>
            <w:r>
              <w:instrText xml:space="preserve"> XE "Ліцензія на передплату користувача для Exchange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для Exchange Online (план 2G)</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SubClauseHeading"/>
        <w:outlineLvl w:val="5"/>
      </w:pPr>
      <w:r>
        <w:t>3.1.1 Додаткова функціональність, пов’язана з ліцензією доступу клієнта «Enterprise» для Exchange</w:t>
      </w:r>
    </w:p>
    <w:p w:rsidR="00420943" w:rsidRDefault="00EB6439">
      <w:pPr>
        <w:pStyle w:val="ProductList-BodyIndented"/>
      </w:pPr>
      <w:r>
        <w:t>Архів на місці, Утримання на місці (без обмежень, на основі запитів, на основі часу), Удосконалені політики мобільності, Захист і відповідність інформації, Настроювані політики збереження, Протоколювання за користувачем або списком розсилки, Поштові скриньки на сайті – відповідність, Захист від втрати даних</w:t>
      </w:r>
    </w:p>
    <w:tbl>
      <w:tblPr>
        <w:tblStyle w:val="PURTable0"/>
        <w:tblW w:w="0" w:type="dxa"/>
        <w:tblLook w:val="04A0" w:firstRow="1" w:lastRow="0" w:firstColumn="1" w:lastColumn="0" w:noHBand="0" w:noVBand="1"/>
      </w:tblPr>
      <w:tblGrid>
        <w:gridCol w:w="3506"/>
        <w:gridCol w:w="3525"/>
        <w:gridCol w:w="3525"/>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Клієнтська ліцензія Enterprise на Exchange Server 2016</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для Exchange Online (план 2)</w:t>
            </w:r>
          </w:p>
        </w:tc>
      </w:tr>
      <w:tr w:rsidR="0042094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20943" w:rsidRDefault="00420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943" w:rsidRDefault="00EB6439">
            <w:pPr>
              <w:pStyle w:val="ProductList-TableBody"/>
            </w:pPr>
            <w:r>
              <w:t>Ліцензія на передплату користувача для Exchange Online (план 2A)</w:t>
            </w:r>
          </w:p>
        </w:tc>
        <w:tc>
          <w:tcPr>
            <w:tcW w:w="4040" w:type="dxa"/>
            <w:tcBorders>
              <w:top w:val="none" w:sz="4" w:space="0" w:color="000000"/>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для Exchange Online (план 2G)</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Indented"/>
      </w:pPr>
    </w:p>
    <w:p w:rsidR="00420943" w:rsidRDefault="00EB643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702"/>
        <w:gridCol w:w="3607"/>
        <w:gridCol w:w="360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Offering1SubSection"/>
        <w:outlineLvl w:val="3"/>
      </w:pPr>
      <w:bookmarkStart w:id="107" w:name="_Sec824"/>
      <w:r>
        <w:t>4. Підтримка програмного забезпечення</w:t>
      </w:r>
      <w:bookmarkEnd w:id="107"/>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для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48">
              <w:r>
                <w:rPr>
                  <w:color w:val="00467F"/>
                  <w:u w:val="single"/>
                </w:rPr>
                <w:t>Список продуктів, червень, 2015 р.</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4.1 Ліцензія Exchange Enterprise CAL з Додатковими умовами та положеннями для Служб 2016</w:t>
      </w:r>
    </w:p>
    <w:p w:rsidR="00420943" w:rsidRDefault="00EB6439">
      <w:pPr>
        <w:pStyle w:val="ProductList-Body"/>
      </w:pPr>
      <w:r>
        <w:t xml:space="preserve">Ліцензія Enterprise CAL для Exchange Server з чинним відшкодуванням в рамках Підтримки програмного забезпечення включає права на Захист від втрати даних і Exchange Online Protection. Для клієнтів з Угодами «Microsoft Business Agreement», укладеними до жовтня 2010 р., і Реєстраційними формами, оформленими після липня 2011 р.: до придбання та використання Онлайнових служб, включених до Ліцензії Exchange Enterprise CAL зі Службами 2016, застосовуються Додаткові умови для Онлайнових служб, що використовуються з Програмним забезпеченням, – розділ «Успадковані угоди» Додатку A «Додаткові умови угоди за програмою» в Списку продуктів за червень 2015 р. (див. веб-сторінку </w:t>
      </w:r>
      <w:hyperlink r:id="rId49">
        <w:r>
          <w:rPr>
            <w:color w:val="00467F"/>
            <w:u w:val="single"/>
          </w:rPr>
          <w:t>http://go.microsoft.com/?linkid=9839207</w:t>
        </w:r>
      </w:hyperlink>
      <w:r>
        <w:t>).</w:t>
      </w:r>
    </w:p>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108" w:name="_Sec639"/>
      <w:r>
        <w:t>Project Server</w:t>
      </w:r>
      <w:bookmarkEnd w:id="108"/>
      <w:r>
        <w:fldChar w:fldCharType="begin"/>
      </w:r>
      <w:r>
        <w:instrText xml:space="preserve"> TC "</w:instrText>
      </w:r>
      <w:bookmarkStart w:id="109" w:name="_Toc439145760"/>
      <w:r>
        <w:instrText>Project Server</w:instrText>
      </w:r>
      <w:bookmarkEnd w:id="109"/>
      <w:r>
        <w:instrText>" \l 3</w:instrText>
      </w:r>
      <w:r>
        <w:fldChar w:fldCharType="end"/>
      </w:r>
    </w:p>
    <w:p w:rsidR="00420943" w:rsidRDefault="00EB6439">
      <w:pPr>
        <w:pStyle w:val="ProductList-Offering1SubSection"/>
        <w:outlineLvl w:val="3"/>
      </w:pPr>
      <w:bookmarkStart w:id="110" w:name="_Sec684"/>
      <w:r>
        <w:t>1. Доступність програм</w:t>
      </w:r>
      <w:bookmarkEnd w:id="110"/>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Ліцензія доступу клієнта на Project Server 2013</w:t>
            </w:r>
            <w:r>
              <w:fldChar w:fldCharType="begin"/>
            </w:r>
            <w:r>
              <w:instrText xml:space="preserve"> XE "Ліцензія доступу клієнта на Project Server 2013"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111" w:name="_Sec739"/>
      <w:r>
        <w:t>2. Умови продукту</w:t>
      </w:r>
      <w:bookmarkEnd w:id="111"/>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Ліцензія доступу клієнта для Project Server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112" w:name="_Sec795"/>
      <w:r>
        <w:t>3. Права на використання</w:t>
      </w:r>
      <w:bookmarkEnd w:id="112"/>
    </w:p>
    <w:tbl>
      <w:tblPr>
        <w:tblStyle w:val="PURTable"/>
        <w:tblW w:w="0" w:type="dxa"/>
        <w:tblLook w:val="04A0" w:firstRow="1" w:lastRow="0" w:firstColumn="1" w:lastColumn="0" w:noHBand="0" w:noVBand="1"/>
      </w:tblPr>
      <w:tblGrid>
        <w:gridCol w:w="3658"/>
        <w:gridCol w:w="3624"/>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CAL для Project Server 2013</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Project Lite</w:t>
            </w:r>
            <w:r>
              <w:fldChar w:fldCharType="begin"/>
            </w:r>
            <w:r>
              <w:instrText xml:space="preserve"> XE "Project Lite" </w:instrText>
            </w:r>
            <w:r>
              <w:fldChar w:fldCharType="end"/>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Ліцензія на передплату користувача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20943" w:rsidRDefault="00EB6439">
            <w:pPr>
              <w:pStyle w:val="ProductList-TableBody"/>
            </w:pPr>
            <w:r>
              <w:t>Ліцензія на передплату користувача Project Pro для Office 365</w:t>
            </w:r>
            <w:r>
              <w:fldChar w:fldCharType="begin"/>
            </w:r>
            <w:r>
              <w:instrText xml:space="preserve"> XE "Project Pro для Office 365" </w:instrText>
            </w:r>
            <w:r>
              <w:fldChar w:fldCharType="end"/>
            </w:r>
          </w:p>
        </w:tc>
      </w:tr>
    </w:tbl>
    <w:p w:rsidR="00420943" w:rsidRDefault="00420943">
      <w:pPr>
        <w:pStyle w:val="ProductList-Body"/>
      </w:pPr>
    </w:p>
    <w:p w:rsidR="00420943" w:rsidRDefault="00EB643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Offering1SubSection"/>
        <w:outlineLvl w:val="3"/>
      </w:pPr>
      <w:bookmarkStart w:id="113" w:name="_Sec822"/>
      <w:r>
        <w:t>4. Підтримка програмного забезпечення</w:t>
      </w:r>
      <w:bookmarkEnd w:id="113"/>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114" w:name="_Sec640"/>
      <w:r>
        <w:t>SharePoint Server</w:t>
      </w:r>
      <w:bookmarkEnd w:id="114"/>
      <w:r>
        <w:fldChar w:fldCharType="begin"/>
      </w:r>
      <w:r>
        <w:instrText xml:space="preserve"> TC "</w:instrText>
      </w:r>
      <w:bookmarkStart w:id="115" w:name="_Toc439145761"/>
      <w:r>
        <w:instrText>SharePoint Server</w:instrText>
      </w:r>
      <w:bookmarkEnd w:id="115"/>
      <w:r>
        <w:instrText>" \l 3</w:instrText>
      </w:r>
      <w:r>
        <w:fldChar w:fldCharType="end"/>
      </w:r>
    </w:p>
    <w:p w:rsidR="00420943" w:rsidRDefault="00EB6439">
      <w:pPr>
        <w:pStyle w:val="ProductList-Offering1SubSection"/>
        <w:outlineLvl w:val="3"/>
      </w:pPr>
      <w:bookmarkStart w:id="116" w:name="_Sec685"/>
      <w:r>
        <w:t>1. Доступність програм</w:t>
      </w:r>
      <w:bookmarkEnd w:id="116"/>
    </w:p>
    <w:tbl>
      <w:tblPr>
        <w:tblStyle w:val="PURTable"/>
        <w:tblW w:w="0" w:type="dxa"/>
        <w:tblLook w:val="04A0" w:firstRow="1" w:lastRow="0" w:firstColumn="1" w:lastColumn="0" w:noHBand="0" w:noVBand="1"/>
      </w:tblPr>
      <w:tblGrid>
        <w:gridCol w:w="4112"/>
        <w:gridCol w:w="618"/>
        <w:gridCol w:w="615"/>
        <w:gridCol w:w="617"/>
        <w:gridCol w:w="615"/>
        <w:gridCol w:w="615"/>
        <w:gridCol w:w="617"/>
        <w:gridCol w:w="618"/>
        <w:gridCol w:w="634"/>
        <w:gridCol w:w="620"/>
        <w:gridCol w:w="617"/>
        <w:gridCol w:w="618"/>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Microsoft Office Audit і Control Management Server 2013</w:t>
            </w:r>
            <w:r>
              <w:fldChar w:fldCharType="begin"/>
            </w:r>
            <w:r>
              <w:instrText xml:space="preserve"> XE "Microsoft Office Audit і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доступу клієнта на SharePoint Server 2013 Standard</w:t>
            </w:r>
            <w:r>
              <w:fldChar w:fldCharType="begin"/>
            </w:r>
            <w:r>
              <w:instrText xml:space="preserve"> XE "Ліцензія доступу клієнта на SharePoint Server 2013 Standard"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 xml:space="preserve">Ліцензія доступу клієнта «Enterprise» на SharePoint Server 2013 </w:t>
            </w:r>
            <w:r>
              <w:fldChar w:fldCharType="begin"/>
            </w:r>
            <w:r>
              <w:instrText xml:space="preserve"> XE "Ліцензія доступу клієнта «Enterprise» на SharePoint Server 2013 " </w:instrText>
            </w:r>
            <w:r>
              <w:fldChar w:fldCharType="end"/>
            </w:r>
            <w:r>
              <w:t>(«на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117" w:name="_Sec740"/>
      <w:r>
        <w:t>2. Умови продукту</w:t>
      </w:r>
      <w:bookmarkEnd w:id="117"/>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SharePoint Server 2010</w:t>
            </w:r>
            <w:r>
              <w:fldChar w:fldCharType="begin"/>
            </w:r>
            <w:r>
              <w:instrText xml:space="preserve"> XE "SharePoint Server 2010" </w:instrText>
            </w:r>
            <w:r>
              <w:fldChar w:fldCharType="end"/>
            </w:r>
            <w:r>
              <w:t xml:space="preserve"> (4/10), немає попередньої версії для Microsoft Office Audit і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118" w:name="_Sec798"/>
      <w:r>
        <w:t>3. Права на використання</w:t>
      </w:r>
      <w:bookmarkEnd w:id="118"/>
    </w:p>
    <w:tbl>
      <w:tblPr>
        <w:tblStyle w:val="PURTable"/>
        <w:tblW w:w="0" w:type="dxa"/>
        <w:tblLook w:val="04A0" w:firstRow="1" w:lastRow="0" w:firstColumn="1" w:lastColumn="0" w:noHBand="0" w:noVBand="1"/>
      </w:tblPr>
      <w:tblGrid>
        <w:gridCol w:w="3658"/>
        <w:gridCol w:w="3624"/>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Доступ до серверного програмного забезпечення Microsoft Audit і Control Management Server 2013</w:t>
      </w:r>
    </w:p>
    <w:tbl>
      <w:tblPr>
        <w:tblStyle w:val="PURTable"/>
        <w:tblW w:w="0" w:type="dxa"/>
        <w:tblLook w:val="04A0" w:firstRow="1" w:lastRow="0" w:firstColumn="1" w:lastColumn="0" w:noHBand="0" w:noVBand="1"/>
      </w:tblPr>
      <w:tblGrid>
        <w:gridCol w:w="3618"/>
        <w:gridCol w:w="3649"/>
        <w:gridCol w:w="364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для SharePoint Server 2013 Standard і ліцензія доступу клієнта «Enterprise» для SharePoint Server 2013</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для SharePoint Online (план 2)</w:t>
            </w:r>
            <w:r>
              <w:fldChar w:fldCharType="begin"/>
            </w:r>
            <w:r>
              <w:instrText xml:space="preserve"> XE "SharePoint Online (план 2)" </w:instrText>
            </w:r>
            <w:r>
              <w:fldChar w:fldCharType="end"/>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3.2 Доступ до серверного програмного забезпечення SharePoint Server 2013</w:t>
      </w:r>
    </w:p>
    <w:tbl>
      <w:tblPr>
        <w:tblStyle w:val="PURTable"/>
        <w:tblW w:w="0" w:type="dxa"/>
        <w:tblLook w:val="04A0" w:firstRow="1" w:lastRow="0" w:firstColumn="1" w:lastColumn="0" w:noHBand="0" w:noVBand="1"/>
      </w:tblPr>
      <w:tblGrid>
        <w:gridCol w:w="3619"/>
        <w:gridCol w:w="3637"/>
        <w:gridCol w:w="366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для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 xml:space="preserve"> SharePoint Online (план 1 чи 2)</w:t>
            </w:r>
            <w:r>
              <w:fldChar w:fldCharType="begin"/>
            </w:r>
            <w:r>
              <w:instrText xml:space="preserve"> XE " SharePoint Online (план 1 чи 2)" </w:instrText>
            </w:r>
            <w:r>
              <w:fldChar w:fldCharType="end"/>
            </w:r>
            <w:r>
              <w:t>, Ліцензія на передплату «на користувача»</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 xml:space="preserve">Еквівалент ліцензії доступу клієнта (див. </w:t>
            </w:r>
            <w:hyperlink r:id="rId50">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943" w:rsidRDefault="00EB6439">
            <w:pPr>
              <w:pStyle w:val="ProductList-TableBody"/>
            </w:pPr>
            <w:r>
              <w:t>Ліцензія на передплату користувача для SharePoint Online (план 2)</w:t>
            </w:r>
          </w:p>
        </w:tc>
      </w:tr>
    </w:tbl>
    <w:p w:rsidR="00420943" w:rsidRDefault="00420943">
      <w:pPr>
        <w:pStyle w:val="ProductList-Body"/>
      </w:pPr>
    </w:p>
    <w:p w:rsidR="00420943" w:rsidRDefault="00EB6439">
      <w:pPr>
        <w:pStyle w:val="ProductList-SubClauseHeading"/>
        <w:outlineLvl w:val="5"/>
      </w:pPr>
      <w:r>
        <w:t>3.2.1 Додаткові функціональні можливості SharePoint Server, пов’язані з ліцензією доступу клієнта «Enterprise» для SharePoint</w:t>
      </w:r>
    </w:p>
    <w:p w:rsidR="00420943" w:rsidRDefault="00EB6439">
      <w:pPr>
        <w:pStyle w:val="ProductList-BodyIndented"/>
      </w:pPr>
      <w:r>
        <w:t>Веб-частини для бізнесу служб підключення до бізнес-даних, Інтеграція клієнта служб підключення до бізнес-даних Office 2013, Служби Access Services, Enterprise Search, Електронне надання відомостей і дотримання вимог, Служби форм InfoPath Forms Services, Служби Excel Services, Служби PowerPivot і PowerView, Служби Visio Services, Служби PerformancePoint Services, Настроювані аналітичні звіти та Удосконалена побудова діаграм.</w:t>
      </w:r>
    </w:p>
    <w:tbl>
      <w:tblPr>
        <w:tblStyle w:val="PURTable0"/>
        <w:tblW w:w="0" w:type="dxa"/>
        <w:tblLook w:val="04A0" w:firstRow="1" w:lastRow="0" w:firstColumn="1" w:lastColumn="0" w:noHBand="0" w:noVBand="1"/>
      </w:tblPr>
      <w:tblGrid>
        <w:gridCol w:w="3506"/>
        <w:gridCol w:w="3525"/>
        <w:gridCol w:w="3525"/>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«Enterprise» на SharePoint Server 2013</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для SharePoint Online (план 2)</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Indented"/>
      </w:pPr>
    </w:p>
    <w:p w:rsidR="00420943" w:rsidRDefault="00EB6439">
      <w:pPr>
        <w:pStyle w:val="ProductList-ClauseHeading"/>
        <w:outlineLvl w:val="4"/>
      </w:pPr>
      <w:r>
        <w:t>3.3 Відмова від прав на ліцензію CAL для отримання користувачами доступу до загальнодоступного вмісту</w:t>
      </w:r>
    </w:p>
    <w:p w:rsidR="00420943" w:rsidRDefault="00EB643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до вмісту, відомостей і програм, які Клієнт зробив загальнодоступними для користувачів через Інтернет (тобто коли доступ не обмежено сценаріями інтрамережі або мережі екстранет).</w:t>
      </w:r>
    </w:p>
    <w:p w:rsidR="00420943" w:rsidRDefault="00420943">
      <w:pPr>
        <w:pStyle w:val="ProductList-Body"/>
      </w:pPr>
    </w:p>
    <w:p w:rsidR="00420943" w:rsidRDefault="00EB6439">
      <w:pPr>
        <w:pStyle w:val="ProductList-ClauseHeading"/>
        <w:outlineLvl w:val="4"/>
      </w:pPr>
      <w:r>
        <w:t>3.4 Додаткове програмне забезпечення</w:t>
      </w:r>
    </w:p>
    <w:tbl>
      <w:tblPr>
        <w:tblStyle w:val="PURTable"/>
        <w:tblW w:w="0" w:type="dxa"/>
        <w:tblLook w:val="04A0" w:firstRow="1" w:lastRow="0" w:firstColumn="1" w:lastColumn="0" w:noHBand="0" w:noVBand="1"/>
      </w:tblPr>
      <w:tblGrid>
        <w:gridCol w:w="3666"/>
        <w:gridCol w:w="3625"/>
        <w:gridCol w:w="3625"/>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Пакет SDK</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Offering1SubSection"/>
        <w:outlineLvl w:val="3"/>
      </w:pPr>
      <w:bookmarkStart w:id="119" w:name="_Sec825"/>
      <w:r>
        <w:t>4. Підтримка програмного забезпечення</w:t>
      </w:r>
      <w:bookmarkEnd w:id="119"/>
    </w:p>
    <w:tbl>
      <w:tblPr>
        <w:tblStyle w:val="PURTable"/>
        <w:tblW w:w="0" w:type="dxa"/>
        <w:tblLook w:val="04A0" w:firstRow="1" w:lastRow="0" w:firstColumn="1" w:lastColumn="0" w:noHBand="0" w:noVBand="1"/>
      </w:tblPr>
      <w:tblGrid>
        <w:gridCol w:w="3665"/>
        <w:gridCol w:w="3618"/>
        <w:gridCol w:w="3633"/>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SharePoint Server і Office Audit і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SharePoint Server і Office Audit і Control Management Server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1">
              <w:r>
                <w:rPr>
                  <w:color w:val="00467F"/>
                  <w:u w:val="single"/>
                </w:rPr>
                <w:t>Список продуктів – червень 2015 р.</w:t>
              </w:r>
            </w:hyperlink>
            <w:r>
              <w:t xml:space="preserve"> (SharePoint Server і SharePoint Server для веб-сайтів)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120" w:name="_Sec641"/>
      <w:r>
        <w:t>Skype для бізнесу Server</w:t>
      </w:r>
      <w:bookmarkEnd w:id="120"/>
      <w:r>
        <w:fldChar w:fldCharType="begin"/>
      </w:r>
      <w:r>
        <w:instrText xml:space="preserve"> TC "</w:instrText>
      </w:r>
      <w:bookmarkStart w:id="121" w:name="_Toc439145762"/>
      <w:r>
        <w:instrText>Skype для бізнесу Server</w:instrText>
      </w:r>
      <w:bookmarkEnd w:id="121"/>
      <w:r>
        <w:instrText>" \l 3</w:instrText>
      </w:r>
      <w:r>
        <w:fldChar w:fldCharType="end"/>
      </w:r>
    </w:p>
    <w:p w:rsidR="00420943" w:rsidRDefault="00EB6439">
      <w:pPr>
        <w:pStyle w:val="ProductList-Offering1SubSection"/>
        <w:outlineLvl w:val="3"/>
      </w:pPr>
      <w:bookmarkStart w:id="122" w:name="_Sec686"/>
      <w:r>
        <w:t>1. Доступність програм</w:t>
      </w:r>
      <w:bookmarkEnd w:id="122"/>
    </w:p>
    <w:p w:rsidR="00420943" w:rsidRDefault="00420943">
      <w:pPr>
        <w:pStyle w:val="ProductList-Body"/>
      </w:pPr>
    </w:p>
    <w:tbl>
      <w:tblPr>
        <w:tblStyle w:val="PURTable"/>
        <w:tblW w:w="0" w:type="dxa"/>
        <w:tblLook w:val="04A0" w:firstRow="1" w:lastRow="0" w:firstColumn="1" w:lastColumn="0" w:noHBand="0" w:noVBand="1"/>
      </w:tblPr>
      <w:tblGrid>
        <w:gridCol w:w="4045"/>
        <w:gridCol w:w="613"/>
        <w:gridCol w:w="607"/>
        <w:gridCol w:w="612"/>
        <w:gridCol w:w="607"/>
        <w:gridCol w:w="723"/>
        <w:gridCol w:w="612"/>
        <w:gridCol w:w="615"/>
        <w:gridCol w:w="634"/>
        <w:gridCol w:w="619"/>
        <w:gridCol w:w="613"/>
        <w:gridCol w:w="616"/>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Skype для бізнесу Server 2015</w:t>
            </w:r>
            <w:r>
              <w:fldChar w:fldCharType="begin"/>
            </w:r>
            <w:r>
              <w:instrText xml:space="preserve"> XE "Skype для бізнесу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 xml:space="preserve">Ліцензія доступу клієнта на Skype для бізнесу – сервер 2015 Standard </w:t>
            </w:r>
            <w:r>
              <w:fldChar w:fldCharType="begin"/>
            </w:r>
            <w:r>
              <w:instrText xml:space="preserve"> XE "Ліцензія доступу клієнта на Skype для бізнесу – сервер 2015 Standard " </w:instrText>
            </w:r>
            <w:r>
              <w:fldChar w:fldCharType="end"/>
            </w:r>
            <w:r>
              <w:t>(«на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доступу клієнта «Enterprise» на Skype для бізнесу – сервер 2015</w:t>
            </w:r>
            <w:r>
              <w:fldChar w:fldCharType="begin"/>
            </w:r>
            <w:r>
              <w:instrText xml:space="preserve"> XE "Ліцензія доступу клієнта «Enterprise» на Skype для бізнесу – сервер 2015" </w:instrText>
            </w:r>
            <w:r>
              <w:fldChar w:fldCharType="end"/>
            </w:r>
            <w:r>
              <w:t xml:space="preserve"> («на пристрій» і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Ліцензія доступу клієнта на Skype для бізнесу – сервер 2015 Plus</w:t>
            </w:r>
            <w:r>
              <w:fldChar w:fldCharType="begin"/>
            </w:r>
            <w:r>
              <w:instrText xml:space="preserve"> XE "Ліцензія доступу клієнта на Skype для бізнесу – сервер 2015 Plus"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123" w:name="_Sec741"/>
      <w:r>
        <w:t>2. Умови продукту</w:t>
      </w:r>
      <w:bookmarkEnd w:id="123"/>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і Enterprise (12/10)</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124" w:name="_Sec799"/>
      <w:r>
        <w:t>3. Права на використання</w:t>
      </w:r>
      <w:bookmarkEnd w:id="124"/>
    </w:p>
    <w:tbl>
      <w:tblPr>
        <w:tblStyle w:val="PURTable"/>
        <w:tblW w:w="0" w:type="dxa"/>
        <w:tblLook w:val="04A0" w:firstRow="1" w:lastRow="0" w:firstColumn="1" w:lastColumn="0" w:noHBand="0" w:noVBand="1"/>
      </w:tblPr>
      <w:tblGrid>
        <w:gridCol w:w="3658"/>
        <w:gridCol w:w="3624"/>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Так</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Ліцензія із сервером</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18"/>
        <w:gridCol w:w="3649"/>
        <w:gridCol w:w="364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(CAL) на Skype для бізнесу Server 2015 Standard</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на Skype для бізнесу Online (план 1)</w:t>
            </w:r>
          </w:p>
        </w:tc>
      </w:tr>
      <w:tr w:rsidR="00420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943" w:rsidRDefault="00EB6439">
            <w:pPr>
              <w:pStyle w:val="ProductList-TableBody"/>
            </w:pPr>
            <w:r>
              <w:t>Ліцензія на передплату користувача на Skype для бізнесу Online (план 1</w:t>
            </w:r>
            <w:r>
              <w:fldChar w:fldCharType="begin"/>
            </w:r>
            <w:r>
              <w:instrText xml:space="preserve"> XE "Skype для бізнесу Online (план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на Skype для бізнесу Online (план 2)</w:t>
            </w:r>
          </w:p>
        </w:tc>
      </w:tr>
      <w:tr w:rsidR="00420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943" w:rsidRDefault="00EB6439">
            <w:pPr>
              <w:pStyle w:val="ProductList-TableBody"/>
            </w:pPr>
            <w:r>
              <w:t>Ліцензія на передплату користувача на Skype для бізнесу Online (план 2</w:t>
            </w:r>
            <w:r>
              <w:fldChar w:fldCharType="begin"/>
            </w:r>
            <w:r>
              <w:instrText xml:space="preserve"> XE "Skype для бізнесу Online (план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на Skype для бізнесу Online (план 2G)</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SubClauseHeading"/>
        <w:outlineLvl w:val="5"/>
      </w:pPr>
      <w:r>
        <w:t>3.1.1 Додаткова функціональність, пов’язана з ліцензією доступу клієнта «Enterprise» на Skype для бізнесу Server</w:t>
      </w:r>
    </w:p>
    <w:p w:rsidR="00420943" w:rsidRDefault="00EB6439">
      <w:pPr>
        <w:pStyle w:val="ProductList-BodyIndented"/>
      </w:pPr>
      <w:r>
        <w:t xml:space="preserve">Аудіо, Відео та Мережеві конференції, Спільний доступ до робочого столу, Системи для приміщень і Кілька відеопотоків HD </w:t>
      </w:r>
    </w:p>
    <w:tbl>
      <w:tblPr>
        <w:tblStyle w:val="PURTable0"/>
        <w:tblW w:w="0" w:type="dxa"/>
        <w:tblLook w:val="04A0" w:firstRow="1" w:lastRow="0" w:firstColumn="1" w:lastColumn="0" w:noHBand="0" w:noVBand="1"/>
      </w:tblPr>
      <w:tblGrid>
        <w:gridCol w:w="3506"/>
        <w:gridCol w:w="3525"/>
        <w:gridCol w:w="3525"/>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«Enterprise» на Skype для бізнесу Server 2015</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на Skype для бізнесу Online (план 2)</w:t>
            </w:r>
          </w:p>
        </w:tc>
      </w:tr>
      <w:tr w:rsidR="00420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943" w:rsidRDefault="00EB6439">
            <w:pPr>
              <w:pStyle w:val="ProductList-TableBody"/>
            </w:pPr>
            <w:r>
              <w:t>Ліцензія на передплату користувача на Skype для бізнесу Online (план 2A)</w:t>
            </w:r>
          </w:p>
        </w:tc>
        <w:tc>
          <w:tcPr>
            <w:tcW w:w="4040" w:type="dxa"/>
            <w:tcBorders>
              <w:top w:val="none" w:sz="4" w:space="0" w:color="000000"/>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на Skype для бізнесу Online (план 2G)</w:t>
            </w:r>
          </w:p>
        </w:tc>
      </w:tr>
      <w:tr w:rsidR="0042094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20943" w:rsidRDefault="00EB6439">
            <w:pPr>
              <w:pStyle w:val="ProductList-TableBody"/>
            </w:pPr>
            <w:r>
              <w:t>Ліцензія на передплату користувача для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для Live Meeting Professional</w:t>
            </w:r>
            <w:r>
              <w:fldChar w:fldCharType="begin"/>
            </w:r>
            <w:r>
              <w:instrText xml:space="preserve"> XE "Live Meeting Professional" </w:instrText>
            </w:r>
            <w:r>
              <w:fldChar w:fldCharType="end"/>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 xml:space="preserve">Еквівалент ліцензії доступу клієнта (див. </w:t>
            </w:r>
            <w:hyperlink w:anchor="_Sec591">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Indented"/>
      </w:pPr>
    </w:p>
    <w:p w:rsidR="00420943" w:rsidRDefault="00EB6439">
      <w:pPr>
        <w:pStyle w:val="ProductList-SubClauseHeading"/>
        <w:outlineLvl w:val="5"/>
      </w:pPr>
      <w:r>
        <w:t>3.1.2 Додаткова функціональність, пов’язана з ліцензією доступу клієнта «Enterprise» на Skype для бізнесу Server 2015 Plus</w:t>
      </w:r>
    </w:p>
    <w:p w:rsidR="00420943" w:rsidRDefault="00EB6439">
      <w:pPr>
        <w:pStyle w:val="ProductList-BodyIndented"/>
      </w:pPr>
      <w:r>
        <w:t xml:space="preserve">Голосова телефонія та Керування викликами </w:t>
      </w:r>
    </w:p>
    <w:tbl>
      <w:tblPr>
        <w:tblStyle w:val="PURTable0"/>
        <w:tblW w:w="0" w:type="dxa"/>
        <w:tblLook w:val="04A0" w:firstRow="1" w:lastRow="0" w:firstColumn="1" w:lastColumn="0" w:noHBand="0" w:noVBand="1"/>
      </w:tblPr>
      <w:tblGrid>
        <w:gridCol w:w="3508"/>
        <w:gridCol w:w="3539"/>
        <w:gridCol w:w="350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(CAL) на Skype для бізнесу Server 2015 Plus</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 xml:space="preserve">Еквівалент ліцензії доступу клієнта (див. </w:t>
            </w:r>
            <w:hyperlink w:anchor="_Sec591">
              <w:r>
                <w:rPr>
                  <w:color w:val="00467F"/>
                  <w:u w:val="single"/>
                </w:rPr>
                <w:t>Додаток A</w:t>
              </w:r>
            </w:hyperlink>
            <w:r>
              <w:t>)</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Хмарна внутрішня телефонна мережа Skype для бізнесу – онлайн, Ліцензія на передплату «на користувача»</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Indented"/>
      </w:pPr>
    </w:p>
    <w:p w:rsidR="00420943" w:rsidRDefault="00EB6439">
      <w:pPr>
        <w:pStyle w:val="ProductList-ClauseHeading"/>
        <w:outlineLvl w:val="4"/>
      </w:pPr>
      <w:r>
        <w:t>3.2 Додаткове програмне забезпечення</w:t>
      </w:r>
    </w:p>
    <w:tbl>
      <w:tblPr>
        <w:tblStyle w:val="PURTable"/>
        <w:tblW w:w="0" w:type="dxa"/>
        <w:tblLook w:val="04A0" w:firstRow="1" w:lastRow="0" w:firstColumn="1" w:lastColumn="0" w:noHBand="0" w:noVBand="1"/>
      </w:tblPr>
      <w:tblGrid>
        <w:gridCol w:w="3621"/>
        <w:gridCol w:w="3619"/>
        <w:gridCol w:w="3676"/>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Засоби адміністрування</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Audio/Video Conferencing Server Role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Роль служби автоматичного виявлення</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Director Role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Роль сервера веб-програми Skype для бізнесу</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Mediation Server Role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Панель керування Microsoft Skype для бізнесу Server 2015</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Засіб адміністрування групового чату Microsoft Lync Server 2013</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Роль служби переміщення</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Оснастка PowerShell</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Survivable Branch Appliance Role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Серверна роль «інтероперабельність відео»</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Offering1SubSection"/>
        <w:outlineLvl w:val="3"/>
      </w:pPr>
      <w:bookmarkStart w:id="125" w:name="_Sec820"/>
      <w:r>
        <w:t>4. Підтримка програмного забезпечення</w:t>
      </w:r>
      <w:bookmarkEnd w:id="125"/>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Skype для бізнесу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2">
              <w:r>
                <w:rPr>
                  <w:color w:val="00467F"/>
                  <w:u w:val="single"/>
                </w:rPr>
                <w:t>Список продуктів, квітень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126" w:name="_Sec883"/>
      <w:r>
        <w:t>R Server</w:t>
      </w:r>
      <w:bookmarkEnd w:id="126"/>
      <w:r>
        <w:fldChar w:fldCharType="begin"/>
      </w:r>
      <w:r>
        <w:instrText xml:space="preserve"> TC "</w:instrText>
      </w:r>
      <w:bookmarkStart w:id="127" w:name="_Toc439145763"/>
      <w:r>
        <w:instrText>R Server</w:instrText>
      </w:r>
      <w:bookmarkEnd w:id="127"/>
      <w:r>
        <w:instrText xml:space="preserve"> " \l 2</w:instrText>
      </w:r>
      <w:r>
        <w:fldChar w:fldCharType="end"/>
      </w:r>
    </w:p>
    <w:p w:rsidR="00420943" w:rsidRDefault="00EB6439">
      <w:pPr>
        <w:pStyle w:val="ProductList-Offering1SubSection"/>
        <w:outlineLvl w:val="2"/>
      </w:pPr>
      <w:bookmarkStart w:id="128" w:name="_Sec884"/>
      <w:r>
        <w:t>1. Доступність програм</w:t>
      </w:r>
      <w:bookmarkEnd w:id="128"/>
    </w:p>
    <w:tbl>
      <w:tblPr>
        <w:tblStyle w:val="PURTable"/>
        <w:tblW w:w="0" w:type="dxa"/>
        <w:tblLook w:val="04A0" w:firstRow="1" w:lastRow="0" w:firstColumn="1" w:lastColumn="0" w:noHBand="0" w:noVBand="1"/>
      </w:tblPr>
      <w:tblGrid>
        <w:gridCol w:w="4054"/>
        <w:gridCol w:w="614"/>
        <w:gridCol w:w="606"/>
        <w:gridCol w:w="613"/>
        <w:gridCol w:w="609"/>
        <w:gridCol w:w="610"/>
        <w:gridCol w:w="613"/>
        <w:gridCol w:w="616"/>
        <w:gridCol w:w="737"/>
        <w:gridCol w:w="619"/>
        <w:gridCol w:w="614"/>
        <w:gridCol w:w="611"/>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none" w:sz="4" w:space="0" w:color="FFFFFF"/>
              <w:left w:val="none" w:sz="4" w:space="0" w:color="FFFFFF"/>
              <w:bottom w:val="dashed" w:sz="4" w:space="0" w:color="BFBFBF"/>
              <w:right w:val="none" w:sz="4" w:space="0" w:color="FFFFFF"/>
            </w:tcBorders>
          </w:tcPr>
          <w:p w:rsidR="00420943" w:rsidRDefault="00EB6439">
            <w:pPr>
              <w:pStyle w:val="ProductList-TableBody"/>
            </w:pPr>
            <w:r>
              <w:t>R Server 2016 для Hadoop на платформі Red Hat</w:t>
            </w:r>
            <w:r>
              <w:fldChar w:fldCharType="begin"/>
            </w:r>
            <w:r>
              <w:instrText xml:space="preserve"> XE "R Server 2016 для Hadoop на платформі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20943" w:rsidRDefault="00EB6439">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pPr>
            <w:r>
              <w:rPr>
                <w:color w:val="000000"/>
              </w:rPr>
              <w:t>R Server 2016 для Red Hat Linux</w:t>
            </w:r>
            <w:r>
              <w:fldChar w:fldCharType="begin"/>
            </w:r>
            <w:r>
              <w:instrText xml:space="preserve"> XE "R Server 2016 для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pPr>
            <w:r>
              <w:t>R Server 2016 для SUSE Linux</w:t>
            </w:r>
            <w:r>
              <w:fldChar w:fldCharType="begin"/>
            </w:r>
            <w:r>
              <w:instrText xml:space="preserve"> XE "R Server 2016 для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pPr>
            <w:r>
              <w:t>R Server 2016 для БД Teradata</w:t>
            </w:r>
            <w:r>
              <w:fldChar w:fldCharType="begin"/>
            </w:r>
            <w:r>
              <w:instrText xml:space="preserve"> XE "R Server 2016 для БД Teradata"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2HeadingNoBorder"/>
        <w:outlineLvl w:val="2"/>
      </w:pPr>
      <w:bookmarkStart w:id="129" w:name="_Sec885"/>
      <w:r>
        <w:t>2. Умови продукту</w:t>
      </w:r>
      <w:bookmarkEnd w:id="129"/>
      <w:r>
        <w:fldChar w:fldCharType="begin"/>
      </w:r>
      <w:r>
        <w:instrText xml:space="preserve"> TC "</w:instrText>
      </w:r>
      <w:bookmarkStart w:id="130" w:name="_Toc439145764"/>
      <w:r>
        <w:instrText>2. Умови продукту</w:instrText>
      </w:r>
      <w:bookmarkEnd w:id="130"/>
      <w:r>
        <w:instrText>" \l 3</w:instrText>
      </w:r>
      <w:r>
        <w:fldChar w:fldCharType="end"/>
      </w:r>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Попередня версія: Н/Д</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Додаток B</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2HeadingNoBorder"/>
        <w:outlineLvl w:val="2"/>
      </w:pPr>
      <w:bookmarkStart w:id="131" w:name="_Sec886"/>
      <w:r>
        <w:t>3. Права на використання</w:t>
      </w:r>
      <w:bookmarkEnd w:id="131"/>
      <w:r>
        <w:fldChar w:fldCharType="begin"/>
      </w:r>
      <w:r>
        <w:instrText xml:space="preserve"> TC "</w:instrText>
      </w:r>
      <w:bookmarkStart w:id="132" w:name="_Toc439145765"/>
      <w:r>
        <w:instrText>3. Права на використання</w:instrText>
      </w:r>
      <w:bookmarkEnd w:id="132"/>
      <w:r>
        <w:instrText>" \l 3</w:instrText>
      </w:r>
      <w:r>
        <w:fldChar w:fldCharType="end"/>
      </w:r>
    </w:p>
    <w:tbl>
      <w:tblPr>
        <w:tblStyle w:val="PURTable"/>
        <w:tblW w:w="0" w:type="dxa"/>
        <w:tblLook w:val="04A0" w:firstRow="1" w:lastRow="0" w:firstColumn="1" w:lastColumn="0" w:noHBand="0" w:noVBand="1"/>
      </w:tblPr>
      <w:tblGrid>
        <w:gridCol w:w="3637"/>
        <w:gridCol w:w="3648"/>
        <w:gridCol w:w="3631"/>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3">
              <w:r>
                <w:rPr>
                  <w:color w:val="00467F"/>
                  <w:u w:val="single"/>
                </w:rPr>
                <w:t>Універсальні</w:t>
              </w:r>
            </w:hyperlink>
            <w:r>
              <w:t xml:space="preserve">; </w:t>
            </w:r>
            <w:hyperlink w:anchor="_Sec543">
              <w:r>
                <w:rPr>
                  <w:color w:val="00467F"/>
                  <w:u w:val="single"/>
                </w:rPr>
                <w:t xml:space="preserve">«на ядро» </w:t>
              </w:r>
            </w:hyperlink>
            <w:r>
              <w:t xml:space="preserve">– випуски Red Hat Linux і SUSE Linux, </w:t>
            </w:r>
            <w:hyperlink w:anchor="_Sec545">
              <w:r>
                <w:rPr>
                  <w:color w:val="00467F"/>
                  <w:u w:val="single"/>
                </w:rPr>
                <w:t xml:space="preserve">Спеціалізовані сервери </w:t>
              </w:r>
            </w:hyperlink>
            <w:r>
              <w:t>– випуски Hadoop на платформі Red Hat і БД Teradata.</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Випуски Спеціалізованих серверів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Offering1SubSection"/>
        <w:outlineLvl w:val="3"/>
      </w:pPr>
      <w:r>
        <w:t>3.1 R Server 2016 для Hadoop на платформі Red Hat і R Server для БД Teradata</w:t>
      </w:r>
    </w:p>
    <w:p w:rsidR="00420943" w:rsidRDefault="00EB6439">
      <w:pPr>
        <w:pStyle w:val="ProductList-Body"/>
      </w:pPr>
      <w:r>
        <w:t xml:space="preserve">Кожна Серверна ліцензія для R Server 2016 на Hadoop на платформі Red Hat і R Server 2016 для БД Teradata покриває до 16 ядер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w:t>
      </w:r>
    </w:p>
    <w:p w:rsidR="00420943" w:rsidRDefault="00EB6439">
      <w:pPr>
        <w:pStyle w:val="ProductList-Offering2HeadingNoBorder"/>
        <w:outlineLvl w:val="2"/>
      </w:pPr>
      <w:bookmarkStart w:id="133" w:name="_Sec887"/>
      <w:r>
        <w:t>4. Підтримка програмного забезпечення</w:t>
      </w:r>
      <w:bookmarkEnd w:id="133"/>
      <w:r>
        <w:fldChar w:fldCharType="begin"/>
      </w:r>
      <w:r>
        <w:instrText xml:space="preserve"> TC "</w:instrText>
      </w:r>
      <w:bookmarkStart w:id="134" w:name="_Toc439145766"/>
      <w:r>
        <w:instrText>4. Підтримка програмного забезпечення</w:instrText>
      </w:r>
      <w:bookmarkEnd w:id="134"/>
      <w:r>
        <w:instrText>" \l 3</w:instrText>
      </w:r>
      <w:r>
        <w:fldChar w:fldCharType="end"/>
      </w:r>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HeadingNoBorder"/>
        <w:outlineLvl w:val="1"/>
      </w:pPr>
      <w:bookmarkStart w:id="135" w:name="_Sec613"/>
      <w:r>
        <w:t>Права на оренду</w:t>
      </w:r>
      <w:bookmarkEnd w:id="135"/>
      <w:r>
        <w:fldChar w:fldCharType="begin"/>
      </w:r>
      <w:r>
        <w:instrText xml:space="preserve"> TC "</w:instrText>
      </w:r>
      <w:bookmarkStart w:id="136" w:name="_Toc439145767"/>
      <w:r>
        <w:instrText>Права на оренду</w:instrText>
      </w:r>
      <w:bookmarkEnd w:id="136"/>
      <w:r>
        <w:instrText>" \l 2</w:instrText>
      </w:r>
      <w:r>
        <w:fldChar w:fldCharType="end"/>
      </w:r>
    </w:p>
    <w:p w:rsidR="00420943" w:rsidRDefault="00EB6439">
      <w:pPr>
        <w:pStyle w:val="ProductList-Offering1SubSection"/>
        <w:outlineLvl w:val="2"/>
      </w:pPr>
      <w:bookmarkStart w:id="137" w:name="_Sec687"/>
      <w:r>
        <w:t>1. Доступність програм</w:t>
      </w:r>
      <w:bookmarkEnd w:id="137"/>
    </w:p>
    <w:tbl>
      <w:tblPr>
        <w:tblStyle w:val="PURTable"/>
        <w:tblW w:w="0" w:type="dxa"/>
        <w:tblLook w:val="04A0" w:firstRow="1" w:lastRow="0" w:firstColumn="1" w:lastColumn="0" w:noHBand="0" w:noVBand="1"/>
      </w:tblPr>
      <w:tblGrid>
        <w:gridCol w:w="4117"/>
        <w:gridCol w:w="616"/>
        <w:gridCol w:w="614"/>
        <w:gridCol w:w="617"/>
        <w:gridCol w:w="615"/>
        <w:gridCol w:w="615"/>
        <w:gridCol w:w="617"/>
        <w:gridCol w:w="618"/>
        <w:gridCol w:w="634"/>
        <w:gridCol w:w="620"/>
        <w:gridCol w:w="617"/>
        <w:gridCol w:w="616"/>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Права на оренду Office Standard</w:t>
            </w:r>
            <w:r>
              <w:fldChar w:fldCharType="begin"/>
            </w:r>
            <w:r>
              <w:instrText xml:space="preserve"> XE "Права на оренду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Права на оренду Office Professional Plus</w:t>
            </w:r>
            <w:r>
              <w:fldChar w:fldCharType="begin"/>
            </w:r>
            <w:r>
              <w:instrText xml:space="preserve"> XE "Права на оренду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Права на оренду Windows</w:t>
            </w:r>
            <w:r>
              <w:fldChar w:fldCharType="begin"/>
            </w:r>
            <w:r>
              <w:instrText xml:space="preserve"> XE "Права на оренду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2"/>
      </w:pPr>
      <w:bookmarkStart w:id="138" w:name="_Sec742"/>
      <w:r>
        <w:t>2. Умови продукту</w:t>
      </w:r>
      <w:bookmarkEnd w:id="138"/>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Попередня версія: Н/Д</w:t>
            </w:r>
          </w:p>
        </w:tc>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 – Система Office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права на оренду</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(Підтримка програмного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2.1 Права на оренду</w:t>
      </w:r>
    </w:p>
    <w:p w:rsidR="00420943" w:rsidRDefault="00EB6439">
      <w:pPr>
        <w:pStyle w:val="ProductList-Body"/>
      </w:pPr>
      <w:r>
        <w:t xml:space="preserve">Ліцензії для прав на оренду, надані за цими програмами, є додатковими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які дають змогу використовувати ліцензовану кваліфікаційну програму або операційну систему третій стороні.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не є повною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продукту або переходом до пізнішого випуску продукту. Отже, кожен настільний комп’ютер, якому Клієнт призначає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прав на оренду, має бути ліцензовано для запуску однієї з кваліфікаційних програм або операційних систем, визначених нижче.</w:t>
      </w:r>
    </w:p>
    <w:p w:rsidR="00420943" w:rsidRDefault="00420943">
      <w:pPr>
        <w:pStyle w:val="ProductList-Body"/>
      </w:pPr>
    </w:p>
    <w:p w:rsidR="00420943" w:rsidRDefault="00EB6439">
      <w:pPr>
        <w:pStyle w:val="ProductList-ClauseHeading"/>
        <w:outlineLvl w:val="3"/>
      </w:pPr>
      <w:r>
        <w:t>2.2 Кваліфікаційні програми для Прав на оренду – Office</w:t>
      </w:r>
    </w:p>
    <w:p w:rsidR="00420943" w:rsidRDefault="00EB6439">
      <w:pPr>
        <w:pStyle w:val="ProductList-Body"/>
      </w:pPr>
      <w:r>
        <w:t>Ліцензію на кваліфікаційну програму необхідно призначити тому самому пристрою, якому буде призначено Ліцензію для прав на оренду в рамках корпоративного ліцензування «Volume Licensing». Програми Office, придбані через виробника оригінального обладнання, не дають право на придбання Прав на оренду. Кваліфікаційні програмні продукти залежно від типу програми:</w:t>
      </w:r>
    </w:p>
    <w:tbl>
      <w:tblPr>
        <w:tblStyle w:val="PURTable"/>
        <w:tblW w:w="0" w:type="dxa"/>
        <w:tblLook w:val="04A0" w:firstRow="1" w:lastRow="0" w:firstColumn="1" w:lastColumn="0" w:noHBand="0" w:noVBand="1"/>
      </w:tblPr>
      <w:tblGrid>
        <w:gridCol w:w="3727"/>
        <w:gridCol w:w="1812"/>
        <w:gridCol w:w="1803"/>
        <w:gridCol w:w="1781"/>
        <w:gridCol w:w="1793"/>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Кваліфікаційна операційна система для придбання Прав на оренду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PIPC</w:t>
            </w:r>
          </w:p>
          <w:p w:rsidR="00420943" w:rsidRDefault="00EB6439">
            <w:pPr>
              <w:pStyle w:val="ProductList-TableBody"/>
              <w:jc w:val="center"/>
            </w:pPr>
            <w:r>
              <w:rPr>
                <w:color w:val="FFFFFF"/>
              </w:rPr>
              <w:t>(Лише для Японії)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r>
      <w:tr w:rsidR="00420943">
        <w:tc>
          <w:tcPr>
            <w:tcW w:w="4040" w:type="dxa"/>
            <w:gridSpan w:val="5"/>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rPr>
                <w:b/>
              </w:rPr>
              <w:t>Office Standard</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gridSpan w:val="5"/>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rPr>
                <w:b/>
              </w:rPr>
              <w:t>Office Professional Plus</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bl>
    <w:p w:rsidR="00420943" w:rsidRDefault="00420943">
      <w:pPr>
        <w:pStyle w:val="ProductList-Body"/>
      </w:pPr>
    </w:p>
    <w:p w:rsidR="00420943" w:rsidRDefault="00EB6439">
      <w:pPr>
        <w:pStyle w:val="ProductList-ClauseHeading"/>
        <w:outlineLvl w:val="3"/>
      </w:pPr>
      <w:r>
        <w:t>2.3 Кваліфікаційні операційні системи для Прав на оренду – Windows</w:t>
      </w:r>
    </w:p>
    <w:p w:rsidR="00420943" w:rsidRDefault="00EB6439">
      <w:pPr>
        <w:pStyle w:val="ProductList-Body"/>
      </w:pPr>
      <w:r>
        <w:t xml:space="preserve">Клієнти, які бажають придбати ліцензії для прав на оренду за програмами «Select» або «Open License», повинні спочатку придбати ліцензію на кваліфікаційну операційну систему та інсталювати її на своєму настільному комп’ютері. Ліцензовані кваліфікаційні операційні системи також включають ліцензії, придбані згідно з Угодою «Get Genuine Windows Agreement» за програмами «Select» або «Open».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кваліфікаційну операційну систему необхідно призначити тому самому пристрою, якому буде призначено Ліцензію для прав на оренду в рамках корпоративного ліцензування «Volume Licensing». Кваліфікаційні операційні системи залежно від типу програми:</w:t>
      </w:r>
    </w:p>
    <w:tbl>
      <w:tblPr>
        <w:tblStyle w:val="PURTable"/>
        <w:tblW w:w="0" w:type="dxa"/>
        <w:tblLook w:val="04A0" w:firstRow="1" w:lastRow="0" w:firstColumn="1" w:lastColumn="0" w:noHBand="0" w:noVBand="1"/>
      </w:tblPr>
      <w:tblGrid>
        <w:gridCol w:w="3644"/>
        <w:gridCol w:w="1529"/>
        <w:gridCol w:w="1431"/>
        <w:gridCol w:w="1451"/>
        <w:gridCol w:w="1423"/>
        <w:gridCol w:w="14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Кваліфікаційна операційна система для придбання Прав на оренду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Виробник оригінального обладнання</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r>
      <w:tr w:rsidR="00420943">
        <w:tc>
          <w:tcPr>
            <w:tcW w:w="4040" w:type="dxa"/>
            <w:gridSpan w:val="6"/>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rPr>
                <w:b/>
              </w:rPr>
              <w:t>Windows</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10</w:t>
            </w:r>
            <w:r>
              <w:fldChar w:fldCharType="begin"/>
            </w:r>
            <w:r>
              <w:instrText xml:space="preserve"> XE "Windows 10" </w:instrText>
            </w:r>
            <w:r>
              <w:fldChar w:fldCharType="end"/>
            </w:r>
            <w:r>
              <w:t xml:space="preserve"> Home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8</w:t>
            </w:r>
            <w:r>
              <w:fldChar w:fldCharType="begin"/>
            </w:r>
            <w:r>
              <w:instrText xml:space="preserve"> XE "Windows 8" </w:instrText>
            </w:r>
            <w:r>
              <w:fldChar w:fldCharType="end"/>
            </w:r>
            <w:r>
              <w:t xml:space="preserve"> і Windows 8.1</w:t>
            </w:r>
            <w:r>
              <w:fldChar w:fldCharType="begin"/>
            </w:r>
            <w:r>
              <w:instrText xml:space="preserve"> XE "Windows 8.1" </w:instrText>
            </w:r>
            <w:r>
              <w:fldChar w:fldCharType="end"/>
            </w:r>
            <w:r>
              <w:t xml:space="preserve">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7</w:t>
            </w:r>
            <w:r>
              <w:fldChar w:fldCharType="begin"/>
            </w:r>
            <w:r>
              <w:instrText xml:space="preserve"> XE "Windows 7" </w:instrText>
            </w:r>
            <w:r>
              <w:fldChar w:fldCharType="end"/>
            </w:r>
            <w:r>
              <w:t xml:space="preserve"> Home Premium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040" w:type="dxa"/>
            <w:gridSpan w:val="6"/>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rPr>
                <w:b/>
              </w:rPr>
              <w:t>Windows Pro</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Windows 10 </w:t>
            </w:r>
            <w:r>
              <w:fldChar w:fldCharType="begin"/>
            </w:r>
            <w:r>
              <w:instrText xml:space="preserve"> XE "Windows 10 " </w:instrText>
            </w:r>
            <w:r>
              <w:fldChar w:fldCharType="end"/>
            </w:r>
            <w:r>
              <w:t>Pro (N, KN) (32-розрядна або 64-розрядна)</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Windows 8 і Windows 8.1 (32-розрядна або 64-розрядна) – Pro (K, KN)</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Windows 7 (32-розрядна або 64-розрядна) – Professional (K, KN)*</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Vista</w:t>
            </w:r>
            <w:r>
              <w:fldChar w:fldCharType="begin"/>
            </w:r>
            <w:r>
              <w:instrText xml:space="preserve"> XE "Windows Vista" </w:instrText>
            </w:r>
            <w:r>
              <w:fldChar w:fldCharType="end"/>
            </w:r>
            <w:r>
              <w:t xml:space="preserve"> (32-розрядна або 64-розрядна) – Business (K, KN)</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bl>
    <w:p w:rsidR="00420943" w:rsidRDefault="00EB6439">
      <w:pPr>
        <w:pStyle w:val="ProductList-Offering1SubSection"/>
        <w:outlineLvl w:val="2"/>
      </w:pPr>
      <w:bookmarkStart w:id="139" w:name="_Sec796"/>
      <w:r>
        <w:t>3. Права на використання</w:t>
      </w:r>
      <w:bookmarkEnd w:id="139"/>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4">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права на оренду</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3.1 Права на оренду</w:t>
      </w:r>
    </w:p>
    <w:p w:rsidR="00420943" w:rsidRDefault="00EB6439" w:rsidP="00EB6439">
      <w:pPr>
        <w:pStyle w:val="ProductList-Bullet"/>
        <w:numPr>
          <w:ilvl w:val="0"/>
          <w:numId w:val="21"/>
        </w:numPr>
      </w:pPr>
      <w:r>
        <w:t>Ліцензію для прав на оренду необхідно призначати на постійній основі кваліфікованому пристрою.</w:t>
      </w:r>
    </w:p>
    <w:p w:rsidR="00420943" w:rsidRDefault="00EB6439" w:rsidP="00EB6439">
      <w:pPr>
        <w:pStyle w:val="ProductList-Bullet"/>
        <w:numPr>
          <w:ilvl w:val="0"/>
          <w:numId w:val="21"/>
        </w:numPr>
      </w:pPr>
      <w:r>
        <w:t>Ліцензія для прав на оренду змінює право Клієнта на використання кваліфікованого програмного забезпечення за наявною ліцензією.</w:t>
      </w:r>
    </w:p>
    <w:p w:rsidR="00420943" w:rsidRDefault="00EB6439" w:rsidP="00EB6439">
      <w:pPr>
        <w:pStyle w:val="ProductList-Bullet"/>
        <w:numPr>
          <w:ilvl w:val="0"/>
          <w:numId w:val="21"/>
        </w:numPr>
      </w:pPr>
      <w:r>
        <w:t>Для кожного кваліфікованого пристрою з Ліцензією для прав на оренду Майкрософт скасовує заборону на надання програмного забезпечення в прокат або в оренду.</w:t>
      </w:r>
    </w:p>
    <w:p w:rsidR="00420943" w:rsidRDefault="00EB6439" w:rsidP="00EB6439">
      <w:pPr>
        <w:pStyle w:val="ProductList-Bullet"/>
        <w:numPr>
          <w:ilvl w:val="0"/>
          <w:numId w:val="21"/>
        </w:numPr>
      </w:pPr>
      <w:r>
        <w:t>Клієнт повинен вимагати від користувачів приймати умови ліцензії на програмне забезпечення письмово або за допомогою електронних засобів.</w:t>
      </w:r>
    </w:p>
    <w:p w:rsidR="00420943" w:rsidRDefault="00EB6439" w:rsidP="00EB6439">
      <w:pPr>
        <w:pStyle w:val="ProductList-Bullet"/>
        <w:numPr>
          <w:ilvl w:val="0"/>
          <w:numId w:val="21"/>
        </w:numPr>
      </w:pPr>
      <w:r>
        <w:t xml:space="preserve">Клієнт повинен повідомити користувачів про те, що Майкрософт не надає жодних гарантій на програмне забезпечення, не захищатиме користувачів від позовів третіх сторін і не нестиме відповідальність за жодні збитки, які виникають через використання програмного забезпечення. </w:t>
      </w:r>
    </w:p>
    <w:p w:rsidR="00420943" w:rsidRDefault="00EB6439" w:rsidP="00EB6439">
      <w:pPr>
        <w:pStyle w:val="ProductList-Bullet"/>
        <w:numPr>
          <w:ilvl w:val="0"/>
          <w:numId w:val="21"/>
        </w:numPr>
      </w:pPr>
      <w:r>
        <w:t>Способом використання програмного забезпечення за Правами на оренду Клієнт погоджується захищати та звільняти Майкрософт від відповідальності стосовно претензій, пов’язаних із використанням кваліфікованого програмного забезпечення, включно з оплатою послуг адвокатів.</w:t>
      </w:r>
    </w:p>
    <w:p w:rsidR="00420943" w:rsidRDefault="00EB6439" w:rsidP="00EB6439">
      <w:pPr>
        <w:pStyle w:val="ProductList-Bullet"/>
        <w:numPr>
          <w:ilvl w:val="0"/>
          <w:numId w:val="21"/>
        </w:numPr>
      </w:pPr>
      <w:r>
        <w:t>Не дозволяється використовувати програмне забезпечення у віртуальному середовищі.</w:t>
      </w:r>
    </w:p>
    <w:p w:rsidR="00420943" w:rsidRDefault="00EB6439" w:rsidP="00EB6439">
      <w:pPr>
        <w:pStyle w:val="ProductList-Bullet"/>
        <w:numPr>
          <w:ilvl w:val="0"/>
          <w:numId w:val="21"/>
        </w:numPr>
      </w:pPr>
      <w:r>
        <w:t>До програмного забезпечення не дозволяється здійснювати віддалений доступ за допомогою Віддаленого помічника або подібних технологій, крім випадків, коли це потрібно для надання технічної підтримки.</w:t>
      </w:r>
    </w:p>
    <w:p w:rsidR="00420943" w:rsidRDefault="00EB6439" w:rsidP="00EB6439">
      <w:pPr>
        <w:pStyle w:val="ProductList-Bullet"/>
        <w:numPr>
          <w:ilvl w:val="0"/>
          <w:numId w:val="21"/>
        </w:numPr>
      </w:pPr>
      <w:r>
        <w:t xml:space="preserve">Строк дії Ліцензії для прав на оренду закінчується одночасно з початковою ліцензією або в момент перепризначення початкової Ліцензії чи в разі довгострокового виходу з ладу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w:t>
      </w:r>
    </w:p>
    <w:p w:rsidR="00420943" w:rsidRDefault="00420943">
      <w:pPr>
        <w:pStyle w:val="ProductList-Body"/>
      </w:pPr>
    </w:p>
    <w:p w:rsidR="00420943" w:rsidRDefault="00EB6439">
      <w:pPr>
        <w:pStyle w:val="ProductList-ClauseHeading"/>
        <w:outlineLvl w:val="3"/>
      </w:pPr>
      <w:r>
        <w:t>3.2 Обмеження для Непрофесійних версій Windows</w:t>
      </w:r>
    </w:p>
    <w:p w:rsidR="00420943" w:rsidRDefault="00EB6439">
      <w:pPr>
        <w:pStyle w:val="ProductList-Body"/>
      </w:pPr>
      <w:r>
        <w:t>Пристрої, яким призначено Права на оренду Windows, можуть надаватися в оренду лише фізичним особам для некомерційного використання.</w:t>
      </w:r>
    </w:p>
    <w:p w:rsidR="00420943" w:rsidRDefault="00EB6439">
      <w:pPr>
        <w:pStyle w:val="ProductList-Offering1SubSection"/>
        <w:outlineLvl w:val="2"/>
      </w:pPr>
      <w:bookmarkStart w:id="140" w:name="_Sec873"/>
      <w:r>
        <w:t>4. Підтримка програмного забезпечення</w:t>
      </w:r>
      <w:bookmarkEnd w:id="140"/>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Підтримки програмного забезпечення: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4.1 Підтримка програмного забезпечення</w:t>
      </w:r>
    </w:p>
    <w:p w:rsidR="00420943" w:rsidRDefault="00EB6439">
      <w:pPr>
        <w:pStyle w:val="ProductList-Body"/>
      </w:pPr>
      <w:r>
        <w:t xml:space="preserve">Клієнти, що придбали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не мають права на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для прав на оренду; також вони не мають права на отримання початкових ліцензій на оновлення для програмного забезпечення. Однак користувачам, що надають або здають в оренду та використовують пристрої, яким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прав на оренду Windows, може бути дозволено придбати оновлення або Оновлення та підтримку програмного забезпечення за початковими ліцензіями на програмне забезпечення згідно з їхніми угодами корпоративного ліцензування «Volume Licensing». Незважаючи на будь-які суперечні положення в угоді корпоративного ліцензування «Volume Licensing» Клієнта стосовно набуття безстрокових прав, строк дії всіх прав на Підтримку програмного забезпечення, включно з правом використовувати програмне забезпечення, отримане в рамках програми Підтримки програмного забезпечення, перестає діяти, коли завершується строк дії відповідних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прав на оренду.</w:t>
      </w:r>
    </w:p>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1HeadingNoBorder"/>
        <w:outlineLvl w:val="1"/>
      </w:pPr>
      <w:bookmarkStart w:id="141" w:name="_Sec614"/>
      <w:r>
        <w:t>SQL Server</w:t>
      </w:r>
      <w:bookmarkEnd w:id="141"/>
      <w:r>
        <w:fldChar w:fldCharType="begin"/>
      </w:r>
      <w:r>
        <w:instrText xml:space="preserve"> TC "</w:instrText>
      </w:r>
      <w:bookmarkStart w:id="142" w:name="_Toc439145768"/>
      <w:r>
        <w:instrText>SQL Server</w:instrText>
      </w:r>
      <w:bookmarkEnd w:id="142"/>
      <w:r>
        <w:instrText>" \l 2</w:instrText>
      </w:r>
      <w:r>
        <w:fldChar w:fldCharType="end"/>
      </w:r>
    </w:p>
    <w:p w:rsidR="00420943" w:rsidRDefault="00EB6439">
      <w:pPr>
        <w:pStyle w:val="ProductList-Offering1SubSection"/>
        <w:outlineLvl w:val="2"/>
      </w:pPr>
      <w:bookmarkStart w:id="143" w:name="_Sec688"/>
      <w:r>
        <w:t>1. Доступність програм</w:t>
      </w:r>
      <w:bookmarkEnd w:id="143"/>
    </w:p>
    <w:tbl>
      <w:tblPr>
        <w:tblStyle w:val="PURTable"/>
        <w:tblW w:w="0" w:type="dxa"/>
        <w:tblLook w:val="04A0" w:firstRow="1" w:lastRow="0" w:firstColumn="1" w:lastColumn="0" w:noHBand="0" w:noVBand="1"/>
      </w:tblPr>
      <w:tblGrid>
        <w:gridCol w:w="4006"/>
        <w:gridCol w:w="611"/>
        <w:gridCol w:w="608"/>
        <w:gridCol w:w="610"/>
        <w:gridCol w:w="608"/>
        <w:gridCol w:w="605"/>
        <w:gridCol w:w="610"/>
        <w:gridCol w:w="614"/>
        <w:gridCol w:w="634"/>
        <w:gridCol w:w="785"/>
        <w:gridCol w:w="611"/>
        <w:gridCol w:w="614"/>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SQL Server 2014 Standard Core</w:t>
            </w:r>
            <w:r>
              <w:fldChar w:fldCharType="begin"/>
            </w:r>
            <w:r>
              <w:instrText xml:space="preserve"> XE "SQL Server 2014 Standard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SQL Server 2014 Enterprise Core</w:t>
            </w:r>
            <w:r>
              <w:fldChar w:fldCharType="begin"/>
            </w:r>
            <w:r>
              <w:instrText xml:space="preserve"> XE "SQL Server 2014 Enterprise Core" </w:instrText>
            </w:r>
            <w:r>
              <w:fldChar w:fldCharType="end"/>
            </w:r>
            <w:r>
              <w:t xml:space="preserve"> (пакет – 2 ліцензії «на ядро»)</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Ліцензія доступу клієнта для SQL Server 2014</w:t>
            </w:r>
            <w:r>
              <w:fldChar w:fldCharType="begin"/>
            </w:r>
            <w:r>
              <w:instrText xml:space="preserve"> XE "Ліцензія доступу клієнта для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2"/>
      </w:pPr>
      <w:bookmarkStart w:id="144" w:name="_Sec743"/>
      <w:r>
        <w:t>2. Умови продукту</w:t>
      </w:r>
      <w:bookmarkEnd w:id="144"/>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SQL Server 2012</w:t>
            </w:r>
            <w:r>
              <w:fldChar w:fldCharType="begin"/>
            </w:r>
            <w:r>
              <w:instrText xml:space="preserve"> XE "SQL Server 2012" </w:instrText>
            </w:r>
            <w:r>
              <w:fldChar w:fldCharType="end"/>
            </w:r>
            <w:r>
              <w:t xml:space="preserve"> (4/12) – усі (за винятком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 – Усі випуски (за винятком Developer), Програма – Developer</w:t>
            </w:r>
          </w:p>
        </w:tc>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Core на Parallel Data Warehouse, Standard, Business Intelligence, Workgroup, Small Business або 2008 R2 Datacenter; Standard на Workgroup або Small Business; Business Intelligence на Standard, Workgroup або Small Business</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Продукти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2.1 SQL Server 2014 Enterprise</w:t>
      </w:r>
    </w:p>
    <w:p w:rsidR="00420943" w:rsidRDefault="00EB6439">
      <w:pPr>
        <w:pStyle w:val="ProductList-Body"/>
      </w:pPr>
      <w:r>
        <w:t xml:space="preserve">Нові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Серверні</w:t>
      </w:r>
      <w:r>
        <w:fldChar w:fldCharType="end"/>
      </w:r>
      <w:r>
        <w:t xml:space="preserve"> ліцензії для SQL Server 2014 Enterprise</w:t>
      </w:r>
      <w:r>
        <w:fldChar w:fldCharType="begin"/>
      </w:r>
      <w:r>
        <w:instrText xml:space="preserve"> XE "SQL Server 2014 Enterprise" </w:instrText>
      </w:r>
      <w:r>
        <w:fldChar w:fldCharType="end"/>
      </w:r>
      <w:r>
        <w:t xml:space="preserve"> (сервер/ліцензія доступу клієнта) недоступні. Наявним клієнтам Підтримки програмного забезпечення, які бажають здійснити оновлення до версії 2014 року, слід ознайомитися з Умовами ліцензії від квітня 2014 р. у Правах на використання продуктів за адресою </w:t>
      </w:r>
      <w:hyperlink r:id="rId55">
        <w:r>
          <w:rPr>
            <w:color w:val="00467F"/>
            <w:u w:val="single"/>
          </w:rPr>
          <w:t>http://go.microsoft.com/?linkid=9839206</w:t>
        </w:r>
      </w:hyperlink>
      <w:r>
        <w:t>.</w:t>
      </w:r>
    </w:p>
    <w:p w:rsidR="00420943" w:rsidRDefault="00420943">
      <w:pPr>
        <w:pStyle w:val="ProductList-Body"/>
      </w:pPr>
    </w:p>
    <w:p w:rsidR="00420943" w:rsidRDefault="00EB6439">
      <w:pPr>
        <w:pStyle w:val="ProductList-ClauseHeading"/>
        <w:outlineLvl w:val="3"/>
      </w:pPr>
      <w:r>
        <w:t>2.2 Додаткова збірка SQL Server Parallel Data Warehouse без Oracle Java</w:t>
      </w:r>
    </w:p>
    <w:p w:rsidR="00420943" w:rsidRDefault="00EB6439">
      <w:pPr>
        <w:pStyle w:val="ProductList-Body"/>
      </w:pPr>
      <w:r>
        <w:t xml:space="preserve">Клієнти, що придбали нові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SQL Server Parallel Data Warehouse</w:t>
      </w:r>
      <w:r>
        <w:fldChar w:fldCharType="begin"/>
      </w:r>
      <w:r>
        <w:instrText xml:space="preserve"> XE "SQL Server Parallel Data Warehouse" </w:instrText>
      </w:r>
      <w:r>
        <w:fldChar w:fldCharType="end"/>
      </w:r>
      <w:r>
        <w:t xml:space="preserve"> (PDW) після того, як стало доступним Оновлення Appliance 1, можуть придбати збірку продукту з Oracle Java або на запит – без Oracle Java. Додаткову інформацію можна отримати на веб-сторінці </w:t>
      </w:r>
      <w:hyperlink r:id="rId56">
        <w:r>
          <w:rPr>
            <w:color w:val="00467F"/>
            <w:u w:val="single"/>
          </w:rPr>
          <w:t>http://www.microsoft.com/en-us/sqlserver/solutions-technologies/data-warehousing/pdw.aspx</w:t>
        </w:r>
      </w:hyperlink>
      <w:r>
        <w:t>.</w:t>
      </w:r>
    </w:p>
    <w:p w:rsidR="00420943" w:rsidRDefault="00420943">
      <w:pPr>
        <w:pStyle w:val="ProductList-Body"/>
      </w:pPr>
    </w:p>
    <w:p w:rsidR="00420943" w:rsidRDefault="00EB6439">
      <w:pPr>
        <w:pStyle w:val="ProductList-ClauseHeading"/>
        <w:outlineLvl w:val="3"/>
      </w:pPr>
      <w:r>
        <w:t>2.3 SQL Server Parallel Data Warehouse</w:t>
      </w:r>
    </w:p>
    <w:p w:rsidR="00420943" w:rsidRDefault="00EB6439">
      <w:pPr>
        <w:pStyle w:val="ProductList-Body"/>
      </w:pPr>
      <w:r>
        <w:t xml:space="preserve">Програмне забезпечення SQL Server Parallel Data Warehouse не має окремих версій. Однак клієнти можуть використовувати лише збірки програмного забезпечення, які стали доступні протягом поточного строку дії відшкодування в рамках Підтримки програмного забезпечення. </w:t>
      </w:r>
    </w:p>
    <w:p w:rsidR="00420943" w:rsidRDefault="00EB6439">
      <w:pPr>
        <w:pStyle w:val="ProductList-Offering1SubSection"/>
        <w:outlineLvl w:val="2"/>
      </w:pPr>
      <w:bookmarkStart w:id="145" w:name="_Sec794"/>
      <w:r>
        <w:t>3. Права на використання</w:t>
      </w:r>
      <w:bookmarkEnd w:id="145"/>
    </w:p>
    <w:tbl>
      <w:tblPr>
        <w:tblStyle w:val="PURTable"/>
        <w:tblW w:w="0" w:type="dxa"/>
        <w:tblLook w:val="04A0" w:firstRow="1" w:lastRow="0" w:firstColumn="1" w:lastColumn="0" w:noHBand="0" w:noVBand="1"/>
      </w:tblPr>
      <w:tblGrid>
        <w:gridCol w:w="3647"/>
        <w:gridCol w:w="3648"/>
        <w:gridCol w:w="3621"/>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r:id="rId57">
              <w:r>
                <w:rPr>
                  <w:color w:val="00467F"/>
                  <w:u w:val="single"/>
                </w:rPr>
                <w:t>Універсальні</w:t>
              </w:r>
            </w:hyperlink>
            <w:r>
              <w:t xml:space="preserve">; </w:t>
            </w:r>
            <w:hyperlink r:id="rId58">
              <w:r>
                <w:rPr>
                  <w:color w:val="00467F"/>
                  <w:u w:val="single"/>
                </w:rPr>
                <w:t>Серверна ліцензія чи ліцензія доступу клієнта</w:t>
              </w:r>
            </w:hyperlink>
            <w:r>
              <w:t xml:space="preserve"> – Standard і Business Intelligence, </w:t>
            </w:r>
            <w:hyperlink w:anchor="_Sec543">
              <w:r>
                <w:rPr>
                  <w:color w:val="00467F"/>
                  <w:u w:val="single"/>
                </w:rPr>
                <w:t xml:space="preserve">«На ядро» </w:t>
              </w:r>
            </w:hyperlink>
            <w:r>
              <w:t xml:space="preserve">– Standard Core, Enterprise Core і Parallel Data Warehouse, </w:t>
            </w:r>
            <w:hyperlink w:anchor="_Sec546">
              <w:r>
                <w:rPr>
                  <w:color w:val="00467F"/>
                  <w:u w:val="single"/>
                </w:rPr>
                <w:t>Інструментарій розробника</w:t>
              </w:r>
            </w:hyperlink>
            <w:r>
              <w:t xml:space="preserve"> – Developer і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 (за винятком випусків Developer)</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доступу клієнта (лише випуски Серверних ліцензій/ліцензій доступу клієнта)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Компоненти програмного забезпечення Windows</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3.1 Доступ до серверного програмного забезпечення</w:t>
      </w:r>
    </w:p>
    <w:tbl>
      <w:tblPr>
        <w:tblStyle w:val="PURTable"/>
        <w:tblW w:w="0" w:type="dxa"/>
        <w:tblLook w:val="04A0" w:firstRow="1" w:lastRow="0" w:firstColumn="1" w:lastColumn="0" w:noHBand="0" w:noVBand="1"/>
      </w:tblPr>
      <w:tblGrid>
        <w:gridCol w:w="3661"/>
        <w:gridCol w:w="3659"/>
        <w:gridCol w:w="3596"/>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доступу клієнта для SQL Server 2014</w:t>
            </w:r>
          </w:p>
        </w:tc>
        <w:tc>
          <w:tcPr>
            <w:tcW w:w="4040" w:type="dxa"/>
            <w:tcBorders>
              <w:top w:val="single" w:sz="18" w:space="0" w:color="0072C6"/>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3"/>
      </w:pPr>
      <w:r>
        <w:t>3.2 Автоматичне оновлення для попередніх версій SQL Server</w:t>
      </w:r>
    </w:p>
    <w:p w:rsidR="00420943" w:rsidRDefault="00EB6439">
      <w:pPr>
        <w:pStyle w:val="ProductList-Body"/>
      </w:pPr>
      <w:r>
        <w:t xml:space="preserve">Якщо програмне забезпечення інстальовано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або пристроях, на яких працює будь-який підтримуваний випуск SQL Server, раніший за SQL Server 2012 (або компоненти цього випуску), це програмне забезпечення виконає автоматичне оновлення та замінить деякі файли або компоненти в цих випусках на файли з цього програмного забезпечення. Вимкнути цю функцію не можна. Видалення цих файлів може спричинити помилки у програмному забезпеченні, а вихідні файли, можливо, не підлягатимуть відновленню. Інсталюючи це програмне забезпечення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 на якому працюють такі випуски, ви погоджуєтесь на такі оновлення в усіх випусках і копіях SQL Server (включно з компонентами будь-якого з цих випусків), які працюють на цьому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або пристрої.</w:t>
      </w:r>
    </w:p>
    <w:p w:rsidR="00420943" w:rsidRDefault="00420943">
      <w:pPr>
        <w:pStyle w:val="ProductList-Body"/>
      </w:pPr>
    </w:p>
    <w:p w:rsidR="00420943" w:rsidRDefault="00EB6439">
      <w:pPr>
        <w:pStyle w:val="ProductList-ClauseHeading"/>
        <w:outlineLvl w:val="3"/>
      </w:pPr>
      <w:r>
        <w:t>3.3 Запущені екземпляри Business Intelligence і випуски Standard Edition</w:t>
      </w:r>
    </w:p>
    <w:p w:rsidR="00420943" w:rsidRDefault="00EB6439">
      <w:pPr>
        <w:pStyle w:val="ProductList-Body"/>
      </w:pPr>
      <w:r>
        <w:t xml:space="preserve">Для кожної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Серверної</w:t>
      </w:r>
      <w:r>
        <w:fldChar w:fldCharType="end"/>
      </w:r>
      <w:r>
        <w:t xml:space="preserve"> ліцензії можна одночасно запускати програмне забезпечення лише в одному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але Клієнт може використовувати будь-яку кількість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Запущених екземплярів</w:t>
      </w:r>
      <w:r>
        <w:fldChar w:fldCharType="end"/>
      </w:r>
      <w:r>
        <w:t xml:space="preserve"> серверного програмного забезпечення в такому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w:t>
      </w:r>
    </w:p>
    <w:p w:rsidR="00420943" w:rsidRDefault="00420943">
      <w:pPr>
        <w:pStyle w:val="ProductList-Body"/>
      </w:pPr>
    </w:p>
    <w:p w:rsidR="00420943" w:rsidRDefault="00EB6439">
      <w:pPr>
        <w:pStyle w:val="ProductList-ClauseHeading"/>
        <w:outlineLvl w:val="3"/>
      </w:pPr>
      <w:r>
        <w:t>3.4 SQL Server Business Intelligence (2012 і 2014): Скасування ліцензій доступу клієнта для пакетних завдань</w:t>
      </w:r>
    </w:p>
    <w:p w:rsidR="00420943" w:rsidRDefault="00EB6439">
      <w:pPr>
        <w:pStyle w:val="ProductList-Body"/>
      </w:pPr>
      <w:r>
        <w:t xml:space="preserve">Клієнту не потрібні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для будь-якого користувача або пристрою, який здійснює доступ до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серверного програмного забезпечення виключно через процес обробки пакетних завдань. «Пакетна обробка» – це діяльність, що дозволяє одночасну обробку групи завдань, що виникають у різні моменти часу.</w:t>
      </w:r>
    </w:p>
    <w:p w:rsidR="00420943" w:rsidRDefault="00420943">
      <w:pPr>
        <w:pStyle w:val="ProductList-Body"/>
      </w:pPr>
    </w:p>
    <w:p w:rsidR="00420943" w:rsidRDefault="00EB6439">
      <w:pPr>
        <w:pStyle w:val="ProductList-ClauseHeading"/>
        <w:outlineLvl w:val="3"/>
      </w:pPr>
      <w:r>
        <w:t>3.5 Резервні сервери для Parallel Data Warehouse (PDW)</w:t>
      </w:r>
    </w:p>
    <w:p w:rsidR="00420943" w:rsidRDefault="00EB6439">
      <w:pPr>
        <w:pStyle w:val="ProductList-Body"/>
      </w:pPr>
      <w:r>
        <w:t>PDW Appliance – це один блок, що складається з одного або більше обчислювальних вузлів (Ліцензованих серверів), якими керує одна віртуальна машина керування PDW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У пристрій вбудовано технологію, яка дає змогу програмному забезпеченню відновлюватися на іншому вузлі пристрою. Клієнту не потрібні додаткові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програмного забезпечення, що працює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для відновлення після відмови, оскільки воно виконується за допомогою технології PDW Appliance.</w:t>
      </w:r>
    </w:p>
    <w:p w:rsidR="00420943" w:rsidRDefault="00420943">
      <w:pPr>
        <w:pStyle w:val="ProductList-Body"/>
      </w:pPr>
    </w:p>
    <w:p w:rsidR="00420943" w:rsidRDefault="00EB6439">
      <w:pPr>
        <w:pStyle w:val="ProductList-ClauseHeading"/>
        <w:outlineLvl w:val="3"/>
      </w:pPr>
      <w:r>
        <w:t>3.6 SQL Server 2014 Developer Edition: Використання демонстрації</w:t>
      </w:r>
    </w:p>
    <w:p w:rsidR="00420943" w:rsidRDefault="00EB6439">
      <w:pPr>
        <w:pStyle w:val="ProductList-Body"/>
      </w:pPr>
      <w:r>
        <w:t xml:space="preserve">Окрім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Ліцензованого користувача</w:t>
      </w:r>
      <w:r>
        <w:fldChar w:fldCharType="end"/>
      </w:r>
      <w:r>
        <w:t>, будь-яка особа, яка має права доступу до внутрішньої мережі Клієнта, може інсталювати та використовувати копії програмного забезпечення для демонстрації використання програм Клієнта з цим програмним забезпеченням.</w:t>
      </w:r>
    </w:p>
    <w:p w:rsidR="00420943" w:rsidRDefault="00420943">
      <w:pPr>
        <w:pStyle w:val="ProductList-Body"/>
      </w:pPr>
    </w:p>
    <w:p w:rsidR="00420943" w:rsidRDefault="00EB6439">
      <w:pPr>
        <w:pStyle w:val="ProductList-ClauseHeading"/>
        <w:outlineLvl w:val="3"/>
      </w:pPr>
      <w:r>
        <w:t>3.7 Додаткове програмне забезпечення – Всі (за винятком Developer)</w:t>
      </w:r>
    </w:p>
    <w:p w:rsidR="00420943" w:rsidRDefault="00EB6439">
      <w:pPr>
        <w:pStyle w:val="ProductList-SubClauseHeading"/>
        <w:outlineLvl w:val="4"/>
      </w:pPr>
      <w:r>
        <w:t>3.7.1 Додаткове програмне забезпечення – Всі (за винятком Parallel Data Warehouse і Developer)</w:t>
      </w:r>
    </w:p>
    <w:tbl>
      <w:tblPr>
        <w:tblStyle w:val="PURTable0"/>
        <w:tblW w:w="0" w:type="dxa"/>
        <w:tblLook w:val="04A0" w:firstRow="1" w:lastRow="0" w:firstColumn="1" w:lastColumn="0" w:noHBand="0" w:noVBand="1"/>
      </w:tblPr>
      <w:tblGrid>
        <w:gridCol w:w="3520"/>
        <w:gridCol w:w="3518"/>
        <w:gridCol w:w="351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Client Tools Connectivity</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Distributed Replay Client</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Компоненти документації</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Management Tools - Complete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Надбудова служб звітування для продуктів SharePoint</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Indented"/>
      </w:pPr>
    </w:p>
    <w:p w:rsidR="00420943" w:rsidRDefault="00EB6439">
      <w:pPr>
        <w:pStyle w:val="ProductList-SubClauseHeading"/>
        <w:outlineLvl w:val="4"/>
      </w:pPr>
      <w:r>
        <w:t>3.7.2 Додаткове програмне забезпечення – Parallel Data Warehouse</w:t>
      </w:r>
    </w:p>
    <w:tbl>
      <w:tblPr>
        <w:tblStyle w:val="PURTable0"/>
        <w:tblW w:w="0" w:type="dxa"/>
        <w:tblLook w:val="04A0" w:firstRow="1" w:lastRow="0" w:firstColumn="1" w:lastColumn="0" w:noHBand="0" w:noVBand="1"/>
      </w:tblPr>
      <w:tblGrid>
        <w:gridCol w:w="3544"/>
        <w:gridCol w:w="3561"/>
        <w:gridCol w:w="3451"/>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Віртуальна машина керування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Offering1SubSection"/>
        <w:outlineLvl w:val="2"/>
      </w:pPr>
      <w:bookmarkStart w:id="146" w:name="_Sec826"/>
      <w:r>
        <w:t>4. Підтримка програмного забезпечення</w:t>
      </w:r>
      <w:bookmarkEnd w:id="146"/>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 (за винятком Developer)</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резервний ресурс</w:t>
            </w:r>
            <w:r>
              <w:fldChar w:fldCharType="end"/>
            </w:r>
            <w:r>
              <w:t>: Усі випуски (за винятком Developer і Parallel Data Warehouse)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(за винятком Developer і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59">
              <w:r>
                <w:rPr>
                  <w:color w:val="00467F"/>
                  <w:u w:val="single"/>
                </w:rPr>
                <w:t>Список продуктів – березень 2014 р. і червень 2015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URBreadcrumb"/>
      </w:pPr>
    </w:p>
    <w:p w:rsidR="00420943" w:rsidRDefault="00EB6439">
      <w:pPr>
        <w:pStyle w:val="ProductList-ClauseHeading"/>
        <w:outlineLvl w:val="3"/>
      </w:pPr>
      <w:r>
        <w:t>4.1 Ліцензія доступу клієнта «Enterprise» «на ядро» на SQL Server 2014 – необмежена візуалізація</w:t>
      </w:r>
    </w:p>
    <w:p w:rsidR="00420943" w:rsidRDefault="00EB6439">
      <w:pPr>
        <w:pStyle w:val="ProductList-Body"/>
      </w:pPr>
      <w:r>
        <w:t xml:space="preserve">Клієнт може запускати будь-яку кількість екземплярів серверного програмного забезпечення в будь-якій кількості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для якого він має повне відшкодування в рамках Підтримки програмного забезпечення за всіма своїми ліцензіями «на ядро» для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w:t>
      </w:r>
    </w:p>
    <w:p w:rsidR="00420943" w:rsidRDefault="00420943">
      <w:pPr>
        <w:pStyle w:val="ProductList-Body"/>
      </w:pPr>
    </w:p>
    <w:p w:rsidR="00420943" w:rsidRDefault="00EB6439">
      <w:pPr>
        <w:pStyle w:val="ProductList-ClauseHeading"/>
        <w:outlineLvl w:val="3"/>
      </w:pPr>
      <w:r>
        <w:t>4.2 RRE для Windows – SQL Server Enterprise Core і SQL Server Enterprise</w:t>
      </w:r>
    </w:p>
    <w:p w:rsidR="00420943" w:rsidRDefault="00EB6439">
      <w:pPr>
        <w:pStyle w:val="ProductList-Body"/>
      </w:pPr>
      <w:r>
        <w:t>Клієнти із серверами, ліцензованими для запуску SQL Server Enterprise Core із Підтримкою програмного забезпечення або SQL Server Enterprise із Підтримкою програмного забезпечення, можуть використовувати RRE для Windows на Ліцензованих серверах у межах відповідних прав на використання SQL Server Enterprise Core і SQL Server Enterprise. Щоб скористатися цією перевагою, Клієнти з ліцензією на SQL Server Enterprise за Моделлю ліцензування Сервер/Ліцензія CAL також повинні мати Підтримку програмного забезпечення для своїх відповідних Ліцензій доступу клієнта. Право Клієнта на використання RRE для Windows перестає діяти, коли закінчується дія Підтримки програмного забезпечення.</w:t>
      </w:r>
    </w:p>
    <w:p w:rsidR="00420943" w:rsidRDefault="00420943">
      <w:pPr>
        <w:pStyle w:val="ProductList-ClauseHeading"/>
        <w:outlineLvl w:val="3"/>
      </w:pPr>
    </w:p>
    <w:p w:rsidR="00420943" w:rsidRDefault="00EB6439">
      <w:pPr>
        <w:pStyle w:val="ProductList-ClauseHeading"/>
        <w:outlineLvl w:val="3"/>
      </w:pPr>
      <w:r>
        <w:t>4.3 SQL Server 2012 Parallel Data Warehouse – оновлення функцій</w:t>
      </w:r>
    </w:p>
    <w:p w:rsidR="00420943" w:rsidRDefault="00EB6439">
      <w:pPr>
        <w:pStyle w:val="ProductList-Body"/>
      </w:pPr>
      <w:r>
        <w:t>Клієнти з відшкодуванням в рамках Підтримки програмного забезпечення, що мають право на випуски оновлення функцій (наприклад, оновлення пристроїв) між випусками нових версій продукту.</w:t>
      </w:r>
    </w:p>
    <w:p w:rsidR="00420943" w:rsidRDefault="00420943">
      <w:pPr>
        <w:pStyle w:val="ProductList-Body"/>
      </w:pPr>
    </w:p>
    <w:p w:rsidR="00420943" w:rsidRDefault="00EB6439">
      <w:pPr>
        <w:pStyle w:val="ProductList-ClauseHeading"/>
        <w:outlineLvl w:val="3"/>
      </w:pPr>
      <w:r>
        <w:t>4.4 Можливість придбання постійної ліцензії на SQL Server за реєстраційною формою «Enrollment for Application Platform» (EAP)</w:t>
      </w:r>
    </w:p>
    <w:p w:rsidR="00420943" w:rsidRDefault="00EB6439">
      <w:pPr>
        <w:pStyle w:val="ProductList-Body"/>
      </w:pPr>
      <w:r>
        <w:t xml:space="preserve">Клієнти можуть поновити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Enterprise Server або ліцензіями доступу клієнта для SQL Server, однак єдиною можливістю придбання постійної ліцензії наприкінці строку реєстрації Клієнта буде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ядро».</w:t>
      </w:r>
    </w:p>
    <w:p w:rsidR="00420943" w:rsidRDefault="00420943">
      <w:pPr>
        <w:pStyle w:val="ProductList-Body"/>
      </w:pPr>
    </w:p>
    <w:p w:rsidR="00420943" w:rsidRDefault="00EB6439">
      <w:pPr>
        <w:pStyle w:val="ProductList-ClauseHeading"/>
        <w:outlineLvl w:val="3"/>
      </w:pPr>
      <w:r>
        <w:t>4.5 Розгортання SQL Server Parallel Data Warehouse за ліцензією доступу клієнта «Enterprise» «на ядро» на SQL Server (див. розділ «Випуски з меншими функціональними можливостями»)</w:t>
      </w:r>
    </w:p>
    <w:p w:rsidR="00420943" w:rsidRDefault="00EB6439">
      <w:pPr>
        <w:pStyle w:val="ProductList-Body"/>
      </w:pPr>
      <w:r>
        <w:t>Доступ до оновлень функцій SQL Server Parallel Data Warehouse вимагає Підтримки програмного забезпечення за всіма розгорнутими таким чином ліцензіями доступу клієнта «Enterprise» «на ядро» на SQL Server.</w:t>
      </w:r>
    </w:p>
    <w:p w:rsidR="00420943" w:rsidRDefault="00420943">
      <w:pPr>
        <w:pStyle w:val="ProductList-Body"/>
      </w:pPr>
    </w:p>
    <w:p w:rsidR="00420943" w:rsidRDefault="00EB6439">
      <w:pPr>
        <w:pStyle w:val="ProductList-ClauseHeading"/>
        <w:outlineLvl w:val="3"/>
      </w:pPr>
      <w:r>
        <w:t>4.6 SQL Додаткова збірка SQL Server 2012 Parallel Data Warehouse (PDW) без Oracle Java</w:t>
      </w:r>
    </w:p>
    <w:p w:rsidR="00420943" w:rsidRDefault="00EB6439">
      <w:pPr>
        <w:pStyle w:val="ProductList-Body"/>
      </w:pPr>
      <w:r>
        <w:t xml:space="preserve">Клієнти, що мали чинну Підтримку програмного забезпечення за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на SQL Server 2012 Parallel Data Warehouse (PDW) на час, коли стало доступним Оновлення Appliance 1 (AU 1), можуть придбати збірку продукту з Oracle Java або на запит – без Oracle Java.</w:t>
      </w:r>
    </w:p>
    <w:p w:rsidR="00420943" w:rsidRDefault="00420943">
      <w:pPr>
        <w:pStyle w:val="ProductList-Body"/>
      </w:pPr>
    </w:p>
    <w:p w:rsidR="00420943" w:rsidRDefault="00EB6439">
      <w:pPr>
        <w:pStyle w:val="ProductList-ClauseHeading"/>
        <w:outlineLvl w:val="3"/>
      </w:pPr>
      <w:r>
        <w:t>4.7 Права й переваги Підтримки програмного забезпечення для Ліцензій на передплату</w:t>
      </w:r>
    </w:p>
    <w:p w:rsidR="00420943" w:rsidRDefault="00EB6439">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147" w:name="_Sec615"/>
      <w:r>
        <w:t>System Center</w:t>
      </w:r>
      <w:bookmarkEnd w:id="147"/>
      <w:r>
        <w:fldChar w:fldCharType="begin"/>
      </w:r>
      <w:r>
        <w:instrText xml:space="preserve"> TC "</w:instrText>
      </w:r>
      <w:bookmarkStart w:id="148" w:name="_Toc439145769"/>
      <w:r>
        <w:instrText>System Center</w:instrText>
      </w:r>
      <w:bookmarkEnd w:id="148"/>
      <w:r>
        <w:instrText>" \l 2</w:instrText>
      </w:r>
      <w:r>
        <w:fldChar w:fldCharType="end"/>
      </w:r>
    </w:p>
    <w:p w:rsidR="00420943" w:rsidRDefault="00EB6439">
      <w:pPr>
        <w:pStyle w:val="ProductList-Offering2HeadingNoBorder"/>
        <w:outlineLvl w:val="2"/>
      </w:pPr>
      <w:bookmarkStart w:id="149" w:name="_Sec642"/>
      <w:r>
        <w:t>System Center Server</w:t>
      </w:r>
      <w:bookmarkEnd w:id="149"/>
      <w:r>
        <w:fldChar w:fldCharType="begin"/>
      </w:r>
      <w:r>
        <w:instrText xml:space="preserve"> TC "</w:instrText>
      </w:r>
      <w:bookmarkStart w:id="150" w:name="_Toc439145770"/>
      <w:r>
        <w:instrText>System Center Server</w:instrText>
      </w:r>
      <w:bookmarkEnd w:id="150"/>
      <w:r>
        <w:instrText>" \l 3</w:instrText>
      </w:r>
      <w:r>
        <w:fldChar w:fldCharType="end"/>
      </w:r>
    </w:p>
    <w:p w:rsidR="00420943" w:rsidRDefault="00EB6439">
      <w:pPr>
        <w:pStyle w:val="ProductList-Offering1SubSection"/>
        <w:outlineLvl w:val="3"/>
      </w:pPr>
      <w:bookmarkStart w:id="151" w:name="_Sec689"/>
      <w:r>
        <w:t>1. Доступність програм</w:t>
      </w:r>
      <w:bookmarkEnd w:id="151"/>
    </w:p>
    <w:tbl>
      <w:tblPr>
        <w:tblStyle w:val="PURTable"/>
        <w:tblW w:w="0" w:type="dxa"/>
        <w:tblLook w:val="04A0" w:firstRow="1" w:lastRow="0" w:firstColumn="1" w:lastColumn="0" w:noHBand="0" w:noVBand="1"/>
      </w:tblPr>
      <w:tblGrid>
        <w:gridCol w:w="4116"/>
        <w:gridCol w:w="618"/>
        <w:gridCol w:w="614"/>
        <w:gridCol w:w="617"/>
        <w:gridCol w:w="615"/>
        <w:gridCol w:w="615"/>
        <w:gridCol w:w="617"/>
        <w:gridCol w:w="618"/>
        <w:gridCol w:w="634"/>
        <w:gridCol w:w="619"/>
        <w:gridCol w:w="617"/>
        <w:gridCol w:w="616"/>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System Center 2012 R2 Standard Server Management License</w:t>
            </w:r>
            <w:r>
              <w:fldChar w:fldCharType="begin"/>
            </w:r>
            <w:r>
              <w:instrText xml:space="preserve"> XE "System Center 2012 R2 Standard Server Management License" </w:instrText>
            </w:r>
            <w:r>
              <w:fldChar w:fldCharType="end"/>
            </w:r>
            <w:r>
              <w:t xml:space="preserve"> (2 процесора)</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System Center 2012 R2 Datacenter Server Management License</w:t>
            </w:r>
            <w:r>
              <w:fldChar w:fldCharType="begin"/>
            </w:r>
            <w:r>
              <w:instrText xml:space="preserve"> XE "System Center 2012 R2 Datacenter Server Management License" </w:instrText>
            </w:r>
            <w:r>
              <w:fldChar w:fldCharType="end"/>
            </w:r>
            <w:r>
              <w:t xml:space="preserve"> (2 процесора)</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152" w:name="_Sec744"/>
      <w:r>
        <w:t>2. Умови продукту</w:t>
      </w:r>
      <w:bookmarkEnd w:id="152"/>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2.1 Реєстраційна форма Server and Cloud Enrollment (SCE): право на керування операційними середовищами в службі Microsoft Azure за ліцензіями CIS</w:t>
      </w:r>
    </w:p>
    <w:p w:rsidR="00420943" w:rsidRDefault="00EB6439">
      <w:pPr>
        <w:pStyle w:val="ProductList-Body"/>
      </w:pPr>
      <w:r>
        <w:t xml:space="preserve">Клієнти, які відповідають вимогам щодо відшкодування за Реєстраційною формою «Server and Cloud Enrollment» (SCE), отримали ліцензію на Core Infrastructure Server (CIS) Suite і використовують це програмне забезпечення для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у власних центрах обробки даних, також можуть використовувати програмне забезпечення System Center за ліцензією CIS для керування своїми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Кожна ліцензія CIS, на яку розповсюджується Реєстраційна форма SCE клієнта, дає змогу керувати 10 кваліфікаційними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запущеними в службі Microsoft Azure. До кваліфікаційних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відносяться перелічені нижче елементи. </w:t>
      </w:r>
    </w:p>
    <w:p w:rsidR="00420943" w:rsidRDefault="00EB6439" w:rsidP="00EB6439">
      <w:pPr>
        <w:pStyle w:val="ProductList-Bullet"/>
        <w:numPr>
          <w:ilvl w:val="0"/>
          <w:numId w:val="22"/>
        </w:numPr>
      </w:pPr>
      <w:r>
        <w:t>Екземпляри Віртуальної машини Windows</w:t>
      </w:r>
    </w:p>
    <w:p w:rsidR="00420943" w:rsidRDefault="00EB6439" w:rsidP="00EB6439">
      <w:pPr>
        <w:pStyle w:val="ProductList-Bullet"/>
        <w:numPr>
          <w:ilvl w:val="0"/>
          <w:numId w:val="22"/>
        </w:numPr>
      </w:pPr>
      <w:r>
        <w:t>Екземпляри Cloud Services (Веб-роль і Робоча роль)</w:t>
      </w:r>
    </w:p>
    <w:p w:rsidR="00420943" w:rsidRDefault="00EB6439" w:rsidP="00EB6439">
      <w:pPr>
        <w:pStyle w:val="ProductList-Bullet"/>
        <w:numPr>
          <w:ilvl w:val="0"/>
          <w:numId w:val="22"/>
        </w:numPr>
      </w:pPr>
      <w:r>
        <w:t>Облікові записи сховища</w:t>
      </w:r>
    </w:p>
    <w:p w:rsidR="00420943" w:rsidRDefault="00EB6439" w:rsidP="00EB6439">
      <w:pPr>
        <w:pStyle w:val="ProductList-Bullet"/>
        <w:numPr>
          <w:ilvl w:val="0"/>
          <w:numId w:val="22"/>
        </w:numPr>
      </w:pPr>
      <w:r>
        <w:t>Бази даних SQL</w:t>
      </w:r>
    </w:p>
    <w:p w:rsidR="00420943" w:rsidRDefault="00EB6439" w:rsidP="00EB6439">
      <w:pPr>
        <w:pStyle w:val="ProductList-Bullet"/>
        <w:numPr>
          <w:ilvl w:val="0"/>
          <w:numId w:val="22"/>
        </w:numPr>
      </w:pPr>
      <w:r>
        <w:t>Екземпляри веб-сайтів</w:t>
      </w:r>
    </w:p>
    <w:p w:rsidR="00420943" w:rsidRDefault="00EB6439">
      <w:pPr>
        <w:pStyle w:val="ProductList-Offering1SubSection"/>
        <w:outlineLvl w:val="3"/>
      </w:pPr>
      <w:bookmarkStart w:id="153" w:name="_Sec797"/>
      <w:r>
        <w:t>3. Права на використання</w:t>
      </w:r>
      <w:bookmarkEnd w:id="153"/>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66"/>
        <w:gridCol w:w="3665"/>
        <w:gridCol w:w="3585"/>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на керування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3.2 Ліцензія на керування – System Center 2012 R2 Datacenter</w:t>
      </w:r>
    </w:p>
    <w:tbl>
      <w:tblPr>
        <w:tblStyle w:val="PURTable"/>
        <w:tblW w:w="0" w:type="dxa"/>
        <w:tblLook w:val="04A0" w:firstRow="1" w:lastRow="0" w:firstColumn="1" w:lastColumn="0" w:noHBand="0" w:noVBand="1"/>
      </w:tblPr>
      <w:tblGrid>
        <w:gridCol w:w="3665"/>
        <w:gridCol w:w="3667"/>
        <w:gridCol w:w="358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Серверна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на керування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3.3 Технологія SQL Server</w:t>
      </w:r>
    </w:p>
    <w:p w:rsidR="00420943" w:rsidRDefault="00EB6439">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420943" w:rsidRDefault="00EB6439">
      <w:pPr>
        <w:pStyle w:val="ProductList-Offering1SubSection"/>
        <w:outlineLvl w:val="3"/>
      </w:pPr>
      <w:bookmarkStart w:id="154" w:name="_Sec869"/>
      <w:r>
        <w:t>4. Підтримка програмного забезпечення</w:t>
      </w:r>
      <w:bookmarkEnd w:id="154"/>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Усі випуски (лише «Переміщення ліцензій через Підтримку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0">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4.1 System Center Global Service Monitor</w:t>
      </w:r>
    </w:p>
    <w:p w:rsidR="00420943" w:rsidRDefault="00EB6439">
      <w:pPr>
        <w:pStyle w:val="ProductList-Body"/>
      </w:pPr>
      <w:r>
        <w:t xml:space="preserve">Клієнти з чинним відшкодуванням в рамках Підтримки програмного забезпечення для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можуть використовувати System Center Global Service Monitor</w:t>
      </w:r>
      <w:r>
        <w:fldChar w:fldCharType="begin"/>
      </w:r>
      <w:r>
        <w:instrText xml:space="preserve"> XE "System Center Global Service Monitor" </w:instrText>
      </w:r>
      <w:r>
        <w:fldChar w:fldCharType="end"/>
      </w:r>
      <w:r>
        <w:t xml:space="preserve"> для контролю за веб-програмами, що працюють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ліцензованих за цими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Ліцензіями на керування</w:t>
      </w:r>
      <w:r>
        <w:fldChar w:fldCharType="end"/>
      </w:r>
      <w:r>
        <w:t>. На використання цієї Онлайнової служби розповсюджуються Умови використання Онлайнових служб.</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39145771"/>
      <w:r>
        <w:instrText>System Center Client Management Suite</w:instrText>
      </w:r>
      <w:bookmarkEnd w:id="156"/>
      <w:r>
        <w:instrText>" \l 3</w:instrText>
      </w:r>
      <w:r>
        <w:fldChar w:fldCharType="end"/>
      </w:r>
    </w:p>
    <w:p w:rsidR="00420943" w:rsidRDefault="00EB6439">
      <w:pPr>
        <w:pStyle w:val="ProductList-Offering1SubSection"/>
        <w:outlineLvl w:val="3"/>
      </w:pPr>
      <w:bookmarkStart w:id="157" w:name="_Sec690"/>
      <w:r>
        <w:t>1. Доступність програм</w:t>
      </w:r>
      <w:bookmarkEnd w:id="157"/>
    </w:p>
    <w:tbl>
      <w:tblPr>
        <w:tblStyle w:val="PURTable"/>
        <w:tblW w:w="0" w:type="dxa"/>
        <w:tblLook w:val="04A0" w:firstRow="1" w:lastRow="0" w:firstColumn="1" w:lastColumn="0" w:noHBand="0" w:noVBand="1"/>
      </w:tblPr>
      <w:tblGrid>
        <w:gridCol w:w="4043"/>
        <w:gridCol w:w="615"/>
        <w:gridCol w:w="608"/>
        <w:gridCol w:w="612"/>
        <w:gridCol w:w="607"/>
        <w:gridCol w:w="723"/>
        <w:gridCol w:w="612"/>
        <w:gridCol w:w="615"/>
        <w:gridCol w:w="634"/>
        <w:gridCol w:w="619"/>
        <w:gridCol w:w="613"/>
        <w:gridCol w:w="615"/>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«на операційне середовище» (Client ML)</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System Center 2012 R2 Client Management Suite на користувача (Клієнтська ліцензія на керування)</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158" w:name="_Sec745"/>
      <w:r>
        <w:t>2. Умови продукту</w:t>
      </w:r>
      <w:bookmarkEnd w:id="158"/>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"Акції: указує, що до Продукту застосовуються обмежені за часом пропозиції, як описано в Додатку Д «Акції»." </w:instrText>
            </w:r>
            <w:r>
              <w:fldChar w:fldCharType="separate"/>
            </w:r>
            <w:r>
              <w:rPr>
                <w:color w:val="0563C1"/>
              </w:rPr>
              <w:t>Акції</w:t>
            </w:r>
            <w:r>
              <w:fldChar w:fldCharType="end"/>
            </w:r>
            <w:r>
              <w:t xml:space="preserve">: Акція щодо System Center Client Management Suite, </w:t>
            </w:r>
            <w:hyperlink w:anchor="_Sec572">
              <w:r>
                <w:rPr>
                  <w:color w:val="00467F"/>
                  <w:u w:val="single"/>
                </w:rPr>
                <w:t>Додаток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159" w:name="_Sec801"/>
      <w:r>
        <w:t>3. Права на використання</w:t>
      </w:r>
      <w:bookmarkEnd w:id="159"/>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Ліцензія на керування – System Center 2012 R2 Standard</w:t>
      </w:r>
    </w:p>
    <w:tbl>
      <w:tblPr>
        <w:tblStyle w:val="PURTable"/>
        <w:tblW w:w="0" w:type="dxa"/>
        <w:tblLook w:val="04A0" w:firstRow="1" w:lastRow="0" w:firstColumn="1" w:lastColumn="0" w:noHBand="0" w:noVBand="1"/>
      </w:tblPr>
      <w:tblGrid>
        <w:gridCol w:w="3657"/>
        <w:gridCol w:w="3686"/>
        <w:gridCol w:w="3573"/>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Клієнтська ліцензія на керування</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на System Center 2012 R2 Client Management Suite (клієнтська ліцензія на керування операційним середовищем або «на користувача»)</w:t>
            </w:r>
          </w:p>
        </w:tc>
        <w:tc>
          <w:tcPr>
            <w:tcW w:w="4040" w:type="dxa"/>
            <w:tcBorders>
              <w:top w:val="single" w:sz="18" w:space="0" w:color="0072C6"/>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3.2 Технологія SQL Server</w:t>
      </w:r>
    </w:p>
    <w:p w:rsidR="00420943" w:rsidRDefault="00EB6439">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420943" w:rsidRDefault="00EB6439">
      <w:pPr>
        <w:pStyle w:val="ProductList-Offering1SubSection"/>
        <w:outlineLvl w:val="3"/>
      </w:pPr>
      <w:bookmarkStart w:id="160" w:name="_Sec816"/>
      <w:r>
        <w:t>4. Підтримка програмного забезпечення</w:t>
      </w:r>
      <w:bookmarkEnd w:id="160"/>
    </w:p>
    <w:p w:rsidR="00420943" w:rsidRDefault="00420943">
      <w:pPr>
        <w:pStyle w:val="ProductList-ClauseHeading"/>
        <w:outlineLvl w:val="4"/>
      </w:pPr>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1">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161" w:name="_Sec644"/>
      <w:r>
        <w:t>System Center Configuration Manager</w:t>
      </w:r>
      <w:bookmarkEnd w:id="161"/>
      <w:r>
        <w:fldChar w:fldCharType="begin"/>
      </w:r>
      <w:r>
        <w:instrText xml:space="preserve"> TC "</w:instrText>
      </w:r>
      <w:bookmarkStart w:id="162" w:name="_Toc439145772"/>
      <w:r>
        <w:instrText>System Center Configuration Manager</w:instrText>
      </w:r>
      <w:bookmarkEnd w:id="162"/>
      <w:r>
        <w:instrText>" \l 3</w:instrText>
      </w:r>
      <w:r>
        <w:fldChar w:fldCharType="end"/>
      </w:r>
    </w:p>
    <w:p w:rsidR="00420943" w:rsidRDefault="00EB6439">
      <w:pPr>
        <w:pStyle w:val="ProductList-Offering1SubSection"/>
        <w:outlineLvl w:val="3"/>
      </w:pPr>
      <w:bookmarkStart w:id="163" w:name="_Sec691"/>
      <w:r>
        <w:t>1. Доступність програм</w:t>
      </w:r>
      <w:bookmarkEnd w:id="163"/>
    </w:p>
    <w:p w:rsidR="00420943" w:rsidRDefault="00420943">
      <w:pPr>
        <w:pStyle w:val="ProductList-Body"/>
      </w:pPr>
    </w:p>
    <w:tbl>
      <w:tblPr>
        <w:tblStyle w:val="PURTable"/>
        <w:tblW w:w="0" w:type="dxa"/>
        <w:tblLook w:val="04A0" w:firstRow="1" w:lastRow="0" w:firstColumn="1" w:lastColumn="0" w:noHBand="0" w:noVBand="1"/>
      </w:tblPr>
      <w:tblGrid>
        <w:gridCol w:w="4114"/>
        <w:gridCol w:w="618"/>
        <w:gridCol w:w="614"/>
        <w:gridCol w:w="617"/>
        <w:gridCol w:w="615"/>
        <w:gridCol w:w="615"/>
        <w:gridCol w:w="617"/>
        <w:gridCol w:w="618"/>
        <w:gridCol w:w="634"/>
        <w:gridCol w:w="619"/>
        <w:gridCol w:w="617"/>
        <w:gridCol w:w="618"/>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операційне середовище»</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«на користувача»</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System Center 2012 R2 Configuration Manager Client Management License</w:t>
            </w:r>
            <w:r>
              <w:fldChar w:fldCharType="begin"/>
            </w:r>
            <w:r>
              <w:instrText xml:space="preserve"> XE "System Center 2012 R2 Configuration Manager Client Management License" </w:instrText>
            </w:r>
            <w:r>
              <w:fldChar w:fldCharType="end"/>
            </w:r>
            <w:r>
              <w:t xml:space="preserve"> (Client ML) (тільки для учнів)</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164" w:name="_Sec746"/>
      <w:r>
        <w:t>2. Умови продукту</w:t>
      </w:r>
      <w:bookmarkEnd w:id="164"/>
    </w:p>
    <w:tbl>
      <w:tblPr>
        <w:tblStyle w:val="PURTable"/>
        <w:tblW w:w="0" w:type="dxa"/>
        <w:tblLook w:val="04A0" w:firstRow="1" w:lastRow="0" w:firstColumn="1" w:lastColumn="0" w:noHBand="0" w:noVBand="1"/>
      </w:tblPr>
      <w:tblGrid>
        <w:gridCol w:w="3653"/>
        <w:gridCol w:w="3636"/>
        <w:gridCol w:w="362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 xml:space="preserve">Випуски з меншими функціональними можливостями: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 xml:space="preserve">Знижка UTD: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165" w:name="_Sec802"/>
      <w:r>
        <w:t>3. Права на використання</w:t>
      </w:r>
      <w:bookmarkEnd w:id="165"/>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4">
              <w:r>
                <w:rPr>
                  <w:color w:val="00467F"/>
                  <w:u w:val="single"/>
                </w:rPr>
                <w:t>Сервери керування</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Вимога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Вимога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Карти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Ліцензія на керування</w:t>
      </w:r>
    </w:p>
    <w:tbl>
      <w:tblPr>
        <w:tblStyle w:val="PURTable"/>
        <w:tblW w:w="0" w:type="dxa"/>
        <w:tblLook w:val="04A0" w:firstRow="1" w:lastRow="0" w:firstColumn="1" w:lastColumn="0" w:noHBand="0" w:noVBand="1"/>
      </w:tblPr>
      <w:tblGrid>
        <w:gridCol w:w="3631"/>
        <w:gridCol w:w="3653"/>
        <w:gridCol w:w="3632"/>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Клієнтська ліцензія на керування</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System Center 2012 R2 Configuration Manager (користувач або операційне середовище)</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 xml:space="preserve">Еквівалент ліцензії на керування (див. </w:t>
            </w:r>
            <w:hyperlink w:anchor="_Sec591">
              <w:r>
                <w:rPr>
                  <w:color w:val="00467F"/>
                  <w:u w:val="single"/>
                </w:rPr>
                <w:t>Додаток A</w:t>
              </w:r>
            </w:hyperlink>
            <w:r>
              <w:t>)</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Microsoft Intune</w:t>
            </w:r>
            <w:r>
              <w:fldChar w:fldCharType="begin"/>
            </w:r>
            <w:r>
              <w:instrText xml:space="preserve"> XE "Microsoft Intune" </w:instrText>
            </w:r>
            <w:r>
              <w:fldChar w:fldCharType="end"/>
            </w:r>
            <w:r>
              <w:t xml:space="preserve"> (Ліцензія на передплату користувача)</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3.2 Технологія SQL Server</w:t>
      </w:r>
    </w:p>
    <w:p w:rsidR="00420943" w:rsidRDefault="00EB6439">
      <w:pPr>
        <w:pStyle w:val="ProductList-Body"/>
      </w:pPr>
      <w:r>
        <w:t>Клієнт може запускати один екземпляр програмного забезпечення бази даних SQL Server</w:t>
      </w:r>
      <w:r>
        <w:fldChar w:fldCharType="begin"/>
      </w:r>
      <w:r>
        <w:instrText xml:space="preserve"> XE "SQL Server" </w:instrText>
      </w:r>
      <w:r>
        <w:fldChar w:fldCharType="end"/>
      </w:r>
      <w:r>
        <w:t>, включений до Продукту, виключно з метою підтримки цього Продукту та будь-якого іншого Продукту, який включає програмне забезпечення бази даних SQL Server.</w:t>
      </w:r>
    </w:p>
    <w:p w:rsidR="00420943" w:rsidRDefault="00EB6439">
      <w:pPr>
        <w:pStyle w:val="ProductList-Offering1SubSection"/>
        <w:outlineLvl w:val="3"/>
      </w:pPr>
      <w:bookmarkStart w:id="166" w:name="_Sec839"/>
      <w:r>
        <w:t>4. Підтримка програмного забезпечення</w:t>
      </w:r>
      <w:bookmarkEnd w:id="166"/>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62">
              <w:r>
                <w:rPr>
                  <w:color w:val="00467F"/>
                  <w:u w:val="single"/>
                </w:rPr>
                <w:t>Список продуктів – жовтень 2013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4.1 System Center Configuration Manager – Права VDI</w:t>
      </w:r>
    </w:p>
    <w:p w:rsidR="00420943" w:rsidRDefault="00EB6439">
      <w:pPr>
        <w:pStyle w:val="ProductList-Body"/>
      </w:pPr>
      <w:r>
        <w:t>Клієнти з чинним відшкодуванням в рамках Підтримки програмного забезпечення за клієнтськими ліцензіями на керування, ліцензіями CAL</w:t>
      </w:r>
      <w:r>
        <w:fldChar w:fldCharType="begin"/>
      </w:r>
      <w:r>
        <w:instrText xml:space="preserve"> XE "ліцензіями CAL" </w:instrText>
      </w:r>
      <w:r>
        <w:fldChar w:fldCharType="end"/>
      </w:r>
      <w:r>
        <w:t xml:space="preserve"> або ліцензіями доступу клієнта «Enterprise»</w:t>
      </w:r>
      <w:r>
        <w:fldChar w:fldCharType="begin"/>
      </w:r>
      <w:r>
        <w:instrText xml:space="preserve"> XE "ліцензіями доступу клієнта «Enterprise»" </w:instrText>
      </w:r>
      <w:r>
        <w:fldChar w:fldCharType="end"/>
      </w:r>
      <w:r>
        <w:t xml:space="preserve"> у System Center Configuration Manager (кожна з яких називається «Кваліфікаційною ліцензією VDI») можуть використовувати програмне забезпечення для одночасного керування максимум чотирма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Віртуальними операційними середовищами</w:t>
      </w:r>
      <w:r>
        <w:fldChar w:fldCharType="end"/>
      </w:r>
      <w:r>
        <w:t xml:space="preserve">, у яких працює програмне забезпечення, що використовується віддалено з певного пристрою або користувачем, якому призначено цю Кваліфікаційну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VDI. Кожне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Віртуальне операційне середовище</w:t>
      </w:r>
      <w:r>
        <w:fldChar w:fldCharType="end"/>
      </w:r>
      <w:r>
        <w:t xml:space="preserve"> може запускатися в іншій інфраструктурі віртуального робочого столу.</w:t>
      </w:r>
    </w:p>
    <w:p w:rsidR="00420943" w:rsidRDefault="00420943">
      <w:pPr>
        <w:pStyle w:val="ProductList-Body"/>
      </w:pPr>
    </w:p>
    <w:p w:rsidR="00420943" w:rsidRDefault="00EB6439">
      <w:pPr>
        <w:pStyle w:val="ProductList-ClauseHeading"/>
        <w:outlineLvl w:val="4"/>
      </w:pPr>
      <w:r>
        <w:t>4.2 Права стосовно System Center Configuration Manager (поточне відгалуження)</w:t>
      </w:r>
    </w:p>
    <w:p w:rsidR="00420943" w:rsidRDefault="00EB6439">
      <w:pPr>
        <w:pStyle w:val="ProductList-Body"/>
      </w:pPr>
      <w:r>
        <w:t>System Center Configuration Manager (поточне відгалуження) можуть використовувати тільки Клієнти з чинною підтримкою System Center Configuration Manager SA або еквівалентними правами в межах передплати. Клієнти, у яких припиняється дія Підтримки програмного забезпечення або передплати, повинні видалити System Center Configuration Manager (поточне відгалуження). Клієнти з постійними правами стосовно System Center Configuration Manager можуть інсталювати версію System Center Configuration Manager, яка діє на момент призупинення.</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39145773"/>
      <w:r>
        <w:instrText>System Center Data Protection Manager</w:instrText>
      </w:r>
      <w:bookmarkEnd w:id="168"/>
      <w:r>
        <w:instrText>" \l 3</w:instrText>
      </w:r>
      <w:r>
        <w:fldChar w:fldCharType="end"/>
      </w:r>
    </w:p>
    <w:p w:rsidR="00420943" w:rsidRDefault="00EB6439">
      <w:pPr>
        <w:pStyle w:val="ProductList-Body"/>
      </w:pPr>
      <w:r>
        <w:t>Освітні клієнти можуть одержати відомості про те, як ліцензувати та використовувати System Center Data Protection Manager 2010</w:t>
      </w:r>
      <w:r>
        <w:fldChar w:fldCharType="begin"/>
      </w:r>
      <w:r>
        <w:instrText xml:space="preserve"> XE "System Center Data Protection Manager 2010" </w:instrText>
      </w:r>
      <w:r>
        <w:fldChar w:fldCharType="end"/>
      </w:r>
      <w:r>
        <w:t xml:space="preserve">, у Правах на використання продуктів станом на квітень 2015 р. </w:t>
      </w:r>
      <w:hyperlink r:id="rId63">
        <w:r>
          <w:rPr>
            <w:color w:val="00467F"/>
            <w:u w:val="single"/>
          </w:rPr>
          <w:t>http://go.microsoft.com/?linkid=9839206</w:t>
        </w:r>
      </w:hyperlink>
      <w:r>
        <w:t xml:space="preserve"> і в Списку продуктів станом на червень 2015 р. </w:t>
      </w:r>
      <w:hyperlink r:id="rId64">
        <w:r>
          <w:rPr>
            <w:color w:val="00467F"/>
            <w:u w:val="single"/>
          </w:rPr>
          <w:t>http://go.microsoft.com/?linkid=9839207</w:t>
        </w:r>
      </w:hyperlink>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
        <w:outlineLvl w:val="2"/>
      </w:pPr>
      <w:bookmarkStart w:id="169" w:name="_Sec646"/>
      <w:r>
        <w:t>System Center Operation Manager</w:t>
      </w:r>
      <w:bookmarkEnd w:id="169"/>
      <w:r>
        <w:fldChar w:fldCharType="begin"/>
      </w:r>
      <w:r>
        <w:instrText xml:space="preserve"> TC "</w:instrText>
      </w:r>
      <w:bookmarkStart w:id="170" w:name="_Toc439145774"/>
      <w:r>
        <w:instrText>System Center Operation Manager</w:instrText>
      </w:r>
      <w:bookmarkEnd w:id="170"/>
      <w:r>
        <w:instrText>" \l 3</w:instrText>
      </w:r>
      <w:r>
        <w:fldChar w:fldCharType="end"/>
      </w:r>
    </w:p>
    <w:p w:rsidR="00420943" w:rsidRDefault="00EB6439">
      <w:pPr>
        <w:pStyle w:val="ProductList-Body"/>
      </w:pPr>
      <w:r>
        <w:t>Освітні клієнти можуть одержати відомості про те, як ліцензувати та використовувати SSystem Center Operation Manager 2007 R2</w:t>
      </w:r>
      <w:r>
        <w:fldChar w:fldCharType="begin"/>
      </w:r>
      <w:r>
        <w:instrText xml:space="preserve"> XE "System Center Operation Manager 2007 R2" </w:instrText>
      </w:r>
      <w:r>
        <w:fldChar w:fldCharType="end"/>
      </w:r>
      <w:r>
        <w:t xml:space="preserve">, у Правах на використання продуктів станом на квітень 2015 р. </w:t>
      </w:r>
      <w:hyperlink r:id="rId65">
        <w:r>
          <w:rPr>
            <w:color w:val="00467F"/>
            <w:u w:val="single"/>
          </w:rPr>
          <w:t>http://go.microsoft.com/?linkid=9839206</w:t>
        </w:r>
      </w:hyperlink>
      <w:r>
        <w:t xml:space="preserve"> і в Списку продуктів станом на червень 2015 р. </w:t>
      </w:r>
      <w:hyperlink r:id="rId66">
        <w:r>
          <w:rPr>
            <w:color w:val="00467F"/>
            <w:u w:val="single"/>
          </w:rPr>
          <w:t>http://go.microsoft.com/?linkid=9839207</w:t>
        </w:r>
      </w:hyperlink>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39145775"/>
      <w:r>
        <w:instrText>System Center Server Management Suite</w:instrText>
      </w:r>
      <w:bookmarkEnd w:id="172"/>
      <w:r>
        <w:instrText>" \l 3</w:instrText>
      </w:r>
      <w:r>
        <w:fldChar w:fldCharType="end"/>
      </w:r>
    </w:p>
    <w:p w:rsidR="00420943" w:rsidRDefault="00EB6439">
      <w:pPr>
        <w:pStyle w:val="ProductList-Body"/>
      </w:pPr>
      <w:r>
        <w:t>Освітні клієнти можуть одержати відомості про те, як ліцензувати та використовувати System Center Server Management Suite</w:t>
      </w:r>
      <w:r>
        <w:fldChar w:fldCharType="begin"/>
      </w:r>
      <w:r>
        <w:instrText xml:space="preserve"> XE "System Center Server Management Suite" </w:instrText>
      </w:r>
      <w:r>
        <w:fldChar w:fldCharType="end"/>
      </w:r>
      <w:r>
        <w:t xml:space="preserve">, у Правах на використання продуктів станом на квітень 2015 р. </w:t>
      </w:r>
      <w:hyperlink r:id="rId67">
        <w:r>
          <w:rPr>
            <w:color w:val="00467F"/>
            <w:u w:val="single"/>
          </w:rPr>
          <w:t>http://go.microsoft.com/?linkid=9839206</w:t>
        </w:r>
      </w:hyperlink>
      <w:r>
        <w:t xml:space="preserve"> і в Списку продуктів станом на червень 2015 р. </w:t>
      </w:r>
      <w:hyperlink r:id="rId68">
        <w:r>
          <w:rPr>
            <w:color w:val="00467F"/>
            <w:u w:val="single"/>
          </w:rPr>
          <w:t>http://go.microsoft.com/?linkid=9839207</w:t>
        </w:r>
      </w:hyperlink>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
        <w:outlineLvl w:val="2"/>
      </w:pPr>
      <w:bookmarkStart w:id="173" w:name="_Sec648"/>
      <w:r>
        <w:t>System Center Service Manager</w:t>
      </w:r>
      <w:bookmarkEnd w:id="173"/>
      <w:r>
        <w:fldChar w:fldCharType="begin"/>
      </w:r>
      <w:r>
        <w:instrText xml:space="preserve"> TC "</w:instrText>
      </w:r>
      <w:bookmarkStart w:id="174" w:name="_Toc439145776"/>
      <w:r>
        <w:instrText>System Center Service Manager</w:instrText>
      </w:r>
      <w:bookmarkEnd w:id="174"/>
      <w:r>
        <w:instrText>" \l 3</w:instrText>
      </w:r>
      <w:r>
        <w:fldChar w:fldCharType="end"/>
      </w:r>
    </w:p>
    <w:p w:rsidR="00420943" w:rsidRDefault="00EB6439">
      <w:pPr>
        <w:pStyle w:val="ProductList-Body"/>
      </w:pPr>
      <w:r>
        <w:t>Освітні клієнти можуть одержати відомості про те, як ліцензувати та використовувати System Center Service Manager 2010</w:t>
      </w:r>
      <w:r>
        <w:fldChar w:fldCharType="begin"/>
      </w:r>
      <w:r>
        <w:instrText xml:space="preserve"> XE "System Center Service Manager 2010" </w:instrText>
      </w:r>
      <w:r>
        <w:fldChar w:fldCharType="end"/>
      </w:r>
      <w:r>
        <w:t xml:space="preserve">, у Правах на використання продуктів станом на квітень 2015 р. </w:t>
      </w:r>
      <w:hyperlink r:id="rId69">
        <w:r>
          <w:rPr>
            <w:color w:val="00467F"/>
            <w:u w:val="single"/>
          </w:rPr>
          <w:t>http://go.microsoft.com/?linkid=9839206</w:t>
        </w:r>
      </w:hyperlink>
      <w:r>
        <w:t xml:space="preserve"> і в Списку продуктів станом на червень 2015 р. </w:t>
      </w:r>
      <w:hyperlink r:id="rId70">
        <w:r>
          <w:rPr>
            <w:color w:val="00467F"/>
            <w:u w:val="single"/>
          </w:rPr>
          <w:t>http://go.microsoft.com/?linkid=9839207</w:t>
        </w:r>
      </w:hyperlink>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39145777"/>
      <w:r>
        <w:instrText>Virtual Desktop Infrastructure (VDI) Suite</w:instrText>
      </w:r>
      <w:bookmarkEnd w:id="176"/>
      <w:r>
        <w:instrText>" \l 2</w:instrText>
      </w:r>
      <w:r>
        <w:fldChar w:fldCharType="end"/>
      </w:r>
    </w:p>
    <w:p w:rsidR="00420943" w:rsidRDefault="00EB6439">
      <w:pPr>
        <w:pStyle w:val="ProductList-Body"/>
      </w:pPr>
      <w:r>
        <w:t>Клієнти можуть одержати відомості про те, як ліцензувати та використовувати VDI</w:t>
      </w:r>
      <w:r>
        <w:fldChar w:fldCharType="begin"/>
      </w:r>
      <w:r>
        <w:instrText xml:space="preserve"> XE "VDI" </w:instrText>
      </w:r>
      <w:r>
        <w:fldChar w:fldCharType="end"/>
      </w:r>
      <w:r>
        <w:t xml:space="preserve"> Suite, у Правах на використання продуктів станом на квітень 2015 р. </w:t>
      </w:r>
      <w:hyperlink r:id="rId71">
        <w:r>
          <w:rPr>
            <w:color w:val="00467F"/>
            <w:u w:val="single"/>
          </w:rPr>
          <w:t>http://go.microsoft.com/?linkid=9839206</w:t>
        </w:r>
      </w:hyperlink>
      <w:r>
        <w:t xml:space="preserve"> і в Списку продуктів станом на червень 2015 р. </w:t>
      </w:r>
      <w:hyperlink r:id="rId72">
        <w:r>
          <w:rPr>
            <w:color w:val="00467F"/>
            <w:u w:val="single"/>
          </w:rPr>
          <w:t>http://go.microsoft.com/?linkid=9839207</w:t>
        </w:r>
      </w:hyperlink>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177" w:name="_Sec617"/>
      <w:r>
        <w:t>Visual Studio</w:t>
      </w:r>
      <w:bookmarkEnd w:id="177"/>
      <w:r>
        <w:fldChar w:fldCharType="begin"/>
      </w:r>
      <w:r>
        <w:instrText xml:space="preserve"> TC "</w:instrText>
      </w:r>
      <w:bookmarkStart w:id="178" w:name="_Toc439145778"/>
      <w:r>
        <w:instrText>Visual Studio</w:instrText>
      </w:r>
      <w:bookmarkEnd w:id="178"/>
      <w:r>
        <w:instrText>" \l 2</w:instrText>
      </w:r>
      <w:r>
        <w:fldChar w:fldCharType="end"/>
      </w:r>
    </w:p>
    <w:p w:rsidR="00420943" w:rsidRDefault="00EB6439">
      <w:pPr>
        <w:pStyle w:val="ProductList-Offering2HeadingNoBorder"/>
        <w:outlineLvl w:val="2"/>
      </w:pPr>
      <w:bookmarkStart w:id="179" w:name="_Sec649"/>
      <w:r>
        <w:t>Visual Studio</w:t>
      </w:r>
      <w:bookmarkEnd w:id="179"/>
      <w:r>
        <w:fldChar w:fldCharType="begin"/>
      </w:r>
      <w:r>
        <w:instrText xml:space="preserve"> TC "</w:instrText>
      </w:r>
      <w:bookmarkStart w:id="180" w:name="_Toc439145779"/>
      <w:r>
        <w:instrText>Visual Studio</w:instrText>
      </w:r>
      <w:bookmarkEnd w:id="180"/>
      <w:r>
        <w:instrText>" \l 3</w:instrText>
      </w:r>
      <w:r>
        <w:fldChar w:fldCharType="end"/>
      </w:r>
    </w:p>
    <w:p w:rsidR="00420943" w:rsidRDefault="00EB6439">
      <w:pPr>
        <w:pStyle w:val="ProductList-Offering1SubSection"/>
        <w:outlineLvl w:val="3"/>
      </w:pPr>
      <w:bookmarkStart w:id="181" w:name="_Sec697"/>
      <w:r>
        <w:t>1. Доступність програм</w:t>
      </w:r>
      <w:bookmarkEnd w:id="181"/>
    </w:p>
    <w:tbl>
      <w:tblPr>
        <w:tblStyle w:val="PURTable"/>
        <w:tblW w:w="0" w:type="dxa"/>
        <w:tblLook w:val="04A0" w:firstRow="1" w:lastRow="0" w:firstColumn="1" w:lastColumn="0" w:noHBand="0" w:noVBand="1"/>
      </w:tblPr>
      <w:tblGrid>
        <w:gridCol w:w="4115"/>
        <w:gridCol w:w="617"/>
        <w:gridCol w:w="615"/>
        <w:gridCol w:w="617"/>
        <w:gridCol w:w="615"/>
        <w:gridCol w:w="615"/>
        <w:gridCol w:w="617"/>
        <w:gridCol w:w="618"/>
        <w:gridCol w:w="634"/>
        <w:gridCol w:w="620"/>
        <w:gridCol w:w="617"/>
        <w:gridCol w:w="616"/>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Visual Studio Professional 2015 з MSDN</w:t>
            </w:r>
            <w:r>
              <w:fldChar w:fldCharType="begin"/>
            </w:r>
            <w:r>
              <w:instrText xml:space="preserve"> XE "Visual Studio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Visual Studio Enterprise 2015 з MSDN</w:t>
            </w:r>
            <w:r>
              <w:fldChar w:fldCharType="begin"/>
            </w:r>
            <w:r>
              <w:instrText xml:space="preserve"> XE "Visual Studio Enterprise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Visual Studio Test Professional 2015 з MSDN</w:t>
            </w:r>
            <w:r>
              <w:fldChar w:fldCharType="begin"/>
            </w:r>
            <w:r>
              <w:instrText xml:space="preserve"> XE "Visual Studio Test Professional 2015 з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Платформи MSDN</w:t>
            </w:r>
            <w:r>
              <w:fldChar w:fldCharType="begin"/>
            </w:r>
            <w:r>
              <w:instrText xml:space="preserve"> XE "Платформи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для SA та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182" w:name="_Sec752"/>
      <w:r>
        <w:t>2. Умови продукту</w:t>
      </w:r>
      <w:bookmarkEnd w:id="182"/>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від Enterprise до Professional</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2.1 Visual Studio Premium 2013 з MSDN і Visual Studio Ultimate 2013 з MSDN</w:t>
      </w:r>
    </w:p>
    <w:p w:rsidR="00420943" w:rsidRDefault="00EB6439">
      <w:pPr>
        <w:pStyle w:val="ProductList-Body"/>
      </w:pPr>
      <w:r>
        <w:t>Visual Studio Enterprise 2015 з MSDN є версією, що прийшла на заміну Visual Studio Premium 2013 з MSDN і Visual Studio Ultimate 2013 з MSDN.</w:t>
      </w:r>
    </w:p>
    <w:p w:rsidR="00420943" w:rsidRDefault="00420943">
      <w:pPr>
        <w:pStyle w:val="ProductList-Body"/>
      </w:pPr>
    </w:p>
    <w:p w:rsidR="00420943" w:rsidRDefault="00EB6439">
      <w:pPr>
        <w:pStyle w:val="ProductList-ClauseHeading"/>
        <w:outlineLvl w:val="4"/>
      </w:pPr>
      <w:r>
        <w:t>2.2 Надання ліцензій на SQL Server Parallel Data Warehouse Developer</w:t>
      </w:r>
    </w:p>
    <w:p w:rsidR="00420943" w:rsidRDefault="00EB6439">
      <w:pPr>
        <w:pStyle w:val="ProductList-Body"/>
      </w:pPr>
      <w:r>
        <w:t xml:space="preserve">Вважається, що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Professional 2015 з MSDN, Visual Studio Enterprise 2015 з MSDN і Visual Studio Test Professional 2015 з MSDN має одну Ліцензію на SQL Server 2012 Parallel Data Warehouse Developer.</w:t>
      </w:r>
    </w:p>
    <w:p w:rsidR="00420943" w:rsidRDefault="00420943">
      <w:pPr>
        <w:pStyle w:val="ProductList-Body"/>
      </w:pPr>
    </w:p>
    <w:p w:rsidR="00420943" w:rsidRDefault="00EB6439">
      <w:pPr>
        <w:pStyle w:val="ProductList-ClauseHeading"/>
        <w:outlineLvl w:val="4"/>
      </w:pPr>
      <w:r>
        <w:t>2.3 Надання ліцензії на Visual Studio Team Foundation Server 2015</w:t>
      </w:r>
    </w:p>
    <w:p w:rsidR="00420943" w:rsidRDefault="00EB6439">
      <w:pPr>
        <w:pStyle w:val="ProductList-Body"/>
      </w:pPr>
      <w:r>
        <w:t xml:space="preserve">Вважається, що кожен із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Professional 2015 з MSDN, Visual Studio Enterprise 2015 з MSDN, Visual Studio Test Professional 2015 з MSDN і Платформ MSDN має одну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Серверну</w:t>
      </w:r>
      <w:r>
        <w:fldChar w:fldCharType="end"/>
      </w:r>
      <w:r>
        <w:t xml:space="preserve"> ліцензію на Visual Studio Team Foundation Server 2015 і одну ліцензію доступу клієнта (CAL) на користувача на Team Foundation Server.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призначена виключно для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w:t>
      </w:r>
    </w:p>
    <w:p w:rsidR="00420943" w:rsidRDefault="00420943">
      <w:pPr>
        <w:pStyle w:val="ProductList-Body"/>
      </w:pPr>
    </w:p>
    <w:p w:rsidR="00420943" w:rsidRDefault="00EB6439">
      <w:pPr>
        <w:pStyle w:val="ProductList-ClauseHeading"/>
        <w:outlineLvl w:val="4"/>
      </w:pPr>
      <w:r>
        <w:t>2.4 Служби платформи Microsoft Azure</w:t>
      </w:r>
    </w:p>
    <w:p w:rsidR="00420943" w:rsidRDefault="00EB6439">
      <w:pPr>
        <w:pStyle w:val="ProductList-Body"/>
      </w:pPr>
      <w:r>
        <w:t>Переваги Microsoft Azure, що отримуються на основі кількох передплат MSDN, не можна поєднувати в одному обліковому записі Microsoft Azure.</w:t>
      </w:r>
    </w:p>
    <w:p w:rsidR="00420943" w:rsidRDefault="00EB6439">
      <w:pPr>
        <w:pStyle w:val="ProductList-Offering1SubSection"/>
        <w:outlineLvl w:val="3"/>
      </w:pPr>
      <w:bookmarkStart w:id="183" w:name="_Sec810"/>
      <w:r>
        <w:t>3. Права на використання</w:t>
      </w:r>
      <w:bookmarkEnd w:id="183"/>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6">
              <w:r>
                <w:rPr>
                  <w:color w:val="00467F"/>
                  <w:u w:val="single"/>
                </w:rPr>
                <w:t>Інструментарій розробника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пакет Windows SDK, Компоненти Microsoft Office, пакет Microsoft Advertising SDK</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 усі, </w:t>
            </w:r>
            <w:hyperlink w:anchor="_Sec537">
              <w:r>
                <w:rPr>
                  <w:color w:val="00467F"/>
                  <w:u w:val="single"/>
                </w:rPr>
                <w:t>Карти Bing</w:t>
              </w:r>
            </w:hyperlink>
            <w:r>
              <w:t xml:space="preserve"> – усі (за винятком Платформ MSDN), </w:t>
            </w:r>
            <w:hyperlink w:anchor="_Sec537">
              <w:r>
                <w:rPr>
                  <w:color w:val="00467F"/>
                  <w:u w:val="single"/>
                </w:rPr>
                <w:t>H.264/MPEG-4 AVC та/або VC-1 – усі</w:t>
              </w:r>
            </w:hyperlink>
            <w:r>
              <w:t xml:space="preserve"> (за винятком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Файл BUILDSERVER.TXT</w:t>
      </w:r>
    </w:p>
    <w:p w:rsidR="00420943" w:rsidRDefault="00EB6439">
      <w:pPr>
        <w:pStyle w:val="ProductList-Body"/>
      </w:pPr>
      <w:r>
        <w:t xml:space="preserve">Клієнт може інсталювати копії файлів у Списках BuildServer, розташованих на веб-сторінці </w:t>
      </w:r>
      <w:hyperlink r:id="rId73">
        <w:r>
          <w:rPr>
            <w:color w:val="00467F"/>
            <w:u w:val="single"/>
          </w:rPr>
          <w:t>http://go.microsoft.com/fwlink/?LinkId=286955</w:t>
        </w:r>
      </w:hyperlink>
      <w:r>
        <w:t>, на свої комп’ютери для складання лише для компілювання, складання, перевірки та архівування своїх програм або для запуску перевірок якості чи продуктивності в процесі складання на комп’ютерах для складання.</w:t>
      </w:r>
    </w:p>
    <w:p w:rsidR="00420943" w:rsidRDefault="00420943">
      <w:pPr>
        <w:pStyle w:val="ProductList-Body"/>
      </w:pPr>
    </w:p>
    <w:p w:rsidR="00420943" w:rsidRDefault="00EB6439">
      <w:pPr>
        <w:pStyle w:val="ProductList-ClauseHeading"/>
        <w:outlineLvl w:val="4"/>
      </w:pPr>
      <w:r>
        <w:t>3.2 Утиліти</w:t>
      </w:r>
    </w:p>
    <w:p w:rsidR="00420943" w:rsidRDefault="00EB6439">
      <w:pPr>
        <w:pStyle w:val="ProductList-Body"/>
      </w:pPr>
      <w:r>
        <w:t xml:space="preserve">Клієнт може копіювати та інсталювати Утиліти, які перелічено на веб-сторінці </w:t>
      </w:r>
      <w:hyperlink r:id="rId74">
        <w:r>
          <w:rPr>
            <w:color w:val="00467F"/>
            <w:u w:val="single"/>
          </w:rPr>
          <w:t>http://go.microsoft.com/fwlink/?LinkId=286955</w:t>
        </w:r>
      </w:hyperlink>
      <w:r>
        <w:t xml:space="preserve"> та які Клієнт одержує разом із програмним забезпеченням, на свої інші комп’ютери третіх сторін виключно з метою налагодження та розгортання програм Клієнта, а також баз даних, які Клієнт розробляє разом із цим програмним забезпеченням. Клієнт повинен видалити всі Утиліти, інстальовані на пристрій, після завершення налагодження своєї програми або через 30 днів після їхньої інсталяції на пристрій залежно від того, яка з цих подій настане раніше. Майкрософт не несе відповідальність за будь-яке використання третіми сторонами Утиліт, які Клієнт інсталює на будь-який пристрій, або доступ третіх сторін до цих Утиліт.</w:t>
      </w:r>
    </w:p>
    <w:p w:rsidR="00420943" w:rsidRDefault="00420943">
      <w:pPr>
        <w:pStyle w:val="ProductList-Body"/>
      </w:pPr>
    </w:p>
    <w:p w:rsidR="00420943" w:rsidRDefault="00EB6439">
      <w:pPr>
        <w:pStyle w:val="ProductList-ClauseHeading"/>
        <w:outlineLvl w:val="4"/>
      </w:pPr>
      <w:r>
        <w:t>3.3 System Center – Virtual Machine Manager (SCVMM) – Visual Studio Enterprise із MSDN і Visual Studio Test Professional із MSDN</w:t>
      </w:r>
    </w:p>
    <w:p w:rsidR="00420943" w:rsidRDefault="00EB6439">
      <w:pPr>
        <w:pStyle w:val="ProductList-Body"/>
      </w:pPr>
      <w:r>
        <w:t>Кожен ліцензований користувач Visual Studio Enterprise із MSDN або Visual Studio Test Professional із MSDN може інсталювати й запускати SCVMM із програмним забезпеченням Visual Studio для створення, розгортання лабораторних середовищ і керування ними. Лабораторне середовище – віртуальне операційне середовище, яке використовується лише з метою розробки та тестування програм Клієнта. Клієнту не потрібні ліцензії на керування для такого використання.</w:t>
      </w:r>
    </w:p>
    <w:p w:rsidR="00420943" w:rsidRDefault="00420943">
      <w:pPr>
        <w:pStyle w:val="ProductList-Body"/>
      </w:pPr>
    </w:p>
    <w:p w:rsidR="00420943" w:rsidRDefault="00EB6439">
      <w:pPr>
        <w:pStyle w:val="ProductList-ClauseHeading"/>
        <w:outlineLvl w:val="4"/>
      </w:pPr>
      <w:r>
        <w:t>3.4 Office Professional Plus 2016 – Visual Studio Enterprise із MSDN</w:t>
      </w:r>
    </w:p>
    <w:p w:rsidR="00420943" w:rsidRDefault="00EB6439">
      <w:pPr>
        <w:pStyle w:val="ProductList-Body"/>
      </w:pPr>
      <w:r>
        <w:t xml:space="preserve">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Visual Studio Enterprise із MSDN може також інсталювати й використовувати одну копію Office Professional Plus 2016</w:t>
      </w:r>
      <w:r>
        <w:fldChar w:fldCharType="begin"/>
      </w:r>
      <w:r>
        <w:instrText xml:space="preserve"> XE "Office Professional Plus 2016" </w:instrText>
      </w:r>
      <w:r>
        <w:fldChar w:fldCharType="end"/>
      </w:r>
      <w:r>
        <w:t xml:space="preserve"> на одному пристрої для виробничих цілей. За винятком передбачених тут випадків, </w:t>
      </w:r>
      <w:hyperlink w:anchor="_Sec539">
        <w:r>
          <w:rPr>
            <w:color w:val="00467F"/>
            <w:u w:val="single"/>
          </w:rPr>
          <w:t>Модель ліцензування Клієнтських прикладних програм</w:t>
        </w:r>
      </w:hyperlink>
      <w:r>
        <w:t xml:space="preserve">, описана в розділі </w:t>
      </w:r>
      <w:hyperlink w:anchor="_Sec536">
        <w:r>
          <w:rPr>
            <w:color w:val="00467F"/>
            <w:u w:val="single"/>
          </w:rPr>
          <w:t>Умови ліцензії</w:t>
        </w:r>
      </w:hyperlink>
      <w:r>
        <w:t xml:space="preserve">, застосовується до використання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Ліцензованим користувачем</w:t>
      </w:r>
      <w:r>
        <w:fldChar w:fldCharType="end"/>
      </w:r>
      <w:r>
        <w:t xml:space="preserve"> даного програмного забезпечення.</w:t>
      </w:r>
    </w:p>
    <w:p w:rsidR="00420943" w:rsidRDefault="00420943">
      <w:pPr>
        <w:pStyle w:val="ProductList-Body"/>
      </w:pPr>
    </w:p>
    <w:p w:rsidR="00420943" w:rsidRDefault="00EB6439">
      <w:pPr>
        <w:pStyle w:val="ProductList-ClauseHeading"/>
        <w:outlineLvl w:val="4"/>
      </w:pPr>
      <w:r>
        <w:t>3.5 Бібліотеки, ліцензовані за стандартною загальною ліцензією обмеженого застосування GNU</w:t>
      </w:r>
    </w:p>
    <w:p w:rsidR="00420943" w:rsidRDefault="00EB643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а також іншим способом намагатися одержати вихідний код програмного забезпечення Visual Studio,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420943" w:rsidRDefault="00EB6439">
      <w:pPr>
        <w:pStyle w:val="ProductList-Offering1SubSection"/>
        <w:outlineLvl w:val="3"/>
      </w:pPr>
      <w:bookmarkStart w:id="184" w:name="_Sec834"/>
      <w:r>
        <w:t>4. Підтримка програмного забезпечення</w:t>
      </w:r>
      <w:bookmarkEnd w:id="184"/>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75">
              <w:r>
                <w:rPr>
                  <w:color w:val="00467F"/>
                  <w:u w:val="single"/>
                </w:rPr>
                <w:t xml:space="preserve">Список продуктів, березень 2014 р. і Список продуктів, вересень 2015 р.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4.1 Відповідність критеріям для Підтримки програмного забезпечення</w:t>
      </w:r>
    </w:p>
    <w:p w:rsidR="00420943" w:rsidRDefault="00EB6439">
      <w:pPr>
        <w:pStyle w:val="ProductList-Body"/>
      </w:pPr>
      <w:r>
        <w:t xml:space="preserve">Клієнти, у яких закінчується строк Підтримки програмного забезпечення за будь-якою ліцензією на Visual Studio з MSDN або строк активної роздрібної передплати на пропозиції Visual Studio, передбачені в Умовах для продуктів, можуть поновити відшкодування за будь-якою ліцензією Visual Studio з MSDN. Коли поновлення здійснюється до іншого рівня передплати MSDN, попередні умови використання заміняються на нові, а будь-яке програмне забезпечення, не включене до нової передплати MSDN, використовувати більше не дозволяється. Поновлення з отриманням відшкодування, яке відповідає пізнішому випуску Visual Studio, полегшується завдяки Ліцензіям переходу (див. </w:t>
      </w:r>
      <w:hyperlink w:anchor="_Sec564">
        <w:r>
          <w:rPr>
            <w:color w:val="00467F"/>
            <w:u w:val="single"/>
          </w:rPr>
          <w:t>Додаток B – «Підтримка програмного забезпечення»</w:t>
        </w:r>
      </w:hyperlink>
      <w:r>
        <w:t>).</w:t>
      </w:r>
    </w:p>
    <w:p w:rsidR="00420943" w:rsidRDefault="00420943">
      <w:pPr>
        <w:pStyle w:val="ProductList-Body"/>
      </w:pPr>
    </w:p>
    <w:p w:rsidR="00420943" w:rsidRDefault="00EB6439">
      <w:pPr>
        <w:pStyle w:val="ProductList-ClauseHeading"/>
        <w:outlineLvl w:val="4"/>
      </w:pPr>
      <w:r>
        <w:t>4.2 Постійні права на MSDN</w:t>
      </w:r>
    </w:p>
    <w:p w:rsidR="00420943" w:rsidRDefault="00EB6439">
      <w:pPr>
        <w:pStyle w:val="ProductList-Body"/>
      </w:pPr>
      <w:r>
        <w:t>Права Клієнта використовувати будь-яке програмне забезпечення, ліцензоване через MSDN, стають постійними, коли стає постійним право Клієнта використовувати Visual Studio.</w:t>
      </w:r>
    </w:p>
    <w:p w:rsidR="00420943" w:rsidRDefault="00420943">
      <w:pPr>
        <w:pStyle w:val="ProductList-Body"/>
      </w:pPr>
    </w:p>
    <w:p w:rsidR="00420943" w:rsidRDefault="00EB6439">
      <w:pPr>
        <w:pStyle w:val="ProductList-ClauseHeading"/>
        <w:outlineLvl w:val="4"/>
      </w:pPr>
      <w:r>
        <w:t>4.3 Права й переваги Підтримки програмного забезпечення для Ліцензій на передплату</w:t>
      </w:r>
    </w:p>
    <w:p w:rsidR="00420943" w:rsidRDefault="00EB6439">
      <w:pPr>
        <w:pStyle w:val="ProductList-Body"/>
      </w:pPr>
      <w:r>
        <w:t>Будь-яка Ліцензія на передплату, яку Клієнт купує за Реєстраційною формою Server and Cloud Enrollment, передбачає ті самі права й переваги Підтримки програмного забезпечення, що й Ліцензії з чинним покриттям Підтримки програмного забезпечення, на термін дії передплати.</w:t>
      </w:r>
    </w:p>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39145780"/>
      <w:r>
        <w:instrText>Visual Studio Team Foundation Server</w:instrText>
      </w:r>
      <w:bookmarkEnd w:id="186"/>
      <w:r>
        <w:instrText>" \l 3</w:instrText>
      </w:r>
      <w:r>
        <w:fldChar w:fldCharType="end"/>
      </w:r>
    </w:p>
    <w:p w:rsidR="00420943" w:rsidRDefault="00EB6439">
      <w:pPr>
        <w:pStyle w:val="ProductList-Offering1SubSection"/>
        <w:outlineLvl w:val="3"/>
      </w:pPr>
      <w:bookmarkStart w:id="187" w:name="_Sec698"/>
      <w:r>
        <w:t>1. Доступність програм</w:t>
      </w:r>
      <w:bookmarkEnd w:id="187"/>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20"/>
        <w:gridCol w:w="617"/>
        <w:gridCol w:w="616"/>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Visual Studio Team Foundation Server 2015 із технологією SQL Server 2014</w:t>
            </w:r>
            <w:r>
              <w:fldChar w:fldCharType="begin"/>
            </w:r>
            <w:r>
              <w:instrText xml:space="preserve"> XE "Visual Studio Team Foundation Server 2015 із технологією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20943" w:rsidRDefault="0042094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Ліцензія доступу клієнта на Visual Studio Team Foundation Server 2015</w:t>
            </w:r>
            <w:r>
              <w:fldChar w:fldCharType="begin"/>
            </w:r>
            <w:r>
              <w:instrText xml:space="preserve"> XE "Ліцензія доступу клієнта на Visual Studio Team Foundation Server 2015" </w:instrText>
            </w:r>
            <w:r>
              <w:fldChar w:fldCharType="end"/>
            </w:r>
            <w:r>
              <w:t xml:space="preserve"> («на пристрій» і «на користувача»)</w:t>
            </w: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20943" w:rsidRDefault="0042094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"Продукт програмної платформи" </w:instrText>
            </w:r>
            <w:r>
              <w:fldChar w:fldCharType="separate"/>
            </w:r>
            <w:r>
              <w:rPr>
                <w:color w:val="000000"/>
              </w:rPr>
              <w:t>AP</w:t>
            </w:r>
            <w:r>
              <w:fldChar w:fldCharType="end"/>
            </w:r>
            <w:r>
              <w:t>,</w:t>
            </w:r>
            <w:r>
              <w:fldChar w:fldCharType="begin"/>
            </w:r>
            <w:r>
              <w:instrText xml:space="preserve"> AutoTextList   \s NoStyle \t "Продукт із категорії Серверних продуктів та інструментів"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188" w:name="_Sec753"/>
      <w:r>
        <w:t>2. Умови продукту</w:t>
      </w:r>
      <w:bookmarkEnd w:id="188"/>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189" w:name="_Sec811"/>
      <w:r>
        <w:t>3. Права на використання</w:t>
      </w:r>
      <w:bookmarkEnd w:id="189"/>
    </w:p>
    <w:tbl>
      <w:tblPr>
        <w:tblStyle w:val="PURTable"/>
        <w:tblW w:w="0" w:type="dxa"/>
        <w:tblLook w:val="04A0" w:firstRow="1" w:lastRow="0" w:firstColumn="1" w:lastColumn="0" w:noHBand="0" w:noVBand="1"/>
      </w:tblPr>
      <w:tblGrid>
        <w:gridCol w:w="3658"/>
        <w:gridCol w:w="3624"/>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Всі</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 </w:instrText>
            </w:r>
            <w:r>
              <w:fldChar w:fldCharType="separate"/>
            </w:r>
            <w:r>
              <w:rPr>
                <w:color w:val="0563C1"/>
              </w:rPr>
              <w:t>Додаткове програмне забезпечення</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"Включені технології: вказує інші компоненти Майкрософт, включені до Продукту; докладніші відомості див. у розділі «Включені технології» Універсальних умов ліцензування." </w:instrText>
            </w:r>
            <w:r>
              <w:fldChar w:fldCharType="separate"/>
            </w:r>
            <w:r>
              <w:rPr>
                <w:color w:val="0563C1"/>
              </w:rPr>
              <w:t>Включені технології</w:t>
            </w:r>
            <w:r>
              <w:fldChar w:fldCharType="end"/>
            </w:r>
            <w:r>
              <w:t>: Технологія SQL Server, компоненти програмного забезпечення Windows, Microsoft SharePoint Foundation 2013</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2"/>
        <w:gridCol w:w="3642"/>
        <w:gridCol w:w="3652"/>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CAL для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20943" w:rsidRDefault="00EB6439">
            <w:pPr>
              <w:pStyle w:val="ProductList-TableBody"/>
            </w:pPr>
            <w:r>
              <w:t>Платна пропозиція служб Visual Studio Team Services для користувача</w:t>
            </w:r>
          </w:p>
        </w:tc>
      </w:tr>
    </w:tbl>
    <w:p w:rsidR="00420943" w:rsidRDefault="00420943">
      <w:pPr>
        <w:pStyle w:val="ProductList-Body"/>
      </w:pPr>
    </w:p>
    <w:p w:rsidR="00420943" w:rsidRDefault="00EB6439">
      <w:pPr>
        <w:pStyle w:val="ProductList-SubClauseHeading"/>
        <w:outlineLvl w:val="5"/>
      </w:pPr>
      <w:r>
        <w:t>3.1.1 Додаткові функціональні можливості.</w:t>
      </w:r>
    </w:p>
    <w:p w:rsidR="00420943" w:rsidRDefault="00EB6439">
      <w:pPr>
        <w:pStyle w:val="ProductList-BodyIndented"/>
      </w:pPr>
      <w:r>
        <w:t>Керування випусками</w:t>
      </w:r>
    </w:p>
    <w:tbl>
      <w:tblPr>
        <w:tblStyle w:val="PURTable0"/>
        <w:tblW w:w="0" w:type="dxa"/>
        <w:tblLook w:val="04A0" w:firstRow="1" w:lastRow="0" w:firstColumn="1" w:lastColumn="0" w:noHBand="0" w:noVBand="1"/>
      </w:tblPr>
      <w:tblGrid>
        <w:gridCol w:w="3518"/>
        <w:gridCol w:w="3529"/>
        <w:gridCol w:w="350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Visual Studio Enterprise 2015 з MSDN</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Indented"/>
      </w:pPr>
    </w:p>
    <w:p w:rsidR="00420943" w:rsidRDefault="00EB6439">
      <w:pPr>
        <w:pStyle w:val="ProductList-SubClauseHeading"/>
        <w:outlineLvl w:val="5"/>
      </w:pPr>
      <w:r>
        <w:t>3.1.2 Додаткові функціональні можливості.</w:t>
      </w:r>
    </w:p>
    <w:p w:rsidR="00420943" w:rsidRDefault="00EB6439">
      <w:pPr>
        <w:pStyle w:val="ProductList-BodyIndented"/>
      </w:pPr>
      <w:r>
        <w:t>Керування тестами</w:t>
      </w:r>
    </w:p>
    <w:tbl>
      <w:tblPr>
        <w:tblStyle w:val="PURTable0"/>
        <w:tblW w:w="0" w:type="dxa"/>
        <w:tblLook w:val="04A0" w:firstRow="1" w:lastRow="0" w:firstColumn="1" w:lastColumn="0" w:noHBand="0" w:noVBand="1"/>
      </w:tblPr>
      <w:tblGrid>
        <w:gridCol w:w="3508"/>
        <w:gridCol w:w="3520"/>
        <w:gridCol w:w="352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Visual Studio Test Professional 2015 з MSDN</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Visual Studio Enterprise 2015 з MSDN</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Платформи MSDN</w:t>
            </w:r>
          </w:p>
        </w:tc>
        <w:tc>
          <w:tcPr>
            <w:tcW w:w="4040" w:type="dxa"/>
            <w:tcBorders>
              <w:top w:val="none" w:sz="4" w:space="0" w:color="000000"/>
              <w:left w:val="none" w:sz="4" w:space="0" w:color="000000"/>
              <w:bottom w:val="single" w:sz="4" w:space="0" w:color="000000"/>
              <w:right w:val="single" w:sz="4" w:space="0" w:color="000000"/>
            </w:tcBorders>
          </w:tcPr>
          <w:p w:rsidR="00420943" w:rsidRDefault="00EB6439">
            <w:pPr>
              <w:pStyle w:val="ProductList-TableBody"/>
            </w:pPr>
            <w:r>
              <w:t>Розширення диспетчера тестування Служб Visual Studio Team Services</w:t>
            </w:r>
          </w:p>
        </w:tc>
      </w:tr>
    </w:tbl>
    <w:p w:rsidR="00420943" w:rsidRDefault="00420943">
      <w:pPr>
        <w:pStyle w:val="ProductList-BodyIndented"/>
      </w:pPr>
    </w:p>
    <w:p w:rsidR="00420943" w:rsidRDefault="00EB6439">
      <w:pPr>
        <w:pStyle w:val="ProductList-ClauseHeading"/>
        <w:outlineLvl w:val="4"/>
      </w:pPr>
      <w:r>
        <w:t>3.2 Використання, що не вимагає ліцензій доступу клієнта</w:t>
      </w:r>
    </w:p>
    <w:p w:rsidR="00420943" w:rsidRDefault="00EB6439">
      <w:pPr>
        <w:pStyle w:val="ProductList-Body"/>
      </w:pPr>
      <w:r>
        <w:t xml:space="preserve">Такі види використання не вимагають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перегляд, змінення або вхід до робочих елементів; доступ до Team Foundation Server Reporting; доступ до Visual Studio Online через Team Foundation Server 2015 Proxy; надання схвалення етапів у межах послідовності Керування випусками та доступ до Visual Studio Team Foundation Server через об’єднане підключення з іншої інтегрованої програми або служби.</w:t>
      </w:r>
    </w:p>
    <w:p w:rsidR="00420943" w:rsidRDefault="00420943">
      <w:pPr>
        <w:pStyle w:val="ProductList-Body"/>
      </w:pPr>
    </w:p>
    <w:p w:rsidR="00420943" w:rsidRDefault="00EB6439">
      <w:pPr>
        <w:pStyle w:val="ProductList-ClauseHeading"/>
        <w:outlineLvl w:val="4"/>
      </w:pPr>
      <w:r>
        <w:t>3.3 Технологія SQL Server</w:t>
      </w:r>
    </w:p>
    <w:p w:rsidR="00420943" w:rsidRDefault="00EB6439">
      <w:pPr>
        <w:pStyle w:val="ProductList-Body"/>
      </w:pPr>
      <w:r>
        <w:t xml:space="preserve">Клієнт може запускати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бази даних SQL Server</w:t>
      </w:r>
      <w:r>
        <w:fldChar w:fldCharType="begin"/>
      </w:r>
      <w:r>
        <w:instrText xml:space="preserve"> XE "SQL Server" </w:instrText>
      </w:r>
      <w:r>
        <w:fldChar w:fldCharType="end"/>
      </w:r>
      <w:r>
        <w:t>, включений до Продукту, для обмеженої цілі підтримки цього Продукту та будь-якого іншого Продукту, який включає програмне забезпечення бази даних SQL Server.</w:t>
      </w:r>
    </w:p>
    <w:p w:rsidR="00420943" w:rsidRDefault="00420943">
      <w:pPr>
        <w:pStyle w:val="ProductList-Body"/>
      </w:pPr>
    </w:p>
    <w:p w:rsidR="00420943" w:rsidRDefault="00EB6439">
      <w:pPr>
        <w:pStyle w:val="ProductList-ClauseHeading"/>
        <w:outlineLvl w:val="4"/>
      </w:pPr>
      <w:r>
        <w:t>3.4 Бібліотеки, ліцензовані за стандартною загальною ліцензією обмеженого застосування GNU</w:t>
      </w:r>
    </w:p>
    <w:p w:rsidR="00420943" w:rsidRDefault="00EB6439">
      <w:pPr>
        <w:pStyle w:val="ProductList-Body"/>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може здійснювати зворотне проектування, декомпілювати або дизасемблювати програмне забезпечення Visual Studio Team Foundation Server або іншим способом намагатися одержати вихідний код програмного забезпечення Visual Studio Team Foundation Server, лише якщо це потрібно для налагодження змін, унесених у будь-які бібліотеки, які ліцензовано за стандартною загальною ліцензією обмеженого застосування GNU та які можуть включатися до програмного забезпечення або бути доступними за посиланням із цього програмного забезпечення.</w:t>
      </w:r>
    </w:p>
    <w:p w:rsidR="00420943" w:rsidRDefault="00420943">
      <w:pPr>
        <w:pStyle w:val="ProductList-Body"/>
      </w:pPr>
    </w:p>
    <w:p w:rsidR="00420943" w:rsidRDefault="00EB6439">
      <w:pPr>
        <w:pStyle w:val="ProductList-ClauseHeading"/>
        <w:outlineLvl w:val="4"/>
      </w:pPr>
      <w:r>
        <w:t>3.5 Служби Visual Studio Team Foundation Server Build Services</w:t>
      </w:r>
    </w:p>
    <w:p w:rsidR="00420943" w:rsidRDefault="00EB6439">
      <w:pPr>
        <w:pStyle w:val="ProductList-Body"/>
      </w:pPr>
      <w:r>
        <w:t xml:space="preserve">Якщо в Клієнта є один або кілька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Visual Studio Enterprise із MSDN або Visual Studio Professional із MSDN, Клієнт також може інсталювати програмне забезпечення Visual Studio й дозволити доступ і використання в рамках Служб Team Foundation Server 2015 Build Services для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Ліцензованих користувачів</w:t>
      </w:r>
      <w:r>
        <w:fldChar w:fldCharType="end"/>
      </w:r>
      <w:r>
        <w:t xml:space="preserve"> Клієнта й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пристроїв</w:t>
      </w:r>
      <w:r>
        <w:fldChar w:fldCharType="end"/>
      </w:r>
      <w:r>
        <w:t xml:space="preserve"> Team Foundation Server 2015.</w:t>
      </w:r>
    </w:p>
    <w:p w:rsidR="00420943" w:rsidRDefault="00420943">
      <w:pPr>
        <w:pStyle w:val="ProductList-Body"/>
      </w:pPr>
    </w:p>
    <w:p w:rsidR="00420943" w:rsidRDefault="00EB6439">
      <w:pPr>
        <w:pStyle w:val="ProductList-ClauseHeading"/>
        <w:outlineLvl w:val="4"/>
      </w:pPr>
      <w:r>
        <w:t>3.6 Додаткове програмне забезпечення</w:t>
      </w:r>
    </w:p>
    <w:tbl>
      <w:tblPr>
        <w:tblStyle w:val="PURTable"/>
        <w:tblW w:w="0" w:type="dxa"/>
        <w:tblLook w:val="04A0" w:firstRow="1" w:lastRow="0" w:firstColumn="1" w:lastColumn="0" w:noHBand="0" w:noVBand="1"/>
      </w:tblPr>
      <w:tblGrid>
        <w:gridCol w:w="3630"/>
        <w:gridCol w:w="3643"/>
        <w:gridCol w:w="3643"/>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Служби 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Розширення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Розширення Visual Studio Team Foundation Server для Sharepoint</w:t>
            </w:r>
          </w:p>
        </w:tc>
      </w:tr>
    </w:tbl>
    <w:p w:rsidR="00420943" w:rsidRDefault="00EB6439">
      <w:pPr>
        <w:pStyle w:val="ProductList-Offering1SubSection"/>
        <w:outlineLvl w:val="3"/>
      </w:pPr>
      <w:bookmarkStart w:id="190" w:name="_Sec837"/>
      <w:r>
        <w:t>4. Підтримка програмного забезпечення</w:t>
      </w:r>
      <w:bookmarkEnd w:id="190"/>
    </w:p>
    <w:tbl>
      <w:tblPr>
        <w:tblStyle w:val="PURTable"/>
        <w:tblW w:w="0" w:type="dxa"/>
        <w:tblLook w:val="04A0" w:firstRow="1" w:lastRow="0" w:firstColumn="1" w:lastColumn="0" w:noHBand="0" w:noVBand="1"/>
      </w:tblPr>
      <w:tblGrid>
        <w:gridCol w:w="3762"/>
        <w:gridCol w:w="3492"/>
        <w:gridCol w:w="3575"/>
        <w:gridCol w:w="87"/>
      </w:tblGrid>
      <w:tr w:rsidR="0042094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Так</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Так (виключно серверні ліцензії)</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r w:rsidR="00420943">
        <w:tc>
          <w:tcPr>
            <w:tcW w:w="12240" w:type="dxa"/>
            <w:gridSpan w:val="4"/>
            <w:tcBorders>
              <w:top w:val="none" w:sz="4" w:space="0" w:color="6E6E6E"/>
              <w:left w:val="none" w:sz="4" w:space="0" w:color="6E6E6E"/>
              <w:bottom w:val="none" w:sz="4" w:space="0" w:color="6E6E6E"/>
              <w:right w:val="none" w:sz="4" w:space="0" w:color="6E6E6E"/>
            </w:tcBorders>
          </w:tcPr>
          <w:p w:rsidR="00420943" w:rsidRDefault="00420943">
            <w:pPr>
              <w:pStyle w:val="PURBreadcrumb"/>
            </w:pPr>
          </w:p>
          <w:tbl>
            <w:tblPr>
              <w:tblW w:w="0" w:type="dxa"/>
              <w:tblLook w:val="04A0" w:firstRow="1" w:lastRow="0" w:firstColumn="1" w:lastColumn="0" w:noHBand="0" w:noVBand="1"/>
            </w:tblPr>
            <w:tblGrid>
              <w:gridCol w:w="10800"/>
            </w:tblGrid>
            <w:tr w:rsidR="00420943">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TableBody"/>
            </w:pPr>
          </w:p>
        </w:tc>
      </w:tr>
    </w:tbl>
    <w:p w:rsidR="00420943" w:rsidRDefault="00420943">
      <w:pPr>
        <w:pStyle w:val="ProductList-Body"/>
      </w:pPr>
    </w:p>
    <w:p w:rsidR="00420943" w:rsidRDefault="00EB6439">
      <w:pPr>
        <w:pStyle w:val="ProductList-OfferingGroupHeading"/>
        <w:outlineLvl w:val="1"/>
      </w:pPr>
      <w:bookmarkStart w:id="191" w:name="_Sec618"/>
      <w:r>
        <w:t>Windows</w:t>
      </w:r>
      <w:bookmarkEnd w:id="191"/>
      <w:r>
        <w:fldChar w:fldCharType="begin"/>
      </w:r>
      <w:r>
        <w:instrText xml:space="preserve"> TC "</w:instrText>
      </w:r>
      <w:bookmarkStart w:id="192" w:name="_Toc439145781"/>
      <w:r>
        <w:instrText>Windows</w:instrText>
      </w:r>
      <w:bookmarkEnd w:id="192"/>
      <w:r>
        <w:instrText>" \l 2</w:instrText>
      </w:r>
      <w:r>
        <w:fldChar w:fldCharType="end"/>
      </w:r>
    </w:p>
    <w:p w:rsidR="00420943" w:rsidRDefault="00EB6439">
      <w:pPr>
        <w:pStyle w:val="ProductList-Offering2HeadingNoBorder"/>
        <w:outlineLvl w:val="2"/>
      </w:pPr>
      <w:bookmarkStart w:id="193" w:name="_Sec652"/>
      <w:r>
        <w:t>Операційна система Windows для настільних комп’ютерів</w:t>
      </w:r>
      <w:bookmarkEnd w:id="193"/>
      <w:r>
        <w:fldChar w:fldCharType="begin"/>
      </w:r>
      <w:r>
        <w:instrText xml:space="preserve"> TC "</w:instrText>
      </w:r>
      <w:bookmarkStart w:id="194" w:name="_Toc439145782"/>
      <w:r>
        <w:instrText>Операційна система Windows для настільних комп’ютерів</w:instrText>
      </w:r>
      <w:bookmarkEnd w:id="194"/>
      <w:r>
        <w:instrText>" \l 3</w:instrText>
      </w:r>
      <w:r>
        <w:fldChar w:fldCharType="end"/>
      </w:r>
    </w:p>
    <w:p w:rsidR="00420943" w:rsidRDefault="00EB6439">
      <w:pPr>
        <w:pStyle w:val="ProductList-Offering1SubSection"/>
        <w:outlineLvl w:val="3"/>
      </w:pPr>
      <w:bookmarkStart w:id="195" w:name="_Sec700"/>
      <w:r>
        <w:t>1. Доступність програм</w:t>
      </w:r>
      <w:bookmarkEnd w:id="195"/>
    </w:p>
    <w:tbl>
      <w:tblPr>
        <w:tblStyle w:val="PURTable"/>
        <w:tblW w:w="0" w:type="dxa"/>
        <w:tblLook w:val="04A0" w:firstRow="1" w:lastRow="0" w:firstColumn="1" w:lastColumn="0" w:noHBand="0" w:noVBand="1"/>
      </w:tblPr>
      <w:tblGrid>
        <w:gridCol w:w="4067"/>
        <w:gridCol w:w="616"/>
        <w:gridCol w:w="613"/>
        <w:gridCol w:w="614"/>
        <w:gridCol w:w="610"/>
        <w:gridCol w:w="610"/>
        <w:gridCol w:w="613"/>
        <w:gridCol w:w="616"/>
        <w:gridCol w:w="634"/>
        <w:gridCol w:w="620"/>
        <w:gridCol w:w="614"/>
        <w:gridCol w:w="689"/>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pPr>
            <w:r>
              <w:t>Оновлення Windows 10 Pro</w:t>
            </w:r>
            <w:r>
              <w:fldChar w:fldCharType="begin"/>
            </w:r>
            <w:r>
              <w:instrText xml:space="preserve"> XE "Оновлення Windows 10 Pro" </w:instrText>
            </w:r>
            <w:r>
              <w:fldChar w:fldCharType="end"/>
            </w:r>
            <w:r>
              <w:t xml:space="preserve"> («на пристрій»)</w:t>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Підтримка програмного забезпечення Windows 10 Enterprise «на користувача» (ліцензія на передплату)</w:t>
            </w:r>
            <w:r>
              <w:fldChar w:fldCharType="begin"/>
            </w:r>
            <w:r>
              <w:instrText xml:space="preserve"> XE "Підтримка програмного забезпечення Windows 10 Enterprise «на користувача» (ліцензія на передплату)"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Підтримка програмного забезпечення Windows 10 Enterprise «на користувача» From SA</w:t>
            </w:r>
            <w:r>
              <w:fldChar w:fldCharType="begin"/>
            </w:r>
            <w:r>
              <w:instrText xml:space="preserve"> XE "Підтримка програмного забезпечення Windows 10 Enterprise «на користувача» From SA" </w:instrText>
            </w:r>
            <w:r>
              <w:fldChar w:fldCharType="end"/>
            </w:r>
            <w:r>
              <w:t xml:space="preserve">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Оновлення Windows 10 Enterprise LTSB</w:t>
            </w:r>
            <w:r>
              <w:fldChar w:fldCharType="begin"/>
            </w:r>
            <w:r>
              <w:instrText xml:space="preserve"> XE "Оновлення Windows 10 Enterprise LTSB"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"Адаптована платформа настільного комп’ютера" </w:instrText>
            </w:r>
            <w:r>
              <w:fldChar w:fldCharType="separate"/>
            </w:r>
            <w:r>
              <w:rPr>
                <w:color w:val="000000"/>
              </w:rPr>
              <w:t>CP</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Оновлення Windows 10 Education («на пристрій»)</w:t>
            </w:r>
            <w:r>
              <w:fldChar w:fldCharType="begin"/>
            </w:r>
            <w:r>
              <w:instrText xml:space="preserve"> XE "Оновлення Windows 10 Education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"Настільний комп’ютер для освітніх установ" </w:instrText>
            </w:r>
            <w:r>
              <w:fldChar w:fldCharType="separate"/>
            </w:r>
            <w:r>
              <w:rPr>
                <w:color w:val="000000"/>
              </w:rPr>
              <w:t>ED</w:t>
            </w:r>
            <w:r>
              <w:fldChar w:fldCharType="end"/>
            </w:r>
            <w:r>
              <w:t>,</w:t>
            </w:r>
            <w:r>
              <w:fldChar w:fldCharType="begin"/>
            </w:r>
            <w:r>
              <w:instrText xml:space="preserve"> AutoTextList   \s NoStyle \t "Платформа настільного комп’ютера School" </w:instrText>
            </w:r>
            <w:r>
              <w:fldChar w:fldCharType="separate"/>
            </w:r>
            <w:r>
              <w:rPr>
                <w:color w:val="000000"/>
              </w:rPr>
              <w:t>SD</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Windows 10 Mobile Enterprise («на пристрій»)</w:t>
            </w:r>
            <w:r>
              <w:fldChar w:fldCharType="begin"/>
            </w:r>
            <w:r>
              <w:instrText xml:space="preserve"> XE "Windows 10 Mobile Enterprise («на пристрій»)"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Зовнішнє завантаження Windows 8.1 Enterprise</w:t>
            </w:r>
            <w:r>
              <w:fldChar w:fldCharType="begin"/>
            </w:r>
            <w:r>
              <w:instrText xml:space="preserve"> XE "Зовнішнє завантаження Windows 8.1 Enterprise" </w:instrText>
            </w:r>
            <w:r>
              <w:fldChar w:fldCharType="end"/>
            </w:r>
            <w:r>
              <w:t xml:space="preserve"> («на пристрій»)</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Додаткова ліцензія на Windows з Підтримкою програмного забезпечення на користувача (SL)</w:t>
            </w:r>
            <w:r>
              <w:fldChar w:fldCharType="begin"/>
            </w:r>
            <w:r>
              <w:instrText xml:space="preserve"> XE "Додаткова ліцензія на Windows з Підтримкою програмного забезпечення на користувача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(Ліцензія на передплату, «на пристрій»)</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"Корпоративний продукт із категорії платформ настільного комп’ютера" </w:instrText>
            </w:r>
            <w:r>
              <w:fldChar w:fldCharType="separate"/>
            </w:r>
            <w:r>
              <w:rPr>
                <w:color w:val="000000"/>
              </w:rPr>
              <w:t>EP</w:t>
            </w:r>
            <w:r>
              <w:fldChar w:fldCharType="end"/>
            </w:r>
            <w:r>
              <w:t>,</w:t>
            </w:r>
            <w:r>
              <w:fldChar w:fldCharType="begin"/>
            </w:r>
            <w:r>
              <w:instrText xml:space="preserve"> AutoTextList   \s NoStyle \t "Продукт із категорії професійних платформ настільного комп’ютера"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Доступ до віртуального робочого столу Windows</w:t>
            </w:r>
            <w:r>
              <w:fldChar w:fldCharType="begin"/>
            </w:r>
            <w:r>
              <w:instrText xml:space="preserve"> XE "Доступ до віртуального робочого столу Windows" </w:instrText>
            </w:r>
            <w:r>
              <w:fldChar w:fldCharType="end"/>
            </w:r>
            <w:r>
              <w:t xml:space="preserve"> «на користувача» (Ліцензія на передплату)</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single" w:sz="9" w:space="0" w:color="FFFFFF"/>
              <w:bottom w:val="none" w:sz="4" w:space="0" w:color="BFBFBF"/>
              <w:right w:val="single" w:sz="9" w:space="0" w:color="FFFFFF"/>
            </w:tcBorders>
          </w:tcPr>
          <w:p w:rsidR="00420943" w:rsidRDefault="00EB6439">
            <w:pPr>
              <w:pStyle w:val="ProductList-TableBody"/>
            </w:pPr>
            <w:r>
              <w:rPr>
                <w:color w:val="000000"/>
              </w:rPr>
              <w:t>Комплект Windows Embedded 8 Standard Enterprise (Пакет 100)</w:t>
            </w:r>
            <w:r>
              <w:fldChar w:fldCharType="begin"/>
            </w:r>
            <w:r>
              <w:instrText xml:space="preserve"> XE "Комплект Windows Embedded 8 Standard Enterprise (Пакет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20943" w:rsidRDefault="00EB6439">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20943" w:rsidRDefault="0042094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196" w:name="_Sec755"/>
      <w:r>
        <w:t>2. Умови продукту</w:t>
      </w:r>
      <w:bookmarkEnd w:id="196"/>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Enterprise на Pro</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Усі ліцензії (за винятком доступу до Virtual Desktop)</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(Підтримка програмного забезпечення): вказує, що для придбання відшкодування в рамках Підтримки програмного забезпечення для Продукту необхідно задовольнити певні додаткові умови." </w:instrText>
            </w:r>
            <w:r>
              <w:fldChar w:fldCharType="separate"/>
            </w:r>
            <w:r>
              <w:rPr>
                <w:color w:val="0563C1"/>
              </w:rPr>
              <w:t>Необхідна умова (Підтримка програмного забезпечення)</w:t>
            </w:r>
            <w:r>
              <w:fldChar w:fldCharType="end"/>
            </w:r>
            <w:r>
              <w:t xml:space="preserve">: </w:t>
            </w:r>
            <w:hyperlink w:anchor="_Sec564">
              <w:r>
                <w:rPr>
                  <w:color w:val="00467F"/>
                  <w:u w:val="single"/>
                </w:rPr>
                <w:t>Додаток B</w:t>
              </w:r>
            </w:hyperlink>
            <w:r>
              <w:t xml:space="preserve">, </w:t>
            </w:r>
            <w:hyperlink w:anchor="_Sec841">
              <w:r>
                <w:rPr>
                  <w:color w:val="00467F"/>
                  <w:u w:val="single"/>
                </w:rPr>
                <w:t>Розділ 4</w:t>
              </w:r>
            </w:hyperlink>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Додаткова ліцензія на Windows з Підтримкою програмного забезпечення на користувача</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Windows Pro (доступ до Virtual Desktop)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 Знижка UTD : знижка, доступна клієнтам за угодою «Open Value Subscription», які замовляють ліцензії на Продукт протягом першого року дії угоди, якщо вони мають Ліцензію на відповідний Продукт." </w:instrText>
            </w:r>
            <w:r>
              <w:fldChar w:fldCharType="separate"/>
            </w:r>
            <w:r>
              <w:rPr>
                <w:color w:val="0563C1"/>
              </w:rPr>
              <w:t>Знижка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Випуск Windows 10 Education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2.1 Кваліфікаційні операційні системи</w:t>
      </w:r>
    </w:p>
    <w:p w:rsidR="00420943" w:rsidRDefault="00EB6439">
      <w:pPr>
        <w:pStyle w:val="ProductList-Body"/>
      </w:pPr>
      <w:r>
        <w:t xml:space="preserve">Клієнти можуть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операційної системи для настільних комп’ютерів для Windows 10 Pro та/або Windows 10 Enterprise LTSB («Windows 10 Enterprise»).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операційні системи для настільних комп’ютерів, що надаються, 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лише для оновлення. Отже, кожен пристрій, для якого Клієнт придбаває та на якому запускатиме Оновлення Windows 10 Pro або Оновлення Windows 10 Enterprise, має бути ліцензовано для запуску однієї з кваліфікаційних ОС, визначених нижче. Ця вимога застосовується незалежно від того, чи придбано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оновлення окремо, чи з Підтримкою програмного забезпечення. </w:t>
      </w:r>
    </w:p>
    <w:p w:rsidR="00420943" w:rsidRDefault="00420943">
      <w:pPr>
        <w:pStyle w:val="ProductList-Body"/>
      </w:pPr>
    </w:p>
    <w:p w:rsidR="00420943" w:rsidRDefault="00EB6439">
      <w:pPr>
        <w:pStyle w:val="ProductList-SubClauseHeading"/>
        <w:outlineLvl w:val="5"/>
      </w:pPr>
      <w:r>
        <w:t>2.1.1 Пояснення щодо Кваліфікаційних операційних систем</w:t>
      </w:r>
    </w:p>
    <w:p w:rsidR="00420943" w:rsidRDefault="00EB6439">
      <w:pPr>
        <w:pStyle w:val="ProductList-BodyIndented"/>
      </w:pPr>
      <w:r>
        <w:t>Залежно від програми кваліфікаційні ОС поділяються на такі типи:</w:t>
      </w:r>
    </w:p>
    <w:tbl>
      <w:tblPr>
        <w:tblStyle w:val="PURTable0"/>
        <w:tblW w:w="0" w:type="dxa"/>
        <w:tblLook w:val="04A0" w:firstRow="1" w:lastRow="0" w:firstColumn="1" w:lastColumn="0" w:noHBand="0" w:noVBand="1"/>
      </w:tblPr>
      <w:tblGrid>
        <w:gridCol w:w="3672"/>
        <w:gridCol w:w="1828"/>
        <w:gridCol w:w="1828"/>
        <w:gridCol w:w="1615"/>
        <w:gridCol w:w="1613"/>
      </w:tblGrid>
      <w:tr w:rsidR="004209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Наявні Договори «Enterprise Agreement» (EA) і «Open Value» (загальнокорпоративний варіант)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Угода 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Освітні установи та Неприбуткові організації</w:t>
            </w:r>
          </w:p>
        </w:tc>
      </w:tr>
      <w:tr w:rsidR="00420943">
        <w:tc>
          <w:tcPr>
            <w:tcW w:w="4660" w:type="dxa"/>
            <w:tcBorders>
              <w:top w:val="single" w:sz="4" w:space="0" w:color="000000"/>
              <w:left w:val="single" w:sz="4" w:space="0" w:color="000000"/>
              <w:bottom w:val="single" w:sz="4" w:space="0" w:color="000000"/>
              <w:right w:val="none" w:sz="4" w:space="0" w:color="000000"/>
            </w:tcBorders>
          </w:tcPr>
          <w:p w:rsidR="00420943" w:rsidRDefault="00EB6439">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none" w:sz="4" w:space="0" w:color="000000"/>
            </w:tcBorders>
          </w:tcPr>
          <w:p w:rsidR="00420943" w:rsidRDefault="00EB6439">
            <w:pPr>
              <w:pStyle w:val="ProductList-TableBody"/>
            </w:pPr>
            <w:r>
              <w:rPr>
                <w:b/>
              </w:rPr>
              <w:t>Windows 8 і Windows 8.1</w:t>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Enterprise (випуски N, K, KN), Pro (випуски N, K, KN, без дисків)</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Windows 8 і Windows 8.1 (включно з одномовними)</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none" w:sz="4" w:space="0" w:color="000000"/>
            </w:tcBorders>
          </w:tcPr>
          <w:p w:rsidR="00420943" w:rsidRDefault="00EB6439">
            <w:pPr>
              <w:pStyle w:val="ProductList-TableBody"/>
            </w:pPr>
            <w:r>
              <w:rPr>
                <w:b/>
              </w:rPr>
              <w:t>Windows 7</w:t>
            </w:r>
            <w:r>
              <w:fldChar w:fldCharType="begin"/>
            </w:r>
            <w:r>
              <w:instrText xml:space="preserve"> XE "Windows 7"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Enterprise (випуски N, K, KN), Professional (випуски N, K, KN, без дисків), Ultimate</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none" w:sz="4" w:space="0" w:color="000000"/>
            </w:tcBorders>
          </w:tcPr>
          <w:p w:rsidR="00420943" w:rsidRDefault="00EB6439">
            <w:pPr>
              <w:pStyle w:val="ProductList-TableBody"/>
            </w:pPr>
            <w:r>
              <w:rPr>
                <w:b/>
              </w:rPr>
              <w:t>Windows Vista</w:t>
            </w:r>
            <w:r>
              <w:fldChar w:fldCharType="begin"/>
            </w:r>
            <w:r>
              <w:instrText xml:space="preserve"> XE "Windows Vista"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Enterprise (випуски N, K, KN), Business (випуски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Випуски Home Premium, Home Basic або Starter Edition</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none" w:sz="4" w:space="0" w:color="000000"/>
            </w:tcBorders>
          </w:tcPr>
          <w:p w:rsidR="00420943" w:rsidRDefault="00EB6439">
            <w:pPr>
              <w:pStyle w:val="ProductList-TableBody"/>
            </w:pPr>
            <w:r>
              <w:rPr>
                <w:b/>
              </w:rPr>
              <w:t>Windows XP</w:t>
            </w:r>
            <w:r>
              <w:fldChar w:fldCharType="begin"/>
            </w:r>
            <w:r>
              <w:instrText xml:space="preserve"> XE "Windows XP" </w:instrText>
            </w:r>
            <w:r>
              <w:fldChar w:fldCharType="end"/>
            </w:r>
            <w:r>
              <w:t xml:space="preserve"> 32-розрядна або 64-розрядна)</w:t>
            </w: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Professional (випуски N, K, KN, Blade), Tablet Edition (випуски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  Випуски Home і Starter</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none" w:sz="4" w:space="0" w:color="000000"/>
            </w:tcBorders>
          </w:tcPr>
          <w:p w:rsidR="00420943" w:rsidRDefault="00EB6439">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none" w:sz="4" w:space="0" w:color="000000"/>
            </w:tcBorders>
          </w:tcPr>
          <w:p w:rsidR="00420943" w:rsidRDefault="00EB6439">
            <w:pPr>
              <w:pStyle w:val="ProductList-TableBody"/>
            </w:pPr>
            <w:r>
              <w:rPr>
                <w:b/>
              </w:rPr>
              <w:t>Вбудовані операційні системи Windows</w:t>
            </w: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20943" w:rsidRDefault="00420943">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20943" w:rsidRDefault="00420943">
            <w:pPr>
              <w:pStyle w:val="ProductList-TableBody"/>
              <w:jc w:val="center"/>
            </w:pP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2000 Professional для вбудованих систем</w:t>
            </w:r>
            <w:r>
              <w:fldChar w:fldCharType="begin"/>
            </w:r>
            <w:r>
              <w:instrText xml:space="preserve"> XE "Windows 2000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XP Professional для вбудованих систем</w:t>
            </w:r>
            <w:r>
              <w:fldChar w:fldCharType="begin"/>
            </w:r>
            <w:r>
              <w:instrText xml:space="preserve"> XE "Windows XP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Vista Business для вбудованих систем</w:t>
            </w:r>
            <w:r>
              <w:fldChar w:fldCharType="begin"/>
            </w:r>
            <w:r>
              <w:instrText xml:space="preserve"> XE "Windows Vista Business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Vista Ultimate для вбудованих систем</w:t>
            </w:r>
            <w:r>
              <w:fldChar w:fldCharType="begin"/>
            </w:r>
            <w:r>
              <w:instrText xml:space="preserve"> XE "Windows Vista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7 Professional для вбудованих систем</w:t>
            </w:r>
            <w:r>
              <w:fldChar w:fldCharType="begin"/>
            </w:r>
            <w:r>
              <w:instrText xml:space="preserve"> XE "Windows 7 Professional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7 Ultimate для вбудованих систем</w:t>
            </w:r>
            <w:r>
              <w:fldChar w:fldCharType="begin"/>
            </w:r>
            <w:r>
              <w:instrText xml:space="preserve"> XE "Windows 7 Ultimate для вбудованих систем"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bl>
    <w:p w:rsidR="00420943" w:rsidRDefault="00EB6439">
      <w:pPr>
        <w:pStyle w:val="ProductList-BodyIndented"/>
      </w:pPr>
      <w:r>
        <w:rPr>
          <w:i/>
          <w:vertAlign w:val="superscript"/>
        </w:rPr>
        <w:t>1</w:t>
      </w:r>
      <w:r>
        <w:rPr>
          <w:i/>
        </w:rPr>
        <w:t xml:space="preserve">Включає 32-розрядні та 64-розрядні операційні системи. </w:t>
      </w:r>
    </w:p>
    <w:p w:rsidR="00420943" w:rsidRDefault="00EB6439">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420943" w:rsidRDefault="00EB6439">
      <w:pPr>
        <w:pStyle w:val="ProductList-BodyIndented"/>
      </w:pPr>
      <w:r>
        <w:rPr>
          <w:i/>
          <w:vertAlign w:val="superscript"/>
        </w:rPr>
        <w:t>3</w:t>
      </w:r>
      <w:r>
        <w:rPr>
          <w:i/>
        </w:rPr>
        <w:t>Стовпець також використовується для визначення відповідної ОС, яка допускається для основного пристрою користувача, якщо користувач має ліцензію Windows SA «на користувача».</w:t>
      </w:r>
    </w:p>
    <w:p w:rsidR="00420943" w:rsidRDefault="00EB6439">
      <w:pPr>
        <w:pStyle w:val="ProductList-BodyIndented"/>
      </w:pPr>
      <w:r>
        <w:rPr>
          <w:i/>
          <w:vertAlign w:val="superscript"/>
        </w:rPr>
        <w:t>4</w:t>
      </w:r>
      <w:r>
        <w:rPr>
          <w:i/>
        </w:rPr>
        <w:t>Не стосується Academic, Charity та OV-CW.</w:t>
      </w:r>
    </w:p>
    <w:p w:rsidR="00420943" w:rsidRDefault="00EB6439">
      <w:pPr>
        <w:pStyle w:val="ProductList-BodyIndented"/>
      </w:pPr>
      <w:r>
        <w:rPr>
          <w:i/>
          <w:vertAlign w:val="superscript"/>
        </w:rPr>
        <w:t>5</w:t>
      </w:r>
      <w:r>
        <w:rPr>
          <w:i/>
        </w:rPr>
        <w:t>N, K і KN – спеціалізовані випуски для певних ринків.</w:t>
      </w:r>
    </w:p>
    <w:p w:rsidR="00420943" w:rsidRDefault="00420943">
      <w:pPr>
        <w:pStyle w:val="ProductList-BodyIndented"/>
      </w:pPr>
    </w:p>
    <w:p w:rsidR="00420943" w:rsidRDefault="00EB6439">
      <w:pPr>
        <w:pStyle w:val="ProductList-SubClauseHeading"/>
        <w:outlineLvl w:val="5"/>
      </w:pPr>
      <w:r>
        <w:t>2.1.2 Пояснення щодо Кваліфікаційних операційних систем з обмеженнями стосовно використання</w:t>
      </w:r>
    </w:p>
    <w:p w:rsidR="00420943" w:rsidRDefault="00EB6439">
      <w:pPr>
        <w:pStyle w:val="ProductList-BodyIndented"/>
      </w:pPr>
      <w:r>
        <w:t>Якщо програмне забезпечення оновлення інсталюється на пристроях, які працюють під керуванням будь-якої з наведених нижче кваліфікаційних операційних систем (далі – «Умовні кваліфікаційні операційні системи»), застосовуються обмеження стосовно використання, докладно описані під таблицею в розділі «Права на використання». Обмеження стосовно використання залишаються в силі на пристроях, для яких придбано ліцензії з Підтримкою програмного забезпечення Windows або Windows VDA, незалежно від мови, указаної в цьому документі.</w:t>
      </w:r>
    </w:p>
    <w:tbl>
      <w:tblPr>
        <w:tblStyle w:val="PURTable0"/>
        <w:tblW w:w="0" w:type="dxa"/>
        <w:tblLook w:val="04A0" w:firstRow="1" w:lastRow="0" w:firstColumn="1" w:lastColumn="0" w:noHBand="0" w:noVBand="1"/>
      </w:tblPr>
      <w:tblGrid>
        <w:gridCol w:w="3676"/>
        <w:gridCol w:w="1828"/>
        <w:gridCol w:w="1828"/>
        <w:gridCol w:w="1613"/>
        <w:gridCol w:w="1611"/>
      </w:tblGrid>
      <w:tr w:rsidR="0042094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Кваліфікаційні операційні системи</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Нові Договори «Enterprise Agreement» (EA) і «Open Value» (загальнокорпоративний варіант)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Наявні Договори «Enterprise Agreement» (EA) і «Open Value» (загальнокорпоративний варіант)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Угода 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Освітні установи та Неприбуткові організації</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10 IoT Enterprise для роздрібних магазинів або тонких клієнтів</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Версія для роздрібних магазинів Windows Embedded 8 і 8.1 Industry</w:t>
            </w:r>
            <w:r>
              <w:fldChar w:fldCharType="begin"/>
            </w:r>
            <w:r>
              <w:instrText xml:space="preserve"> XE "Версія для роздрібних магазинів Windows Embedded 8 і 8.1 Industry"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Embedded для пунктів обслуговування клієнтів</w:t>
            </w:r>
            <w:r>
              <w:fldChar w:fldCharType="begin"/>
            </w:r>
            <w:r>
              <w:instrText xml:space="preserve"> XE "Windows Embedded для пунктів обслуговування клієнтів"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6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bl>
    <w:p w:rsidR="00420943" w:rsidRDefault="00EB6439">
      <w:pPr>
        <w:pStyle w:val="ProductList-BodyIndented"/>
      </w:pPr>
      <w:r>
        <w:rPr>
          <w:i/>
          <w:vertAlign w:val="superscript"/>
        </w:rPr>
        <w:t>1</w:t>
      </w:r>
      <w:r>
        <w:rPr>
          <w:i/>
        </w:rPr>
        <w:t xml:space="preserve">Включає 32-розрядні та 64-розрядні операційні системи. </w:t>
      </w:r>
    </w:p>
    <w:p w:rsidR="00420943" w:rsidRDefault="00EB6439">
      <w:pPr>
        <w:pStyle w:val="ProductList-BodyIndented"/>
      </w:pPr>
      <w:r>
        <w:rPr>
          <w:i/>
          <w:vertAlign w:val="superscript"/>
        </w:rPr>
        <w:t>2</w:t>
      </w:r>
      <w:r>
        <w:rPr>
          <w:i/>
        </w:rPr>
        <w:t xml:space="preserve">Також застосовується до Кваліфікованих пристроїв, отриманих у результаті злиття або придбання </w:t>
      </w:r>
    </w:p>
    <w:p w:rsidR="00420943" w:rsidRDefault="00EB6439">
      <w:pPr>
        <w:pStyle w:val="ProductList-BodyIndented"/>
      </w:pPr>
      <w:r>
        <w:rPr>
          <w:i/>
          <w:vertAlign w:val="superscript"/>
        </w:rPr>
        <w:t>3</w:t>
      </w:r>
      <w:r>
        <w:rPr>
          <w:i/>
        </w:rPr>
        <w:t>Не стосується Academic, Charity та OV-CW.</w:t>
      </w:r>
    </w:p>
    <w:p w:rsidR="00420943" w:rsidRDefault="00420943">
      <w:pPr>
        <w:pStyle w:val="ProductList-BodyIndented"/>
      </w:pPr>
    </w:p>
    <w:p w:rsidR="00420943" w:rsidRDefault="00EB6439">
      <w:pPr>
        <w:pStyle w:val="ProductList-BodyIndented"/>
      </w:pPr>
      <w:r>
        <w:rPr>
          <w:b/>
        </w:rPr>
        <w:t>2.1.2.1 Обмеження стосовно використання Вбудованих кваліфікаційних операційних систем Windows</w:t>
      </w:r>
    </w:p>
    <w:p w:rsidR="00420943" w:rsidRDefault="00EB6439" w:rsidP="00EB6439">
      <w:pPr>
        <w:pStyle w:val="ProductList-Bullet"/>
        <w:numPr>
          <w:ilvl w:val="1"/>
          <w:numId w:val="23"/>
        </w:numPr>
      </w:pPr>
      <w:r>
        <w:t>Якщо програмне забезпечення оновлення інсталюється на пристроях, які раніше працювали під керуванням будь-якого з випусків Умовних кваліфікаційних операційних систем, що підтримуються, і мали ліцензії для використання таких випусків, застосовуються наведені далі умови.</w:t>
      </w:r>
    </w:p>
    <w:p w:rsidR="00420943" w:rsidRDefault="00EB6439" w:rsidP="00EB6439">
      <w:pPr>
        <w:pStyle w:val="ProductList-Bullet"/>
        <w:numPr>
          <w:ilvl w:val="2"/>
          <w:numId w:val="23"/>
        </w:numPr>
      </w:pPr>
      <w:r>
        <w:t>Конкретне призначення. Ліцензований пристрій Клієнта розроблено для використання в рамках конкретного призначення. Клієнт може використовувати програмне забезпечення тільки в рамках такого призначення.</w:t>
      </w:r>
    </w:p>
    <w:p w:rsidR="00420943" w:rsidRDefault="00EB6439" w:rsidP="00EB6439">
      <w:pPr>
        <w:pStyle w:val="ProductList-Bullet"/>
        <w:numPr>
          <w:ilvl w:val="2"/>
          <w:numId w:val="23"/>
        </w:numPr>
      </w:pPr>
      <w:r>
        <w:t>Інше Програмне забезпечення. Клієнт може використовувати з програмним забезпеченням інші програми, якщо вони безпосередньо підтримують використання пристрою в рамках конкретного призначення, яке для нього передбачив виробник, або надають системні утиліти, засоби для керування ресурсами, програму захисту від вірусів чи подібну систему захисту. Якщо галузева система Клієнта виконує функції настільного комп’ютера, Клієнт має гарантувати, що вони: (i) використовуються лише для підтримки галузевих функціональних можливостей; (ii) працюють лише після технічної інтеграції з Галузевою програмою або застосовують політики, які примусово впроваджуються за допомогою технічних засобів, чи архітектуру, що дають змогу працювати цим функціям лише з функціональними можливостями Галузевої програми. До «Функцій настільного комп’ютера» в контексті цього документа належить: програмне забезпечення для роботи з електронною поштою, текстом, електронними таблицями, базами даних, плануванням або особистими фінансами. «Галузева програма» в контексті цього документа – це пристрій, на якому працює лише галузеве програмне забезпечення або програмне забезпечення, призначене для виконання певних завдань. На пристрої можуть використовуватися протоколи служб терміналів, які дають змогу отримувати доступ до такого програмного забезпечення, запущеного на сервері. Галузеву систему Клієнта не можна використовувати в її розгорнутій конфігурації як ПК загального призначення або комерційно життєздатний замінник такої системи.</w:t>
      </w:r>
    </w:p>
    <w:p w:rsidR="00420943" w:rsidRDefault="00EB6439" w:rsidP="00EB6439">
      <w:pPr>
        <w:pStyle w:val="ProductList-Bullet"/>
        <w:numPr>
          <w:ilvl w:val="1"/>
          <w:numId w:val="23"/>
        </w:numPr>
      </w:pPr>
      <w:r>
        <w:t>Крім того, Клієнт може використовувати програмне забезпечення локально лише на пристроях, операційну систему яких оновлено до Windows 10 IoT Enterprise для роздрібних магазинів і тонких клієнтів:</w:t>
      </w:r>
    </w:p>
    <w:p w:rsidR="00420943" w:rsidRDefault="00EB6439" w:rsidP="00EB6439">
      <w:pPr>
        <w:pStyle w:val="ProductList-Bullet"/>
        <w:numPr>
          <w:ilvl w:val="2"/>
          <w:numId w:val="23"/>
        </w:numPr>
      </w:pPr>
      <w:r>
        <w:t>Під час переходу з Windows Embedded 8.1 Industry Pro Retail (або будь-якої попередньої версії) Клієнт має використовувати програмне забезпечення з програмою для пунктів обслуговування клієнтів. Програма для пунктів обслуговування клієнтів є програмним забезпеченням, яке містить будь-які з таких функцій: обробка транзакцій із продажу та обслуговування, сканування та відстеження запасів, записування або передавання відомостей про клієнта, виконання пов’язаних із цим функцій керування та пряме або непряме надання клієнтам інформації про доступні продукти й послуги.</w:t>
      </w:r>
    </w:p>
    <w:p w:rsidR="00420943" w:rsidRDefault="00420943">
      <w:pPr>
        <w:pStyle w:val="ProductList-BodyIndented"/>
      </w:pPr>
    </w:p>
    <w:p w:rsidR="00420943" w:rsidRDefault="00EB6439">
      <w:pPr>
        <w:pStyle w:val="ProductList-SubClauseHeading"/>
        <w:outlineLvl w:val="5"/>
      </w:pPr>
      <w:r>
        <w:t>2.1.3 Правила кваліфікаційних ОС для Ліцензій на оновлення Windows за програмою корпоративного ліцензування «Volume Licensing»</w:t>
      </w:r>
    </w:p>
    <w:p w:rsidR="00420943" w:rsidRDefault="00EB6439" w:rsidP="00EB6439">
      <w:pPr>
        <w:pStyle w:val="ProductList-Bullet"/>
        <w:numPr>
          <w:ilvl w:val="1"/>
          <w:numId w:val="24"/>
        </w:numPr>
      </w:pPr>
      <w:r>
        <w:t>Кваліфікаційну ОС має бути інстальовано на пристрої, якому буде призначено Ліцензію на оновлення за програмою корпоративного ліцензування «Volume Licensing».</w:t>
      </w:r>
    </w:p>
    <w:p w:rsidR="00420943" w:rsidRDefault="00EB6439" w:rsidP="00EB6439">
      <w:pPr>
        <w:pStyle w:val="ProductList-Bullet"/>
        <w:numPr>
          <w:ilvl w:val="1"/>
          <w:numId w:val="24"/>
        </w:numPr>
      </w:pPr>
      <w:r>
        <w:t>Apple Macintosh є кваліфікаційною ОС, лише якщо її попередньо інсталював офіційний виробник до початкового продажу пристрою.</w:t>
      </w:r>
    </w:p>
    <w:p w:rsidR="00420943" w:rsidRDefault="00EB6439" w:rsidP="00EB6439">
      <w:pPr>
        <w:pStyle w:val="ProductList-Bullet"/>
        <w:numPr>
          <w:ilvl w:val="1"/>
          <w:numId w:val="24"/>
        </w:numPr>
      </w:pPr>
      <w:r>
        <w:t xml:space="preserve">Щоб розгорнути Ліцензію на оновлення за програмою корпоративного ліцензування «Volume Licensing», Клієнти повинні видалити кваліфікаційну ОС із пристрою, за винятком випадків, коли вони також мають Підтримку програмного забезпечення за Ліцензією на оновлення за програмою корпоративного ліцензування «Volume Licensing». </w:t>
      </w:r>
    </w:p>
    <w:p w:rsidR="00420943" w:rsidRDefault="00EB6439" w:rsidP="00EB6439">
      <w:pPr>
        <w:pStyle w:val="ProductList-Bullet"/>
        <w:numPr>
          <w:ilvl w:val="1"/>
          <w:numId w:val="24"/>
        </w:numPr>
      </w:pPr>
      <w:r>
        <w:t>Клієнти з ліцензіями «Academic Select», «Academic Open», Угодою CASA та Програмою «Open Value Subscription – рішення «Education Solutions»», що придбали Ліцензію на оновлення та використовують Windows XP Starter Edition, Windows Vista Starter Edition або Windows 7 Starter Edition як кваліфікаційну ОС, відмовляються від будь-якого права передавати цю Ліцензію поза межами країни її придбання.</w:t>
      </w:r>
    </w:p>
    <w:p w:rsidR="00420943" w:rsidRDefault="00420943">
      <w:pPr>
        <w:pStyle w:val="ProductList-BodyIndented"/>
      </w:pPr>
    </w:p>
    <w:p w:rsidR="00420943" w:rsidRDefault="00EB6439">
      <w:pPr>
        <w:pStyle w:val="ProductList-ClauseHeading"/>
        <w:outlineLvl w:val="4"/>
      </w:pPr>
      <w:r>
        <w:t>2.2 Переходи</w:t>
      </w:r>
    </w:p>
    <w:p w:rsidR="00420943" w:rsidRDefault="00EB6439">
      <w:pPr>
        <w:pStyle w:val="ProductList-Body"/>
      </w:pPr>
      <w:r>
        <w:t>Для кожного Клієнта, який має право на перехід до ліцензії на користувача, як описано в угоді корпоративного ліцензування «Volume Licensing», доступні такі можливості переходу.</w:t>
      </w:r>
    </w:p>
    <w:tbl>
      <w:tblPr>
        <w:tblStyle w:val="PURTable"/>
        <w:tblW w:w="0" w:type="dxa"/>
        <w:tblLook w:val="04A0" w:firstRow="1" w:lastRow="0" w:firstColumn="1" w:lastColumn="0" w:noHBand="0" w:noVBand="1"/>
      </w:tblPr>
      <w:tblGrid>
        <w:gridCol w:w="5458"/>
        <w:gridCol w:w="5458"/>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Дійсні варіанти Переходу</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на Windows Enterprise із Підтримкою програмного забезпечення на пристрій</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на Windows Enterprise із Підтримкою програмного забезпечення на користувача</w:t>
            </w:r>
          </w:p>
          <w:p w:rsidR="00420943" w:rsidRDefault="00EB6439">
            <w:pPr>
              <w:pStyle w:val="ProductList-TableBody"/>
            </w:pPr>
            <w:r>
              <w:t>Доступ до Windows Virtual Desktop на пристрій</w:t>
            </w:r>
          </w:p>
          <w:p w:rsidR="00420943" w:rsidRDefault="00EB6439">
            <w:pPr>
              <w:pStyle w:val="ProductList-TableBody"/>
            </w:pPr>
            <w:r>
              <w:t>Доступ до Windows Virtual Desktop на користувача</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Доступ до Windows Virtual Desktop на пристрій</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Доступ до Windows Virtual Desktop на користувача</w:t>
            </w:r>
          </w:p>
        </w:tc>
      </w:tr>
    </w:tbl>
    <w:p w:rsidR="00420943" w:rsidRDefault="00420943">
      <w:pPr>
        <w:pStyle w:val="ProductList-Body"/>
      </w:pPr>
    </w:p>
    <w:p w:rsidR="00420943" w:rsidRDefault="00EB6439">
      <w:pPr>
        <w:pStyle w:val="ProductList-ClauseHeading"/>
        <w:outlineLvl w:val="4"/>
      </w:pPr>
      <w:r>
        <w:t>2.3 Оновлення Windows Enterprise (не прив’язане до версій) і Windows Professional (не прив’язане до версій)</w:t>
      </w:r>
    </w:p>
    <w:p w:rsidR="00420943" w:rsidRDefault="00EB6439">
      <w:pPr>
        <w:pStyle w:val="ProductList-Body"/>
      </w:pPr>
      <w:r>
        <w:t xml:space="preserve">Неприв’язані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Оновлення Windows Enterprise і Windows Professional доступні лише в Китайській Народній Республіці за програмами Select Plus, Select і Open License (два бали).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надаються на конкретні випуски, отже Клієнт повинен використовувати придбану версію випуску програмного забезпечення. Кваліфікаційні операційні системи для випусків Enterprise і Pro операційної системи Windows 10 стосуються неприв’язаних до версій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на Оновлення до Windows Enterprise і Windows Professional відповідно.</w:t>
      </w:r>
    </w:p>
    <w:p w:rsidR="00420943" w:rsidRDefault="00420943">
      <w:pPr>
        <w:pStyle w:val="ProductList-Body"/>
      </w:pPr>
    </w:p>
    <w:p w:rsidR="00420943" w:rsidRDefault="00EB6439">
      <w:pPr>
        <w:pStyle w:val="ProductList-ClauseHeading"/>
        <w:outlineLvl w:val="4"/>
      </w:pPr>
      <w:r>
        <w:t>2.4 Повторне відтворення Windows 10</w:t>
      </w:r>
    </w:p>
    <w:p w:rsidR="00420943" w:rsidRDefault="00EB6439">
      <w:pPr>
        <w:pStyle w:val="ProductList-Body"/>
      </w:pPr>
      <w:r>
        <w:t xml:space="preserve">Якщо третя сторона збирається повторно відтворити Windows на окремо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Ліцензованих пристроях</w:t>
      </w:r>
      <w:r>
        <w:fldChar w:fldCharType="end"/>
      </w:r>
      <w:r>
        <w:t xml:space="preserve"> Клієнта, то Клієнт повинен спочатку надати такій третій стороні письмову документацію з підтвердженням того, що він має ліцензії на програмне забезпечення, яке інсталюватиме ця третя сторона.</w:t>
      </w:r>
    </w:p>
    <w:p w:rsidR="00420943" w:rsidRDefault="00420943">
      <w:pPr>
        <w:pStyle w:val="ProductList-Body"/>
      </w:pPr>
    </w:p>
    <w:p w:rsidR="00420943" w:rsidRDefault="00EB6439">
      <w:pPr>
        <w:pStyle w:val="ProductList-ClauseHeading"/>
        <w:outlineLvl w:val="4"/>
      </w:pPr>
      <w:r>
        <w:t>2.5 Регіональні варіанти виконання</w:t>
      </w:r>
    </w:p>
    <w:p w:rsidR="00420943" w:rsidRDefault="00EB6439">
      <w:pPr>
        <w:pStyle w:val="ProductList-SubClauseHeading"/>
        <w:outlineLvl w:val="5"/>
      </w:pPr>
      <w:r>
        <w:t>2.5.1 N-Версії (без Програвача Windows Media) Microsoft Windows XP Professional, Vista Business і 7 Professional</w:t>
      </w:r>
    </w:p>
    <w:p w:rsidR="00420943" w:rsidRDefault="00EB6439">
      <w:pPr>
        <w:pStyle w:val="ProductList-BodyIndented"/>
      </w:pPr>
      <w:r>
        <w:t xml:space="preserve">Клієнти, розташовані в одній із країн Європейського союзу (ЄС) або одній із країн Європейської асоціації вільної торгівлі (ЄАВТ), можуть мати право придбати носії з N-версіями Windows XP Professional, Windows Vista Business і Windows 7 Professional або завантажити це програмне забезпечення. Відомості про критерії відповідності та виконання див. у Списку продуктів за березень 2014 р., розміщеному на веб-сторінці </w:t>
      </w:r>
      <w:hyperlink r:id="rId76">
        <w:r>
          <w:rPr>
            <w:color w:val="00467F"/>
            <w:u w:val="single"/>
          </w:rPr>
          <w:t>http://go.microsoft.com/?linkid=9839207</w:t>
        </w:r>
      </w:hyperlink>
      <w:r>
        <w:t>.</w:t>
      </w:r>
    </w:p>
    <w:p w:rsidR="00420943" w:rsidRDefault="00420943">
      <w:pPr>
        <w:pStyle w:val="ProductList-BodyIndented"/>
      </w:pPr>
    </w:p>
    <w:p w:rsidR="00420943" w:rsidRDefault="00EB6439">
      <w:pPr>
        <w:pStyle w:val="ProductList-SubClauseHeading"/>
        <w:outlineLvl w:val="5"/>
      </w:pPr>
      <w:r>
        <w:t>2.5.2 K- та KN-версії Windows XP Professional, Vista Business і 7 Professional</w:t>
      </w:r>
    </w:p>
    <w:p w:rsidR="00420943" w:rsidRDefault="00EB6439">
      <w:pPr>
        <w:pStyle w:val="ProductList-BodyIndented"/>
      </w:pPr>
      <w:r>
        <w:t xml:space="preserve">Клієнтам і їхнім афілійованим особам доступні спеціально призначені для Кореї носії та можливості завантаження для використання Windows XP Professional, Vista Business і 7 Professional у Кореї. Відомості про вимоги див. в Списку продуктів за березень 2014 р., розміщеному на веб-сторінці </w:t>
      </w:r>
      <w:hyperlink r:id="rId77">
        <w:r>
          <w:rPr>
            <w:color w:val="00467F"/>
            <w:u w:val="single"/>
          </w:rPr>
          <w:t>http://go.microsoft.com/?linkid=9839207</w:t>
        </w:r>
      </w:hyperlink>
      <w:r>
        <w:t>.</w:t>
      </w:r>
    </w:p>
    <w:p w:rsidR="00420943" w:rsidRDefault="00420943">
      <w:pPr>
        <w:pStyle w:val="ProductList-BodyIndented"/>
      </w:pPr>
    </w:p>
    <w:p w:rsidR="00420943" w:rsidRDefault="00EB6439">
      <w:pPr>
        <w:pStyle w:val="ProductList-SubClauseHeading"/>
        <w:outlineLvl w:val="5"/>
      </w:pPr>
      <w:r>
        <w:t>2.5.3 Windows 8/8.1 Pro KN і Windows 10 Pro KN</w:t>
      </w:r>
    </w:p>
    <w:p w:rsidR="00420943" w:rsidRDefault="00EB6439">
      <w:pPr>
        <w:pStyle w:val="ProductList-BodyIndented"/>
      </w:pPr>
      <w:r>
        <w:t>Розташовані в Кореї Клієнти, які мають активну угоду корпоративного ліцензування «Volume Licensing» або реєстрацію в Microsoft Operations Pte Ltd, мають право придбати носії з Windows 8/8.1 Pro KN і Windows 10 Pro KN для розгортання та використання в Кореї. Жодне інше використання не дозволяється.</w:t>
      </w:r>
    </w:p>
    <w:p w:rsidR="00420943" w:rsidRDefault="00420943">
      <w:pPr>
        <w:pStyle w:val="ProductList-BodyIndented"/>
      </w:pPr>
    </w:p>
    <w:p w:rsidR="00420943" w:rsidRDefault="00EB6439">
      <w:pPr>
        <w:pStyle w:val="ProductList-SubClauseHeading"/>
        <w:outlineLvl w:val="5"/>
      </w:pPr>
      <w:r>
        <w:t>2.5.4 Windows 8/8.1 Pro N і Windows 10 Pro N (без програвача Windows Media)</w:t>
      </w:r>
    </w:p>
    <w:p w:rsidR="00420943" w:rsidRDefault="00EB6439">
      <w:pPr>
        <w:pStyle w:val="ProductList-BodyIndented"/>
      </w:pPr>
      <w:r>
        <w:t>Клієнти з активними угодами з Microsoft Ireland Operations Ltd мають право придбати носії з Microsoft Windows 8/8.1 Pro N і Windows 10 Pro N лише для розгортання та використання в країнах Європейського союзу (ЄС) або Європейської асоціації вільної торгівлі (ЄАВТ). (Для цілей Програми «Open License» «активна угода» – це угода, пов’язана з активним Номером авторизації «Open License».)</w:t>
      </w:r>
    </w:p>
    <w:p w:rsidR="00420943" w:rsidRDefault="00420943">
      <w:pPr>
        <w:pStyle w:val="ProductList-BodyIndented"/>
      </w:pPr>
    </w:p>
    <w:p w:rsidR="00420943" w:rsidRDefault="00EB6439">
      <w:pPr>
        <w:pStyle w:val="ProductList-ClauseHeading"/>
        <w:outlineLvl w:val="4"/>
      </w:pPr>
      <w:r>
        <w:t>2.6 Комплект Windows Embedded 8 Standard Enterprise</w:t>
      </w:r>
    </w:p>
    <w:p w:rsidR="00420943" w:rsidRDefault="00EB6439">
      <w:pPr>
        <w:pStyle w:val="ProductList-Body"/>
      </w:pPr>
      <w:r>
        <w:t>Використання функцій програмного забезпечення, що активуються завдяки Комплекту Windows Embedded 8 Standard Enterprise, регулюється умовами ліцензії для основного програмного забезпечення Windows Embedded 8 Standard. Право на використання функцій програмного забезпечення перестає діяти, коли закінчується дія права на використання основного програмного забезпечення. Ліцензію на Комплект Windows Embedded 8 Standard Enterprise необхідно призначати на постійній основі одному пристрою та не можна передавати іншому пристрою.</w:t>
      </w:r>
    </w:p>
    <w:p w:rsidR="00420943" w:rsidRDefault="00EB6439">
      <w:pPr>
        <w:pStyle w:val="ProductList-Offering1SubSection"/>
        <w:outlineLvl w:val="3"/>
      </w:pPr>
      <w:bookmarkStart w:id="197" w:name="_Sec813"/>
      <w:r>
        <w:t>3. Права на використання</w:t>
      </w:r>
      <w:bookmarkEnd w:id="197"/>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0">
              <w:r>
                <w:rPr>
                  <w:color w:val="00467F"/>
                  <w:u w:val="single"/>
                </w:rPr>
                <w:t>Операційні системи для настільних комп'ютерів</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ліцензії на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H.264/MPEG-4 AVC і/або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Призначення ліцензій</w:t>
      </w:r>
    </w:p>
    <w:p w:rsidR="00420943" w:rsidRDefault="00EB643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призначаються операційній системі для настільних комп’ютерів (за винятком ліцензії Windows VDA) на постійній основі, якщо в наведеному нижче розділі «Підтримка програмного забезпечення» не зазначено інше. Права на перепризначення ліцензій на Підтримку програмного забезпечення для Windows і VDA для Windows див. в Розділі 4 «Підтримка програмного забезпечення».</w:t>
      </w:r>
    </w:p>
    <w:p w:rsidR="00420943" w:rsidRDefault="00420943">
      <w:pPr>
        <w:pStyle w:val="ProductList-Body"/>
      </w:pPr>
    </w:p>
    <w:p w:rsidR="00420943" w:rsidRDefault="00EB6439">
      <w:pPr>
        <w:pStyle w:val="ProductList-ClauseHeading"/>
        <w:outlineLvl w:val="4"/>
      </w:pPr>
      <w:r>
        <w:t>3.2 Програми Windows</w:t>
      </w:r>
    </w:p>
    <w:p w:rsidR="00420943" w:rsidRDefault="00EB6439">
      <w:pPr>
        <w:pStyle w:val="ProductList-Body"/>
      </w:pPr>
      <w:r>
        <w:t xml:space="preserve">Якщо інші умови не повідомляються Клієнту або не містяться в настройках програми, Клієнт погоджується, що служби, до яких він здійснює доступ через програми Windows, регулюються угодою Microsoft Services Agreement, розміщеною за адресою </w:t>
      </w:r>
      <w:hyperlink r:id="rId78">
        <w:r>
          <w:rPr>
            <w:color w:val="00467F"/>
            <w:u w:val="single"/>
          </w:rPr>
          <w:t>http://go.microsoft.com/fwlink/?linkid=246338</w:t>
        </w:r>
      </w:hyperlink>
      <w:r>
        <w:t xml:space="preserve">, або для програм Windows, які здійснюють доступ до служб Xbox, – умовами використання Xbox.com, розміщеними за адресою </w:t>
      </w:r>
      <w:hyperlink r:id="rId79">
        <w:r>
          <w:rPr>
            <w:color w:val="00467F"/>
            <w:u w:val="single"/>
          </w:rPr>
          <w:t>http://xbox.com/legal/livetou</w:t>
        </w:r>
      </w:hyperlink>
      <w:r>
        <w:t>.</w:t>
      </w:r>
    </w:p>
    <w:p w:rsidR="00420943" w:rsidRDefault="00EB6439">
      <w:pPr>
        <w:pStyle w:val="ProductList-Offering1SubSection"/>
        <w:outlineLvl w:val="3"/>
      </w:pPr>
      <w:bookmarkStart w:id="198" w:name="_Sec841"/>
      <w:r>
        <w:t>4. Підтримка програмного забезпечення</w:t>
      </w:r>
      <w:bookmarkEnd w:id="198"/>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0">
              <w:r>
                <w:rPr>
                  <w:color w:val="00467F"/>
                  <w:u w:val="single"/>
                </w:rPr>
                <w:t xml:space="preserve">Червень 2015 р. – Список продуктів </w:t>
              </w:r>
            </w:hyperlink>
            <w:r>
              <w:t>(Передплата на Windows Companion</w:t>
            </w:r>
            <w:r>
              <w:fldChar w:fldCharType="begin"/>
            </w:r>
            <w:r>
              <w:instrText xml:space="preserve"> XE "Передплата на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віддалене використання: Перевага Підтримки програмного забезпечення, яка надає Основному користувачу Ліцензованого пристрою певні права на віддалений доступ і використання. (Повне визначення див. в Глосарії.)" </w:instrText>
            </w:r>
            <w:r>
              <w:fldChar w:fldCharType="separate"/>
            </w:r>
            <w:r>
              <w:rPr>
                <w:color w:val="0563C1"/>
              </w:rPr>
              <w:t>Права на віддалене використання</w:t>
            </w:r>
            <w:r>
              <w:fldChar w:fldCharType="end"/>
            </w:r>
            <w:r>
              <w:t>: Випуск Enterprise і VDA</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4.1 Додаткові права користувача, які надано через Підтримку програмного забезпечення та які стосуються Підтримки програмного забезпечення Windows («на користувача» та «на пристрій») і Доступу Windows Virtual Desktop Access («на користувача» та «на пристрій»)</w:t>
      </w:r>
    </w:p>
    <w:p w:rsidR="00420943" w:rsidRDefault="00EB6439">
      <w:pPr>
        <w:pStyle w:val="ProductList-Body"/>
      </w:pPr>
      <w:r>
        <w:t xml:space="preserve">Термін </w:t>
      </w:r>
      <w:r>
        <w:rPr>
          <w:b/>
          <w:color w:val="00188F"/>
        </w:rPr>
        <w:t>«Програмне забезпечення»</w:t>
      </w:r>
      <w:r>
        <w:t xml:space="preserve">, що використовується в цьому розділі, стосується Windows 10 Enterprise Current Branch або Windows Enterprise LTSB. </w:t>
      </w:r>
    </w:p>
    <w:p w:rsidR="00420943" w:rsidRDefault="00EB6439">
      <w:pPr>
        <w:pStyle w:val="ProductList-Body"/>
      </w:pPr>
      <w:r>
        <w:t xml:space="preserve">Термін </w:t>
      </w:r>
      <w:r>
        <w:rPr>
          <w:b/>
          <w:color w:val="00188F"/>
        </w:rPr>
        <w:t>«Ліцензований пристрій»</w:t>
      </w:r>
      <w:r>
        <w:t>, що використовується в цьому розділі, стосується пристрою, якому Клієнт призначає чинне відшкодування.</w:t>
      </w:r>
    </w:p>
    <w:p w:rsidR="00420943" w:rsidRDefault="00EB6439">
      <w:pPr>
        <w:pStyle w:val="ProductList-Body"/>
      </w:pPr>
      <w:r>
        <w:t>Термін «</w:t>
      </w:r>
      <w:r>
        <w:rPr>
          <w:b/>
          <w:color w:val="00188F"/>
        </w:rPr>
        <w:t>Ліцензований користувач</w:t>
      </w:r>
      <w:r>
        <w:t>», що використовується тут, стосується користувача, якому Клієнт призначає чинне покриття. Якщо основну Ліцензію на користувача передано від одної особи іншій, початковий користувач Ліцензії вже не є ліцензованим користувачем.</w:t>
      </w:r>
    </w:p>
    <w:p w:rsidR="00420943" w:rsidRDefault="00EB6439" w:rsidP="00EB6439">
      <w:pPr>
        <w:pStyle w:val="ProductList-Bullet"/>
        <w:numPr>
          <w:ilvl w:val="0"/>
          <w:numId w:val="25"/>
        </w:numPr>
      </w:pPr>
      <w:r>
        <w:t>Будь-який користувач Ліцензованого пристрою або будь-який пристрій, який використовується Ліцензованим користувачем, може отримати віддалений доступ до щонайбільше чотирьох Екземплярів Програмного забезпечення, запущеного у Віртуальних операційних середовищах, або одного Екземпляра Програмного забезпечення, що виконується в одному Фізичному операційному середовищі на пристроях, призначених для використання Клієнтом.</w:t>
      </w:r>
    </w:p>
    <w:p w:rsidR="00420943" w:rsidRDefault="00EB6439" w:rsidP="00EB6439">
      <w:pPr>
        <w:pStyle w:val="ProductList-Bullet"/>
        <w:numPr>
          <w:ilvl w:val="0"/>
          <w:numId w:val="25"/>
        </w:numPr>
      </w:pPr>
      <w:r>
        <w:t>Клієнт має право створювати та зберігати Екземпляр Програмного забезпечення на одному чи двох USB-носіях за допомогою Windows to Go та використовувати їх на Ліцензованих пристроях із ліцензією «на пристрій» або на будь-якому пристрої, коли з ними працюють користувачі з відповідними ліцензіями «на користувача».</w:t>
      </w:r>
    </w:p>
    <w:p w:rsidR="00420943" w:rsidRDefault="00EB6439" w:rsidP="00EB6439">
      <w:pPr>
        <w:pStyle w:val="ProductList-Bullet"/>
        <w:numPr>
          <w:ilvl w:val="0"/>
          <w:numId w:val="25"/>
        </w:numPr>
      </w:pPr>
      <w:r>
        <w:t>Клієнту дозволяється запускати Windows 10 Pro або будь-які попередні версії Програмного забезпечення замість будь-якого Екземпляра, дозволеного в цьому розділі.</w:t>
      </w:r>
    </w:p>
    <w:p w:rsidR="00420943" w:rsidRDefault="00EB6439" w:rsidP="00EB6439">
      <w:pPr>
        <w:pStyle w:val="ProductList-Bullet"/>
        <w:numPr>
          <w:ilvl w:val="0"/>
          <w:numId w:val="25"/>
        </w:numPr>
      </w:pPr>
      <w:r>
        <w:t>Клієнту не потрібна Ліцензія, щоб здійснювати доступ до дозволених Екземплярів лише для адміністрування програмного забезпечення.</w:t>
      </w:r>
    </w:p>
    <w:p w:rsidR="00420943" w:rsidRDefault="00420943">
      <w:pPr>
        <w:pStyle w:val="ProductList-Body"/>
      </w:pPr>
    </w:p>
    <w:p w:rsidR="00420943" w:rsidRDefault="00EB6439">
      <w:pPr>
        <w:pStyle w:val="ProductList-Body"/>
      </w:pPr>
      <w:r>
        <w:t>Права в першому стовпці таблиці стосуються ліцензій, визначених у стовпцях справа, якщо в клітинці, пов’язаній з ліцензіями, є прапорець.</w:t>
      </w:r>
    </w:p>
    <w:tbl>
      <w:tblPr>
        <w:tblStyle w:val="PURTable"/>
        <w:tblW w:w="0" w:type="dxa"/>
        <w:tblLook w:val="04A0" w:firstRow="1" w:lastRow="0" w:firstColumn="1" w:lastColumn="0" w:noHBand="0" w:noVBand="1"/>
      </w:tblPr>
      <w:tblGrid>
        <w:gridCol w:w="7086"/>
        <w:gridCol w:w="941"/>
        <w:gridCol w:w="974"/>
        <w:gridCol w:w="941"/>
        <w:gridCol w:w="974"/>
      </w:tblGrid>
      <w:tr w:rsidR="0042094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20943" w:rsidRDefault="0042094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20943" w:rsidRDefault="00EB6439">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20943" w:rsidRDefault="00EB6439">
            <w:pPr>
              <w:pStyle w:val="ProductList-TableBody"/>
              <w:jc w:val="center"/>
            </w:pPr>
            <w:r>
              <w:rPr>
                <w:color w:val="FFFFFF"/>
              </w:rPr>
              <w:t>Windows VDA</w:t>
            </w:r>
          </w:p>
        </w:tc>
      </w:tr>
      <w:tr w:rsidR="0042094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20943" w:rsidRDefault="0042094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На користувача</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Пристрій</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На користувача</w:t>
            </w:r>
          </w:p>
        </w:tc>
      </w:tr>
      <w:tr w:rsidR="00420943">
        <w:tc>
          <w:tcPr>
            <w:tcW w:w="80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Клієнт може запустити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Для Windows VDA (на пристрій) це право на локальне використання застосовується, лише якщо в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також є ліцензія на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80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Клієнт може запускати до чотирьох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і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локально на пристроях, ліцензованих для Windows 10/8.1 Pro або Enterprise, Windows 7 Professional чи Enterprise. Якщо використовуються всі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які дозволено локально запускати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середовищах</w:t>
            </w:r>
            <w:r>
              <w:fldChar w:fldCharType="end"/>
            </w:r>
            <w:r>
              <w:t xml:space="preserve">, Клієнт може використовувати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tc>
        <w:tc>
          <w:tcPr>
            <w:tcW w:w="98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80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Клієнт може інсталювати Програмне забезпечення на ліцензованих пристроях із Windows і вбудованим екраном із діагоналлю 10,1 дюйма або менше.</w:t>
            </w:r>
          </w:p>
        </w:tc>
        <w:tc>
          <w:tcPr>
            <w:tcW w:w="98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bl>
    <w:p w:rsidR="00420943" w:rsidRDefault="00420943">
      <w:pPr>
        <w:pStyle w:val="ProductList-Body"/>
      </w:pPr>
    </w:p>
    <w:p w:rsidR="00420943" w:rsidRDefault="00EB6439">
      <w:pPr>
        <w:pStyle w:val="ProductList-SubClauseHeading"/>
        <w:outlineLvl w:val="5"/>
      </w:pPr>
      <w:r>
        <w:t>4.1.1 Права, що стосуються Windows 10 Enterprise Current Branch</w:t>
      </w:r>
    </w:p>
    <w:p w:rsidR="00420943" w:rsidRDefault="00EB6439">
      <w:pPr>
        <w:pStyle w:val="ProductList-BodyIndented"/>
      </w:pPr>
      <w:r>
        <w:t>Windows 10 Enterprise Current Branch можуть використовувати тільки Клієнти з чинними ліцензіями на Підтримку програмного забезпечення для Windows або на Windows VDA. Клієнти, у яких припиняється дія Підтримки програмного забезпечення, повинні видалити Поточне відгалуження Windows 10 Enterprise. Клієнти з постійними правами стосовно Windows Enterprise можуть інсталювати версію Windows Enterprise LTSB, яка діє на момент призупинення.</w:t>
      </w:r>
    </w:p>
    <w:p w:rsidR="00420943" w:rsidRDefault="00420943">
      <w:pPr>
        <w:pStyle w:val="ProductList-BodyIndented"/>
      </w:pPr>
    </w:p>
    <w:p w:rsidR="00420943" w:rsidRDefault="00EB6439">
      <w:pPr>
        <w:pStyle w:val="ProductList-ClauseHeading"/>
        <w:outlineLvl w:val="4"/>
      </w:pPr>
      <w:r>
        <w:t>4.2 Кваліфікаційні операційні системи</w:t>
      </w:r>
    </w:p>
    <w:p w:rsidR="00420943" w:rsidRDefault="00EB6439">
      <w:pPr>
        <w:pStyle w:val="ProductList-Body"/>
      </w:pPr>
      <w:r>
        <w:t>Кожен пристрій, для якого Клієнт отримує Підтримку програмного забезпечення та на якому запускає Оновлення Windows 10 Enterprise, має бути ліцензовано для запуску однієї з кваліфікаційних ОС, визначених за типом програми в таблиці Кваліфікаційних ОС у розділі «Умови продукту» вище.</w:t>
      </w:r>
    </w:p>
    <w:p w:rsidR="00420943" w:rsidRDefault="00EB6439" w:rsidP="00EB6439">
      <w:pPr>
        <w:pStyle w:val="ProductList-Bullet"/>
        <w:numPr>
          <w:ilvl w:val="0"/>
          <w:numId w:val="26"/>
        </w:numPr>
      </w:pPr>
      <w:r>
        <w:t>Клієнти, які раніше придбали Підтримку програмного забезпечення для Windows Pro, можуть поновити Підтримку програмного забезпечення на пристроях, на які вона поширюється, без необхідності купувати ліцензію на оновлення Windows Enterprise.</w:t>
      </w:r>
    </w:p>
    <w:p w:rsidR="00420943" w:rsidRDefault="00EB6439" w:rsidP="00EB6439">
      <w:pPr>
        <w:pStyle w:val="ProductList-Bullet"/>
        <w:numPr>
          <w:ilvl w:val="0"/>
          <w:numId w:val="26"/>
        </w:numPr>
      </w:pPr>
      <w:r>
        <w:t>Клієнти які раніше придбали Оновлення Windows Pro + Підтримку програмного забезпечення, можуть продовжувати придбавати Оновлення Windows Pro + Підтримку програмного забезпечення до закінчення строку дії реєстраційної форми або угоди.</w:t>
      </w:r>
    </w:p>
    <w:p w:rsidR="00420943" w:rsidRDefault="00420943">
      <w:pPr>
        <w:pStyle w:val="ProductList-Body"/>
      </w:pPr>
    </w:p>
    <w:p w:rsidR="00420943" w:rsidRDefault="00EB6439">
      <w:pPr>
        <w:pStyle w:val="ProductList-ClauseHeading"/>
        <w:outlineLvl w:val="4"/>
      </w:pPr>
      <w:r>
        <w:t>4.3 Перепризначення Підтримки програмного забезпечення Windows «на пристрій»</w:t>
      </w:r>
    </w:p>
    <w:p w:rsidR="00420943" w:rsidRDefault="00EB6439">
      <w:pPr>
        <w:pStyle w:val="ProductList-Body"/>
      </w:pPr>
      <w:r>
        <w:t xml:space="preserve">Незважаючи на визначені вище правила Призначення ліцензій, Клієнт може перепризначити відшкодування в рамках Підтримки програмного забезпечення для Windows «на пристрій», разом із пов’язаною ліцензією на Оновлення Windows Enterprise, від початкового пристрою до пристрою, що має його замінити, але не на короткостроковій основі (тобто не протягом 90 днів із дати останнього призначення), за таких умов: (1) Клієнт придбав відповідну ліцензію та інсталював на пристрої, який має замінити попередній, останню версію Кваліфікаційної операційної системи, а також перепризначає початкову ліцензію на Windows Enterprise цьому самому пристрою, який має замінити попередній, (2) Клієнт видалив із початкового пристрою будь-які пов’язані оновлення операційної системи. Ліцензії на Оновлення Windows Enterprise можна перепризначати тільки разом із відшкодуванням у рамках Чинної підтримки програмного забезпечення для Windows «на пристрій». Клієнт може перепризначити ліцензію на Windows VDA «на пристрій» іншому пристрою згідно з умовами та положеннями, які в цілому застосовуються до Ліцензій на передплату «на пристрій», зазначених у розділі «Призначення та перепризначення ліцензій» в </w:t>
      </w:r>
      <w:hyperlink w:anchor="_Sec537">
        <w:r>
          <w:rPr>
            <w:color w:val="00467F"/>
            <w:u w:val="single"/>
          </w:rPr>
          <w:t>Універсальних умовах ліцензування</w:t>
        </w:r>
      </w:hyperlink>
      <w:r>
        <w:t xml:space="preserve">. </w:t>
      </w:r>
    </w:p>
    <w:p w:rsidR="00420943" w:rsidRDefault="00420943">
      <w:pPr>
        <w:pStyle w:val="ProductList-Body"/>
      </w:pPr>
    </w:p>
    <w:p w:rsidR="00420943" w:rsidRDefault="00EB6439">
      <w:pPr>
        <w:pStyle w:val="ProductList-ClauseHeading"/>
        <w:outlineLvl w:val="4"/>
      </w:pPr>
      <w:r>
        <w:t>4.4 Правила призначення ліцензії на одного користувача на Підтримку програмного забезпечення Windows.</w:t>
      </w:r>
    </w:p>
    <w:p w:rsidR="00420943" w:rsidRDefault="00EB6439">
      <w:pPr>
        <w:pStyle w:val="ProductList-SubClauseHeading"/>
        <w:outlineLvl w:val="5"/>
      </w:pPr>
      <w:r>
        <w:t>4.4.1 Ліцензія на передплату на Підтримку програмного забезпечення для Windows Enterprise «на користувача»</w:t>
      </w:r>
    </w:p>
    <w:p w:rsidR="00420943" w:rsidRDefault="00EB643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принаймні одного пристрою, ліцензованого для Windows 10 Pro або Enterprise, Windows 8.1 Pro або Enterprise, Windows 7 Professional чи Enterprise. Цей один пристрій має також бути основним робочим пристроєм Основного користувача.</w:t>
      </w:r>
    </w:p>
    <w:p w:rsidR="00420943" w:rsidRDefault="00420943">
      <w:pPr>
        <w:pStyle w:val="ProductList-BodyIndented"/>
      </w:pPr>
    </w:p>
    <w:p w:rsidR="00420943" w:rsidRDefault="00EB6439">
      <w:pPr>
        <w:pStyle w:val="ProductList-SubClauseHeading"/>
        <w:outlineLvl w:val="5"/>
      </w:pPr>
      <w:r>
        <w:t>4.4.2 Ліцензія Add-on на Підтримку програмного забезпечення для Windows Enterprise «на користувача»</w:t>
      </w:r>
    </w:p>
    <w:p w:rsidR="00420943" w:rsidRDefault="00EB6439">
      <w:pPr>
        <w:pStyle w:val="ProductList-BodyIndented"/>
      </w:pP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має бути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Основним користувачем</w:t>
      </w:r>
      <w:r>
        <w:fldChar w:fldCharType="end"/>
      </w:r>
      <w:r>
        <w:t xml:space="preserve"> пристрою з чинним відшкодуванням в рамках Підтримки програмного забезпечення для Операційної системи Windows для настільних комп’ютерів або відшкодуванням в рамках Windows VDA.</w:t>
      </w:r>
    </w:p>
    <w:p w:rsidR="00420943" w:rsidRDefault="00420943">
      <w:pPr>
        <w:pStyle w:val="ProductList-BodyIndented"/>
      </w:pPr>
    </w:p>
    <w:p w:rsidR="00420943" w:rsidRDefault="00EB6439">
      <w:pPr>
        <w:pStyle w:val="ProductList-ClauseHeading"/>
        <w:outlineLvl w:val="4"/>
      </w:pPr>
      <w:r>
        <w:t>4.5 Додаткова ліцензія з Підтримкою програмного забезпечення для операційної системи Windows для настільних комп’ютерів на користувача</w:t>
      </w:r>
    </w:p>
    <w:p w:rsidR="00420943" w:rsidRDefault="00EB6439">
      <w:pPr>
        <w:pStyle w:val="ProductList-Body"/>
      </w:pPr>
      <w:r>
        <w:t xml:space="preserve">Ліцензія Add-on на Підтримку програмного забезпечення для Операційної системи Windows для настільних комп’ютерів «на користувача» – це Ліцензія на передплату, яка </w:t>
      </w:r>
    </w:p>
    <w:p w:rsidR="00420943" w:rsidRDefault="00EB6439" w:rsidP="00EB6439">
      <w:pPr>
        <w:pStyle w:val="ProductList-Bullet"/>
        <w:numPr>
          <w:ilvl w:val="0"/>
          <w:numId w:val="27"/>
        </w:numPr>
      </w:pPr>
      <w:r>
        <w:t xml:space="preserve">покупається на додаток до ліцензії на Операційну систему Windows для настільних комп’ютерів із Підтримкою програмного забезпечення («Кваліфікаційне відшкодування») або на додаток до ліцензії VDA («Ліцензія на оновлення») і яка пов’язується з пристроєм, що має ці ліцензії, </w:t>
      </w:r>
    </w:p>
    <w:p w:rsidR="00420943" w:rsidRDefault="00EB6439" w:rsidP="00EB6439">
      <w:pPr>
        <w:pStyle w:val="ProductList-Bullet"/>
        <w:numPr>
          <w:ilvl w:val="0"/>
          <w:numId w:val="27"/>
        </w:numPr>
      </w:pPr>
      <w:r>
        <w:t xml:space="preserve">призначається Основному користувачу цього пристрою (при цьому такий пристрій також є основним робочим пристроєм Основного користувача), </w:t>
      </w:r>
    </w:p>
    <w:p w:rsidR="00420943" w:rsidRDefault="00EB6439" w:rsidP="00EB6439">
      <w:pPr>
        <w:pStyle w:val="ProductList-Bullet"/>
        <w:numPr>
          <w:ilvl w:val="0"/>
          <w:numId w:val="27"/>
        </w:numPr>
      </w:pPr>
      <w:r>
        <w:t xml:space="preserve">дозволяє використовувати програмне забезпечення Windows Enterprise згідно з Умовами ліцензії на Windows Enterprise «на користувача» або Умовами ліцензії на VDA «на користувача», пов’язаними з Кваліфікаційним відшкодуванням або Ліцензією на оновлення відповідно, </w:t>
      </w:r>
    </w:p>
    <w:p w:rsidR="00420943" w:rsidRDefault="00EB6439" w:rsidP="00EB6439">
      <w:pPr>
        <w:pStyle w:val="ProductList-Bullet"/>
        <w:numPr>
          <w:ilvl w:val="0"/>
          <w:numId w:val="27"/>
        </w:numPr>
      </w:pPr>
      <w:r>
        <w:t xml:space="preserve">перестає діяти після закінчення дії Кваліфікаційного відшкодування або Ліцензії на оновлення. </w:t>
      </w:r>
    </w:p>
    <w:p w:rsidR="00420943" w:rsidRDefault="00EB6439">
      <w:pPr>
        <w:pStyle w:val="ProductList-Body"/>
      </w:pPr>
      <w:r>
        <w:t>Незважаючи на загальні права перепризначення Ліцензій, ці Додаткові ліцензії можуть перепризначатися лише Основним користувачам інших пристроїв з Кваліфікаційним відшкодуванням або Ліцензіями на оновлення. Можна придбати будь-яку кількість Додаткових ліцензій з Підтримкою програмного забезпечення для операційної системи Windows для настільних комп’ютерів на користувача в межах загальної кількості пристроїв з ліцензією з Підтримкою програмного забезпечення або ліцензією VDA.</w:t>
      </w:r>
    </w:p>
    <w:p w:rsidR="00420943" w:rsidRDefault="00420943">
      <w:pPr>
        <w:pStyle w:val="ProductList-Body"/>
      </w:pPr>
    </w:p>
    <w:p w:rsidR="00420943" w:rsidRDefault="00EB6439">
      <w:pPr>
        <w:pStyle w:val="ProductList-ClauseHeading"/>
        <w:outlineLvl w:val="4"/>
      </w:pPr>
      <w:r>
        <w:t>4.6 Реєстраційні форми «Enterprise Enrollment» із поєднанням відшкодування в рамках Підтримки програмного забезпечення або VDA для ліцензій Windows на користувача та на пристрій</w:t>
      </w:r>
    </w:p>
    <w:p w:rsidR="00420943" w:rsidRDefault="00EB6439">
      <w:pPr>
        <w:pStyle w:val="ProductList-Body"/>
      </w:pPr>
      <w:r>
        <w:t>Клієнти, що бажають поєднати Ліцензії Windows із Підтримкою програмного забезпечення на пристрій і Ліцензії Windows з Підтримкою програмного забезпечення на користувача, можуть це робити, якщо:</w:t>
      </w:r>
    </w:p>
    <w:p w:rsidR="00420943" w:rsidRDefault="00EB6439" w:rsidP="00EB6439">
      <w:pPr>
        <w:pStyle w:val="ProductList-Bullet"/>
        <w:numPr>
          <w:ilvl w:val="0"/>
          <w:numId w:val="28"/>
        </w:numPr>
      </w:pPr>
      <w:r>
        <w:t>усі користувачі, що використовують неліцензовані Кваліфіковані пристрої, мають ліцензію Windows із Підтримкою програмного забезпечення на користувача (Ліцензію на передплату користувача або Додаткову ліцензію на передплату користувача), і</w:t>
      </w:r>
    </w:p>
    <w:p w:rsidR="00420943" w:rsidRDefault="00EB6439" w:rsidP="00EB6439">
      <w:pPr>
        <w:pStyle w:val="ProductList-Bullet"/>
        <w:numPr>
          <w:ilvl w:val="0"/>
          <w:numId w:val="28"/>
        </w:numPr>
      </w:pPr>
      <w:r>
        <w:t>усі Кваліфіковані пристрої, що використовують користувачі без ліцензій, мають ліцензію на Windows із Підтримкою програмного забезпечення на пристрій</w:t>
      </w:r>
    </w:p>
    <w:p w:rsidR="00420943" w:rsidRDefault="00420943">
      <w:pPr>
        <w:pStyle w:val="ProductList-Body"/>
      </w:pPr>
    </w:p>
    <w:p w:rsidR="00420943" w:rsidRDefault="00EB6439">
      <w:pPr>
        <w:pStyle w:val="ProductList-ClauseHeading"/>
        <w:outlineLvl w:val="4"/>
      </w:pPr>
      <w:r>
        <w:t>4.7 Критерії придбання Ліцензій на передплату користувача для переходу в рамках Підтримки програмного забезпечення (на користувача) на операційну систему Windows для настільних комп’ютерів</w:t>
      </w:r>
    </w:p>
    <w:p w:rsidR="00420943" w:rsidRDefault="00EB6439">
      <w:pPr>
        <w:pStyle w:val="ProductList-SubClauseHeading"/>
        <w:outlineLvl w:val="5"/>
      </w:pPr>
      <w:r>
        <w:t>4.7.1 Договір «Enterprise Agreement»</w:t>
      </w:r>
    </w:p>
    <w:p w:rsidR="00420943" w:rsidRDefault="00EB6439">
      <w:pPr>
        <w:pStyle w:val="ProductList-BodyIndented"/>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0"/>
        <w:tblW w:w="0" w:type="dxa"/>
        <w:tblLook w:val="04A0" w:firstRow="1" w:lastRow="0" w:firstColumn="1" w:lastColumn="0" w:noHBand="0" w:noVBand="1"/>
      </w:tblPr>
      <w:tblGrid>
        <w:gridCol w:w="5274"/>
        <w:gridCol w:w="5282"/>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Підтримка програмного забезпечення для операційної системи Windows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Підтримка програмного забезпечення для операційної системи Windows для настільних комп'ютерів (на користувача) за Ліцензією на передплату користувача для переходу в рамках Підтримки програмного забезпечення</w:t>
            </w:r>
            <w:r>
              <w:rPr>
                <w:vertAlign w:val="superscript"/>
              </w:rPr>
              <w:t>1</w:t>
            </w:r>
          </w:p>
        </w:tc>
      </w:tr>
    </w:tbl>
    <w:p w:rsidR="00420943" w:rsidRDefault="00EB6439">
      <w:pPr>
        <w:pStyle w:val="ProductList-BodyIndented"/>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420943" w:rsidRDefault="00420943">
      <w:pPr>
        <w:pStyle w:val="ProductList-BodyIndented"/>
      </w:pPr>
    </w:p>
    <w:p w:rsidR="00420943" w:rsidRDefault="00EB6439">
      <w:pPr>
        <w:pStyle w:val="ProductList-SubClauseHeading"/>
        <w:outlineLvl w:val="5"/>
      </w:pPr>
      <w:r>
        <w:t>4.7.2 Договори «Enterprise Subscription Agreement»</w:t>
      </w:r>
    </w:p>
    <w:p w:rsidR="00420943" w:rsidRDefault="00EB6439">
      <w:pPr>
        <w:pStyle w:val="ProductList-BodyIndented"/>
      </w:pPr>
      <w:r>
        <w:t>Відносно ліцензій на передплату Підтримки програмного забезпечення для Операційної системи Windows для настільних комп’ютерів можна здійснювати перехід у річницю реєстраційної форми Клієнта або на початку нового строку реєстрації з Ліцензією користувача на передплату ECS для переходу в рамках Підтримки програмного забезпечення. Ліценція на передплату має бути придбана щонайменше за три роки до придбання Ліцензії користувача на передплату для переходу в рамках Підтримки програмного забезпечення.</w:t>
      </w:r>
    </w:p>
    <w:p w:rsidR="00420943" w:rsidRDefault="00420943">
      <w:pPr>
        <w:pStyle w:val="ProductList-BodyIndented"/>
      </w:pPr>
    </w:p>
    <w:p w:rsidR="00420943" w:rsidRDefault="00EB6439">
      <w:pPr>
        <w:pStyle w:val="ProductList-ClauseHeading"/>
        <w:outlineLvl w:val="4"/>
      </w:pPr>
      <w:r>
        <w:t>4.8 Microsoft Desktop Optimization Pack (MDOP)</w:t>
      </w:r>
    </w:p>
    <w:p w:rsidR="00420943" w:rsidRDefault="00EB6439">
      <w:pPr>
        <w:pStyle w:val="ProductList-Body"/>
      </w:pPr>
      <w:r>
        <w:t>Клієнт може інсталювати та використовувати функції з керування пакета MDOP на інших пристроях Клієнта, призначених для використання ним, з метою керування програмним забезпеченням на Ліцензованому пристрої або на пристроях Ліцензованого користувача. Клієнт також може використовувати AGPM, DaRT і UE-V для керування програмним забезпеченням на серверах в межах свого домену, якщо настільні комп’ютери з таким доменом ліцензовані для використання MDOP.</w:t>
      </w:r>
    </w:p>
    <w:p w:rsidR="00420943" w:rsidRDefault="00420943">
      <w:pPr>
        <w:pStyle w:val="ProductList-Body"/>
      </w:pPr>
    </w:p>
    <w:p w:rsidR="00420943" w:rsidRDefault="00EB6439">
      <w:pPr>
        <w:pStyle w:val="ProductList-SubClauseHeading"/>
        <w:outlineLvl w:val="5"/>
      </w:pPr>
      <w:r>
        <w:t>4.8.1 Умови отримання права на використання MDOP</w:t>
      </w:r>
    </w:p>
    <w:p w:rsidR="00420943" w:rsidRDefault="00EB6439">
      <w:pPr>
        <w:pStyle w:val="ProductList-BodyIndented"/>
      </w:pPr>
      <w:r>
        <w:t>Далі зазначено, які Клієнти мають права на використання MDOP, що надаються разом із Підтримкою програмного забезпечення для Windows і VDA для Windows, і яким не потрібно окремо покупати MDOP.</w:t>
      </w:r>
    </w:p>
    <w:p w:rsidR="00420943" w:rsidRDefault="00EB6439" w:rsidP="00EB6439">
      <w:pPr>
        <w:pStyle w:val="ProductList-Bullet"/>
        <w:numPr>
          <w:ilvl w:val="1"/>
          <w:numId w:val="29"/>
        </w:numPr>
      </w:pPr>
      <w:r>
        <w:t>Усі Клієнти з чинною ліцензією на передплату Підтримки програмного забезпечення для Windows «на користувача» або такою самою ліцензією для VDA.</w:t>
      </w:r>
    </w:p>
    <w:p w:rsidR="00420943" w:rsidRDefault="00EB6439" w:rsidP="00EB6439">
      <w:pPr>
        <w:pStyle w:val="ProductList-Bullet"/>
        <w:numPr>
          <w:ilvl w:val="1"/>
          <w:numId w:val="29"/>
        </w:numPr>
      </w:pPr>
      <w:r>
        <w:t>Клієнти з угодами, що набувають чинності 1 серпня 2015 року або пізніше, і з чинною Підтримкою програмного забезпечення для Windows «на пристрій» та/або ліцензією VDA «на пристрій».</w:t>
      </w:r>
    </w:p>
    <w:p w:rsidR="00420943" w:rsidRDefault="00420943">
      <w:pPr>
        <w:pStyle w:val="ProductList-BodyIndented"/>
      </w:pPr>
    </w:p>
    <w:p w:rsidR="00420943" w:rsidRDefault="00EB6439">
      <w:pPr>
        <w:pStyle w:val="ProductList-ClauseHeading"/>
        <w:outlineLvl w:val="4"/>
      </w:pPr>
      <w:r>
        <w:t>4.9 Програми для освітніх установ</w:t>
      </w:r>
    </w:p>
    <w:p w:rsidR="00420943" w:rsidRDefault="00EB6439">
      <w:pPr>
        <w:pStyle w:val="ProductList-Body"/>
      </w:pPr>
      <w:r>
        <w:t>Наступні положення стосуються клієнтів, які приймають участь у будь-яких Програмах корпоративного ліцензування для освітніх установ.</w:t>
      </w:r>
    </w:p>
    <w:p w:rsidR="00420943" w:rsidRDefault="00EB6439">
      <w:pPr>
        <w:pStyle w:val="ProductList-SubClauseHeading"/>
        <w:outlineLvl w:val="5"/>
      </w:pPr>
      <w:r>
        <w:t>4.9.1 Права на використання Windows Enterprise LTSB</w:t>
      </w:r>
    </w:p>
    <w:p w:rsidR="00420943" w:rsidRDefault="00EB6439">
      <w:pPr>
        <w:pStyle w:val="ProductList-BodyIndented"/>
      </w:pPr>
      <w:r>
        <w:t>Освітні установи з Підтримкою програмного забезпечення для Windows Enterprise чи для Windows Education можуть інсталювати Windows 10 Enterprise LTSB замість будь-якого дозволеного постійного екземпляра.</w:t>
      </w:r>
    </w:p>
    <w:p w:rsidR="00420943" w:rsidRDefault="00420943">
      <w:pPr>
        <w:pStyle w:val="ProductList-BodyIndented"/>
      </w:pPr>
    </w:p>
    <w:p w:rsidR="00420943" w:rsidRDefault="00EB6439">
      <w:pPr>
        <w:pStyle w:val="ProductList-SubClauseHeading"/>
        <w:outlineLvl w:val="5"/>
      </w:pPr>
      <w:r>
        <w:t>4.9.2 Права стосовно Windows 10 Enterprise або Windows 10 Education Edition</w:t>
      </w:r>
    </w:p>
    <w:p w:rsidR="00420943" w:rsidRDefault="00EB6439">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Windows 10 Enterprise or Windows 10 Education.</w:t>
      </w:r>
    </w:p>
    <w:p w:rsidR="00420943" w:rsidRDefault="00420943">
      <w:pPr>
        <w:pStyle w:val="ProductList-BodyIndented"/>
      </w:pPr>
    </w:p>
    <w:p w:rsidR="00420943" w:rsidRDefault="00EB6439">
      <w:pPr>
        <w:pStyle w:val="ProductList-SubClauseHeading"/>
        <w:outlineLvl w:val="5"/>
      </w:pPr>
      <w:r>
        <w:t>4.9.3 Права заміни на старіші версії</w:t>
      </w:r>
    </w:p>
    <w:p w:rsidR="00420943" w:rsidRDefault="00EB6439">
      <w:pPr>
        <w:pStyle w:val="ProductList-BodyIndented"/>
      </w:pPr>
      <w:r>
        <w:t>Освітні установи з Підтримкою програмного забезпечення для Windows Education мають права на заміну на старіші версії відносно Windows 8.1 Enterprise/Pro та попередніх версій Windows 8.1 Enterprise/Pro, а також Windows Embedded 8.1 Industry та попередніх версій Windows Embedded 8.1 Industry.</w:t>
      </w:r>
    </w:p>
    <w:p w:rsidR="00420943" w:rsidRDefault="00420943">
      <w:pPr>
        <w:pStyle w:val="ProductList-BodyIndented"/>
      </w:pPr>
    </w:p>
    <w:p w:rsidR="00420943" w:rsidRDefault="00EB6439">
      <w:pPr>
        <w:pStyle w:val="ProductList-SubClauseHeading"/>
        <w:outlineLvl w:val="5"/>
      </w:pPr>
      <w:r>
        <w:t>4.9.4 Права стосовно MDOP</w:t>
      </w:r>
    </w:p>
    <w:p w:rsidR="00420943" w:rsidRDefault="00EB6439">
      <w:pPr>
        <w:pStyle w:val="ProductList-BodyIndented"/>
      </w:pPr>
      <w:r>
        <w:t>Освітні установи з Підтримкою програмного забезпечення для Windows Enterprise чи для Windows Education мають право інсталювати й використовувати MDOP.</w:t>
      </w:r>
    </w:p>
    <w:p w:rsidR="00420943" w:rsidRDefault="00420943">
      <w:pPr>
        <w:pStyle w:val="ProductList-BodyIndented"/>
      </w:pPr>
    </w:p>
    <w:p w:rsidR="00420943" w:rsidRDefault="00EB6439">
      <w:pPr>
        <w:pStyle w:val="ProductList-SubClauseHeading"/>
        <w:outlineLvl w:val="5"/>
      </w:pPr>
      <w:r>
        <w:t>4.9.5 Варіант для учнів Windows To Go</w:t>
      </w:r>
    </w:p>
    <w:p w:rsidR="00420943" w:rsidRDefault="00EB6439">
      <w:pPr>
        <w:pStyle w:val="ProductList-BodyIndented"/>
      </w:pPr>
      <w:r>
        <w:t>Освітнім установам, які вибрали Варіант для учнів, дозволяється використовувати максимум один Екземпляр Windows To Go на один ліцензований пристрій учня протягом періоду, коли учень зареєстрований в установі.</w:t>
      </w:r>
    </w:p>
    <w:p w:rsidR="00420943" w:rsidRDefault="00420943">
      <w:pPr>
        <w:pStyle w:val="ProductList-BodyIndented"/>
      </w:pPr>
    </w:p>
    <w:p w:rsidR="00420943" w:rsidRDefault="00EB6439">
      <w:pPr>
        <w:pStyle w:val="ProductList-ClauseHeading"/>
        <w:outlineLvl w:val="4"/>
      </w:pPr>
      <w:r>
        <w:t>4.10 Windows 10 Mobile Enterprise</w:t>
      </w:r>
    </w:p>
    <w:p w:rsidR="00420943" w:rsidRDefault="00EB6439">
      <w:pPr>
        <w:pStyle w:val="ProductList-Body"/>
      </w:pPr>
      <w:r>
        <w:t>Клієнти з чинною Ліцензією на передплату «на користувача» або Ліцензією Add-on «на користувача» для Windows SA можуть інсталювати та використовувати Windows 10 Mobile Enterprise на додаткових пристроях ліцензованого користувача.</w:t>
      </w:r>
    </w:p>
    <w:p w:rsidR="00420943" w:rsidRDefault="00420943">
      <w:pPr>
        <w:pStyle w:val="ProductList-Body"/>
      </w:pPr>
    </w:p>
    <w:p w:rsidR="00420943" w:rsidRDefault="00EB6439">
      <w:pPr>
        <w:pStyle w:val="ProductList-ClauseHeading"/>
        <w:outlineLvl w:val="4"/>
      </w:pPr>
      <w:r>
        <w:t>4.11 ОС Windows для настільних комп’ютерів – Права на запуск «Групових програм HPC»</w:t>
      </w:r>
    </w:p>
    <w:p w:rsidR="00420943" w:rsidRDefault="00420943">
      <w:pPr>
        <w:pStyle w:val="ProductList-Body"/>
      </w:pPr>
    </w:p>
    <w:p w:rsidR="00420943" w:rsidRDefault="00EB6439">
      <w:pPr>
        <w:pStyle w:val="ProductList-Body"/>
      </w:pPr>
      <w:r>
        <w:t xml:space="preserve">Клієнт може дозволити одночасне використання програмного забезпечення на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Ліцензованому пристрої</w:t>
      </w:r>
      <w:r>
        <w:fldChar w:fldCharType="end"/>
      </w:r>
      <w:r>
        <w:t xml:space="preserve">, що використовується як </w:t>
      </w:r>
      <w:r>
        <w:fldChar w:fldCharType="begin"/>
      </w:r>
      <w:r>
        <w:instrText xml:space="preserve"> AutoTextList   \s NoStyle \t "Вузол Cycle Harvesting – це пристрій, не призначений для запуску Групових застосунків HPC або служб планування завдань для Групових застосунків HPC." </w:instrText>
      </w:r>
      <w:r>
        <w:fldChar w:fldCharType="separate"/>
      </w:r>
      <w:r>
        <w:rPr>
          <w:color w:val="0563C1"/>
        </w:rPr>
        <w:t>Вузол Cycle Harvesting</w:t>
      </w:r>
      <w:r>
        <w:fldChar w:fldCharType="end"/>
      </w:r>
      <w:r>
        <w:t xml:space="preserve">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якщо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Ліцензований пристрій</w:t>
      </w:r>
      <w:r>
        <w:fldChar w:fldCharType="end"/>
      </w:r>
      <w:r>
        <w:t xml:space="preserve"> не використовується як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загального призначення,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бази даних, веб-сервер,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електронної пошти,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друку або файловий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для здійснення спільного доступу кількох користувачів або спільного використання ресурсів.</w:t>
      </w:r>
    </w:p>
    <w:p w:rsidR="00420943" w:rsidRDefault="00420943">
      <w:pPr>
        <w:pStyle w:val="ProductList-Body"/>
      </w:pPr>
    </w:p>
    <w:p w:rsidR="00420943" w:rsidRDefault="00EB6439">
      <w:pPr>
        <w:pStyle w:val="ProductList-ClauseHeading"/>
        <w:outlineLvl w:val="4"/>
      </w:pPr>
      <w:r>
        <w:t>4.12 Операційна система Windows для настільних комп’ютерів – Windows Thin PC</w:t>
      </w:r>
    </w:p>
    <w:p w:rsidR="00420943" w:rsidRDefault="00EB6439">
      <w:pPr>
        <w:pStyle w:val="ProductList-Body"/>
      </w:pPr>
      <w:r>
        <w:t>Клієнт може використовувати Windows Thin PC замість програмного забезпечення операційної системи Windows для настільних комп’ютерів, але лише для запуску зазначених нижче типів програм.</w:t>
      </w:r>
    </w:p>
    <w:p w:rsidR="00420943" w:rsidRDefault="00EB6439" w:rsidP="00EB6439">
      <w:pPr>
        <w:pStyle w:val="ProductList-Bullet"/>
        <w:numPr>
          <w:ilvl w:val="0"/>
          <w:numId w:val="30"/>
        </w:numPr>
      </w:pPr>
      <w:r>
        <w:t xml:space="preserve">безпека </w:t>
      </w:r>
    </w:p>
    <w:p w:rsidR="00420943" w:rsidRDefault="00EB6439" w:rsidP="00EB6439">
      <w:pPr>
        <w:pStyle w:val="ProductList-Bullet"/>
        <w:numPr>
          <w:ilvl w:val="0"/>
          <w:numId w:val="30"/>
        </w:numPr>
      </w:pPr>
      <w:r>
        <w:t xml:space="preserve">керування </w:t>
      </w:r>
    </w:p>
    <w:p w:rsidR="00420943" w:rsidRDefault="00EB6439" w:rsidP="00EB6439">
      <w:pPr>
        <w:pStyle w:val="ProductList-Bullet"/>
        <w:numPr>
          <w:ilvl w:val="0"/>
          <w:numId w:val="30"/>
        </w:numPr>
      </w:pPr>
      <w:r>
        <w:t xml:space="preserve">емуляція терміналів </w:t>
      </w:r>
    </w:p>
    <w:p w:rsidR="00420943" w:rsidRDefault="00EB6439" w:rsidP="00EB6439">
      <w:pPr>
        <w:pStyle w:val="ProductList-Bullet"/>
        <w:numPr>
          <w:ilvl w:val="0"/>
          <w:numId w:val="30"/>
        </w:numPr>
      </w:pPr>
      <w:r>
        <w:t xml:space="preserve">технологія «Віддалений робочий стіл» та подібні до неї </w:t>
      </w:r>
    </w:p>
    <w:p w:rsidR="00420943" w:rsidRDefault="00EB6439" w:rsidP="00EB6439">
      <w:pPr>
        <w:pStyle w:val="ProductList-Bullet"/>
        <w:numPr>
          <w:ilvl w:val="0"/>
          <w:numId w:val="30"/>
        </w:numPr>
      </w:pPr>
      <w:r>
        <w:t xml:space="preserve">веб-браузер </w:t>
      </w:r>
    </w:p>
    <w:p w:rsidR="00420943" w:rsidRDefault="00EB6439" w:rsidP="00EB6439">
      <w:pPr>
        <w:pStyle w:val="ProductList-Bullet"/>
        <w:numPr>
          <w:ilvl w:val="0"/>
          <w:numId w:val="30"/>
        </w:numPr>
      </w:pPr>
      <w:r>
        <w:t xml:space="preserve">універсальний програвач </w:t>
      </w:r>
    </w:p>
    <w:p w:rsidR="00420943" w:rsidRDefault="00EB6439" w:rsidP="00EB6439">
      <w:pPr>
        <w:pStyle w:val="ProductList-Bullet"/>
        <w:numPr>
          <w:ilvl w:val="0"/>
          <w:numId w:val="30"/>
        </w:numPr>
      </w:pPr>
      <w:r>
        <w:t xml:space="preserve">програма обміну миттєвими повідомленнями </w:t>
      </w:r>
    </w:p>
    <w:p w:rsidR="00420943" w:rsidRDefault="00EB6439" w:rsidP="00EB6439">
      <w:pPr>
        <w:pStyle w:val="ProductList-Bullet"/>
        <w:numPr>
          <w:ilvl w:val="0"/>
          <w:numId w:val="30"/>
        </w:numPr>
      </w:pPr>
      <w:r>
        <w:t xml:space="preserve">програми перегляду документів </w:t>
      </w:r>
    </w:p>
    <w:p w:rsidR="00420943" w:rsidRDefault="00EB6439" w:rsidP="00EB6439">
      <w:pPr>
        <w:pStyle w:val="ProductList-Bullet"/>
        <w:numPr>
          <w:ilvl w:val="0"/>
          <w:numId w:val="30"/>
        </w:numPr>
      </w:pPr>
      <w:r>
        <w:t>NET Framework та віртуальна машина Java</w:t>
      </w:r>
    </w:p>
    <w:p w:rsidR="00420943" w:rsidRDefault="00EB6439">
      <w:pPr>
        <w:pStyle w:val="ProductList-Body"/>
      </w:pPr>
      <w:r>
        <w:t>Клієнт може використовувати програмне забезпечення на пристрої, відмінному від того, на якому воно було вперше інстальовано, якщо він перенесе відповідне відшкодування в рамках Підтримки програмного забезпечення на цей пристрій.</w:t>
      </w:r>
    </w:p>
    <w:p w:rsidR="00420943" w:rsidRDefault="00420943">
      <w:pPr>
        <w:pStyle w:val="ProductList-Body"/>
      </w:pPr>
    </w:p>
    <w:p w:rsidR="00420943" w:rsidRDefault="00EB6439">
      <w:pPr>
        <w:pStyle w:val="ProductList-ClauseHeading"/>
        <w:outlineLvl w:val="4"/>
      </w:pPr>
      <w:r>
        <w:t>4.13 Підтримка програмного забезпечення для Windows Embedded Industry Enterprise</w:t>
      </w:r>
    </w:p>
    <w:p w:rsidR="00420943" w:rsidRDefault="00EB6439">
      <w:pPr>
        <w:pStyle w:val="ProductList-Body"/>
      </w:pPr>
      <w:r>
        <w:t xml:space="preserve">Клієнти з Підтримкою програмного забезпечення для Windows Embedded Industry Enterprise повинні дотримуватися таких самих прав і обмежень, які передбачено для Підтримки програмного забезпечення для Windows. </w:t>
      </w:r>
    </w:p>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199" w:name="_Sec619"/>
      <w:r>
        <w:t>Windows Server</w:t>
      </w:r>
      <w:bookmarkEnd w:id="199"/>
      <w:r>
        <w:fldChar w:fldCharType="begin"/>
      </w:r>
      <w:r>
        <w:instrText xml:space="preserve"> TC "</w:instrText>
      </w:r>
      <w:bookmarkStart w:id="200" w:name="_Toc439145783"/>
      <w:r>
        <w:instrText>Windows Server</w:instrText>
      </w:r>
      <w:bookmarkEnd w:id="200"/>
      <w:r>
        <w:instrText>" \l 2</w:instrText>
      </w:r>
      <w:r>
        <w:fldChar w:fldCharType="end"/>
      </w:r>
    </w:p>
    <w:p w:rsidR="00420943" w:rsidRDefault="00EB6439">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39145784"/>
      <w:r>
        <w:instrText>Windows MultiPoint Server</w:instrText>
      </w:r>
      <w:bookmarkEnd w:id="202"/>
      <w:r>
        <w:instrText>" \l 3</w:instrText>
      </w:r>
      <w:r>
        <w:fldChar w:fldCharType="end"/>
      </w:r>
    </w:p>
    <w:p w:rsidR="00420943" w:rsidRDefault="00EB6439">
      <w:pPr>
        <w:pStyle w:val="ProductList-Offering1SubSection"/>
        <w:outlineLvl w:val="3"/>
      </w:pPr>
      <w:bookmarkStart w:id="203" w:name="_Sec702"/>
      <w:r>
        <w:t>1. Доступність програм</w:t>
      </w:r>
      <w:bookmarkEnd w:id="203"/>
    </w:p>
    <w:tbl>
      <w:tblPr>
        <w:tblStyle w:val="PURTable"/>
        <w:tblW w:w="0" w:type="dxa"/>
        <w:tblLook w:val="04A0" w:firstRow="1" w:lastRow="0" w:firstColumn="1" w:lastColumn="0" w:noHBand="0" w:noVBand="1"/>
      </w:tblPr>
      <w:tblGrid>
        <w:gridCol w:w="4106"/>
        <w:gridCol w:w="618"/>
        <w:gridCol w:w="614"/>
        <w:gridCol w:w="616"/>
        <w:gridCol w:w="614"/>
        <w:gridCol w:w="614"/>
        <w:gridCol w:w="616"/>
        <w:gridCol w:w="618"/>
        <w:gridCol w:w="634"/>
        <w:gridCol w:w="619"/>
        <w:gridCol w:w="617"/>
        <w:gridCol w:w="630"/>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Ліцензія доступу клієнта на Windows MultiPoint Server 2012 Premium із Windows MultiPoint Server 2012 (5 клієнтів)</w:t>
            </w:r>
            <w:r>
              <w:fldChar w:fldCharType="begin"/>
            </w:r>
            <w:r>
              <w:instrText xml:space="preserve"> XE "Ліцензія доступу клієнта на Windows MultiPoint Server 2012 Premium із Windows MultiPoint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Ліцензія доступу клієнта на Windows MultiPoint Server 2012 Premium із Windows MultiPoint Server 2012 (5 клієнтів) з ліцензією доступу клієнта на Windows Server 2012 (5 клієнтів)</w:t>
            </w:r>
            <w:r>
              <w:fldChar w:fldCharType="begin"/>
            </w:r>
            <w:r>
              <w:instrText xml:space="preserve"> XE "Ліцензія доступу клієнта на Windows MultiPoint Server 2012 Premium із Windows MultiPoint Server 2012 (5 клієнтів) з ліцензією доступу клієнта на Windows Server 2012 (5 клієнтів)"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Ліцензія доступу клієнта на Windows MultiPoint Server 2012</w:t>
            </w:r>
            <w:r>
              <w:fldChar w:fldCharType="begin"/>
            </w:r>
            <w:r>
              <w:instrText xml:space="preserve"> XE "Ліцензія доступу клієнта на Windows MultiPoint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p>
        </w:tc>
      </w:tr>
      <w:tr w:rsidR="00420943">
        <w:tc>
          <w:tcPr>
            <w:tcW w:w="416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pPr>
            <w:r>
              <w:t>Ліцензія доступу клієнта на Windows MultiPoint Server 2012 із ліцензією доступу клієнта на Windows Server 2012</w:t>
            </w:r>
            <w:r>
              <w:fldChar w:fldCharType="begin"/>
            </w:r>
            <w:r>
              <w:instrText xml:space="preserve"> XE "Ліцензія доступу клієнта на Windows MultiPoint Server 2012 із ліцензією доступу клієнта на Windows Server 2012" </w:instrText>
            </w:r>
            <w:r>
              <w:fldChar w:fldCharType="end"/>
            </w:r>
            <w:r>
              <w:t xml:space="preserve"> («на пристрій» і «на користувача»)</w:t>
            </w:r>
          </w:p>
        </w:tc>
        <w:tc>
          <w:tcPr>
            <w:tcW w:w="62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204" w:name="_Sec757"/>
      <w:r>
        <w:t>2. Умови продукту</w:t>
      </w:r>
      <w:bookmarkEnd w:id="204"/>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(Підтримка програмного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205" w:name="_Sec800"/>
      <w:r>
        <w:t>3. Права на використання</w:t>
      </w:r>
      <w:bookmarkEnd w:id="205"/>
    </w:p>
    <w:tbl>
      <w:tblPr>
        <w:tblStyle w:val="PURTable"/>
        <w:tblW w:w="0" w:type="dxa"/>
        <w:tblLook w:val="04A0" w:firstRow="1" w:lastRow="0" w:firstColumn="1" w:lastColumn="0" w:noHBand="0" w:noVBand="1"/>
      </w:tblPr>
      <w:tblGrid>
        <w:gridCol w:w="3658"/>
        <w:gridCol w:w="3624"/>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r>
              <w:t xml:space="preserve">; </w:t>
            </w:r>
            <w:hyperlink w:anchor="_Sec542">
              <w:r>
                <w:rPr>
                  <w:color w:val="00467F"/>
                  <w:u w:val="single"/>
                </w:rPr>
                <w:t>Серверна ліцензія/ліцензія доступу клієнта</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Клієнтська ліцензія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29"/>
        <w:gridCol w:w="3641"/>
        <w:gridCol w:w="3646"/>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доступу клієнта для Windows MultiPoint Server 2012 і ліцензія доступу клієнта для Windows Server 2012</w:t>
            </w:r>
            <w:r>
              <w:fldChar w:fldCharType="begin"/>
            </w:r>
            <w:r>
              <w:instrText xml:space="preserve"> XE "ліцензія доступу клієнта для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20943" w:rsidRDefault="00EB6439">
            <w:pPr>
              <w:pStyle w:val="ProductList-TableBody"/>
            </w:pPr>
            <w:r>
              <w:t xml:space="preserve">Ліцензія доступу клієнта для Windows MultiPoint Server 2012 і </w:t>
            </w:r>
          </w:p>
          <w:p w:rsidR="00420943" w:rsidRDefault="00EB643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20943" w:rsidRDefault="00420943">
      <w:pPr>
        <w:pStyle w:val="ProductList-Body"/>
      </w:pPr>
    </w:p>
    <w:p w:rsidR="00420943" w:rsidRDefault="00EB6439">
      <w:pPr>
        <w:pStyle w:val="ProductList-SubClauseHeading"/>
        <w:outlineLvl w:val="5"/>
      </w:pPr>
      <w:r>
        <w:t>3.1.1 Додаткові функціональні можливості, пов’язані з ліцензією доступу клієнта для Служб керування правами Active Directory в ОС Windows Server 2012</w:t>
      </w:r>
    </w:p>
    <w:p w:rsidR="00420943" w:rsidRDefault="00EB6439">
      <w:pPr>
        <w:pStyle w:val="ProductList-BodyIndented"/>
      </w:pPr>
      <w:r>
        <w:t>Служби керування правами Windows Server 2012</w:t>
      </w:r>
    </w:p>
    <w:tbl>
      <w:tblPr>
        <w:tblStyle w:val="PURTable0"/>
        <w:tblW w:w="0" w:type="dxa"/>
        <w:tblLook w:val="04A0" w:firstRow="1" w:lastRow="0" w:firstColumn="1" w:lastColumn="0" w:noHBand="0" w:noVBand="1"/>
      </w:tblPr>
      <w:tblGrid>
        <w:gridCol w:w="3519"/>
        <w:gridCol w:w="3517"/>
        <w:gridCol w:w="352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20943" w:rsidRDefault="00EB6439">
            <w:pPr>
              <w:pStyle w:val="ProductList-TableBody"/>
            </w:pPr>
            <w:r>
              <w:t xml:space="preserve">Еквівалент ліцензії доступу клієнта (див. </w:t>
            </w:r>
            <w:hyperlink w:anchor="_Sec591">
              <w:r>
                <w:rPr>
                  <w:color w:val="00467F"/>
                  <w:u w:val="single"/>
                </w:rPr>
                <w:t>Додаток A</w:t>
              </w:r>
            </w:hyperlink>
            <w:r>
              <w:t>)</w:t>
            </w:r>
          </w:p>
        </w:tc>
      </w:tr>
    </w:tbl>
    <w:p w:rsidR="00420943" w:rsidRDefault="00420943">
      <w:pPr>
        <w:pStyle w:val="ProductList-BodyIndented"/>
      </w:pPr>
    </w:p>
    <w:p w:rsidR="00420943" w:rsidRDefault="00EB6439">
      <w:pPr>
        <w:pStyle w:val="ProductList-ClauseHeading"/>
        <w:outlineLvl w:val="4"/>
      </w:pPr>
      <w:r>
        <w:t>3.2 Запуск Екземплярів програмного забезпечення</w:t>
      </w:r>
    </w:p>
    <w:p w:rsidR="00420943" w:rsidRDefault="00EB6439">
      <w:pPr>
        <w:pStyle w:val="ProductList-Body"/>
      </w:pPr>
      <w:r>
        <w:t xml:space="preserve">Клієнт може одночасно запускати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пристрої</w:t>
      </w:r>
      <w:r>
        <w:fldChar w:fldCharType="end"/>
      </w:r>
      <w:r>
        <w:t xml:space="preserve"> один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й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Якщо Клієнт використовує серверне програмне забезпечення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серверне програмне забезпечення, яке використовується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може використовуватися лише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та керування ним.</w:t>
      </w:r>
    </w:p>
    <w:p w:rsidR="00420943" w:rsidRDefault="00420943">
      <w:pPr>
        <w:pStyle w:val="ProductList-Body"/>
      </w:pPr>
    </w:p>
    <w:p w:rsidR="00420943" w:rsidRDefault="00EB6439">
      <w:pPr>
        <w:pStyle w:val="ProductList-ClauseHeading"/>
        <w:outlineLvl w:val="4"/>
      </w:pPr>
      <w:r>
        <w:t>3.3 Ліцензії доступу</w:t>
      </w:r>
    </w:p>
    <w:p w:rsidR="00420943" w:rsidRDefault="00EB6439">
      <w:pPr>
        <w:pStyle w:val="ProductList-Body"/>
      </w:pP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не обов’язкові для доступу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середовищі</w:t>
      </w:r>
      <w:r>
        <w:fldChar w:fldCharType="end"/>
      </w:r>
      <w:r>
        <w:t xml:space="preserve">, яке використовується виключно для розміщення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 керування ними.</w:t>
      </w:r>
    </w:p>
    <w:p w:rsidR="00420943" w:rsidRDefault="00420943">
      <w:pPr>
        <w:pStyle w:val="ProductList-Body"/>
      </w:pPr>
    </w:p>
    <w:p w:rsidR="00420943" w:rsidRDefault="00EB6439">
      <w:pPr>
        <w:pStyle w:val="ProductList-ClauseHeading"/>
        <w:outlineLvl w:val="4"/>
      </w:pPr>
      <w:r>
        <w:t>3.4 Windows MultiPoint Server 2012 Connector</w:t>
      </w:r>
    </w:p>
    <w:p w:rsidR="00420943" w:rsidRDefault="00EB6439">
      <w:pPr>
        <w:pStyle w:val="ProductList-Body"/>
      </w:pPr>
      <w:r>
        <w:t>Клієнт може інсталювати та використовувати програмне забезпечення Windows Server 2012 MultiPoint Connector на будь-якому пристрої, ліцензованому для доступу до Windows Server 2012</w:t>
      </w:r>
      <w:r>
        <w:fldChar w:fldCharType="begin"/>
      </w:r>
      <w:r>
        <w:instrText xml:space="preserve"> XE "Windows Server 2012" </w:instrText>
      </w:r>
      <w:r>
        <w:fldChar w:fldCharType="end"/>
      </w:r>
      <w:r>
        <w:t>. Клієнт може використовувати це програмне забезпечення лише для доступу до програмного забезпечення MultiPoint Server. Якщо він здійснює доступ до серверного програмного забезпечення з цього пристрою виключно з метою використання прикладної дошки MultiPoint Dashboard, ліцензії CAL на сервер MultiPoint Server не потрібні.</w:t>
      </w:r>
    </w:p>
    <w:p w:rsidR="00420943" w:rsidRDefault="00420943">
      <w:pPr>
        <w:pStyle w:val="ProductList-Body"/>
      </w:pPr>
    </w:p>
    <w:p w:rsidR="00420943" w:rsidRDefault="00EB6439">
      <w:pPr>
        <w:pStyle w:val="ProductList-ClauseHeading"/>
        <w:outlineLvl w:val="4"/>
      </w:pPr>
      <w:r>
        <w:t>3.5 Додаткове програмне забезпечення</w:t>
      </w:r>
    </w:p>
    <w:p w:rsidR="00420943" w:rsidRDefault="00EB6439">
      <w:pPr>
        <w:pStyle w:val="ProductList-Body"/>
      </w:pPr>
      <w:r>
        <w:t xml:space="preserve">Список Додаткового програмного забезпечення див. за адресою </w:t>
      </w:r>
      <w:hyperlink r:id="rId81">
        <w:r>
          <w:rPr>
            <w:color w:val="00467F"/>
            <w:u w:val="single"/>
          </w:rPr>
          <w:t>http://go.microsoft.com/fwlink/?LinkId=245856</w:t>
        </w:r>
      </w:hyperlink>
      <w:r>
        <w:t>.</w:t>
      </w:r>
    </w:p>
    <w:p w:rsidR="00420943" w:rsidRDefault="00EB6439">
      <w:pPr>
        <w:pStyle w:val="ProductList-Offering1SubSection"/>
        <w:outlineLvl w:val="3"/>
      </w:pPr>
      <w:bookmarkStart w:id="206" w:name="_Sec832"/>
      <w:r>
        <w:t>4. Підтримка програмного забезпечення</w:t>
      </w:r>
      <w:bookmarkEnd w:id="206"/>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07" w:name="_Sec655"/>
      <w:r>
        <w:t>Windows Server</w:t>
      </w:r>
      <w:bookmarkEnd w:id="207"/>
      <w:r>
        <w:fldChar w:fldCharType="begin"/>
      </w:r>
      <w:r>
        <w:instrText xml:space="preserve"> TC "</w:instrText>
      </w:r>
      <w:bookmarkStart w:id="208" w:name="_Toc439145785"/>
      <w:r>
        <w:instrText>Windows Server</w:instrText>
      </w:r>
      <w:bookmarkEnd w:id="208"/>
      <w:r>
        <w:instrText>" \l 3</w:instrText>
      </w:r>
      <w:r>
        <w:fldChar w:fldCharType="end"/>
      </w:r>
    </w:p>
    <w:p w:rsidR="00420943" w:rsidRDefault="00EB6439">
      <w:pPr>
        <w:pStyle w:val="ProductList-Offering1SubSection"/>
        <w:outlineLvl w:val="3"/>
      </w:pPr>
      <w:bookmarkStart w:id="209" w:name="_Sec703"/>
      <w:r>
        <w:t>1. Доступність програм</w:t>
      </w:r>
      <w:bookmarkEnd w:id="209"/>
    </w:p>
    <w:tbl>
      <w:tblPr>
        <w:tblStyle w:val="PURTable"/>
        <w:tblW w:w="0" w:type="dxa"/>
        <w:tblLook w:val="04A0" w:firstRow="1" w:lastRow="0" w:firstColumn="1" w:lastColumn="0" w:noHBand="0" w:noVBand="1"/>
      </w:tblPr>
      <w:tblGrid>
        <w:gridCol w:w="4112"/>
        <w:gridCol w:w="618"/>
        <w:gridCol w:w="616"/>
        <w:gridCol w:w="617"/>
        <w:gridCol w:w="615"/>
        <w:gridCol w:w="615"/>
        <w:gridCol w:w="617"/>
        <w:gridCol w:w="618"/>
        <w:gridCol w:w="634"/>
        <w:gridCol w:w="619"/>
        <w:gridCol w:w="617"/>
        <w:gridCol w:w="618"/>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pPr>
            <w:r>
              <w:rPr>
                <w:color w:val="000000"/>
              </w:rPr>
              <w:t>Ліцензія доступу клієнта для Служб керування правами Active Directory в ОС Windows Server 2012</w:t>
            </w:r>
            <w:r>
              <w:fldChar w:fldCharType="begin"/>
            </w:r>
            <w:r>
              <w:instrText xml:space="preserve"> XE "Ліцензія доступу клієнта для Служб керування правами Active Directory в ОС Windows Server 2012"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t>Ліцензія доступу клієнта на Windows Server 2012 Remote Desktop Services</w:t>
            </w:r>
            <w:r>
              <w:fldChar w:fldCharType="begin"/>
            </w:r>
            <w:r>
              <w:instrText xml:space="preserve"> XE "Ліцензія доступу клієнта на Windows Server 2012 Remote Desktop Services" </w:instrText>
            </w:r>
            <w:r>
              <w:fldChar w:fldCharType="end"/>
            </w:r>
            <w:r>
              <w:t xml:space="preserve"> («на пристрій» і «на користувача»)</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Ліцензія External Connector для Служб керування правами Active Directory в ОС Windows Server 2012</w:t>
            </w:r>
            <w:r>
              <w:fldChar w:fldCharType="begin"/>
            </w:r>
            <w:r>
              <w:instrText xml:space="preserve"> XE "Ліцензія External Connector для Служб керування правами Active Directory в ОС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20943" w:rsidRDefault="00EB6439">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"Базова інфраструктура"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416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20943" w:rsidRDefault="00EB6439">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210" w:name="_Sec758"/>
      <w:r>
        <w:t>2. Умови продукту</w:t>
      </w:r>
      <w:bookmarkEnd w:id="210"/>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для ліцензій доступу клієнта та ліцензій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"Випуски з меншими функціональними можливостями: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 </w:instrText>
            </w:r>
            <w:r>
              <w:fldChar w:fldCharType="separate"/>
            </w:r>
            <w:r>
              <w:rPr>
                <w:color w:val="0563C1"/>
              </w:rPr>
              <w:t>Випуски з меншими функціональними можливостями</w:t>
            </w:r>
            <w:r>
              <w:fldChar w:fldCharType="end"/>
            </w:r>
            <w:r>
              <w:t>: Datacenter або Standard для випусків Windows Server 2008 R2 Enterprise, Standard, Essentials, Web і HPC або Essentials 2012 чи 2012 R2</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(Підтримка програмного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Ліцензії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211" w:name="_Sec807"/>
      <w:r>
        <w:t>3. Права на використання</w:t>
      </w:r>
      <w:bookmarkEnd w:id="211"/>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Universal</w:t>
              </w:r>
            </w:hyperlink>
            <w:r>
              <w:t xml:space="preserve">; </w:t>
            </w:r>
            <w:hyperlink w:anchor="_Sec541">
              <w:r>
                <w:rPr>
                  <w:color w:val="00467F"/>
                  <w:u w:val="single"/>
                </w:rPr>
                <w:t>Processor/CAL</w:t>
              </w:r>
            </w:hyperlink>
            <w:r>
              <w:t xml:space="preserve"> – усі випуски (крім Essentials), </w:t>
            </w:r>
            <w:hyperlink w:anchor="_Sec545">
              <w:r>
                <w:rPr>
                  <w:color w:val="00467F"/>
                  <w:u w:val="single"/>
                </w:rPr>
                <w:t>Спеціалізовані сервери</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для певних продуктів: указує умови та положення для певних Продуктів, що регулюють розгортання та використання Продукту та включені нижче в таблицю «Права на використання»." </w:instrText>
            </w:r>
            <w:r>
              <w:fldChar w:fldCharType="separate"/>
            </w:r>
            <w:r>
              <w:rPr>
                <w:color w:val="0563C1"/>
              </w:rPr>
              <w:t>Умови ліцензії для певних продуктів</w:t>
            </w:r>
            <w:r>
              <w:fldChar w:fldCharType="end"/>
            </w:r>
            <w:r>
              <w:t>: Усі випуски</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"Додаткове програмне забезпечення: Програмне забезпечення, визначене в Правах на використання для серверних продуктів, які Клієнту дозволено використовувати разом з серверним програмним забезпеченням." </w:instrText>
            </w:r>
            <w:r>
              <w:fldChar w:fldCharType="separate"/>
            </w:r>
            <w:r>
              <w:rPr>
                <w:color w:val="0563C1"/>
              </w:rPr>
              <w:t>Додаткове програмне забезпечення</w:t>
            </w:r>
            <w:r>
              <w:fldChar w:fldCharType="end"/>
            </w:r>
            <w:r>
              <w:t>: Усі випуски</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клієнта: вказує, чи вимагає серверний Продукт ліцензії доступу клієнта для доступу клієнтів і пристроїв." </w:instrText>
            </w:r>
            <w:r>
              <w:fldChar w:fldCharType="separate"/>
            </w:r>
            <w:r>
              <w:rPr>
                <w:color w:val="0563C1"/>
              </w:rPr>
              <w:t>Вимоги щодо доступу клієнта</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"Вимоги щодо доступу зовнішніх користувачів: указує конкретні вимоги або варіанти ліцензування для доступу з боку Зовнішніх користувачів." </w:instrText>
            </w:r>
            <w:r>
              <w:fldChar w:fldCharType="separate"/>
            </w:r>
            <w:r>
              <w:rPr>
                <w:color w:val="0563C1"/>
              </w:rPr>
              <w:t>Вимоги щодо доступу зовнішніх користувачів</w:t>
            </w:r>
            <w:r>
              <w:fldChar w:fldCharType="end"/>
            </w:r>
            <w:r>
              <w:t>: Ліцензії CAL або ліцензії для зовнішніх користувачів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"визначає повідомлення, що відповідають Продукту; докладніші відомості див. у розділі «Повідомлення» Універсальних умов ліцензування." </w:instrText>
            </w:r>
            <w:r>
              <w:fldChar w:fldCharType="separate"/>
            </w:r>
            <w:r>
              <w:rPr>
                <w:color w:val="0563C1"/>
              </w:rPr>
              <w:t>Повідомлення</w:t>
            </w:r>
            <w:r>
              <w:fldChar w:fldCharType="end"/>
            </w:r>
            <w:r>
              <w:t xml:space="preserve">: </w:t>
            </w:r>
            <w:hyperlink w:anchor="_Sec537">
              <w:r>
                <w:rPr>
                  <w:color w:val="00467F"/>
                  <w:u w:val="single"/>
                </w:rPr>
                <w:t>Інтернет-функції</w:t>
              </w:r>
            </w:hyperlink>
            <w:r>
              <w:t xml:space="preserve">, </w:t>
            </w:r>
            <w:hyperlink w:anchor="_Sec537">
              <w:r>
                <w:rPr>
                  <w:color w:val="00467F"/>
                  <w:u w:val="single"/>
                </w:rPr>
                <w:t>H.264/MPEG-4 AVC та/або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3.1 Доступ до серверного програмного забезпечення</w:t>
      </w:r>
    </w:p>
    <w:tbl>
      <w:tblPr>
        <w:tblStyle w:val="PURTable"/>
        <w:tblW w:w="0" w:type="dxa"/>
        <w:tblLook w:val="04A0" w:firstRow="1" w:lastRow="0" w:firstColumn="1" w:lastColumn="0" w:noHBand="0" w:noVBand="1"/>
      </w:tblPr>
      <w:tblGrid>
        <w:gridCol w:w="3632"/>
        <w:gridCol w:w="3635"/>
        <w:gridCol w:w="364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420943" w:rsidRDefault="00EB6439">
            <w:pPr>
              <w:pStyle w:val="ProductList-TableBody"/>
            </w:pPr>
            <w:r>
              <w:t xml:space="preserve">Еквівалент ліцензії доступу клієнта (див. </w:t>
            </w:r>
            <w:hyperlink r:id="rId82">
              <w:r>
                <w:rPr>
                  <w:color w:val="00467F"/>
                  <w:u w:val="single"/>
                </w:rPr>
                <w:t>Додаток A</w:t>
              </w:r>
            </w:hyperlink>
            <w:r>
              <w:t>)</w:t>
            </w:r>
          </w:p>
        </w:tc>
      </w:tr>
    </w:tbl>
    <w:p w:rsidR="00420943" w:rsidRDefault="00420943">
      <w:pPr>
        <w:pStyle w:val="ProductList-Body"/>
      </w:pPr>
    </w:p>
    <w:p w:rsidR="00420943" w:rsidRDefault="00EB6439">
      <w:pPr>
        <w:pStyle w:val="ProductList-SubClauseHeading"/>
        <w:outlineLvl w:val="5"/>
      </w:pPr>
      <w:r>
        <w:t>3.1.1 Додаткові функціональні можливості, пов’язані з ліцензією доступу клієнта для Windows Server 2012 Remote Desktop Services</w:t>
      </w:r>
    </w:p>
    <w:p w:rsidR="00420943" w:rsidRDefault="00EB6439">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30"/>
        <w:gridCol w:w="3513"/>
        <w:gridCol w:w="3513"/>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420943" w:rsidRDefault="00EB6439">
            <w:pPr>
              <w:pStyle w:val="ProductList-TableBody"/>
            </w:pPr>
            <w:r>
              <w:t>Windows Server 2012 Remote Desktop Services USL</w:t>
            </w:r>
          </w:p>
        </w:tc>
      </w:tr>
    </w:tbl>
    <w:p w:rsidR="00420943" w:rsidRDefault="00EB6439">
      <w:pPr>
        <w:pStyle w:val="ProductList-BodyIndented"/>
      </w:pPr>
      <w: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420943" w:rsidRDefault="00420943">
      <w:pPr>
        <w:pStyle w:val="ProductList-BodyIndented"/>
      </w:pPr>
    </w:p>
    <w:p w:rsidR="00420943" w:rsidRDefault="00EB6439">
      <w:pPr>
        <w:pStyle w:val="ProductList-SubClauseHeading"/>
        <w:outlineLvl w:val="5"/>
      </w:pPr>
      <w:r>
        <w:t>3.1.2 Додаткові функціональні можливості, пов’язані з ліцензією доступу клієнта для Служб керування правами Windows Server 2012</w:t>
      </w:r>
    </w:p>
    <w:p w:rsidR="00420943" w:rsidRDefault="00EB643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2"/>
        <w:gridCol w:w="3527"/>
        <w:gridCol w:w="352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для Служб керування правами Active Directory в ОС Windows Server 2012</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Ліцензія на передплату користувача для Azure Rights Management Service</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Ліцензія на передплату користувача для Azure Rights Management A (Додатковий продукт)</w:t>
            </w:r>
          </w:p>
        </w:tc>
        <w:tc>
          <w:tcPr>
            <w:tcW w:w="4040" w:type="dxa"/>
            <w:tcBorders>
              <w:top w:val="none" w:sz="4" w:space="0" w:color="000000"/>
              <w:left w:val="none" w:sz="4" w:space="0" w:color="000000"/>
              <w:bottom w:val="single" w:sz="4" w:space="0" w:color="000000"/>
              <w:right w:val="single" w:sz="4" w:space="0" w:color="000000"/>
            </w:tcBorders>
          </w:tcPr>
          <w:p w:rsidR="00420943" w:rsidRDefault="00EB6439">
            <w:pPr>
              <w:pStyle w:val="ProductList-TableBody"/>
            </w:pPr>
            <w:r>
              <w:t xml:space="preserve">Еквівалент ліцензії доступу клієнта (див. </w:t>
            </w:r>
            <w:hyperlink r:id="rId83">
              <w:r>
                <w:rPr>
                  <w:color w:val="00467F"/>
                  <w:u w:val="single"/>
                </w:rPr>
                <w:t>Додаток A</w:t>
              </w:r>
            </w:hyperlink>
            <w:r>
              <w:t>)</w:t>
            </w:r>
          </w:p>
        </w:tc>
      </w:tr>
    </w:tbl>
    <w:p w:rsidR="00420943" w:rsidRDefault="00420943">
      <w:pPr>
        <w:pStyle w:val="ProductList-BodyIndented"/>
      </w:pPr>
    </w:p>
    <w:p w:rsidR="00420943" w:rsidRDefault="00EB6439">
      <w:pPr>
        <w:pStyle w:val="ProductList-SubClauseHeading"/>
        <w:outlineLvl w:val="5"/>
      </w:pPr>
      <w:r>
        <w:t>3.1.3 Додаткові функціональні можливості, пов’язані з Ліцензією доступу клієнта (CAL) на користувача для Microsoft Identity Manager</w:t>
      </w:r>
    </w:p>
    <w:p w:rsidR="00420943" w:rsidRDefault="00EB643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18"/>
        <w:gridCol w:w="3535"/>
        <w:gridCol w:w="3503"/>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none" w:sz="4" w:space="0" w:color="000000"/>
              <w:right w:val="none" w:sz="4" w:space="0" w:color="000000"/>
            </w:tcBorders>
          </w:tcPr>
          <w:p w:rsidR="00420943" w:rsidRDefault="00EB6439">
            <w:pPr>
              <w:pStyle w:val="ProductList-TableBody"/>
            </w:pPr>
            <w:r>
              <w:t>Ліцензія доступу клієнта (CAL) на користувача для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20943" w:rsidRDefault="00EB6439">
            <w:pPr>
              <w:pStyle w:val="ProductList-TableBody"/>
            </w:pPr>
            <w:r>
              <w:t>Microsoft Azure Active Directory Premium</w:t>
            </w:r>
          </w:p>
        </w:tc>
      </w:tr>
      <w:tr w:rsidR="0042094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20943" w:rsidRDefault="0042094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20943" w:rsidRDefault="00EB6439">
            <w:pPr>
              <w:pStyle w:val="ProductList-TableBody"/>
            </w:pPr>
            <w:r>
              <w:t xml:space="preserve">Еквівалент ліцензії доступу клієнта (див. </w:t>
            </w:r>
            <w:hyperlink r:id="rId84">
              <w:r>
                <w:rPr>
                  <w:color w:val="00467F"/>
                  <w:u w:val="single"/>
                </w:rPr>
                <w:t>Додаток A</w:t>
              </w:r>
            </w:hyperlink>
            <w:r>
              <w:t>)</w:t>
            </w:r>
          </w:p>
        </w:tc>
        <w:tc>
          <w:tcPr>
            <w:tcW w:w="4040" w:type="dxa"/>
            <w:tcBorders>
              <w:top w:val="none" w:sz="4" w:space="0" w:color="000000"/>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BodyIndented"/>
      </w:pPr>
      <w:r>
        <w:t xml:space="preserve">*Також необхідна для будь-якої особи, для якої програмне забезпечення надає дані посвідчення або керує ними. </w:t>
      </w:r>
    </w:p>
    <w:p w:rsidR="00420943" w:rsidRDefault="00420943">
      <w:pPr>
        <w:pStyle w:val="ProductList-BodyIndented"/>
      </w:pPr>
    </w:p>
    <w:p w:rsidR="00420943" w:rsidRDefault="00EB6439">
      <w:pPr>
        <w:pStyle w:val="ProductList-SubClauseHeading"/>
        <w:outlineLvl w:val="5"/>
      </w:pPr>
      <w:r>
        <w:t>3.1.4 Служба синхронізації</w:t>
      </w:r>
    </w:p>
    <w:p w:rsidR="00420943" w:rsidRDefault="00EB6439">
      <w:pPr>
        <w:pStyle w:val="ProductList-BodyIndented"/>
      </w:pPr>
      <w:r>
        <w:t>Користувачам, які працюють лише зі службою синхронізації Microsoft Identity Manager, не потрібні ліцензії доступу клієнта на Microsoft Identity Manager 2016.</w:t>
      </w:r>
    </w:p>
    <w:p w:rsidR="00420943" w:rsidRDefault="00420943">
      <w:pPr>
        <w:pStyle w:val="ProductList-BodyIndented"/>
      </w:pPr>
    </w:p>
    <w:p w:rsidR="00420943" w:rsidRDefault="00EB6439">
      <w:pPr>
        <w:pStyle w:val="ProductList-ClauseHeading"/>
        <w:outlineLvl w:val="4"/>
      </w:pPr>
      <w:r>
        <w:t>3.2 Доступ зовнішніх користувачів до сервера</w:t>
      </w:r>
    </w:p>
    <w:tbl>
      <w:tblPr>
        <w:tblStyle w:val="PURTable"/>
        <w:tblW w:w="0" w:type="dxa"/>
        <w:tblLook w:val="04A0" w:firstRow="1" w:lastRow="0" w:firstColumn="1" w:lastColumn="0" w:noHBand="0" w:noVBand="1"/>
      </w:tblPr>
      <w:tblGrid>
        <w:gridCol w:w="3657"/>
        <w:gridCol w:w="3668"/>
        <w:gridCol w:w="3591"/>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Основна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SubClauseHeading"/>
        <w:outlineLvl w:val="5"/>
      </w:pPr>
      <w:r>
        <w:t>3.2.1 Додаткові функціональні можливості, пов’язані з ліцензією External Connector License для Windows Server 2012 Remote Desktop Services</w:t>
      </w:r>
    </w:p>
    <w:p w:rsidR="00420943" w:rsidRDefault="00EB6439">
      <w:pPr>
        <w:pStyle w:val="ProductList-BodyIndented"/>
      </w:pPr>
      <w:r>
        <w:t>Microsoft Application Virtualization для Remote Desktop Services і функціональні можливості Windows Server 2012 R2 Remote Desktop Services</w:t>
      </w:r>
    </w:p>
    <w:tbl>
      <w:tblPr>
        <w:tblStyle w:val="PURTable0"/>
        <w:tblW w:w="0" w:type="dxa"/>
        <w:tblLook w:val="04A0" w:firstRow="1" w:lastRow="0" w:firstColumn="1" w:lastColumn="0" w:noHBand="0" w:noVBand="1"/>
      </w:tblPr>
      <w:tblGrid>
        <w:gridCol w:w="3556"/>
        <w:gridCol w:w="3550"/>
        <w:gridCol w:w="345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BodyIndented"/>
      </w:pPr>
      <w:r>
        <w:rPr>
          <w:i/>
        </w:rPr>
        <w:t>*Також вимагається для використання Windows Server для розміщення графічного інтерфейсу користувача (з використанням функціональних можливостей Windows Server 2012 R2 Remote Desktop Services або іншої технології).</w:t>
      </w:r>
    </w:p>
    <w:p w:rsidR="00420943" w:rsidRDefault="00420943">
      <w:pPr>
        <w:pStyle w:val="ProductList-BodyIndented"/>
      </w:pPr>
    </w:p>
    <w:p w:rsidR="00420943" w:rsidRDefault="00EB6439">
      <w:pPr>
        <w:pStyle w:val="ProductList-SubClauseHeading"/>
        <w:outlineLvl w:val="5"/>
      </w:pPr>
      <w:r>
        <w:t>3.2.2 Додаткові функціональні можливості, пов’язані з ліцензією External Connector License для Служб керування правами Windows Server 2012</w:t>
      </w:r>
    </w:p>
    <w:p w:rsidR="00420943" w:rsidRDefault="00EB6439">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55"/>
        <w:gridCol w:w="3553"/>
        <w:gridCol w:w="344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Ліцензія External Connector для служб керування правами Active Directory у Windows Server 2012</w:t>
            </w:r>
          </w:p>
        </w:tc>
        <w:tc>
          <w:tcPr>
            <w:tcW w:w="4040" w:type="dxa"/>
            <w:tcBorders>
              <w:top w:val="single" w:sz="18" w:space="0" w:color="0072C6"/>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Indented"/>
      </w:pPr>
    </w:p>
    <w:p w:rsidR="00420943" w:rsidRDefault="00EB6439">
      <w:pPr>
        <w:pStyle w:val="ProductList-SubClauseHeading"/>
        <w:outlineLvl w:val="5"/>
      </w:pPr>
      <w:r>
        <w:t>3.2.3 Додаткові функціональні можливості, пов’язані з Ліцензією External Connector License для Microsoft Identity Manager</w:t>
      </w:r>
    </w:p>
    <w:p w:rsidR="00420943" w:rsidRDefault="00EB6439">
      <w:pPr>
        <w:pStyle w:val="ProductList-BodyIndented"/>
      </w:pPr>
      <w:r>
        <w:t xml:space="preserve">Функціональні можливості Microsoft Identity Manager 2016 </w:t>
      </w:r>
    </w:p>
    <w:tbl>
      <w:tblPr>
        <w:tblStyle w:val="PURTable0"/>
        <w:tblW w:w="0" w:type="dxa"/>
        <w:tblLook w:val="04A0" w:firstRow="1" w:lastRow="0" w:firstColumn="1" w:lastColumn="0" w:noHBand="0" w:noVBand="1"/>
      </w:tblPr>
      <w:tblGrid>
        <w:gridCol w:w="3556"/>
        <w:gridCol w:w="3550"/>
        <w:gridCol w:w="345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Додаткова ліцензія доступу</w:t>
            </w:r>
          </w:p>
        </w:tc>
        <w:tc>
          <w:tcPr>
            <w:tcW w:w="4040" w:type="dxa"/>
            <w:tcBorders>
              <w:top w:val="single" w:sz="18" w:space="0" w:color="0072C6"/>
              <w:left w:val="single" w:sz="4" w:space="0" w:color="000000"/>
              <w:bottom w:val="single" w:sz="4" w:space="0" w:color="000000"/>
              <w:right w:val="none" w:sz="4" w:space="0" w:color="000000"/>
            </w:tcBorders>
          </w:tcPr>
          <w:p w:rsidR="00420943" w:rsidRDefault="00EB6439">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420943" w:rsidRDefault="00420943">
            <w:pPr>
              <w:pStyle w:val="ProductList-TableBody"/>
            </w:pPr>
          </w:p>
        </w:tc>
      </w:tr>
    </w:tbl>
    <w:p w:rsidR="00420943" w:rsidRDefault="00EB6439">
      <w:pPr>
        <w:pStyle w:val="ProductList-BodyIndented"/>
      </w:pPr>
      <w:r>
        <w:rPr>
          <w:i/>
        </w:rPr>
        <w:t>*Також потрібно для Зовнішнього користувача, для якого програмний продукт видає ідентифікаційні дані чи керує ними (за відсутності ліцензій CAL на Microsoft Identity Manager 2016).</w:t>
      </w:r>
    </w:p>
    <w:p w:rsidR="00420943" w:rsidRDefault="00420943">
      <w:pPr>
        <w:pStyle w:val="ProductList-BodyIndented"/>
      </w:pPr>
    </w:p>
    <w:p w:rsidR="00420943" w:rsidRDefault="00EB6439">
      <w:pPr>
        <w:pStyle w:val="ProductList-ClauseHeading"/>
        <w:outlineLvl w:val="4"/>
      </w:pPr>
      <w:r>
        <w:t>3.3 Додаткові умови для Windows Server 2012 R2 Essentials</w:t>
      </w:r>
    </w:p>
    <w:p w:rsidR="00420943" w:rsidRDefault="00EB6439">
      <w:pPr>
        <w:pStyle w:val="ProductList-SubClauseHeading"/>
        <w:outlineLvl w:val="5"/>
      </w:pPr>
      <w:r>
        <w:t>3.3.1 Обмеження використання</w:t>
      </w:r>
    </w:p>
    <w:p w:rsidR="00420943" w:rsidRDefault="00EB6439" w:rsidP="00EB6439">
      <w:pPr>
        <w:pStyle w:val="ProductList-Bullet"/>
        <w:numPr>
          <w:ilvl w:val="1"/>
          <w:numId w:val="31"/>
        </w:numPr>
      </w:pPr>
      <w:r>
        <w:t xml:space="preserve">Клієнт може одночасно використовувати </w:t>
      </w:r>
      <w:r>
        <w:fldChar w:fldCharType="begin"/>
      </w:r>
      <w:r>
        <w:instrText xml:space="preserve"> AutoTextList   \s NoStyle \t "Запущений екземпляр – це Екземпляр програмного забезпечення, що завантажується до пам’яті та для якого виконується одна чи кілька інструкцій. (Повне визначення див. в Глосарії.)" </w:instrText>
      </w:r>
      <w:r>
        <w:fldChar w:fldCharType="separate"/>
      </w:r>
      <w:r>
        <w:rPr>
          <w:color w:val="0563C1"/>
        </w:rPr>
        <w:t>Запущений екземпляр</w:t>
      </w:r>
      <w:r>
        <w:fldChar w:fldCharType="end"/>
      </w:r>
      <w:r>
        <w:t xml:space="preserve"> серверного програмного забезпечення в кожному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та в одному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w:t>
      </w:r>
    </w:p>
    <w:p w:rsidR="00420943" w:rsidRDefault="00EB6439" w:rsidP="00EB6439">
      <w:pPr>
        <w:pStyle w:val="ProductList-Bullet"/>
        <w:numPr>
          <w:ilvl w:val="1"/>
          <w:numId w:val="31"/>
        </w:numPr>
      </w:pPr>
      <w:r>
        <w:t xml:space="preserve">Клієнт повинен запускати серверне програмне забезпечення в межах домену, в якому служба Active Directory сервера: (i) є контролером домену (одним сервером, якому призначено всі ролі FSMO); (ii) встановлена на кореневому комп’ютері доменного лісу; (iii) не є дочірнім доменом і (iv) не має довірчих відносин із будь-якими іншими доменами. Якщо серверне програмне забезпечення використовується у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Екземпляр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 операційному середовищі</w:t>
      </w:r>
      <w:r>
        <w:fldChar w:fldCharType="end"/>
      </w:r>
      <w:r>
        <w:t xml:space="preserve"> можна використовувати лише для запуску програмного забезпечення віртуалізації обладнання, забезпечення служб віртуалізації обладнання або для запуску програмного забезпечення з метою керування </w:t>
      </w:r>
      <w:r>
        <w:fldChar w:fldCharType="begin"/>
      </w:r>
      <w:r>
        <w:instrText xml:space="preserve"> AutoTextList   \s NoStyle \t "Операційне середовище – це весь Екземпляр операційної системи або його частина чи весь Екземпляр віртуальної (або емульованої будь-яким іншим чином) операційної системи або його частина... (Див. повне визначення в Глосарії)" </w:instrText>
      </w:r>
      <w:r>
        <w:fldChar w:fldCharType="separate"/>
      </w:r>
      <w:r>
        <w:rPr>
          <w:color w:val="0563C1"/>
        </w:rPr>
        <w:t>Операційним середовищем</w:t>
      </w:r>
      <w:r>
        <w:fldChar w:fldCharType="end"/>
      </w:r>
      <w:r>
        <w:t xml:space="preserve"> і його обслуговування на ліцензованому сервері. На цей Екземпляр не поширюються вимоги наведених вище пунктів з (I) до (iv) включно.</w:t>
      </w:r>
    </w:p>
    <w:p w:rsidR="00420943" w:rsidRDefault="00420943">
      <w:pPr>
        <w:pStyle w:val="ProductList-BodyIndented"/>
      </w:pPr>
    </w:p>
    <w:p w:rsidR="00420943" w:rsidRDefault="00EB6439">
      <w:pPr>
        <w:pStyle w:val="ProductList-SubClauseHeading"/>
        <w:outlineLvl w:val="5"/>
      </w:pPr>
      <w:r>
        <w:t>3.3.2 Використання серверного програмного забезпечення</w:t>
      </w:r>
    </w:p>
    <w:p w:rsidR="00420943" w:rsidRDefault="00EB6439">
      <w:pPr>
        <w:pStyle w:val="ProductList-BodyIndented"/>
      </w:pPr>
      <w:r>
        <w:t>Обліковий запис користувача – це унікальне ім’я користувача та пов’язаний із ним пароль, створені через консоль Windows Server 2012 R2 Essentials. Клієнт може використовувати до 25 облікових записів користувачів. Кожен обліковий запис користувача дозволяє призначеному користувачу використовувати серверне програмне забезпечення на певному сервері. Клієнт може переуступити обліковий запис одного користувача іншому за умови, що таке перепризначення відбувається не раніше 90 днів після останнього перепризначення.</w:t>
      </w:r>
    </w:p>
    <w:p w:rsidR="00420943" w:rsidRDefault="00420943">
      <w:pPr>
        <w:pStyle w:val="ProductList-BodyIndented"/>
      </w:pPr>
    </w:p>
    <w:p w:rsidR="00420943" w:rsidRDefault="00EB6439">
      <w:pPr>
        <w:pStyle w:val="ProductList-SubClauseHeading"/>
        <w:outlineLvl w:val="5"/>
      </w:pPr>
      <w:r>
        <w:t>3.3.3 Windows Server 2012 R2 Essentials Connector</w:t>
      </w:r>
    </w:p>
    <w:p w:rsidR="00420943" w:rsidRDefault="00EB6439">
      <w:pPr>
        <w:pStyle w:val="ProductList-BodyIndented"/>
      </w:pPr>
      <w:r>
        <w:t>Клієнт може одночасно інсталювати й використовувати програмне забезпечення Windows Server 2012 R2 Essentials Connector не більш ніж на 50 пристроях. Він може використовувати це програмне забезпечення лише із серверним програмним забезпеченням.</w:t>
      </w:r>
    </w:p>
    <w:p w:rsidR="00420943" w:rsidRDefault="00420943">
      <w:pPr>
        <w:pStyle w:val="ProductList-BodyIndented"/>
      </w:pPr>
    </w:p>
    <w:p w:rsidR="00420943" w:rsidRDefault="00EB6439">
      <w:pPr>
        <w:pStyle w:val="ProductList-SubClauseHeading"/>
        <w:outlineLvl w:val="5"/>
      </w:pPr>
      <w:r>
        <w:t>3.3.4 Доступ до Служб керування правами Active Directory у Windows Server 2012 R2</w:t>
      </w:r>
    </w:p>
    <w:p w:rsidR="00420943" w:rsidRDefault="00EB6439">
      <w:pPr>
        <w:pStyle w:val="ProductList-BodyIndented"/>
      </w:pPr>
      <w:r>
        <w:t>Клієнту необхідно придбати ліцензію доступу клієнта для Служб керування правами Active Directory у Windows Server 2012 R2 для кожного Облікового запису користувача, який має прямий або непрямий доступ до функціональних можливостей Служб керування правами Active Directory у Windows Server 2012 R2.</w:t>
      </w:r>
    </w:p>
    <w:p w:rsidR="00420943" w:rsidRDefault="00420943">
      <w:pPr>
        <w:pStyle w:val="ProductList-BodyIndented"/>
      </w:pPr>
    </w:p>
    <w:p w:rsidR="00420943" w:rsidRDefault="00EB6439">
      <w:pPr>
        <w:pStyle w:val="ProductList-ClauseHeading"/>
        <w:outlineLvl w:val="4"/>
      </w:pPr>
      <w:r>
        <w:t>3.4 Додаткове програмне забезпечення для Windows Server 2012</w:t>
      </w:r>
    </w:p>
    <w:p w:rsidR="00420943" w:rsidRDefault="00EB6439">
      <w:pPr>
        <w:pStyle w:val="ProductList-Body"/>
      </w:pPr>
      <w:r>
        <w:t xml:space="preserve">Список Додаткового програмного забезпечення див. за адресою </w:t>
      </w:r>
      <w:hyperlink r:id="rId85">
        <w:r>
          <w:rPr>
            <w:color w:val="00467F"/>
            <w:u w:val="single"/>
          </w:rPr>
          <w:t>http://go.microsoft.com/fwlink/?LinkId=245856</w:t>
        </w:r>
      </w:hyperlink>
      <w:r>
        <w:t>.</w:t>
      </w:r>
    </w:p>
    <w:p w:rsidR="00420943" w:rsidRDefault="00EB6439">
      <w:pPr>
        <w:pStyle w:val="ProductList-Offering1SubSection"/>
        <w:outlineLvl w:val="3"/>
      </w:pPr>
      <w:bookmarkStart w:id="212" w:name="_Sec833"/>
      <w:r>
        <w:t>4. Підтримка програмного забезпечення</w:t>
      </w:r>
      <w:bookmarkEnd w:id="212"/>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"Відновлення після збою: права, доступні для клієнтів з Підтримкою програмного забезпечення, використовувати програмне забезпечення для цілей відновлення після збою; докладніше див. у розділі «Сервери – Права на відновлення після збою» Додатку B – «Підтримка програмного забезпечення»." </w:instrText>
            </w:r>
            <w:r>
              <w:fldChar w:fldCharType="separate"/>
            </w:r>
            <w:r>
              <w:rPr>
                <w:color w:val="0563C1"/>
              </w:rPr>
              <w:t>Відновлення після збою</w:t>
            </w:r>
            <w:r>
              <w:fldChar w:fldCharType="end"/>
            </w:r>
            <w:r>
              <w:t>: Усі випуски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Переміщення ліцензій</w:t>
            </w:r>
            <w:r>
              <w:fldChar w:fldCharType="end"/>
            </w:r>
            <w:r>
              <w:t>: Лише External Connector</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Див. </w:t>
            </w:r>
            <w:hyperlink r:id="rId86">
              <w:r>
                <w:rPr>
                  <w:color w:val="00467F"/>
                  <w:u w:val="single"/>
                </w:rPr>
                <w:t>Списки продуктів за жовтень 2013 р. і березень 2014 р.</w:t>
              </w:r>
            </w:hyperlink>
            <w:r>
              <w:t xml:space="preserve"> (попередні версії, а також Пакет HPC</w:t>
            </w:r>
            <w:r>
              <w:fldChar w:fldCharType="begin"/>
            </w:r>
            <w:r>
              <w:instrText xml:space="preserve"> XE "Пакет HPC"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систем на основі Itanium</w:t>
            </w:r>
            <w:r>
              <w:fldChar w:fldCharType="begin"/>
            </w:r>
            <w:r>
              <w:instrText xml:space="preserve"> XE "Windows Server для систем на основі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Список продуктів за червень 2015 р.</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Усі випуски (за винятком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20943" w:rsidRDefault="00420943">
            <w:pPr>
              <w:pStyle w:val="ProductList-TableBody"/>
            </w:pPr>
          </w:p>
        </w:tc>
      </w:tr>
    </w:tbl>
    <w:p w:rsidR="00420943" w:rsidRDefault="00EB6439">
      <w:pPr>
        <w:pStyle w:val="ProductList-ClauseHeading"/>
        <w:outlineLvl w:val="4"/>
      </w:pPr>
      <w:r>
        <w:t>4.1 Ліцензія доступу клієнта (CAL) на користувача для Служб віддалених робочих столів («RDS») – розширені права</w:t>
      </w:r>
    </w:p>
    <w:p w:rsidR="00420943" w:rsidRDefault="00EB6439">
      <w:pPr>
        <w:pStyle w:val="ProductList-Body"/>
      </w:pPr>
      <w:r>
        <w:t xml:space="preserve">Клієнт може використовувати ліцензії CAL «на користувача» з програмним забезпеченням Windows Server, що виконується в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середовищах</w:t>
      </w:r>
      <w:r>
        <w:fldChar w:fldCharType="end"/>
      </w:r>
      <w:r>
        <w:t xml:space="preserve">, призначених для внутрішнього використання Клієнтом, у Службах платформи Microsoft Azure або на спільних серверах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xml:space="preserve">, для яких він заповнив і надіслав форму «License Mobility Validation». За винятком доступу з боку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Клієнта за програмою «Переміщення ліцензій через Підтримку програмного забезпечення»</w:t>
      </w:r>
      <w:r>
        <w:fldChar w:fldCharType="end"/>
      </w:r>
      <w:r>
        <w:t xml:space="preserve"> в цілях адміністрування, інші особи не мають прав доступу до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операційних середовищ</w:t>
      </w:r>
      <w:r>
        <w:fldChar w:fldCharType="end"/>
      </w:r>
      <w:r>
        <w:t xml:space="preserve">. Для будь-якої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ліцензії доступу клієнта</w:t>
      </w:r>
      <w:r>
        <w:fldChar w:fldCharType="end"/>
      </w:r>
      <w:r>
        <w:t xml:space="preserve">, яку Клієнт використовує таким чином, він може пізніше перейти на Служби платформи Microsoft Azure або до нового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Партнера програми «Переміщення ліцензій через Підтримку програмного забезпечення»</w:t>
      </w:r>
      <w:r>
        <w:fldChar w:fldCharType="end"/>
      </w:r>
      <w:r>
        <w:t>, але не раніше ніж через 90 днів після того, як він ініціював використання в середовищі, яке він залишає.</w:t>
      </w:r>
    </w:p>
    <w:p w:rsidR="00420943" w:rsidRDefault="00420943">
      <w:pPr>
        <w:pStyle w:val="PURBreadcrumb"/>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39145786"/>
      <w:r>
        <w:instrText>Windows Small Business Server</w:instrText>
      </w:r>
      <w:bookmarkEnd w:id="214"/>
      <w:r>
        <w:instrText>" \l 3</w:instrText>
      </w:r>
      <w:r>
        <w:fldChar w:fldCharType="end"/>
      </w:r>
    </w:p>
    <w:p w:rsidR="00420943" w:rsidRDefault="00EB6439">
      <w:pPr>
        <w:pStyle w:val="ProductList-Offering1SubSection"/>
        <w:outlineLvl w:val="3"/>
      </w:pPr>
      <w:bookmarkStart w:id="215" w:name="_Sec704"/>
      <w:r>
        <w:t>1. Доступність програм</w:t>
      </w:r>
      <w:bookmarkEnd w:id="215"/>
    </w:p>
    <w:tbl>
      <w:tblPr>
        <w:tblStyle w:val="PURTable"/>
        <w:tblW w:w="0" w:type="dxa"/>
        <w:tblLook w:val="04A0" w:firstRow="1" w:lastRow="0" w:firstColumn="1" w:lastColumn="0" w:noHBand="0" w:noVBand="1"/>
      </w:tblPr>
      <w:tblGrid>
        <w:gridCol w:w="4055"/>
        <w:gridCol w:w="612"/>
        <w:gridCol w:w="609"/>
        <w:gridCol w:w="613"/>
        <w:gridCol w:w="609"/>
        <w:gridCol w:w="609"/>
        <w:gridCol w:w="613"/>
        <w:gridCol w:w="616"/>
        <w:gridCol w:w="736"/>
        <w:gridCol w:w="619"/>
        <w:gridCol w:w="614"/>
        <w:gridCol w:w="611"/>
      </w:tblGrid>
      <w:tr w:rsidR="0042094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pPr>
            <w:r>
              <w:rPr>
                <w:color w:val="FFFFFF"/>
              </w:rPr>
              <w:t>Продукт</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"На яку дату буде доступний"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"Ліцензія"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"Підтримка програмного забезпечення"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4160" w:type="dxa"/>
            <w:tcBorders>
              <w:top w:val="none" w:sz="4" w:space="0" w:color="FFFFFF"/>
              <w:left w:val="none" w:sz="4" w:space="0" w:color="FFFFFF"/>
              <w:bottom w:val="dashed" w:sz="4" w:space="0" w:color="BFBFBF"/>
              <w:right w:val="none" w:sz="4" w:space="0" w:color="FFFFFF"/>
            </w:tcBorders>
          </w:tcPr>
          <w:p w:rsidR="00420943" w:rsidRDefault="00EB6439">
            <w:pPr>
              <w:pStyle w:val="ProductList-TableBody"/>
            </w:pPr>
            <w:r>
              <w:t xml:space="preserve">Набір Ліцензій доступу клієнта Windows Small Business Server 2011 </w:t>
            </w:r>
            <w:r>
              <w:fldChar w:fldCharType="begin"/>
            </w:r>
            <w:r>
              <w:instrText xml:space="preserve"> XE "Набір Ліцензій доступу клієнта Windows Small Business Server 2011 " </w:instrText>
            </w:r>
            <w:r>
              <w:fldChar w:fldCharType="end"/>
            </w:r>
            <w:r>
              <w:t>(1 клієнт) («на пристрій» і «на користувача»)</w:t>
            </w:r>
          </w:p>
        </w:tc>
        <w:tc>
          <w:tcPr>
            <w:tcW w:w="620" w:type="dxa"/>
            <w:tcBorders>
              <w:top w:val="none" w:sz="4" w:space="0" w:color="FFFFFF"/>
              <w:left w:val="none" w:sz="4" w:space="0" w:color="FFFFFF"/>
              <w:bottom w:val="dashed" w:sz="4" w:space="0" w:color="BFBFBF"/>
              <w:right w:val="none" w:sz="4" w:space="0" w:color="FFFFFF"/>
            </w:tcBorders>
          </w:tcPr>
          <w:p w:rsidR="00420943" w:rsidRDefault="00EB6439">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20943" w:rsidRDefault="00EB6439">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pPr>
            <w:r>
              <w:rPr>
                <w:color w:val="000000"/>
              </w:rPr>
              <w:t>Набір ліцензій доступу клієнта Windows Small Business Server 2011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pPr>
            <w:r>
              <w:rPr>
                <w:color w:val="000000"/>
              </w:rPr>
              <w:t>Набір ліцензій доступу клієнта Windows Small Business Server 2011 (20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pPr>
            <w:r>
              <w:t>Набір ліцензій доступу клієнта на Windows Small Business Server 2011 Premium Add-on</w:t>
            </w:r>
            <w:r>
              <w:fldChar w:fldCharType="begin"/>
            </w:r>
            <w:r>
              <w:instrText xml:space="preserve"> XE "Набір ліцензій доступу клієнта на Windows Small Business Server 2011 Premium Add-on" </w:instrText>
            </w:r>
            <w:r>
              <w:fldChar w:fldCharType="end"/>
            </w:r>
            <w:r>
              <w:t xml:space="preserve"> (1 клієнт)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pPr>
            <w:r>
              <w:rPr>
                <w:color w:val="000000"/>
              </w:rPr>
              <w:t>Набір додаткових ліцензій доступу клієнта Windows Small Business Server 2011 Premium (5 клієнтів) (на пристрій і на користувача)</w:t>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20943" w:rsidRDefault="00EB6439">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r w:rsidR="00420943">
        <w:tc>
          <w:tcPr>
            <w:tcW w:w="4160" w:type="dxa"/>
            <w:tcBorders>
              <w:top w:val="dashed" w:sz="4" w:space="0" w:color="BFBFBF"/>
              <w:left w:val="none" w:sz="4" w:space="0" w:color="FFFFFF"/>
              <w:bottom w:val="none" w:sz="4" w:space="0" w:color="000000"/>
              <w:right w:val="none" w:sz="4" w:space="0" w:color="FFFFFF"/>
            </w:tcBorders>
          </w:tcPr>
          <w:p w:rsidR="00420943" w:rsidRDefault="00EB6439">
            <w:pPr>
              <w:pStyle w:val="ProductList-TableBody"/>
            </w:pPr>
            <w:r>
              <w:rPr>
                <w:color w:val="000000"/>
              </w:rPr>
              <w:t>Набір додаткових ліцензій доступу клієнта Windows Small Business Server 2011 Premium (20 клієнтів) (на пристрій і на користувача)</w:t>
            </w:r>
          </w:p>
        </w:tc>
        <w:tc>
          <w:tcPr>
            <w:tcW w:w="620" w:type="dxa"/>
            <w:tcBorders>
              <w:top w:val="dashed" w:sz="4" w:space="0" w:color="BFBFBF"/>
              <w:left w:val="none" w:sz="4" w:space="0" w:color="FFFFFF"/>
              <w:bottom w:val="none" w:sz="4" w:space="0" w:color="000000"/>
              <w:right w:val="none" w:sz="4" w:space="0" w:color="FFFFFF"/>
            </w:tcBorders>
          </w:tcPr>
          <w:p w:rsidR="00420943" w:rsidRDefault="00EB6439">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20943" w:rsidRDefault="00EB6439">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20943" w:rsidRDefault="00420943">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20943" w:rsidRDefault="0042094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216" w:name="_Sec759"/>
      <w:r>
        <w:t>2. Умови продукту</w:t>
      </w:r>
      <w:bookmarkEnd w:id="216"/>
    </w:p>
    <w:tbl>
      <w:tblPr>
        <w:tblStyle w:val="PURTable"/>
        <w:tblW w:w="0" w:type="dxa"/>
        <w:tblLook w:val="04A0" w:firstRow="1" w:lastRow="0" w:firstColumn="1" w:lastColumn="0" w:noHBand="0" w:noVBand="1"/>
      </w:tblPr>
      <w:tblGrid>
        <w:gridCol w:w="3619"/>
        <w:gridCol w:w="3640"/>
        <w:gridCol w:w="365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"Попередня версія: Попередні версії Продукту та На яку дату вони будуть доступні." </w:instrText>
            </w:r>
            <w:r>
              <w:fldChar w:fldCharType="separate"/>
            </w:r>
            <w:r>
              <w:rPr>
                <w:color w:val="0563C1"/>
              </w:rPr>
              <w:t>Попередня версія</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Випуски з меншими функціональними можливостями: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(Підтримка програмного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Знижка UTD: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217" w:name="_Sec808"/>
      <w:r>
        <w:t>3. Права на використання</w:t>
      </w:r>
      <w:bookmarkEnd w:id="217"/>
    </w:p>
    <w:tbl>
      <w:tblPr>
        <w:tblStyle w:val="PURTable"/>
        <w:tblW w:w="0" w:type="dxa"/>
        <w:tblLook w:val="04A0" w:firstRow="1" w:lastRow="0" w:firstColumn="1" w:lastColumn="0" w:noHBand="0" w:noVBand="1"/>
      </w:tblPr>
      <w:tblGrid>
        <w:gridCol w:w="3646"/>
        <w:gridCol w:w="3630"/>
        <w:gridCol w:w="3640"/>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Умови ліцензії</w:t>
            </w:r>
            <w:r>
              <w:fldChar w:fldCharType="end"/>
            </w:r>
            <w:r>
              <w:t xml:space="preserve">: </w:t>
            </w:r>
            <w:hyperlink w:anchor="_Sec537">
              <w:r>
                <w:rPr>
                  <w:color w:val="00467F"/>
                  <w:u w:val="single"/>
                </w:rPr>
                <w:t>Універсальні</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Умови ліцензії для певних продуктів: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Додаткове програмне забезпечення: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клієнта: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Вимоги щодо доступу зовнішніх користувачів: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Включені технології: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Повідомлення: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EB6439">
      <w:pPr>
        <w:pStyle w:val="ProductList-Offering1SubSection"/>
        <w:outlineLvl w:val="3"/>
      </w:pPr>
      <w:bookmarkStart w:id="218" w:name="_Sec835"/>
      <w:r>
        <w:t>4. Підтримка програмного забезпечення</w:t>
      </w:r>
      <w:bookmarkEnd w:id="218"/>
    </w:p>
    <w:tbl>
      <w:tblPr>
        <w:tblStyle w:val="PURTable"/>
        <w:tblW w:w="0" w:type="dxa"/>
        <w:tblLook w:val="04A0" w:firstRow="1" w:lastRow="0" w:firstColumn="1" w:lastColumn="0" w:noHBand="0" w:noVBand="1"/>
      </w:tblPr>
      <w:tblGrid>
        <w:gridCol w:w="3665"/>
        <w:gridCol w:w="3617"/>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Підтримки програмного забезпечення: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Додатку Б «Підтримка програмного забезпечення»." </w:instrText>
            </w:r>
            <w:r>
              <w:fldChar w:fldCharType="separate"/>
            </w:r>
            <w:r>
              <w:rPr>
                <w:color w:val="0563C1"/>
              </w:rPr>
              <w:t>Переваги Підтримки програмного забезпечення</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Відновлення після збою: Н/Д</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переходу на резервний ресурс: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Переміщення ліцензій: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88">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віддалене використання: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Саморозміщення: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420943">
            <w:pPr>
              <w:pStyle w:val="ProductList-TableBody"/>
            </w:pP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420943">
      <w:pPr>
        <w:sectPr w:rsidR="00420943">
          <w:headerReference w:type="default" r:id="rId89"/>
          <w:footerReference w:type="default" r:id="rId90"/>
          <w:type w:val="continuous"/>
          <w:pgSz w:w="12240" w:h="15840" w:code="1"/>
          <w:pgMar w:top="1170" w:right="720" w:bottom="720" w:left="720" w:header="432" w:footer="288" w:gutter="0"/>
          <w:cols w:space="360"/>
        </w:sectPr>
      </w:pPr>
    </w:p>
    <w:p w:rsidR="00420943" w:rsidRDefault="00EB6439">
      <w:pPr>
        <w:pStyle w:val="ProductList-SectionHeading"/>
        <w:pageBreakBefore/>
        <w:outlineLvl w:val="0"/>
      </w:pPr>
      <w:bookmarkStart w:id="219" w:name="_Sec548"/>
      <w:bookmarkEnd w:id="34"/>
      <w:r>
        <w:t>Онлайнові служби</w:t>
      </w:r>
      <w:r>
        <w:fldChar w:fldCharType="begin"/>
      </w:r>
      <w:r>
        <w:instrText xml:space="preserve"> TC "</w:instrText>
      </w:r>
      <w:bookmarkStart w:id="220" w:name="_Toc439145787"/>
      <w:r>
        <w:instrText>Онлайнові служби</w:instrText>
      </w:r>
      <w:bookmarkEnd w:id="220"/>
      <w:r>
        <w:instrText>" \l 1</w:instrText>
      </w:r>
      <w:r>
        <w:fldChar w:fldCharType="end"/>
      </w:r>
    </w:p>
    <w:p w:rsidR="00420943" w:rsidRDefault="00EB6439">
      <w:pPr>
        <w:pStyle w:val="ProductList-Body"/>
      </w:pPr>
      <w:r>
        <w:t xml:space="preserve">Придбання та використання Клієнтом служб Microsoft Online Services регулюється Умовами для продуктів і Умовами використання служб Microsoft Online Services, розміщеними на веб-сторінці </w:t>
      </w:r>
      <w:hyperlink r:id="rId91">
        <w:r>
          <w:rPr>
            <w:color w:val="00467F"/>
            <w:u w:val="single"/>
          </w:rPr>
          <w:t>http://go.microsoft.com/?linkid=9840733</w:t>
        </w:r>
      </w:hyperlink>
      <w:r>
        <w:t xml:space="preserve"> та включеними до цього документу способом посилання.</w:t>
      </w:r>
    </w:p>
    <w:p w:rsidR="00420943" w:rsidRDefault="00EB6439">
      <w:pPr>
        <w:pStyle w:val="ProductList-Offering1Heading"/>
        <w:outlineLvl w:val="1"/>
      </w:pPr>
      <w:bookmarkStart w:id="221" w:name="_Sec620"/>
      <w:r>
        <w:t>Доступність Онлайнових служб у регіонах</w:t>
      </w:r>
      <w:bookmarkEnd w:id="221"/>
      <w:r>
        <w:fldChar w:fldCharType="begin"/>
      </w:r>
      <w:r>
        <w:instrText xml:space="preserve"> TC "</w:instrText>
      </w:r>
      <w:bookmarkStart w:id="222" w:name="_Toc439145788"/>
      <w:r>
        <w:instrText>Доступність Онлайнових служб у регіонах</w:instrText>
      </w:r>
      <w:bookmarkEnd w:id="222"/>
      <w:r>
        <w:instrText>" \l 2</w:instrText>
      </w:r>
      <w:r>
        <w:fldChar w:fldCharType="end"/>
      </w:r>
    </w:p>
    <w:p w:rsidR="00420943" w:rsidRDefault="00EB6439">
      <w:pPr>
        <w:pStyle w:val="ProductList-Body"/>
      </w:pPr>
      <w:r>
        <w:t xml:space="preserve">Список країн і регіонів, у яких доступні Онлайнові служби, розміщено на веб-сторінці </w:t>
      </w:r>
      <w:hyperlink r:id="rId92" w:anchor="international">
        <w:r>
          <w:rPr>
            <w:color w:val="00467F"/>
            <w:u w:val="single"/>
          </w:rPr>
          <w:t>http://www.microsoft.com/online/faq.aspx#international</w:t>
        </w:r>
      </w:hyperlink>
      <w:r>
        <w:t>.</w:t>
      </w:r>
    </w:p>
    <w:p w:rsidR="00420943" w:rsidRDefault="00EB6439">
      <w:pPr>
        <w:pStyle w:val="ProductList-Offering1Heading"/>
        <w:outlineLvl w:val="1"/>
      </w:pPr>
      <w:bookmarkStart w:id="223" w:name="_Sec621"/>
      <w:r>
        <w:t>Правила придбання Онлайнових служб</w:t>
      </w:r>
      <w:bookmarkEnd w:id="223"/>
      <w:r>
        <w:fldChar w:fldCharType="begin"/>
      </w:r>
      <w:r>
        <w:instrText xml:space="preserve"> TC "</w:instrText>
      </w:r>
      <w:bookmarkStart w:id="224" w:name="_Toc439145789"/>
      <w:r>
        <w:instrText>Правила придбання Онлайнових служб</w:instrText>
      </w:r>
      <w:bookmarkEnd w:id="224"/>
      <w:r>
        <w:instrText>" \l 2</w:instrText>
      </w:r>
      <w:r>
        <w:fldChar w:fldCharType="end"/>
      </w:r>
    </w:p>
    <w:p w:rsidR="00420943" w:rsidRDefault="00EB6439">
      <w:pPr>
        <w:pStyle w:val="ProductList-Body"/>
      </w:pPr>
      <w:r>
        <w:t>На придбання Онлайнових служб поширюються такі умови:</w:t>
      </w:r>
    </w:p>
    <w:p w:rsidR="00420943" w:rsidRDefault="00EB6439" w:rsidP="00EB6439">
      <w:pPr>
        <w:pStyle w:val="ProductList-Bullet"/>
        <w:numPr>
          <w:ilvl w:val="0"/>
          <w:numId w:val="32"/>
        </w:numPr>
      </w:pPr>
      <w:r>
        <w:t>Умови передплати різняться залежно від програми, за якою вона придбавається. За програмою договору «Enterprise Agreement» закінчення строку передплати на Онлайнові служби, крім Microsoft Azure, має збігатися з датою закінчення дії Реєстраційної форми Клієнта.</w:t>
      </w:r>
    </w:p>
    <w:p w:rsidR="00420943" w:rsidRDefault="00EB6439" w:rsidP="00EB6439">
      <w:pPr>
        <w:pStyle w:val="ProductList-Bullet"/>
        <w:numPr>
          <w:ilvl w:val="0"/>
          <w:numId w:val="32"/>
        </w:numPr>
      </w:pPr>
      <w:r>
        <w:t>Якщо Клієнт здійснює додаткове придбання Онлайнової служби, закінчення строку передплати додаткового придбання має відповідати строку наявної передплати Клієнта на ту саму Онлайнову службу.</w:t>
      </w:r>
    </w:p>
    <w:p w:rsidR="00420943" w:rsidRDefault="00EB6439" w:rsidP="00EB6439">
      <w:pPr>
        <w:pStyle w:val="ProductList-Bullet"/>
        <w:numPr>
          <w:ilvl w:val="0"/>
          <w:numId w:val="32"/>
        </w:numPr>
      </w:pPr>
      <w:r>
        <w:t>Клієнт не може зменшувати кількість користувачів чи пристроїв, включених у передплату на Онлайнові служби, протягом терміну дії цієї передплати, за винятком випадків, передбачених угодою про корпоративне ліцензування Клієнта.</w:t>
      </w:r>
    </w:p>
    <w:p w:rsidR="00420943" w:rsidRDefault="00EB6439" w:rsidP="00EB6439">
      <w:pPr>
        <w:pStyle w:val="ProductList-Bullet"/>
        <w:numPr>
          <w:ilvl w:val="0"/>
          <w:numId w:val="32"/>
        </w:numPr>
      </w:pPr>
      <w:r>
        <w:t>Умови для Microsoft Azure надано в Записі товару «Microsoft Azure».</w:t>
      </w:r>
    </w:p>
    <w:p w:rsidR="00420943" w:rsidRDefault="00EB6439">
      <w:pPr>
        <w:pStyle w:val="ProductList-Offering1Heading"/>
        <w:outlineLvl w:val="1"/>
      </w:pPr>
      <w:bookmarkStart w:id="225" w:name="_Sec622"/>
      <w:r>
        <w:t>Додаткова ліцензія на передплату користувача (ліцензія на передплату)</w:t>
      </w:r>
      <w:bookmarkEnd w:id="225"/>
      <w:r>
        <w:fldChar w:fldCharType="begin"/>
      </w:r>
      <w:r>
        <w:instrText xml:space="preserve"> TC "</w:instrText>
      </w:r>
      <w:bookmarkStart w:id="226" w:name="_Toc439145790"/>
      <w:r>
        <w:instrText>Додаткова ліцензія на передплату користувача (ліцензія на передплату)</w:instrText>
      </w:r>
      <w:bookmarkEnd w:id="226"/>
      <w:r>
        <w:instrText>" \l 2</w:instrText>
      </w:r>
      <w:r>
        <w:fldChar w:fldCharType="end"/>
      </w:r>
    </w:p>
    <w:p w:rsidR="00420943" w:rsidRDefault="00EB6439">
      <w:pPr>
        <w:pStyle w:val="ProductList-Body"/>
      </w:pPr>
      <w:r>
        <w:t>Додаткова ліцензія на передплату користувача – ліцензія на передплату, яка (i) придбавається на додаток до раніше придбаної Ліцензії на оновлення</w:t>
      </w:r>
      <w:r>
        <w:rPr>
          <w:i/>
          <w:vertAlign w:val="superscript"/>
        </w:rPr>
        <w:t>1</w:t>
      </w:r>
      <w:r>
        <w:t xml:space="preserve"> або пов’язана з нею (або набором Ліцензій на оновлення), (ii) призначена одному Кваліфікованому користувачу (згідно з визначенням, наданим у Реєстраційній формі Клієнта), (iii) регулюється відповідними Умовами ліцензії, наведеними в Умовах використання Онлайнових служб, і (iv) має строк дії, що закінчується після закінчення покриття в рамках Підтримки програмного забезпечення для Ліцензій на оновлення, або, якщо раніше, в кінці строку передплати. У випадку будь-якої Додаткової ліцензії на передплату користувача, яка не зазначається окремо в Умовах використання Онлайнових служб, застосовуються умови надання служб, що застосовуються до повної ліцензії на передплату користувача на ту саму службу. Незважаючи на загальні права перепризначення Ліцензій, Додаткові ліцензії на передплату користувача можуть перепризначатися лише іншим Кваліфікованим користувачам.</w:t>
      </w:r>
    </w:p>
    <w:p w:rsidR="00420943" w:rsidRDefault="00420943">
      <w:pPr>
        <w:pStyle w:val="ProductList-Body"/>
      </w:pPr>
    </w:p>
    <w:p w:rsidR="00420943" w:rsidRDefault="00EB6439">
      <w:pPr>
        <w:pStyle w:val="ProductList-Body"/>
      </w:pPr>
      <w:r>
        <w:rPr>
          <w:i/>
          <w:vertAlign w:val="superscript"/>
        </w:rPr>
        <w:t>1</w:t>
      </w:r>
      <w:r>
        <w:rPr>
          <w:i/>
        </w:rPr>
        <w:t>Ліцензії на оновлення для Додаткових ліцензій на передплату користувача визначаються в конкретному розділі стосовно продуктів, до яких вони належать.</w:t>
      </w:r>
    </w:p>
    <w:p w:rsidR="00420943" w:rsidRDefault="00EB6439">
      <w:pPr>
        <w:pStyle w:val="ProductList-Offering1Heading"/>
        <w:outlineLvl w:val="1"/>
      </w:pPr>
      <w:bookmarkStart w:id="227" w:name="_Sec623"/>
      <w:r>
        <w:t>Поновлення Онлайнових служб</w:t>
      </w:r>
      <w:bookmarkEnd w:id="227"/>
      <w:r>
        <w:fldChar w:fldCharType="begin"/>
      </w:r>
      <w:r>
        <w:instrText xml:space="preserve"> TC "</w:instrText>
      </w:r>
      <w:bookmarkStart w:id="228" w:name="_Toc439145791"/>
      <w:r>
        <w:instrText>Поновлення Онлайнових служб</w:instrText>
      </w:r>
      <w:bookmarkEnd w:id="228"/>
      <w:r>
        <w:instrText>" \l 2</w:instrText>
      </w:r>
      <w:r>
        <w:fldChar w:fldCharType="end"/>
      </w:r>
    </w:p>
    <w:p w:rsidR="00420943" w:rsidRDefault="00EB6439">
      <w:pPr>
        <w:pStyle w:val="ProductList-Body"/>
      </w:pPr>
      <w:r>
        <w:t xml:space="preserve">Онлайнові служби з Автоматичним поновленням автоматично поновлюються на наступний день після того, як закінчується їхній строк передплати, якщо Клієнт не вирішить не поновлювати службу способом відмови від автоматичного поновлення принаймні за 30 днів до закінчення строку передплати. Для цього необхідно розмістити замовлення своєму торгівельному партнеру або скористатися формою, розміщеною на веб-сторінці </w:t>
      </w:r>
      <w:hyperlink r:id="rId93">
        <w:r>
          <w:rPr>
            <w:color w:val="00467F"/>
            <w:u w:val="single"/>
          </w:rPr>
          <w:t>http://microsoft.com/licensing/contracts</w:t>
        </w:r>
      </w:hyperlink>
      <w:r>
        <w:t>. Передплата на Онлайнові служби для державних і освітніх клієнтів автоматично не поновлюється, якщо Клієнт не вибере варіант автоматичного поновлення.</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229" w:name="_Sec624"/>
      <w:r>
        <w:t>Служби Microsoft Azure</w:t>
      </w:r>
      <w:bookmarkEnd w:id="229"/>
      <w:r>
        <w:fldChar w:fldCharType="begin"/>
      </w:r>
      <w:r>
        <w:instrText xml:space="preserve"> TC "</w:instrText>
      </w:r>
      <w:bookmarkStart w:id="230" w:name="_Toc439145792"/>
      <w:r>
        <w:instrText>Служби Microsoft Azure</w:instrText>
      </w:r>
      <w:bookmarkEnd w:id="230"/>
      <w:r>
        <w:instrText>" \l 2</w:instrText>
      </w:r>
      <w:r>
        <w:fldChar w:fldCharType="end"/>
      </w:r>
    </w:p>
    <w:p w:rsidR="00420943" w:rsidRDefault="00EB6439">
      <w:pPr>
        <w:pStyle w:val="ProductList-ClauseHeading"/>
        <w:outlineLvl w:val="2"/>
      </w:pPr>
      <w:r>
        <w:t>1. Визначення</w:t>
      </w:r>
    </w:p>
    <w:p w:rsidR="00420943" w:rsidRDefault="00EB6439">
      <w:pPr>
        <w:pStyle w:val="ProductList-Body"/>
      </w:pPr>
      <w:r>
        <w:rPr>
          <w:b/>
          <w:color w:val="00188F"/>
        </w:rPr>
        <w:t>Виділене річне зобов’язання</w:t>
      </w:r>
      <w:r>
        <w:t xml:space="preserve"> – частина Грошового зобов’язання, що виділяється на щорічній основі протягом строку Реєстрації.</w:t>
      </w:r>
    </w:p>
    <w:p w:rsidR="00420943" w:rsidRDefault="00420943">
      <w:pPr>
        <w:pStyle w:val="ProductList-Body"/>
      </w:pPr>
    </w:p>
    <w:p w:rsidR="00420943" w:rsidRDefault="00EB6439">
      <w:pPr>
        <w:pStyle w:val="ProductList-Body"/>
      </w:pPr>
      <w:r>
        <w:rPr>
          <w:b/>
          <w:color w:val="00188F"/>
        </w:rPr>
        <w:t>Обсяги зобов’язань</w:t>
      </w:r>
      <w:r>
        <w:t xml:space="preserve"> – ціни на всі випадки використання Служб Microsoft Azure, за винятком Планів служб Microsoft Azure, у межах суми Виділеного річного зобов’язання.</w:t>
      </w:r>
    </w:p>
    <w:p w:rsidR="00420943" w:rsidRDefault="00420943">
      <w:pPr>
        <w:pStyle w:val="ProductList-Body"/>
      </w:pPr>
    </w:p>
    <w:p w:rsidR="00420943" w:rsidRDefault="00EB6439">
      <w:pPr>
        <w:pStyle w:val="ProductList-Body"/>
      </w:pPr>
      <w:r>
        <w:rPr>
          <w:b/>
          <w:color w:val="00188F"/>
        </w:rPr>
        <w:t>Ліміт споживання</w:t>
      </w:r>
      <w:r>
        <w:t xml:space="preserve"> дорівнює п’ятдесяти відсоткам Виділеного річного зобов’язання. Наприклад, якщо сума Виділеного річного зобов’язання дорівнює 100 000 дол. США, Ліміт споживання на цей рік становить 50 000 дол. США.</w:t>
      </w:r>
    </w:p>
    <w:p w:rsidR="00420943" w:rsidRDefault="00420943">
      <w:pPr>
        <w:pStyle w:val="ProductList-Body"/>
      </w:pPr>
    </w:p>
    <w:p w:rsidR="00420943" w:rsidRDefault="00EB6439">
      <w:pPr>
        <w:pStyle w:val="ProductList-Body"/>
      </w:pPr>
      <w:r>
        <w:rPr>
          <w:b/>
          <w:color w:val="00188F"/>
        </w:rPr>
        <w:t xml:space="preserve">Обсяги споживання </w:t>
      </w:r>
      <w:r>
        <w:t>– ціни на використання Служб Microsoft Azure, що перевищують суму Виділеного річного зобов’язання або – для деяких Планів служб Microsoft Azure – будь-якого використання понад зазначену кількість. Обсяги споживання можуть також називатися «Надлишковими обсягами» або «Надлишком» в інших документах Майкрософт або Microsoft Azure. Обсяги зобов’язань дорівнюють Обсягам споживання.</w:t>
      </w:r>
    </w:p>
    <w:p w:rsidR="00420943" w:rsidRDefault="00420943">
      <w:pPr>
        <w:pStyle w:val="ProductList-Body"/>
      </w:pPr>
    </w:p>
    <w:p w:rsidR="00420943" w:rsidRDefault="00EB6439">
      <w:pPr>
        <w:pStyle w:val="ProductList-Body"/>
      </w:pPr>
      <w:r>
        <w:rPr>
          <w:b/>
          <w:color w:val="00188F"/>
        </w:rPr>
        <w:t>План служб Microsoft Azure</w:t>
      </w:r>
      <w:r>
        <w:t xml:space="preserve"> – передплата на одну з окремих Служб Microsoft Azure, визначена нижче як План служб Microsoft Azure. Служби, придбані як План служб Microsoft Azure, не відповідають критеріям для Винятків щодо хостингу або Винятків щодо керованої служби, описаним в Умовах використання онлайнових служб.</w:t>
      </w:r>
    </w:p>
    <w:p w:rsidR="00420943" w:rsidRDefault="00420943">
      <w:pPr>
        <w:pStyle w:val="ProductList-Body"/>
      </w:pPr>
    </w:p>
    <w:p w:rsidR="00420943" w:rsidRDefault="00EB6439">
      <w:pPr>
        <w:pStyle w:val="ProductList-Body"/>
      </w:pPr>
      <w:r>
        <w:rPr>
          <w:b/>
          <w:color w:val="00188F"/>
        </w:rPr>
        <w:t>Грошове зобов’язання</w:t>
      </w:r>
      <w:r>
        <w:t xml:space="preserve"> – загальна грошова сума, яку клієнт зобов’язується сплатити протягом строку передплати за використання відповідних Служб Microsoft Azure.</w:t>
      </w:r>
    </w:p>
    <w:p w:rsidR="00420943" w:rsidRDefault="00420943">
      <w:pPr>
        <w:pStyle w:val="ProductList-Body"/>
      </w:pPr>
    </w:p>
    <w:p w:rsidR="00420943" w:rsidRDefault="00420943">
      <w:pPr>
        <w:pStyle w:val="ProductList-Body"/>
      </w:pPr>
    </w:p>
    <w:p w:rsidR="00420943" w:rsidRDefault="00EB6439">
      <w:pPr>
        <w:pStyle w:val="ProductList-ClauseHeading"/>
        <w:outlineLvl w:val="2"/>
      </w:pPr>
      <w:r>
        <w:t>2. Строк передплати</w:t>
      </w:r>
    </w:p>
    <w:p w:rsidR="00420943" w:rsidRDefault="00EB6439">
      <w:pPr>
        <w:pStyle w:val="ProductList-Body"/>
      </w:pPr>
      <w:r>
        <w:t>Клієнти можуть передплачувати лише Служби Microsoft Azure (включно з Планами служб Microsoft Azure) протягом строку передплати, який закінчується в дату закінчення дії Реєстраційної форми клієнта (далі – «збіг строків»). Щоб передплатити Служби Microsoft Azure, у клієнтів мають залишатися принаймні два місяці Строку реєстрації.</w:t>
      </w:r>
    </w:p>
    <w:p w:rsidR="00420943" w:rsidRDefault="00420943">
      <w:pPr>
        <w:pStyle w:val="ProductList-Body"/>
      </w:pPr>
    </w:p>
    <w:p w:rsidR="00420943" w:rsidRDefault="00EB6439">
      <w:pPr>
        <w:pStyle w:val="ProductList-ClauseHeading"/>
        <w:outlineLvl w:val="2"/>
      </w:pPr>
      <w:r>
        <w:t>3. Придбання служб</w:t>
      </w:r>
    </w:p>
    <w:p w:rsidR="00420943" w:rsidRDefault="00EB6439">
      <w:pPr>
        <w:pStyle w:val="ProductList-Body"/>
      </w:pPr>
      <w:r>
        <w:t>Служби Microsoft Azure можна придбати за допомогою одного з наведених нижче способів або їх поєднання:</w:t>
      </w:r>
    </w:p>
    <w:p w:rsidR="00420943" w:rsidRDefault="00EB6439" w:rsidP="00EB6439">
      <w:pPr>
        <w:pStyle w:val="ProductList-Bullet"/>
        <w:numPr>
          <w:ilvl w:val="0"/>
          <w:numId w:val="33"/>
        </w:numPr>
      </w:pPr>
      <w:r>
        <w:rPr>
          <w:b/>
          <w:color w:val="00188F"/>
        </w:rPr>
        <w:t>Зобов’язання</w:t>
      </w:r>
      <w:r>
        <w:t xml:space="preserve">: Грошові зобов’язання розподіляються пропорційно впродовж Строку реєстрації. Щоб збільшити своє Грошове зобов’язання в будь-який час, клієнти можуть розмістити додаткові замовлення. Коли розміщується додаткове замовлення, Виділене річне зобов’язання на цей рік збільшується на суму замовлення. У кожному наступному році Строку реєстрації, що залишається, Виділене річне зобов’язання збільшуватиметься на суму додаткового замовлення, помножену на дванадцять і розділену на повну кількість місяців, що пройшли з моменту розміщення додаткового замовлення до дати річниці, яка настає після додаткового замовлення. </w:t>
      </w:r>
    </w:p>
    <w:p w:rsidR="00420943" w:rsidRDefault="00EB6439" w:rsidP="00EB6439">
      <w:pPr>
        <w:pStyle w:val="ProductList-Bullet"/>
        <w:numPr>
          <w:ilvl w:val="1"/>
          <w:numId w:val="33"/>
        </w:numPr>
      </w:pPr>
      <w:r>
        <w:t>Клієнти можуть зменшити суму Грошового зобов’язання для будь-якої майбутньої дати річниці Реєстрації, повідомивши свого торговельного партнера, який повинен оформити таке зменшення з Майкрософт до дати річниці Реєстрації.</w:t>
      </w:r>
    </w:p>
    <w:p w:rsidR="00420943" w:rsidRDefault="00EB6439" w:rsidP="00EB6439">
      <w:pPr>
        <w:pStyle w:val="ProductList-Bullet"/>
        <w:numPr>
          <w:ilvl w:val="1"/>
          <w:numId w:val="33"/>
        </w:numPr>
      </w:pPr>
      <w:r>
        <w:t>Клієнти повинні щороку використовувати суму Виділеного річного зобов’язання до останнього дня місяця, що передує річниці Реєстрації. Після цього дня невикористану частку суми Виділеного річного зобов’язання буде втрачено. Клієнти можуть щороку використовувати Ліміт споживання до останнього дня місяця, що передує річниці Реєстрації. Після цього дня невикористану частку Ліміту споживання буде втрачено.</w:t>
      </w:r>
    </w:p>
    <w:p w:rsidR="00420943" w:rsidRDefault="00EB6439" w:rsidP="00EB6439">
      <w:pPr>
        <w:pStyle w:val="ProductList-Bullet"/>
        <w:numPr>
          <w:ilvl w:val="0"/>
          <w:numId w:val="33"/>
        </w:numPr>
      </w:pPr>
      <w:r>
        <w:rPr>
          <w:b/>
          <w:color w:val="00188F"/>
        </w:rPr>
        <w:t>Споживання</w:t>
      </w:r>
      <w:r>
        <w:t>: клієнти здійснюють оплату на основі обсягу споживання Служб Microsoft Azure протягом розрахункового періоду. Деякі функції Служб Microsoft Azure можуть бути доступні для придбання лише на основі споживання.</w:t>
      </w:r>
    </w:p>
    <w:p w:rsidR="00420943" w:rsidRDefault="00EB6439" w:rsidP="00EB6439">
      <w:pPr>
        <w:pStyle w:val="ProductList-Bullet"/>
        <w:numPr>
          <w:ilvl w:val="0"/>
          <w:numId w:val="33"/>
        </w:numPr>
      </w:pPr>
      <w:r>
        <w:rPr>
          <w:b/>
          <w:color w:val="00188F"/>
        </w:rPr>
        <w:t>План служб Microsoft Azure</w:t>
      </w:r>
      <w:r>
        <w:t xml:space="preserve">: клієнти можуть мати змогу передплатити Службу Microsoft Azure як План служб Microsoft Azure. </w:t>
      </w:r>
    </w:p>
    <w:p w:rsidR="00420943" w:rsidRDefault="00EB6439" w:rsidP="00EB6439">
      <w:pPr>
        <w:pStyle w:val="ProductList-Bullet"/>
        <w:numPr>
          <w:ilvl w:val="0"/>
          <w:numId w:val="33"/>
        </w:numPr>
      </w:pPr>
      <w:r>
        <w:rPr>
          <w:b/>
          <w:color w:val="00188F"/>
        </w:rPr>
        <w:t>Автоматична підготовка</w:t>
      </w:r>
      <w:r>
        <w:t>. За Реєстраційною формою «Server and Cloud Enrollment» Клієнти, які не замовили Служби Microsoft Azure у рамках Реєстраційної форми, можуть отримати від Майкрософт електронний лист для активації, в якому їм буде запропоновано підготувати Служби Microsoft Azure за Реєстраційною формою без взяття Грошового зобов’язання.</w:t>
      </w:r>
    </w:p>
    <w:p w:rsidR="00420943" w:rsidRDefault="00420943">
      <w:pPr>
        <w:pStyle w:val="ProductList-Body"/>
      </w:pPr>
    </w:p>
    <w:p w:rsidR="00420943" w:rsidRDefault="00EB6439">
      <w:pPr>
        <w:pStyle w:val="ProductList-ClauseHeading"/>
        <w:outlineLvl w:val="2"/>
      </w:pPr>
      <w:r>
        <w:t>4. Ціни</w:t>
      </w:r>
    </w:p>
    <w:p w:rsidR="00420943" w:rsidRDefault="00EB6439">
      <w:pPr>
        <w:pStyle w:val="ProductList-Body"/>
      </w:pPr>
      <w:r>
        <w:t>Якщо Клієнт не має Реєстраційної форми «Enterprise Enrollment», «Enterprise Subscription Enrollment», Угоди «Select», «Select Plus» або Реєстраційної форми «Server Cloud Enrollment», буде застосовано ціновий рівень A.</w:t>
      </w:r>
    </w:p>
    <w:p w:rsidR="00420943" w:rsidRDefault="00420943">
      <w:pPr>
        <w:pStyle w:val="ProductList-Body"/>
      </w:pPr>
    </w:p>
    <w:p w:rsidR="00420943" w:rsidRDefault="00EB6439">
      <w:pPr>
        <w:pStyle w:val="ProductList-Body"/>
      </w:pPr>
      <w:r>
        <w:t>Майкрософт може пропонувати нижчі ціни Клієнту або торгівельному партнеру Клієнта для окремих Служб Microsoft Azure протягом Строку реєстрації Клієнта на постійній або тимчасовій (акційній) основі.</w:t>
      </w:r>
    </w:p>
    <w:p w:rsidR="00420943" w:rsidRDefault="00420943">
      <w:pPr>
        <w:pStyle w:val="ProductList-Body"/>
      </w:pPr>
    </w:p>
    <w:p w:rsidR="00420943" w:rsidRDefault="00EB6439">
      <w:pPr>
        <w:pStyle w:val="ProductList-ClauseHeading"/>
        <w:outlineLvl w:val="2"/>
      </w:pPr>
      <w:r>
        <w:t>5. Оплата та винагороди</w:t>
      </w:r>
    </w:p>
    <w:p w:rsidR="00420943" w:rsidRDefault="00EB6439">
      <w:pPr>
        <w:pStyle w:val="ProductList-Body"/>
      </w:pPr>
      <w:r>
        <w:t>Клієнтам, що підготували Служби Microsoft Azure без взяття Грошового зобов’язання, рахунки виставлятимуться на щоквартальній основі за Обсягами споживання.</w:t>
      </w:r>
    </w:p>
    <w:p w:rsidR="00420943" w:rsidRDefault="00420943">
      <w:pPr>
        <w:pStyle w:val="ProductList-Body"/>
      </w:pPr>
    </w:p>
    <w:p w:rsidR="00420943" w:rsidRDefault="00EB6439">
      <w:pPr>
        <w:pStyle w:val="ProductList-Body"/>
      </w:pPr>
      <w:r>
        <w:t>Для Клієнтів, які мають Грошове зобов’язання, рахунок за першим Виділеним річним зобов’язанням буде виставлено негайно, а рахунки за майбутніми Виділеними річними зобов’язаннями виставлятимуться в річницю дати набуття чинності Реєстрації. Клієнти також можуть вирішити сплатити повну суму Грошового зобов’язання під час розміщення початкового замовлення.</w:t>
      </w:r>
    </w:p>
    <w:p w:rsidR="00420943" w:rsidRDefault="00420943">
      <w:pPr>
        <w:pStyle w:val="ProductList-Body"/>
      </w:pPr>
    </w:p>
    <w:p w:rsidR="00420943" w:rsidRDefault="00EB6439">
      <w:pPr>
        <w:pStyle w:val="ProductList-Body"/>
      </w:pPr>
      <w:r>
        <w:t xml:space="preserve">Щомісяця Майкрософт відраховуватиме із суми Виділеного річного зобов’язання грошову вартість використання Клієнтом відповідних Служб Microsoft Azure. Після вичерпання залишку Виділеного річного зобов’язання Клієнта рахунки за будь-яке додаткове використання виставлятимуться за Обсягами споживання. </w:t>
      </w:r>
    </w:p>
    <w:p w:rsidR="00420943" w:rsidRDefault="00420943">
      <w:pPr>
        <w:pStyle w:val="ProductList-Body"/>
      </w:pPr>
    </w:p>
    <w:p w:rsidR="00420943" w:rsidRDefault="00EB6439">
      <w:pPr>
        <w:pStyle w:val="ProductList-Body"/>
      </w:pPr>
      <w:r>
        <w:t>Якщо пряме використання Клієнтом за Реєстраційною формою «Enterprise Enrollment» нижче суми Виділеного річного зобов’язання плюс Ліміт споживання, рахунки за будь-яке використання, що перевищує суму Виділеного річного зобов’язання, виставлятимуться за Обсягами споживання Клієнту або його торговельному партнеру в річницю дати набуття чинності Реєстрації за Роки 1 і 2, а також наприкінці строку передплати – за Рік 3.</w:t>
      </w:r>
    </w:p>
    <w:p w:rsidR="00420943" w:rsidRDefault="00420943">
      <w:pPr>
        <w:pStyle w:val="ProductList-Body"/>
      </w:pPr>
    </w:p>
    <w:p w:rsidR="00420943" w:rsidRDefault="00EB6439">
      <w:pPr>
        <w:pStyle w:val="ProductList-Body"/>
      </w:pPr>
      <w:r>
        <w:t>Якщо пряме використання Клієнтом за Реєстраційною формою «Enterprise Enrollment» вище суми Виділеного річного зобов’язання плюс Ліміт споживання, рахунки за все використання, що перевищує суму Виділеного річного зобов’язання, виставлятимуться за Обсягами споживання Клієнту або його торговельному партнеру наприкінці кожного кварталу Реєстрації.</w:t>
      </w:r>
    </w:p>
    <w:p w:rsidR="00420943" w:rsidRDefault="00420943">
      <w:pPr>
        <w:pStyle w:val="ProductList-Body"/>
      </w:pPr>
    </w:p>
    <w:p w:rsidR="00420943" w:rsidRDefault="00EB6439">
      <w:pPr>
        <w:pStyle w:val="ProductList-Body"/>
      </w:pPr>
      <w:r>
        <w:t>Рахунки за все використання Служб Microsoft Azure після закінчення або дострокового припинення строку передплати Клієнта виставлятимуться клієнту або його торгівельному партнеру за поточними на той час Обсягами споживання на щоквартальній основі.</w:t>
      </w:r>
    </w:p>
    <w:p w:rsidR="00420943" w:rsidRDefault="00420943">
      <w:pPr>
        <w:pStyle w:val="ProductList-Body"/>
      </w:pPr>
    </w:p>
    <w:p w:rsidR="00420943" w:rsidRDefault="00EB6439">
      <w:pPr>
        <w:pStyle w:val="ProductList-Body"/>
      </w:pPr>
      <w:r>
        <w:t>Рахунки за придбання Плану служб Microsoft Azure виставлятимуться Клієнту або його торгівельному партнеру згідно з умовами угоди корпоративного ліцензування «Volume Licensing» Клієнта, яка загалом регулює умови оплати замовлення Онлайнових служб. Грошове зобов’язання не може застосовуватися до придбання Плану служб Microsoft Azure, але якщо План служб Microsoft Azure передбачає придбання Початкової кількості послуг («Початкова кількість»), рахунки за використання Клієнтом, яке перевищує Початкову кількість, виставлятимуться за Обсягами споживання, та до такого використання може застосовуватися Виділене річне зобов’язання Клієнта.</w:t>
      </w:r>
    </w:p>
    <w:p w:rsidR="00420943" w:rsidRDefault="00420943">
      <w:pPr>
        <w:pStyle w:val="ProductList-Body"/>
      </w:pPr>
    </w:p>
    <w:p w:rsidR="00420943" w:rsidRDefault="00EB6439">
      <w:pPr>
        <w:pStyle w:val="ProductList-ClauseHeading"/>
        <w:outlineLvl w:val="2"/>
      </w:pPr>
      <w:r>
        <w:t>6. Програми Open License, Open Value та Open Value Subscription</w:t>
      </w:r>
    </w:p>
    <w:p w:rsidR="00420943" w:rsidRDefault="00EB6439">
      <w:pPr>
        <w:pStyle w:val="ProductList-SubClauseHeading"/>
        <w:outlineLvl w:val="3"/>
      </w:pPr>
      <w:r>
        <w:t>6.1 Визначення</w:t>
      </w:r>
    </w:p>
    <w:p w:rsidR="00420943" w:rsidRDefault="00EB6439">
      <w:pPr>
        <w:pStyle w:val="ProductList-BodyIndented"/>
      </w:pPr>
      <w:r>
        <w:t xml:space="preserve">Для цілей угод «Open License», «Open Value» та «Open Value Subscription» </w:t>
      </w:r>
      <w:r>
        <w:rPr>
          <w:b/>
          <w:color w:val="00188F"/>
        </w:rPr>
        <w:t>Обсяги споживання</w:t>
      </w:r>
      <w:r>
        <w:t xml:space="preserve"> – ціни на всі Служби Microsoft Azure.</w:t>
      </w:r>
    </w:p>
    <w:p w:rsidR="00420943" w:rsidRDefault="00EB6439">
      <w:pPr>
        <w:pStyle w:val="ProductList-BodyIndented"/>
      </w:pPr>
      <w:r>
        <w:rPr>
          <w:b/>
          <w:color w:val="00188F"/>
        </w:rPr>
        <w:t>«Портал»</w:t>
      </w:r>
      <w:r>
        <w:t xml:space="preserve"> – онлайновий портал, через який Клієнт керує Передплатою.</w:t>
      </w:r>
    </w:p>
    <w:p w:rsidR="00420943" w:rsidRDefault="00EB6439">
      <w:pPr>
        <w:pStyle w:val="ProductList-BodyIndented"/>
      </w:pPr>
      <w:r>
        <w:rPr>
          <w:b/>
          <w:color w:val="00188F"/>
        </w:rPr>
        <w:t>«Передплата»</w:t>
      </w:r>
      <w:r>
        <w:t xml:space="preserve"> – передплата з вартістю, яка визначається на момент замовлення та яку можна обміняти на певну кількість Служб Microsoft Azure.</w:t>
      </w:r>
    </w:p>
    <w:p w:rsidR="00420943" w:rsidRDefault="00420943">
      <w:pPr>
        <w:pStyle w:val="ProductList-BodyIndented"/>
      </w:pPr>
    </w:p>
    <w:p w:rsidR="00420943" w:rsidRDefault="00EB6439">
      <w:pPr>
        <w:pStyle w:val="ProductList-SubClauseHeading"/>
        <w:outlineLvl w:val="3"/>
      </w:pPr>
      <w:r>
        <w:t>6.2 Строк передплати</w:t>
      </w:r>
    </w:p>
    <w:p w:rsidR="00420943" w:rsidRDefault="00EB6439">
      <w:pPr>
        <w:pStyle w:val="ProductList-BodyIndented"/>
      </w:pPr>
      <w:r>
        <w:t>Період передплати починається в момент активації ключа продукту, а не в момент замовлення. Після активації ключа продукту Майкрософт не приймає запити щодо повернення, які подають партнери Майкрософт. Передплата чинна протягом строку, який завершиться раніше: 12 місяців або строку, протягом якого служби буде використано в обсязі повної вартості передплати. Передплати не можна поєднувати. Клієнт може мати кілька активних Передплат. Нові Передплати можна придбати в будь-який час.</w:t>
      </w:r>
    </w:p>
    <w:p w:rsidR="00420943" w:rsidRDefault="00EB6439">
      <w:pPr>
        <w:pStyle w:val="ProductList-Offering2HeadingNoBorder"/>
        <w:outlineLvl w:val="2"/>
      </w:pPr>
      <w:bookmarkStart w:id="231" w:name="_Sec625"/>
      <w:r>
        <w:t>Служби Microsoft Azure</w:t>
      </w:r>
      <w:bookmarkEnd w:id="231"/>
      <w:r>
        <w:fldChar w:fldCharType="begin"/>
      </w:r>
      <w:r>
        <w:instrText xml:space="preserve"> TC "</w:instrText>
      </w:r>
      <w:bookmarkStart w:id="232" w:name="_Toc439145793"/>
      <w:r>
        <w:instrText>Служби Microsoft Azure</w:instrText>
      </w:r>
      <w:bookmarkEnd w:id="232"/>
      <w:r>
        <w:instrText>" \l 3</w:instrText>
      </w:r>
      <w:r>
        <w:fldChar w:fldCharType="end"/>
      </w:r>
    </w:p>
    <w:p w:rsidR="00420943" w:rsidRDefault="00EB6439">
      <w:pPr>
        <w:pStyle w:val="ProductList-Offering1SubSection"/>
        <w:outlineLvl w:val="3"/>
      </w:pPr>
      <w:bookmarkStart w:id="233" w:name="_Sec705"/>
      <w:r>
        <w:t>1. Доступність програм</w:t>
      </w:r>
      <w:bookmarkEnd w:id="233"/>
    </w:p>
    <w:tbl>
      <w:tblPr>
        <w:tblStyle w:val="PURTable"/>
        <w:tblW w:w="0" w:type="dxa"/>
        <w:tblLook w:val="04A0" w:firstRow="1" w:lastRow="0" w:firstColumn="1" w:lastColumn="0" w:noHBand="0" w:noVBand="1"/>
      </w:tblPr>
      <w:tblGrid>
        <w:gridCol w:w="4473"/>
        <w:gridCol w:w="794"/>
        <w:gridCol w:w="786"/>
        <w:gridCol w:w="800"/>
        <w:gridCol w:w="812"/>
        <w:gridCol w:w="830"/>
        <w:gridCol w:w="824"/>
        <w:gridCol w:w="804"/>
        <w:gridCol w:w="793"/>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rPr>
                <w:color w:val="000000"/>
              </w:rPr>
              <w:t>Служби Microsoft Azure</w:t>
            </w:r>
            <w:r>
              <w:fldChar w:fldCharType="begin"/>
            </w:r>
            <w:r>
              <w:instrText xml:space="preserve"> XE "Служби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234" w:name="_Sec760"/>
      <w:r>
        <w:t>2. Умови продукту</w:t>
      </w:r>
      <w:bookmarkEnd w:id="234"/>
    </w:p>
    <w:tbl>
      <w:tblPr>
        <w:tblStyle w:val="PURTable"/>
        <w:tblW w:w="0" w:type="dxa"/>
        <w:tblLook w:val="04A0" w:firstRow="1" w:lastRow="0" w:firstColumn="1" w:lastColumn="0" w:noHBand="0" w:noVBand="1"/>
      </w:tblPr>
      <w:tblGrid>
        <w:gridCol w:w="3654"/>
        <w:gridCol w:w="3628"/>
        <w:gridCol w:w="3634"/>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Виділене річне зобов’язання</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Виділене річне зобов’язання</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Плани служб Microsoft Azure</w:t>
      </w:r>
    </w:p>
    <w:p w:rsidR="00420943" w:rsidRDefault="00EB6439">
      <w:pPr>
        <w:pStyle w:val="ProductList-Body"/>
      </w:pPr>
      <w:r>
        <w:t>Якщо Клієнт здійснює передплату на Служби Microsoft Azure як на План служб Microsoft Azure, окремі Служби Microsoft Azure можуть мати різну доступність програм або регулюватися різними умовами. Докладніші відомості можна знайти нижче в положеннях, які стосуються Планів служб Microsoft Azure.</w:t>
      </w: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20943" w:rsidRDefault="00420943">
            <w:pPr>
              <w:pStyle w:val="PURBreadcrumb"/>
            </w:pPr>
          </w:p>
          <w:tbl>
            <w:tblPr>
              <w:tblW w:w="0" w:type="dxa"/>
              <w:tblLook w:val="04A0" w:firstRow="1" w:lastRow="0" w:firstColumn="1" w:lastColumn="0" w:noHBand="0" w:noVBand="1"/>
            </w:tblPr>
            <w:tblGrid>
              <w:gridCol w:w="10800"/>
            </w:tblGrid>
            <w:tr w:rsidR="00420943">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TableBody"/>
            </w:pPr>
          </w:p>
        </w:tc>
      </w:tr>
    </w:tbl>
    <w:p w:rsidR="00420943" w:rsidRDefault="00EB6439">
      <w:pPr>
        <w:pStyle w:val="ProductList-Offering2HeadingNoBorder"/>
        <w:outlineLvl w:val="2"/>
      </w:pPr>
      <w:bookmarkStart w:id="235" w:name="_Sec626"/>
      <w:r>
        <w:t>Підтримка Microsoft Azure (План)</w:t>
      </w:r>
      <w:bookmarkEnd w:id="235"/>
      <w:r>
        <w:fldChar w:fldCharType="begin"/>
      </w:r>
      <w:r>
        <w:instrText xml:space="preserve"> TC "</w:instrText>
      </w:r>
      <w:bookmarkStart w:id="236" w:name="_Toc439145794"/>
      <w:r>
        <w:instrText>Підтримка Microsoft Azure (План)</w:instrText>
      </w:r>
      <w:bookmarkEnd w:id="236"/>
      <w:r>
        <w:instrText>" \l 3</w:instrText>
      </w:r>
      <w:r>
        <w:fldChar w:fldCharType="end"/>
      </w:r>
    </w:p>
    <w:p w:rsidR="00420943" w:rsidRDefault="00EB6439">
      <w:pPr>
        <w:pStyle w:val="ProductList-Offering1SubSection"/>
        <w:outlineLvl w:val="3"/>
      </w:pPr>
      <w:bookmarkStart w:id="237" w:name="_Sec706"/>
      <w:r>
        <w:t>1. Доступність програм</w:t>
      </w:r>
      <w:bookmarkEnd w:id="237"/>
    </w:p>
    <w:tbl>
      <w:tblPr>
        <w:tblStyle w:val="PURTable"/>
        <w:tblW w:w="0" w:type="dxa"/>
        <w:tblLook w:val="04A0" w:firstRow="1" w:lastRow="0" w:firstColumn="1" w:lastColumn="0" w:noHBand="0" w:noVBand="1"/>
      </w:tblPr>
      <w:tblGrid>
        <w:gridCol w:w="4477"/>
        <w:gridCol w:w="794"/>
        <w:gridCol w:w="785"/>
        <w:gridCol w:w="799"/>
        <w:gridCol w:w="812"/>
        <w:gridCol w:w="830"/>
        <w:gridCol w:w="824"/>
        <w:gridCol w:w="803"/>
        <w:gridCol w:w="792"/>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Стандартна підтримка Azure Active</w:t>
            </w:r>
            <w:r>
              <w:fldChar w:fldCharType="begin"/>
            </w:r>
            <w:r>
              <w:instrText xml:space="preserve"> XE "Стандартна підтримка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Професійна пряма підтримка Azure Active</w:t>
            </w:r>
            <w:r>
              <w:fldChar w:fldCharType="begin"/>
            </w:r>
            <w:r>
              <w:instrText xml:space="preserve"> XE "Професійна пряма підтримка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238" w:name="_Sec761"/>
      <w:r>
        <w:t>2. Умови продукту</w:t>
      </w:r>
      <w:bookmarkEnd w:id="238"/>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 xml:space="preserve">Право на зменшення: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Пропозиції з підтримки Microsoft Azure</w:t>
      </w:r>
    </w:p>
    <w:p w:rsidR="00420943" w:rsidRDefault="00EB6439">
      <w:pPr>
        <w:pStyle w:val="ProductList-Body"/>
      </w:pPr>
      <w:r>
        <w:t xml:space="preserve">Докладну інформацію про пропозиції з підтримки Microsoft Azure розміщено на веб-сторінці </w:t>
      </w:r>
      <w:hyperlink r:id="rId96">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20943" w:rsidRDefault="00420943">
            <w:pPr>
              <w:pStyle w:val="PURBreadcrumb"/>
            </w:pPr>
          </w:p>
          <w:tbl>
            <w:tblPr>
              <w:tblW w:w="0" w:type="dxa"/>
              <w:tblLook w:val="04A0" w:firstRow="1" w:lastRow="0" w:firstColumn="1" w:lastColumn="0" w:noHBand="0" w:noVBand="1"/>
            </w:tblPr>
            <w:tblGrid>
              <w:gridCol w:w="10800"/>
            </w:tblGrid>
            <w:tr w:rsidR="00420943">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TableBody"/>
            </w:pPr>
          </w:p>
        </w:tc>
      </w:tr>
    </w:tbl>
    <w:p w:rsidR="00420943" w:rsidRDefault="00EB6439">
      <w:pPr>
        <w:pStyle w:val="ProductList-Offering2HeadingNoBorder"/>
        <w:outlineLvl w:val="2"/>
      </w:pPr>
      <w:bookmarkStart w:id="239" w:name="_Sec628"/>
      <w:r>
        <w:t>Microsoft Azure Site Recovery (План)</w:t>
      </w:r>
      <w:bookmarkEnd w:id="239"/>
      <w:r>
        <w:fldChar w:fldCharType="begin"/>
      </w:r>
      <w:r>
        <w:instrText xml:space="preserve"> TC "</w:instrText>
      </w:r>
      <w:bookmarkStart w:id="240" w:name="_Toc439145795"/>
      <w:r>
        <w:instrText>Microsoft Azure Site Recovery (План)</w:instrText>
      </w:r>
      <w:bookmarkEnd w:id="240"/>
      <w:r>
        <w:instrText>" \l 3</w:instrText>
      </w:r>
      <w:r>
        <w:fldChar w:fldCharType="end"/>
      </w:r>
    </w:p>
    <w:p w:rsidR="00420943" w:rsidRDefault="00EB6439">
      <w:pPr>
        <w:pStyle w:val="ProductList-Offering1SubSection"/>
        <w:outlineLvl w:val="3"/>
      </w:pPr>
      <w:bookmarkStart w:id="241" w:name="_Sec708"/>
      <w:r>
        <w:t>1. Доступність програм</w:t>
      </w:r>
      <w:bookmarkEnd w:id="241"/>
    </w:p>
    <w:p w:rsidR="00420943" w:rsidRDefault="00420943">
      <w:pPr>
        <w:pStyle w:val="ProductList-Body"/>
      </w:pPr>
    </w:p>
    <w:tbl>
      <w:tblPr>
        <w:tblStyle w:val="PURTable"/>
        <w:tblW w:w="0" w:type="dxa"/>
        <w:tblLook w:val="04A0" w:firstRow="1" w:lastRow="0" w:firstColumn="1" w:lastColumn="0" w:noHBand="0" w:noVBand="1"/>
      </w:tblPr>
      <w:tblGrid>
        <w:gridCol w:w="4473"/>
        <w:gridCol w:w="794"/>
        <w:gridCol w:w="785"/>
        <w:gridCol w:w="800"/>
        <w:gridCol w:w="812"/>
        <w:gridCol w:w="831"/>
        <w:gridCol w:w="824"/>
        <w:gridCol w:w="804"/>
        <w:gridCol w:w="793"/>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t>Microsoft Azure Site Recovery</w:t>
            </w:r>
            <w:r>
              <w:fldChar w:fldCharType="begin"/>
            </w:r>
            <w:r>
              <w:instrText xml:space="preserve"> XE "Microsoft Azure Site Recovery" </w:instrText>
            </w:r>
            <w:r>
              <w:fldChar w:fldCharType="end"/>
            </w:r>
            <w:r>
              <w:t xml:space="preserve"> (для веб-сайту, який належить Клієнту)</w:t>
            </w:r>
          </w:p>
        </w:tc>
        <w:tc>
          <w:tcPr>
            <w:tcW w:w="860" w:type="dxa"/>
            <w:tcBorders>
              <w:top w:val="single" w:sz="6" w:space="0" w:color="FFFFF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242" w:name="_Sec763"/>
      <w:r>
        <w:t>2. Умови продукту</w:t>
      </w:r>
      <w:bookmarkEnd w:id="242"/>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 xml:space="preserve">Необхідна умова: Н/Д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Всі</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Початкова кількість</w:t>
      </w:r>
    </w:p>
    <w:p w:rsidR="00420943" w:rsidRDefault="00EB6439">
      <w:pPr>
        <w:pStyle w:val="ProductList-Body"/>
      </w:pPr>
      <w:r>
        <w:t>Кожне замовлення Azure Site Recovery як Плану служб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43" w:name="_Sec657"/>
      <w:r>
        <w:t>Enterprise Mobility Suite (План)</w:t>
      </w:r>
      <w:bookmarkEnd w:id="243"/>
      <w:r>
        <w:fldChar w:fldCharType="begin"/>
      </w:r>
      <w:r>
        <w:instrText xml:space="preserve"> TC "</w:instrText>
      </w:r>
      <w:bookmarkStart w:id="244" w:name="_Toc439145796"/>
      <w:r>
        <w:instrText>Enterprise Mobility Suite (План)</w:instrText>
      </w:r>
      <w:bookmarkEnd w:id="244"/>
      <w:r>
        <w:instrText>" \l 3</w:instrText>
      </w:r>
      <w:r>
        <w:fldChar w:fldCharType="end"/>
      </w:r>
    </w:p>
    <w:p w:rsidR="00420943" w:rsidRDefault="00EB6439">
      <w:pPr>
        <w:pStyle w:val="ProductList-Offering1SubSection"/>
        <w:outlineLvl w:val="3"/>
      </w:pPr>
      <w:bookmarkStart w:id="245" w:name="_Sec709"/>
      <w:r>
        <w:t>1. Доступність програм</w:t>
      </w:r>
      <w:bookmarkEnd w:id="245"/>
    </w:p>
    <w:tbl>
      <w:tblPr>
        <w:tblStyle w:val="PURTable"/>
        <w:tblW w:w="0" w:type="dxa"/>
        <w:tblLook w:val="04A0" w:firstRow="1" w:lastRow="0" w:firstColumn="1" w:lastColumn="0" w:noHBand="0" w:noVBand="1"/>
      </w:tblPr>
      <w:tblGrid>
        <w:gridCol w:w="4483"/>
        <w:gridCol w:w="792"/>
        <w:gridCol w:w="783"/>
        <w:gridCol w:w="797"/>
        <w:gridCol w:w="810"/>
        <w:gridCol w:w="829"/>
        <w:gridCol w:w="823"/>
        <w:gridCol w:w="802"/>
        <w:gridCol w:w="797"/>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Enterprise Mobility Suite</w:t>
            </w:r>
            <w:r>
              <w:fldChar w:fldCharType="begin"/>
            </w:r>
            <w:r>
              <w:instrText xml:space="preserve"> XE "Enterprise Mobility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Enterprise Mobility Suite Add On</w:t>
            </w:r>
            <w:r>
              <w:fldChar w:fldCharType="begin"/>
            </w:r>
            <w:r>
              <w:instrText xml:space="preserve"> XE "Enterprise Mobility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Enterprise Mobility Suite From SA</w:t>
            </w:r>
            <w:r>
              <w:fldChar w:fldCharType="begin"/>
            </w:r>
            <w:r>
              <w:instrText xml:space="preserve"> XE "Enterprise Mobility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246" w:name="_Sec764"/>
      <w:r>
        <w:t>2. Умови продукту</w:t>
      </w:r>
      <w:bookmarkEnd w:id="246"/>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r>
    </w:tbl>
    <w:p w:rsidR="00420943" w:rsidRDefault="00420943">
      <w:pPr>
        <w:pStyle w:val="ProductList-Body"/>
      </w:pPr>
    </w:p>
    <w:p w:rsidR="00420943" w:rsidRDefault="00EB6439">
      <w:pPr>
        <w:pStyle w:val="ProductList-ClauseHeading"/>
        <w:outlineLvl w:val="4"/>
      </w:pPr>
      <w:r>
        <w:t>2.1 Вимоги до придбання Додаткової ліцензії на передплату користувача</w:t>
      </w:r>
    </w:p>
    <w:p w:rsidR="00420943" w:rsidRDefault="00EB6439">
      <w:pPr>
        <w:pStyle w:val="ProductList-Body"/>
      </w:pPr>
      <w:r>
        <w:t>Клієнти повинні мати активну Реєстраційну форму «Enterprise Enrollment» з активною Підтримкою програмного забезпечення для відповідних Ліцензій на оновлення. Ліцензії на оновлення можуть бути на користувача або на пристрій. Клієнти з версією угоди «Microsoft Business and Services Agreement», датованою раніше 2010 р., повинні підписати Додаткові умови та положення надання онлайнових служб.</w:t>
      </w:r>
    </w:p>
    <w:p w:rsidR="00420943" w:rsidRDefault="00420943">
      <w:pPr>
        <w:pStyle w:val="ProductList-Body"/>
      </w:pPr>
    </w:p>
    <w:p w:rsidR="00420943" w:rsidRDefault="00EB6439">
      <w:pPr>
        <w:pStyle w:val="ProductList-ClauseHeading"/>
        <w:outlineLvl w:val="4"/>
      </w:pPr>
      <w:r>
        <w:t>2.2 Ліцензії на оновлення Додаткової ліцензії на передплату користувача</w:t>
      </w:r>
    </w:p>
    <w:tbl>
      <w:tblPr>
        <w:tblStyle w:val="PURTable"/>
        <w:tblW w:w="0" w:type="dxa"/>
        <w:tblLook w:val="04A0" w:firstRow="1" w:lastRow="0" w:firstColumn="1" w:lastColumn="0" w:noHBand="0" w:noVBand="1"/>
      </w:tblPr>
      <w:tblGrid>
        <w:gridCol w:w="5458"/>
        <w:gridCol w:w="5458"/>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Додаткова ліцензія на передплату користувача</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none" w:sz="4" w:space="0" w:color="000000"/>
              <w:right w:val="single" w:sz="4" w:space="0" w:color="000000"/>
            </w:tcBorders>
          </w:tcPr>
          <w:p w:rsidR="00420943" w:rsidRDefault="00420943">
            <w:pPr>
              <w:pStyle w:val="ProductList-TableBody"/>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0943" w:rsidRDefault="00420943">
            <w:pPr>
              <w:pStyle w:val="ProductList-TableBody"/>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0943" w:rsidRDefault="00420943">
            <w:pPr>
              <w:pStyle w:val="ProductList-TableBody"/>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0943" w:rsidRDefault="00EB6439">
            <w:pPr>
              <w:pStyle w:val="ProductList-TableBody"/>
            </w:pPr>
            <w:r>
              <w:t>Enterprise Mobility Suite</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20943" w:rsidRDefault="00420943">
            <w:pPr>
              <w:pStyle w:val="ProductList-TableBody"/>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20943" w:rsidRDefault="00420943">
            <w:pPr>
              <w:pStyle w:val="ProductList-TableBody"/>
            </w:pPr>
          </w:p>
        </w:tc>
      </w:tr>
    </w:tbl>
    <w:p w:rsidR="00420943" w:rsidRDefault="00420943">
      <w:pPr>
        <w:pStyle w:val="ProductList-Body"/>
      </w:pPr>
    </w:p>
    <w:p w:rsidR="00420943" w:rsidRDefault="00EB6439">
      <w:pPr>
        <w:pStyle w:val="ProductList-ClauseHeading"/>
        <w:outlineLvl w:val="4"/>
      </w:pPr>
      <w:r>
        <w:t>2.3 Обмеження на придбання Додаткової ліцензії на передплату для користувача</w:t>
      </w:r>
    </w:p>
    <w:p w:rsidR="00420943" w:rsidRDefault="00EB6439">
      <w:pPr>
        <w:pStyle w:val="ProductList-Body"/>
      </w:pPr>
      <w:r>
        <w:t>За кожною Ліцензією на оновлення (або їх набором) можна придбати лише одну Додаткову ліцензію на передплату користувача.</w:t>
      </w:r>
    </w:p>
    <w:p w:rsidR="00420943" w:rsidRDefault="00420943">
      <w:pPr>
        <w:pStyle w:val="ProductList-Body"/>
      </w:pPr>
    </w:p>
    <w:p w:rsidR="00420943" w:rsidRDefault="00EB6439">
      <w:pPr>
        <w:pStyle w:val="ProductList-Body"/>
      </w:pPr>
      <w:r>
        <w:t>Клієнти можуть придбати Додаткові ліцензії на передплату користувача для користувачів або користувачів пристроїв, доданих до кількості користувачів або пристроїв за Реєстраційною формою «Enterprise Enrollment»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(або на один набір Ліцензій на оновлення).</w:t>
      </w:r>
    </w:p>
    <w:p w:rsidR="00420943" w:rsidRDefault="00420943">
      <w:pPr>
        <w:pStyle w:val="ProductList-Body"/>
      </w:pPr>
    </w:p>
    <w:p w:rsidR="00420943" w:rsidRDefault="00EB6439">
      <w:pPr>
        <w:pStyle w:val="ProductList-Body"/>
      </w:pPr>
      <w:r>
        <w:t>Клієнти з Угодою «Campus and School» можуть придбати відповідну Ліцензію на передплату користувача за Ліцензіями на передплату користувача на Enterprise Mobility Suite для своїх Користувачів у кількості, яка дорівнює кількості належних ПК, якщо Користувачі мають відшкодування за Ліцензіями на оновлення.</w:t>
      </w:r>
    </w:p>
    <w:p w:rsidR="00420943" w:rsidRDefault="00420943">
      <w:pPr>
        <w:pStyle w:val="ProductList-Body"/>
      </w:pPr>
    </w:p>
    <w:p w:rsidR="00420943" w:rsidRDefault="00EB6439">
      <w:pPr>
        <w:pStyle w:val="ProductList-ClauseHeading"/>
        <w:outlineLvl w:val="4"/>
      </w:pPr>
      <w:r>
        <w:t>2.4 Критерії для придбання Ліцензій на передплату користувача для переходу в рамках Підтримки програмного забезпечення на Enterprise Mobility Suite</w:t>
      </w:r>
    </w:p>
    <w:p w:rsidR="00420943" w:rsidRDefault="00EB6439">
      <w:pPr>
        <w:pStyle w:val="ProductList-Body"/>
      </w:pPr>
      <w:r>
        <w:t xml:space="preserve">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із чинною Підтримкою програмного забезпечення («Ліцензії на оновлення») на Продукти, перелічені в таблиці нижче. Перехід за Ліцензіями на передплату на Продукти також може бути здійснено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 Для переходу за Ліцензіями на передплату користувача для переходу в рамках Підтримки програмного забезпечення необхідні Ліцензії CAL Suite Bridge, як зазначено в таблиці.</w:t>
      </w:r>
    </w:p>
    <w:tbl>
      <w:tblPr>
        <w:tblStyle w:val="PURTable"/>
        <w:tblW w:w="0" w:type="dxa"/>
        <w:tblLook w:val="04A0" w:firstRow="1" w:lastRow="0" w:firstColumn="1" w:lastColumn="0" w:noHBand="0" w:noVBand="1"/>
      </w:tblPr>
      <w:tblGrid>
        <w:gridCol w:w="3632"/>
        <w:gridCol w:w="3657"/>
        <w:gridCol w:w="3627"/>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Ліцензії на оновлення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Необхідна Ліцензія CAL Suite Bridge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CAL Bridge для Enterprise Mobility Suite</w:t>
            </w:r>
            <w:r>
              <w:rPr>
                <w:vertAlign w:val="superscript"/>
              </w:rPr>
              <w:t>2, 3</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для переходу в рамках Підтримки програмного забезпечення на Enterprise Mobility Suite</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Bridge для Enterprise Mobility Suite</w:t>
            </w:r>
            <w:r>
              <w:rPr>
                <w:vertAlign w:val="superscript"/>
              </w:rPr>
              <w:t>2,4</w:t>
            </w:r>
          </w:p>
        </w:tc>
      </w:tr>
    </w:tbl>
    <w:p w:rsidR="00420943" w:rsidRDefault="00EB6439">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420943" w:rsidRDefault="00EB6439">
      <w:pPr>
        <w:pStyle w:val="ProductList-Body"/>
      </w:pPr>
      <w:r>
        <w:rPr>
          <w:i/>
          <w:vertAlign w:val="superscript"/>
        </w:rPr>
        <w:t>2</w:t>
      </w:r>
      <w:r>
        <w:rPr>
          <w:i/>
        </w:rPr>
        <w:t>Вимагається для придбання лише в річницю реєстраційної форми.</w:t>
      </w:r>
    </w:p>
    <w:p w:rsidR="00420943" w:rsidRDefault="00EB6439">
      <w:pPr>
        <w:pStyle w:val="ProductList-Body"/>
      </w:pPr>
      <w:r>
        <w:rPr>
          <w:i/>
          <w:vertAlign w:val="superscript"/>
        </w:rPr>
        <w:t>3</w:t>
      </w:r>
      <w:r>
        <w:rPr>
          <w:i/>
        </w:rPr>
        <w:t xml:space="preserve">Придбання не вимагається для користувачів, які також мають ліцензію на Office 365 (випуски для підприємств і для державних установ E1, E3, E4) </w:t>
      </w:r>
    </w:p>
    <w:p w:rsidR="00420943" w:rsidRDefault="00EB6439">
      <w:pPr>
        <w:pStyle w:val="ProductList-Body"/>
      </w:pPr>
      <w:r>
        <w:rPr>
          <w:i/>
          <w:vertAlign w:val="superscript"/>
        </w:rPr>
        <w:t>4</w:t>
      </w:r>
      <w:r>
        <w:rPr>
          <w:i/>
        </w:rPr>
        <w:t>Придбання не вимагається для користувачів, які також мають ліцензію на Office 365 (випуски для підприємств і для державних установ E3, E4)</w:t>
      </w:r>
    </w:p>
    <w:p w:rsidR="00420943" w:rsidRDefault="00420943">
      <w:pPr>
        <w:pStyle w:val="ProductList-Body"/>
      </w:pPr>
    </w:p>
    <w:p w:rsidR="00420943" w:rsidRDefault="00EB6439">
      <w:pPr>
        <w:pStyle w:val="ProductList-ClauseHeading"/>
        <w:outlineLvl w:val="4"/>
      </w:pPr>
      <w:r>
        <w:t>2.5 Перехід на Ліцензії на передплату користувача для переходу в рамках Підтримки програмного забезпечення</w:t>
      </w:r>
    </w:p>
    <w:p w:rsidR="00420943" w:rsidRDefault="00EB6439">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придбавати не більше однієї Ліцензії на передплату користувача для переходу в рамках Підтримки програмного забезпечення для кожної Ліцензії на оновлення на пристрій, щодо якої здійснюється перехід. Як одноразовий виняток для пристроїв, яким призначено Ліцензію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кваліфікованих настільних комп’ютерів.</w:t>
      </w:r>
    </w:p>
    <w:p w:rsidR="00420943" w:rsidRDefault="00420943">
      <w:pPr>
        <w:pStyle w:val="ProductList-Body"/>
      </w:pPr>
    </w:p>
    <w:p w:rsidR="00420943" w:rsidRDefault="00EB6439">
      <w:pPr>
        <w:pStyle w:val="ProductList-ClauseHeading"/>
        <w:outlineLvl w:val="4"/>
      </w:pPr>
      <w:r>
        <w:t>2.6 Переваги Підтримки програмного забезпечення за Ліцензіями на передплату користувача для переходу в рамках Підтримки програмного забезпечення на Enterprise Mobility Suite</w:t>
      </w:r>
    </w:p>
    <w:p w:rsidR="00420943" w:rsidRDefault="00EB6439">
      <w:pPr>
        <w:pStyle w:val="ProductList-Body"/>
      </w:pPr>
      <w:r>
        <w:t>Ліцензії на передплату користувача для переходу в рамках Підтримки програмного забезпечення на Enterprise Mobility Suite дають право Клієнту на такі Переваги Підтримки програмного забезпечення на основі Ліцензій на оновлення, щодо яких здійснюється перехід.</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47" w:name="_Sec658"/>
      <w:r>
        <w:t>Azure Active Directory (План)</w:t>
      </w:r>
      <w:bookmarkEnd w:id="247"/>
      <w:r>
        <w:fldChar w:fldCharType="begin"/>
      </w:r>
      <w:r>
        <w:instrText xml:space="preserve"> TC "</w:instrText>
      </w:r>
      <w:bookmarkStart w:id="248" w:name="_Toc439145797"/>
      <w:r>
        <w:instrText>Azure Active Directory (План)</w:instrText>
      </w:r>
      <w:bookmarkEnd w:id="248"/>
      <w:r>
        <w:instrText>" \l 3</w:instrText>
      </w:r>
      <w:r>
        <w:fldChar w:fldCharType="end"/>
      </w:r>
    </w:p>
    <w:p w:rsidR="00420943" w:rsidRDefault="00EB6439">
      <w:pPr>
        <w:pStyle w:val="ProductList-Offering1SubSection"/>
        <w:outlineLvl w:val="3"/>
      </w:pPr>
      <w:bookmarkStart w:id="249" w:name="_Sec710"/>
      <w:r>
        <w:t>1. Доступність програм</w:t>
      </w:r>
      <w:bookmarkEnd w:id="249"/>
    </w:p>
    <w:tbl>
      <w:tblPr>
        <w:tblStyle w:val="PURTable"/>
        <w:tblW w:w="0" w:type="dxa"/>
        <w:tblLook w:val="04A0" w:firstRow="1" w:lastRow="0" w:firstColumn="1" w:lastColumn="0" w:noHBand="0" w:noVBand="1"/>
      </w:tblPr>
      <w:tblGrid>
        <w:gridCol w:w="4469"/>
        <w:gridCol w:w="794"/>
        <w:gridCol w:w="785"/>
        <w:gridCol w:w="799"/>
        <w:gridCol w:w="812"/>
        <w:gridCol w:w="830"/>
        <w:gridCol w:w="824"/>
        <w:gridCol w:w="804"/>
        <w:gridCol w:w="799"/>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250" w:name="_Sec765"/>
      <w:r>
        <w:t>2. Умови продукту</w:t>
      </w:r>
      <w:bookmarkEnd w:id="250"/>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9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Єдиний вхід</w:t>
      </w:r>
    </w:p>
    <w:p w:rsidR="00420943" w:rsidRDefault="00EB6439">
      <w:pPr>
        <w:pStyle w:val="ProductList-Body"/>
      </w:pPr>
      <w:r>
        <w:t>Клієнти, які придбали Microsoft Azure Active Directory Basic, можуть за допомогою технології єдиного входу попередньо інтегрувати до 10 Програм за моделлю SAAS або Користувацьких програм на одного користувача.</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51" w:name="_Sec659"/>
      <w:r>
        <w:t>Керування правами Azure (План)</w:t>
      </w:r>
      <w:bookmarkEnd w:id="251"/>
      <w:r>
        <w:fldChar w:fldCharType="begin"/>
      </w:r>
      <w:r>
        <w:instrText xml:space="preserve"> TC "</w:instrText>
      </w:r>
      <w:bookmarkStart w:id="252" w:name="_Toc439145798"/>
      <w:r>
        <w:instrText>Керування правами Azure (План)</w:instrText>
      </w:r>
      <w:bookmarkEnd w:id="252"/>
      <w:r>
        <w:instrText>" \l 3</w:instrText>
      </w:r>
      <w:r>
        <w:fldChar w:fldCharType="end"/>
      </w:r>
    </w:p>
    <w:p w:rsidR="00420943" w:rsidRDefault="00EB6439">
      <w:pPr>
        <w:pStyle w:val="ProductList-Offering1SubSection"/>
        <w:outlineLvl w:val="3"/>
      </w:pPr>
      <w:bookmarkStart w:id="253" w:name="_Sec711"/>
      <w:r>
        <w:t>1. Доступність програм</w:t>
      </w:r>
      <w:bookmarkEnd w:id="253"/>
    </w:p>
    <w:tbl>
      <w:tblPr>
        <w:tblStyle w:val="PURTable"/>
        <w:tblW w:w="0" w:type="dxa"/>
        <w:tblLook w:val="04A0" w:firstRow="1" w:lastRow="0" w:firstColumn="1" w:lastColumn="0" w:noHBand="0" w:noVBand="1"/>
      </w:tblPr>
      <w:tblGrid>
        <w:gridCol w:w="4478"/>
        <w:gridCol w:w="792"/>
        <w:gridCol w:w="784"/>
        <w:gridCol w:w="798"/>
        <w:gridCol w:w="811"/>
        <w:gridCol w:w="830"/>
        <w:gridCol w:w="823"/>
        <w:gridCol w:w="802"/>
        <w:gridCol w:w="798"/>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Додаткова ліцензія для Azure Rights Management Premium (Ліцензія на передплату користувача)</w:t>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254" w:name="_Sec766"/>
      <w:r>
        <w:t>2. Умови продукту</w:t>
      </w:r>
      <w:bookmarkEnd w:id="254"/>
    </w:p>
    <w:tbl>
      <w:tblPr>
        <w:tblStyle w:val="PURTable"/>
        <w:tblW w:w="0" w:type="dxa"/>
        <w:tblLook w:val="04A0" w:firstRow="1" w:lastRow="0" w:firstColumn="1" w:lastColumn="0" w:noHBand="0" w:noVBand="1"/>
      </w:tblPr>
      <w:tblGrid>
        <w:gridCol w:w="3655"/>
        <w:gridCol w:w="3626"/>
        <w:gridCol w:w="3635"/>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Azure Rights Management Service (Ліцензія на передплату користувача)</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Azure Rights Management Service (Ліцензія на передплату користувача)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55" w:name="_Sec660"/>
      <w:r>
        <w:t>Azure RemoteApp (План)</w:t>
      </w:r>
      <w:bookmarkEnd w:id="255"/>
      <w:r>
        <w:fldChar w:fldCharType="begin"/>
      </w:r>
      <w:r>
        <w:instrText xml:space="preserve"> TC "</w:instrText>
      </w:r>
      <w:bookmarkStart w:id="256" w:name="_Toc439145799"/>
      <w:r>
        <w:instrText>Azure RemoteApp (План)</w:instrText>
      </w:r>
      <w:bookmarkEnd w:id="256"/>
      <w:r>
        <w:instrText>" \l 3</w:instrText>
      </w:r>
      <w:r>
        <w:fldChar w:fldCharType="end"/>
      </w:r>
    </w:p>
    <w:p w:rsidR="00420943" w:rsidRDefault="00EB6439">
      <w:pPr>
        <w:pStyle w:val="ProductList-Offering1SubSection"/>
        <w:outlineLvl w:val="3"/>
      </w:pPr>
      <w:bookmarkStart w:id="257" w:name="_Sec712"/>
      <w:r>
        <w:t>1. Доступність програм</w:t>
      </w:r>
      <w:bookmarkEnd w:id="257"/>
    </w:p>
    <w:tbl>
      <w:tblPr>
        <w:tblStyle w:val="PURTable"/>
        <w:tblW w:w="0" w:type="dxa"/>
        <w:tblLook w:val="04A0" w:firstRow="1" w:lastRow="0" w:firstColumn="1" w:lastColumn="0" w:noHBand="0" w:noVBand="1"/>
      </w:tblPr>
      <w:tblGrid>
        <w:gridCol w:w="4544"/>
        <w:gridCol w:w="799"/>
        <w:gridCol w:w="791"/>
        <w:gridCol w:w="805"/>
        <w:gridCol w:w="711"/>
        <w:gridCol w:w="833"/>
        <w:gridCol w:w="827"/>
        <w:gridCol w:w="808"/>
        <w:gridCol w:w="798"/>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t>Azure RemoteApp</w:t>
            </w:r>
            <w:r>
              <w:fldChar w:fldCharType="begin"/>
            </w:r>
            <w:r>
              <w:instrText xml:space="preserve"> XE "Azure RemoteApp"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258" w:name="_Sec767"/>
      <w:r>
        <w:t>2. Умови продукту</w:t>
      </w:r>
      <w:bookmarkEnd w:id="258"/>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59" w:name="_Sec854"/>
      <w:r>
        <w:t>Operations Management Suite (план)</w:t>
      </w:r>
      <w:bookmarkEnd w:id="259"/>
      <w:r>
        <w:fldChar w:fldCharType="begin"/>
      </w:r>
      <w:r>
        <w:instrText xml:space="preserve"> TC "</w:instrText>
      </w:r>
      <w:bookmarkStart w:id="260" w:name="_Toc439145800"/>
      <w:r>
        <w:instrText>Operations Management Suite (план)</w:instrText>
      </w:r>
      <w:bookmarkEnd w:id="260"/>
      <w:r>
        <w:instrText>" \l 3</w:instrText>
      </w:r>
      <w:r>
        <w:fldChar w:fldCharType="end"/>
      </w:r>
    </w:p>
    <w:p w:rsidR="00420943" w:rsidRDefault="00EB6439">
      <w:pPr>
        <w:pStyle w:val="ProductList-Offering1SubSection"/>
        <w:outlineLvl w:val="3"/>
      </w:pPr>
      <w:bookmarkStart w:id="261" w:name="_Sec855"/>
      <w:r>
        <w:t>1. Доступність програм</w:t>
      </w:r>
      <w:bookmarkEnd w:id="261"/>
    </w:p>
    <w:tbl>
      <w:tblPr>
        <w:tblStyle w:val="PURTable"/>
        <w:tblW w:w="0" w:type="dxa"/>
        <w:tblLook w:val="04A0" w:firstRow="1" w:lastRow="0" w:firstColumn="1" w:lastColumn="0" w:noHBand="0" w:noVBand="1"/>
      </w:tblPr>
      <w:tblGrid>
        <w:gridCol w:w="4540"/>
        <w:gridCol w:w="800"/>
        <w:gridCol w:w="792"/>
        <w:gridCol w:w="805"/>
        <w:gridCol w:w="711"/>
        <w:gridCol w:w="833"/>
        <w:gridCol w:w="827"/>
        <w:gridCol w:w="809"/>
        <w:gridCol w:w="799"/>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Додаткова ліцензія на Operations Management Suite Standard Edition</w:t>
            </w:r>
            <w:r>
              <w:fldChar w:fldCharType="begin"/>
            </w:r>
            <w:r>
              <w:instrText xml:space="preserve"> XE "Додаткова ліцензія на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Додаткова ліцензія на Operations Management Suite Datacenter Edition</w:t>
            </w:r>
            <w:r>
              <w:fldChar w:fldCharType="begin"/>
            </w:r>
            <w:r>
              <w:instrText xml:space="preserve"> XE "Додаткова ліцензія на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262" w:name="_Sec856"/>
      <w:r>
        <w:t>2. Умови продукту</w:t>
      </w:r>
      <w:bookmarkEnd w:id="262"/>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Додаткові ліцензії на передплату</w:t>
      </w:r>
    </w:p>
    <w:tbl>
      <w:tblPr>
        <w:tblStyle w:val="PURTable"/>
        <w:tblW w:w="0" w:type="dxa"/>
        <w:tblLook w:val="04A0" w:firstRow="1" w:lastRow="0" w:firstColumn="1" w:lastColumn="0" w:noHBand="0" w:noVBand="1"/>
      </w:tblPr>
      <w:tblGrid>
        <w:gridCol w:w="5460"/>
        <w:gridCol w:w="5456"/>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Add-on SL</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Core Infrastructure Server Standard</w:t>
            </w:r>
            <w:r>
              <w:rPr>
                <w:vertAlign w:val="superscript"/>
              </w:rPr>
              <w:t>1</w:t>
            </w:r>
          </w:p>
          <w:p w:rsidR="00420943" w:rsidRDefault="00EB6439">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Додаткова ліцензія на Operations Management Suite Standard Edition</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Core Infrastructure Server Suite Datacenter</w:t>
            </w:r>
            <w:r>
              <w:rPr>
                <w:vertAlign w:val="superscript"/>
              </w:rPr>
              <w:t>1</w:t>
            </w:r>
          </w:p>
          <w:p w:rsidR="00420943" w:rsidRDefault="00EB6439">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Додаткова ліцензія на Operations Management Suite Datacenter Edition</w:t>
            </w:r>
          </w:p>
        </w:tc>
      </w:tr>
    </w:tbl>
    <w:p w:rsidR="00420943" w:rsidRDefault="00EB6439">
      <w:pPr>
        <w:pStyle w:val="ProductList-Body"/>
      </w:pPr>
      <w:r>
        <w:rPr>
          <w:i/>
          <w:vertAlign w:val="superscript"/>
        </w:rPr>
        <w:t>1</w:t>
      </w:r>
      <w:r>
        <w:rPr>
          <w:i/>
        </w:rPr>
        <w:t>З чинною Підтримкою програмного забезпечення</w:t>
      </w:r>
    </w:p>
    <w:p w:rsidR="00420943" w:rsidRDefault="00420943">
      <w:pPr>
        <w:pStyle w:val="ProductList-Body"/>
      </w:pPr>
    </w:p>
    <w:p w:rsidR="00420943" w:rsidRDefault="00EB6439">
      <w:pPr>
        <w:pStyle w:val="ProductList-ClauseHeading"/>
        <w:outlineLvl w:val="4"/>
      </w:pPr>
      <w:r>
        <w:t>2.2 Azure Site Recovery з Operations Management Suite</w:t>
      </w:r>
    </w:p>
    <w:p w:rsidR="00420943" w:rsidRDefault="00EB6439">
      <w:pPr>
        <w:pStyle w:val="ProductList-Body"/>
      </w:pPr>
      <w:r>
        <w:t>Кожне замовлення Microsoft Azure Site Recovery як Плану послуг Microsoft Azure включає придбання Початкової кількості. Рахунки за використання клієнтом, яке перевищує Початкову кількість, виставлятимуться за Обсягами споживання. Грошове зобов’язання може бути використано для сплати за використання, яке перевищує Початкову кількість.</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63" w:name="_Sec888"/>
      <w:r>
        <w:t>Багатофакторна автентифікація Microsoft (план)</w:t>
      </w:r>
      <w:bookmarkEnd w:id="263"/>
      <w:r>
        <w:fldChar w:fldCharType="begin"/>
      </w:r>
      <w:r>
        <w:instrText xml:space="preserve"> TC "</w:instrText>
      </w:r>
      <w:bookmarkStart w:id="264" w:name="_Toc439145801"/>
      <w:r>
        <w:instrText>Багатофакторна автентифікація Microsoft (план)</w:instrText>
      </w:r>
      <w:bookmarkEnd w:id="264"/>
      <w:r>
        <w:instrText>" \l 3</w:instrText>
      </w:r>
      <w:r>
        <w:fldChar w:fldCharType="end"/>
      </w:r>
    </w:p>
    <w:p w:rsidR="00420943" w:rsidRDefault="00EB6439">
      <w:pPr>
        <w:pStyle w:val="ProductList-ClauseHeading"/>
        <w:outlineLvl w:val="3"/>
      </w:pPr>
      <w:bookmarkStart w:id="265" w:name="_Sec889"/>
      <w:r>
        <w:t>1. Доступність програм</w:t>
      </w:r>
      <w:bookmarkEnd w:id="265"/>
    </w:p>
    <w:tbl>
      <w:tblPr>
        <w:tblStyle w:val="PURTable"/>
        <w:tblW w:w="0" w:type="dxa"/>
        <w:tblLook w:val="04A0" w:firstRow="1" w:lastRow="0" w:firstColumn="1" w:lastColumn="0" w:noHBand="0" w:noVBand="1"/>
      </w:tblPr>
      <w:tblGrid>
        <w:gridCol w:w="4547"/>
        <w:gridCol w:w="798"/>
        <w:gridCol w:w="790"/>
        <w:gridCol w:w="803"/>
        <w:gridCol w:w="710"/>
        <w:gridCol w:w="832"/>
        <w:gridCol w:w="826"/>
        <w:gridCol w:w="807"/>
        <w:gridCol w:w="803"/>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Багатофакторна автентифікація</w:t>
            </w:r>
            <w:r>
              <w:fldChar w:fldCharType="begin"/>
            </w:r>
            <w:r>
              <w:instrText xml:space="preserve"> XE "Багатофакторна автентифікація"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266" w:name="_Sec890"/>
      <w:r>
        <w:t>2. Умови продукту</w:t>
      </w:r>
      <w:bookmarkEnd w:id="266"/>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(реєстраційна форма «Server and Cloud Enrollment»):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 </w:instrText>
            </w:r>
            <w:r>
              <w:fldChar w:fldCharType="separate"/>
            </w:r>
            <w:r>
              <w:rPr>
                <w:color w:val="0563C1"/>
              </w:rPr>
              <w:t>Право на зменшення (реєстраційна форма «Server and Cloud Enrollment»)</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EB6439">
      <w:pPr>
        <w:pStyle w:val="ProductList-Offering1HeadingNoBorder"/>
        <w:outlineLvl w:val="1"/>
      </w:pPr>
      <w:bookmarkStart w:id="267" w:name="_Sec629"/>
      <w:r>
        <w:t>Enterprise Cloud Suite</w:t>
      </w:r>
      <w:bookmarkEnd w:id="267"/>
      <w:r>
        <w:fldChar w:fldCharType="begin"/>
      </w:r>
      <w:r>
        <w:instrText xml:space="preserve"> TC "</w:instrText>
      </w:r>
      <w:bookmarkStart w:id="268" w:name="_Toc439145802"/>
      <w:r>
        <w:instrText>Enterprise Cloud Suite</w:instrText>
      </w:r>
      <w:bookmarkEnd w:id="268"/>
      <w:r>
        <w:instrText>" \l 2</w:instrText>
      </w:r>
      <w:r>
        <w:fldChar w:fldCharType="end"/>
      </w:r>
    </w:p>
    <w:p w:rsidR="00420943" w:rsidRDefault="00EB6439">
      <w:pPr>
        <w:pStyle w:val="ProductList-Offering1SubSection"/>
        <w:outlineLvl w:val="2"/>
      </w:pPr>
      <w:bookmarkStart w:id="269" w:name="_Sec713"/>
      <w:r>
        <w:t>1. Доступність програм</w:t>
      </w:r>
      <w:bookmarkEnd w:id="269"/>
    </w:p>
    <w:tbl>
      <w:tblPr>
        <w:tblStyle w:val="PURTable"/>
        <w:tblW w:w="0" w:type="dxa"/>
        <w:tblLook w:val="04A0" w:firstRow="1" w:lastRow="0" w:firstColumn="1" w:lastColumn="0" w:noHBand="0" w:noVBand="1"/>
      </w:tblPr>
      <w:tblGrid>
        <w:gridCol w:w="4544"/>
        <w:gridCol w:w="799"/>
        <w:gridCol w:w="791"/>
        <w:gridCol w:w="805"/>
        <w:gridCol w:w="711"/>
        <w:gridCol w:w="833"/>
        <w:gridCol w:w="827"/>
        <w:gridCol w:w="808"/>
        <w:gridCol w:w="798"/>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Enterprise Cloud Suite</w:t>
            </w:r>
            <w:r>
              <w:fldChar w:fldCharType="begin"/>
            </w:r>
            <w:r>
              <w:instrText xml:space="preserve"> XE "Enterprise Cloud Suite"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Enterprise Cloud Suite Add On</w:t>
            </w:r>
            <w:r>
              <w:fldChar w:fldCharType="begin"/>
            </w:r>
            <w:r>
              <w:instrText xml:space="preserve"> XE "Enterprise Cloud Suite Add 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Enterprise Cloud Suite From SA</w:t>
            </w:r>
            <w:r>
              <w:fldChar w:fldCharType="begin"/>
            </w:r>
            <w:r>
              <w:instrText xml:space="preserve"> XE "Enterprise Cloud Suite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Lync Voice Add-on для Enterprise Cloud Suite</w:t>
            </w:r>
            <w:r>
              <w:fldChar w:fldCharType="begin"/>
            </w:r>
            <w:r>
              <w:instrText xml:space="preserve"> XE "Lync Voice Add-on для Enterprise Cloud Suite"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2"/>
      </w:pPr>
      <w:bookmarkStart w:id="270" w:name="_Sec768"/>
      <w:r>
        <w:t>2. Умови продукту</w:t>
      </w:r>
      <w:bookmarkEnd w:id="270"/>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Усі (крім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3"/>
      </w:pPr>
      <w:r>
        <w:t>2.1 Додаткові ліцензії на передплату користувача та Ліцензії на передплату користувача для переходу в рамках Підтримки програмного забезпечення</w:t>
      </w:r>
    </w:p>
    <w:p w:rsidR="00420943" w:rsidRDefault="00EB6439">
      <w:pPr>
        <w:pStyle w:val="ProductList-Body"/>
      </w:pPr>
      <w:r>
        <w:t xml:space="preserve">Щоб придбати Додаткову ліцензію на передплату користувача на Enterprise Cloud Suite або Ліцензію на передплату користувача для переходу в рамках програми Підтримки програмного забезпечення на Enterprise Cloud Suite, клієнт повинен відповідати вимогам щодо відповідності та призначення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кожного компонента Enterprise Cloud Suite. До цих компонентів відносяться: Windows із Підтримкою програмного забезпечення на користувача</w:t>
      </w:r>
      <w:r>
        <w:fldChar w:fldCharType="begin"/>
      </w:r>
      <w:r>
        <w:instrText xml:space="preserve"> XE "Windows із Підтримкою програмного забезпечення на користувача" </w:instrText>
      </w:r>
      <w:r>
        <w:fldChar w:fldCharType="end"/>
      </w:r>
      <w:r>
        <w:t>, Enterprise Mobility Suite</w:t>
      </w:r>
      <w:r>
        <w:fldChar w:fldCharType="begin"/>
      </w:r>
      <w:r>
        <w:instrText xml:space="preserve"> XE "Enterprise Mobility Suite" </w:instrText>
      </w:r>
      <w:r>
        <w:fldChar w:fldCharType="end"/>
      </w:r>
      <w:r>
        <w:t xml:space="preserve"> і Office 365 для підприємств E3</w:t>
      </w:r>
      <w:r>
        <w:fldChar w:fldCharType="begin"/>
      </w:r>
      <w:r>
        <w:instrText xml:space="preserve"> XE "Office 365 для підприємств E3" </w:instrText>
      </w:r>
      <w:r>
        <w:fldChar w:fldCharType="end"/>
      </w:r>
      <w:r>
        <w:t>. Відомості про компоненти Enterprise Cloud Suite див. у підрозділах розділів Додаткових відомостей про Додаткові ліцензії на передплату користувача на Enterprise Cloud Suite і Ліцензії на передплату користувача для переходу в рамках Підтримки програмного забезпечення на Enterprise Cloud Suite.</w:t>
      </w:r>
    </w:p>
    <w:p w:rsidR="00420943" w:rsidRDefault="00420943">
      <w:pPr>
        <w:pStyle w:val="ProductList-Body"/>
      </w:pPr>
    </w:p>
    <w:p w:rsidR="00420943" w:rsidRDefault="00EB6439">
      <w:pPr>
        <w:pStyle w:val="ProductList-ClauseHeading"/>
        <w:outlineLvl w:val="3"/>
      </w:pPr>
      <w:r>
        <w:t>2.2 Перехід на Ліцензії на передплату користувача для переходу в рамках Підтримки програмного забезпечення</w:t>
      </w:r>
    </w:p>
    <w:p w:rsidR="00420943" w:rsidRDefault="00EB6439">
      <w:pPr>
        <w:pStyle w:val="ProductList-Body"/>
      </w:pPr>
      <w:r>
        <w:t>Коли здійснюється перехід на Ліцензії на передплату користувача для переходу в рамках Підтримки програмного забезпечення, Клієнт не може придбати кількість Ліцензій на передплату користувача для переходу в рамках Підтримки програмного забезпечення, яка перевищує кількість Кваліфікованих настільних комп’ютерів. Як одноразовий виняток, у момент переходу Клієнт може придбати більшу кількість таких Ліцензій, але тільки у випадку, якщо (1) Клієнт покупає Ліцензію на передплату користувача для переходу в рамках Підтримки програмного забезпечення для кожного користувача своїх Кваліфікованих настільних комп’ютерів і (2) Клієнт додає пристрої, необхідні для забезпечення відповідності вимогам до Основного використання, зазначеним у розділі 4.4.1. «Операційна система Windows для настільних комп’ютерів».</w:t>
      </w:r>
    </w:p>
    <w:p w:rsidR="00420943" w:rsidRDefault="00420943">
      <w:pPr>
        <w:pStyle w:val="ProductList-Body"/>
      </w:pPr>
    </w:p>
    <w:p w:rsidR="00420943" w:rsidRDefault="00EB6439">
      <w:pPr>
        <w:pStyle w:val="ProductList-ClauseHeading"/>
        <w:outlineLvl w:val="3"/>
      </w:pPr>
      <w:r>
        <w:t>2.3 Переваги Підтримки програмного забезпечення за Ліцензіями на передплату користувача для переходу в рамках Підтримки програмного забезпечення для Enterprise Cloud Suite</w:t>
      </w:r>
    </w:p>
    <w:p w:rsidR="00420943" w:rsidRDefault="00EB6439">
      <w:pPr>
        <w:pStyle w:val="ProductList-Body"/>
      </w:pPr>
      <w:r>
        <w:t>Ліцензії на передплату користувача для переходу в рамках Підтримки програмного забезпечення на Enterprise Cloud Suite надають такі самі Переваги Підтримки програмного забезпечення, як і компоненти Ліцензії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(Ліцензії на передплату користувача для переходу в рамках Підтримки програмного забезпечення на Office 365 E3</w:t>
      </w:r>
      <w:r>
        <w:fldChar w:fldCharType="begin"/>
      </w:r>
      <w:r>
        <w:instrText xml:space="preserve"> XE "Ліцензії на передплату користувача для переходу в рамках Підтримки програмного забезпечення на Office 365 E3" </w:instrText>
      </w:r>
      <w:r>
        <w:fldChar w:fldCharType="end"/>
      </w:r>
      <w:r>
        <w:t>, Ліцензії на передплату користувача для переходу в рамках Підтримки програмного забезпечення на Enterprise Mobility Suite</w:t>
      </w:r>
      <w:r>
        <w:fldChar w:fldCharType="begin"/>
      </w:r>
      <w:r>
        <w:instrText xml:space="preserve"> XE "Ліцензії на передплату користувача для переходу в рамках Підтримки програмного забезпечення на Enterprise Mobility Suite" </w:instrText>
      </w:r>
      <w:r>
        <w:fldChar w:fldCharType="end"/>
      </w:r>
      <w:r>
        <w:t xml:space="preserve"> і Оновлення Windows 8.1 Enterprise, а також Підтримку програмного забезпечення на користувача (ліцензія для переходу в рамках Підтримки програмного забезпечення)</w:t>
      </w:r>
      <w:r>
        <w:fldChar w:fldCharType="begin"/>
      </w:r>
      <w:r>
        <w:instrText xml:space="preserve"> XE "Оновлення Windows 8.1 Enterprise, а також Підтримку програмного забезпечення на користувача (ліцензія для переходу в рамках Підтримки програмного забезпечення)" </w:instrText>
      </w:r>
      <w:r>
        <w:fldChar w:fldCharType="end"/>
      </w:r>
      <w:r>
        <w:t>).</w:t>
      </w:r>
    </w:p>
    <w:p w:rsidR="00420943" w:rsidRDefault="00420943">
      <w:pPr>
        <w:pStyle w:val="ProductList-Body"/>
      </w:pPr>
    </w:p>
    <w:p w:rsidR="00420943" w:rsidRDefault="00EB6439">
      <w:pPr>
        <w:pStyle w:val="ProductList-ClauseHeading"/>
        <w:outlineLvl w:val="3"/>
      </w:pPr>
      <w:r>
        <w:t>2.4 Хмарна служба для державних установ Сполучених Штатів</w:t>
      </w:r>
    </w:p>
    <w:p w:rsidR="00420943" w:rsidRDefault="00EB6439">
      <w:pPr>
        <w:pStyle w:val="ProductList-Body"/>
      </w:pPr>
      <w:r>
        <w:t xml:space="preserve">Відомості стосовно кожного компоненту програмних комплексів Office 365 для державних установ, визначених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1HeadingNoBorder"/>
        <w:outlineLvl w:val="1"/>
      </w:pPr>
      <w:bookmarkStart w:id="271" w:name="_Sec630"/>
      <w:r>
        <w:t>Microsoft Intune</w:t>
      </w:r>
      <w:bookmarkEnd w:id="271"/>
      <w:r>
        <w:fldChar w:fldCharType="begin"/>
      </w:r>
      <w:r>
        <w:instrText xml:space="preserve"> TC "</w:instrText>
      </w:r>
      <w:bookmarkStart w:id="272" w:name="_Toc439145803"/>
      <w:r>
        <w:instrText>Microsoft Intune</w:instrText>
      </w:r>
      <w:bookmarkEnd w:id="272"/>
      <w:r>
        <w:instrText>" \l 2</w:instrText>
      </w:r>
      <w:r>
        <w:fldChar w:fldCharType="end"/>
      </w:r>
    </w:p>
    <w:p w:rsidR="00420943" w:rsidRDefault="00EB6439">
      <w:pPr>
        <w:pStyle w:val="ProductList-Offering1SubSection"/>
        <w:outlineLvl w:val="2"/>
      </w:pPr>
      <w:bookmarkStart w:id="273" w:name="_Sec714"/>
      <w:r>
        <w:t>1. Доступність програм</w:t>
      </w:r>
      <w:bookmarkEnd w:id="273"/>
    </w:p>
    <w:tbl>
      <w:tblPr>
        <w:tblStyle w:val="PURTable"/>
        <w:tblW w:w="0" w:type="dxa"/>
        <w:tblLook w:val="04A0" w:firstRow="1" w:lastRow="0" w:firstColumn="1" w:lastColumn="0" w:noHBand="0" w:noVBand="1"/>
      </w:tblPr>
      <w:tblGrid>
        <w:gridCol w:w="4540"/>
        <w:gridCol w:w="799"/>
        <w:gridCol w:w="791"/>
        <w:gridCol w:w="804"/>
        <w:gridCol w:w="710"/>
        <w:gridCol w:w="833"/>
        <w:gridCol w:w="827"/>
        <w:gridCol w:w="808"/>
        <w:gridCol w:w="80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Microsoft Intune</w:t>
            </w:r>
            <w:r>
              <w:fldChar w:fldCharType="begin"/>
            </w:r>
            <w:r>
              <w:instrText xml:space="preserve"> XE "Microsoft Intune"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Intune Add-on</w:t>
            </w:r>
            <w:r>
              <w:fldChar w:fldCharType="begin"/>
            </w:r>
            <w:r>
              <w:instrText xml:space="preserve"> XE "Microsoft Intune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Додаткова ліцензія на передплату користувача на Додаткове сховище Microsoft Intune на 1 ГБ</w:t>
            </w:r>
            <w:r>
              <w:fldChar w:fldCharType="begin"/>
            </w:r>
            <w:r>
              <w:instrText xml:space="preserve"> XE "Додаткова ліцензія на передплату користувача на Додаткове сховище Microsoft Intune на 1 ГБ"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2"/>
      </w:pPr>
      <w:bookmarkStart w:id="274" w:name="_Sec769"/>
      <w:r>
        <w:t>2. Умови продукту</w:t>
      </w:r>
      <w:bookmarkEnd w:id="274"/>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Microsoft Intune (набір ліцензій доступу клієнта «Enterprise»</w:t>
            </w:r>
            <w:r>
              <w:fldChar w:fldCharType="begin"/>
            </w:r>
            <w:r>
              <w:instrText xml:space="preserve"> XE "набір ліцензій доступу клієнта «Enterprise»"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275" w:name="_Sec631"/>
      <w:r>
        <w:t>Служби Microsoft Dynamics Online</w:t>
      </w:r>
      <w:bookmarkEnd w:id="275"/>
      <w:r>
        <w:fldChar w:fldCharType="begin"/>
      </w:r>
      <w:r>
        <w:instrText xml:space="preserve"> TC "</w:instrText>
      </w:r>
      <w:bookmarkStart w:id="276" w:name="_Toc439145804"/>
      <w:r>
        <w:instrText>Служби Microsoft Dynamics Online</w:instrText>
      </w:r>
      <w:bookmarkEnd w:id="276"/>
      <w:r>
        <w:instrText>" \l 2</w:instrText>
      </w:r>
      <w:r>
        <w:fldChar w:fldCharType="end"/>
      </w:r>
    </w:p>
    <w:p w:rsidR="00420943" w:rsidRDefault="00EB6439">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39145805"/>
      <w:r>
        <w:instrText>Microsoft Dynamics CRM Online</w:instrText>
      </w:r>
      <w:bookmarkEnd w:id="278"/>
      <w:r>
        <w:instrText>" \l 3</w:instrText>
      </w:r>
      <w:r>
        <w:fldChar w:fldCharType="end"/>
      </w:r>
    </w:p>
    <w:p w:rsidR="00420943" w:rsidRDefault="00EB6439">
      <w:pPr>
        <w:pStyle w:val="ProductList-Offering1SubSection"/>
        <w:outlineLvl w:val="3"/>
      </w:pPr>
      <w:bookmarkStart w:id="279" w:name="_Sec715"/>
      <w:r>
        <w:t>1. Доступність програм</w:t>
      </w:r>
      <w:bookmarkEnd w:id="279"/>
    </w:p>
    <w:tbl>
      <w:tblPr>
        <w:tblStyle w:val="PURTable"/>
        <w:tblW w:w="0" w:type="dxa"/>
        <w:tblLook w:val="04A0" w:firstRow="1" w:lastRow="0" w:firstColumn="1" w:lastColumn="0" w:noHBand="0" w:noVBand="1"/>
      </w:tblPr>
      <w:tblGrid>
        <w:gridCol w:w="4567"/>
        <w:gridCol w:w="795"/>
        <w:gridCol w:w="787"/>
        <w:gridCol w:w="800"/>
        <w:gridCol w:w="708"/>
        <w:gridCol w:w="831"/>
        <w:gridCol w:w="824"/>
        <w:gridCol w:w="804"/>
        <w:gridCol w:w="800"/>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Microsoft Dynamics CRM Online Essential</w:t>
            </w:r>
            <w:r>
              <w:fldChar w:fldCharType="begin"/>
            </w:r>
            <w:r>
              <w:instrText xml:space="preserve"> XE "Microsoft Dynamics CRM Online Essential"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CRM Online Essential для SA</w:t>
            </w:r>
            <w:r>
              <w:fldChar w:fldCharType="begin"/>
            </w:r>
            <w:r>
              <w:instrText xml:space="preserve"> XE "Microsoft Dynamics CRM Online Essential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CRM Online Basic</w:t>
            </w:r>
            <w:r>
              <w:fldChar w:fldCharType="begin"/>
            </w:r>
            <w:r>
              <w:instrText xml:space="preserve"> XE "Microsoft Dynamics CRM Online Basic"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CRM Online Basic для SA</w:t>
            </w:r>
            <w:r>
              <w:fldChar w:fldCharType="begin"/>
            </w:r>
            <w:r>
              <w:instrText xml:space="preserve"> XE "Microsoft Dynamics CRM Online Basic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CRM Online Professional</w:t>
            </w:r>
            <w:r>
              <w:fldChar w:fldCharType="begin"/>
            </w:r>
            <w:r>
              <w:instrText xml:space="preserve"> XE "Microsoft Dynamics CRM Online Professional"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CRM Online Professional Add-on для Office 365</w:t>
            </w:r>
            <w:r>
              <w:fldChar w:fldCharType="begin"/>
            </w:r>
            <w:r>
              <w:instrText xml:space="preserve"> XE "Microsoft Dynamics CRM Online Professional Add-on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CRM Online Professional Add-on для Office 365 для SA</w:t>
            </w:r>
            <w:r>
              <w:fldChar w:fldCharType="begin"/>
            </w:r>
            <w:r>
              <w:instrText xml:space="preserve"> XE "Microsoft Dynamics CRM Online Professional Add-on для Office 365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CRM Online Professional для SA</w:t>
            </w:r>
            <w:r>
              <w:fldChar w:fldCharType="begin"/>
            </w:r>
            <w:r>
              <w:instrText xml:space="preserve"> XE "Microsoft Dynamics CRM Online Professional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Пряма підтримка Microsoft Dynamics CRM Online Professional</w:t>
            </w:r>
            <w:r>
              <w:fldChar w:fldCharType="begin"/>
            </w:r>
            <w:r>
              <w:instrText xml:space="preserve"> XE "Пряма підтримка Microsoft Dynamics CRM Online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CRM Online Enterprise</w:t>
            </w:r>
            <w:r>
              <w:fldChar w:fldCharType="begin"/>
            </w:r>
            <w:r>
              <w:instrText xml:space="preserve"> XE "Microsoft Dynamics CRM Online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Dynamics CRM Online Enterprise для SA</w:t>
            </w:r>
            <w:r>
              <w:fldChar w:fldCharType="begin"/>
            </w:r>
            <w:r>
              <w:instrText xml:space="preserve"> XE "Microsoft Dynamics CRM Online Enterprise для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Розширена підтримка Microsoft Dynamics CRM Online</w:t>
            </w:r>
            <w:r>
              <w:fldChar w:fldCharType="begin"/>
            </w:r>
            <w:r>
              <w:instrText xml:space="preserve"> XE "Розширена підтримка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Додаткова виробнича інсталяція Microsoft Dynamics CRM Online</w:t>
            </w:r>
            <w:r>
              <w:fldChar w:fldCharType="begin"/>
            </w:r>
            <w:r>
              <w:instrText xml:space="preserve"> XE "Додаткова 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Додаткова невиробнича інсталяція Microsoft Dynamics CRM Online</w:t>
            </w:r>
            <w:r>
              <w:fldChar w:fldCharType="begin"/>
            </w:r>
            <w:r>
              <w:instrText xml:space="preserve"> XE "Додаткова невиробнича інсталяція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Додаткове сховище Microsoft Dynamics CRM Online</w:t>
            </w:r>
            <w:r>
              <w:fldChar w:fldCharType="begin"/>
            </w:r>
            <w:r>
              <w:instrText xml:space="preserve"> XE "Додаткове сховище Microsoft Dynamics CRM Online"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Самообслуговування працівників-користувачів Microsoft Dynamics (Ліцензія на передплату, «на користувача»)</w:t>
            </w:r>
            <w:r>
              <w:fldChar w:fldCharType="begin"/>
            </w:r>
            <w:r>
              <w:instrText xml:space="preserve"> XE "Самообслуговування працівників-користувачів Microsoft Dynamics (Ліцензія на передплату, «на користувача»)"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280" w:name="_Sec770"/>
      <w:r>
        <w:t>2. Умови продукту</w:t>
      </w:r>
      <w:bookmarkEnd w:id="280"/>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Microsoft Dynamics CRM Online Professional Add-on для Office 365, Microsoft Dynamics CRM Online Professional Add-on для Office 365 для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461"/>
        <w:gridCol w:w="5455"/>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Додаткова ліцензія на передплату користувача</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доступу клієнта для Microsoft Dynamics CRM Essential</w:t>
            </w:r>
            <w:r>
              <w:fldChar w:fldCharType="begin"/>
            </w:r>
            <w:r>
              <w:instrText xml:space="preserve"> XE "Ліцензія доступу клієнта для Microsoft Dynamics CRM Essential"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на передплату користувача на Dynamics CRM Online Essentials для SA</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доступу клієнта на базовий доступ до Microsoft Dynamics CRM</w:t>
            </w:r>
            <w:r>
              <w:fldChar w:fldCharType="begin"/>
            </w:r>
            <w:r>
              <w:instrText xml:space="preserve"> XE "Ліцензія доступу клієнта на базовий доступ до Microsoft Dynamics CRM" </w:instrText>
            </w:r>
            <w:r>
              <w:fldChar w:fldCharType="end"/>
            </w:r>
            <w:r>
              <w:t>, або</w:t>
            </w:r>
          </w:p>
          <w:p w:rsidR="00420943" w:rsidRDefault="00EB6439">
            <w:pPr>
              <w:pStyle w:val="ProductList-TableBody"/>
            </w:pPr>
            <w:r>
              <w:t>Додаткова ліцензія доступу клієнта на базовий доступ до Microsoft Dynamics CRM</w:t>
            </w:r>
            <w:r>
              <w:fldChar w:fldCharType="begin"/>
            </w:r>
            <w:r>
              <w:instrText xml:space="preserve"> XE "Додаткова ліцензія доступу клієнта на базовий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на передплату користувача на Dynamics CRM Online Basic для SA</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доступу клієнта на професійний доступ до Microsoft Dynamics CRM</w:t>
            </w:r>
            <w:r>
              <w:fldChar w:fldCharType="begin"/>
            </w:r>
            <w:r>
              <w:instrText xml:space="preserve"> XE "Ліцензія доступу клієнта на професійний доступ до Microsoft Dynamics CRM" </w:instrText>
            </w:r>
            <w:r>
              <w:fldChar w:fldCharType="end"/>
            </w:r>
            <w:r>
              <w:t>, або</w:t>
            </w:r>
          </w:p>
          <w:p w:rsidR="00420943" w:rsidRDefault="00EB6439">
            <w:pPr>
              <w:pStyle w:val="ProductList-TableBody"/>
            </w:pPr>
            <w:r>
              <w:t>Додаткова ліцензія доступу клієнта на професійний доступ до Microsoft Dynamics CRM</w:t>
            </w:r>
            <w:r>
              <w:fldChar w:fldCharType="begin"/>
            </w:r>
            <w:r>
              <w:instrText xml:space="preserve"> XE "Додаткова ліцензія доступу клієнта на професійний доступ до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на передплату користувача на Dynamics CRM Online Professional для SA</w:t>
            </w:r>
          </w:p>
          <w:p w:rsidR="00420943" w:rsidRDefault="00EB6439">
            <w:pPr>
              <w:pStyle w:val="ProductList-TableBody"/>
            </w:pPr>
            <w:r>
              <w:t>Ліцензія на передплату користувача на Dynamics CRM Online Enterprise для SA</w:t>
            </w:r>
          </w:p>
        </w:tc>
      </w:tr>
    </w:tbl>
    <w:p w:rsidR="00420943" w:rsidRDefault="00EB6439">
      <w:pPr>
        <w:pStyle w:val="ProductList-Body"/>
      </w:pPr>
      <w:r>
        <w:rPr>
          <w:i/>
          <w:vertAlign w:val="superscript"/>
        </w:rPr>
        <w:t>1</w:t>
      </w:r>
      <w:r>
        <w:rPr>
          <w:i/>
        </w:rPr>
        <w:t>З чинною Підтримкою програмного забезпечення</w:t>
      </w:r>
    </w:p>
    <w:p w:rsidR="00420943" w:rsidRDefault="00420943">
      <w:pPr>
        <w:pStyle w:val="ProductList-Body"/>
      </w:pPr>
    </w:p>
    <w:p w:rsidR="00420943" w:rsidRDefault="00EB6439">
      <w:pPr>
        <w:pStyle w:val="ProductList-ClauseHeading"/>
        <w:outlineLvl w:val="4"/>
      </w:pPr>
      <w:r>
        <w:t>2.2 Угода «Campus and School»</w:t>
      </w:r>
    </w:p>
    <w:p w:rsidR="00420943" w:rsidRDefault="00EB643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на Microsoft Dynamics CRM Online, що продаються відповідно до CA/SA, може бути придбано Для всієї установи або Не для всієї установи.</w:t>
      </w:r>
    </w:p>
    <w:p w:rsidR="00420943" w:rsidRDefault="00420943">
      <w:pPr>
        <w:pStyle w:val="ProductList-Body"/>
      </w:pPr>
    </w:p>
    <w:p w:rsidR="00420943" w:rsidRDefault="00EB6439">
      <w:pPr>
        <w:pStyle w:val="ProductList-ClauseHeading"/>
        <w:outlineLvl w:val="4"/>
      </w:pPr>
      <w:r>
        <w:t>2.3 Microsoft Dynamics CRM Online Professional для державних установ</w:t>
      </w:r>
    </w:p>
    <w:p w:rsidR="00420943" w:rsidRDefault="00EB6439">
      <w:pPr>
        <w:pStyle w:val="ProductList-Body"/>
      </w:pPr>
      <w:r>
        <w:t>Microsoft Social Engagement</w:t>
      </w:r>
      <w:r>
        <w:fldChar w:fldCharType="begin"/>
      </w:r>
      <w:r>
        <w:instrText xml:space="preserve"> XE "Microsoft Social Engagement" </w:instrText>
      </w:r>
      <w:r>
        <w:fldChar w:fldCharType="end"/>
      </w:r>
      <w:r>
        <w:t xml:space="preserve"> і Microsoft Dynamics Marketing Sales Collaboration</w:t>
      </w:r>
      <w:r>
        <w:fldChar w:fldCharType="begin"/>
      </w:r>
      <w:r>
        <w:instrText xml:space="preserve"> XE "Microsoft Dynamics Marketing Sales Collaboration" </w:instrText>
      </w:r>
      <w:r>
        <w:fldChar w:fldCharType="end"/>
      </w:r>
      <w:r>
        <w:t xml:space="preserve"> недоступні у випуску Microsoft Dynamics CRM Online Professional для державних установ.</w:t>
      </w:r>
    </w:p>
    <w:p w:rsidR="00420943" w:rsidRDefault="00420943">
      <w:pPr>
        <w:pStyle w:val="ProductList-Body"/>
      </w:pPr>
    </w:p>
    <w:p w:rsidR="00420943" w:rsidRDefault="00EB6439">
      <w:pPr>
        <w:pStyle w:val="ProductList-ClauseHeading"/>
        <w:outlineLvl w:val="4"/>
      </w:pPr>
      <w:r>
        <w:t>2.4 Пропозиції з підтримки Microsoft Dynamics CRM Online</w:t>
      </w:r>
    </w:p>
    <w:p w:rsidR="00420943" w:rsidRDefault="00EB6439">
      <w:pPr>
        <w:pStyle w:val="ProductList-Body"/>
      </w:pPr>
      <w:r>
        <w:t xml:space="preserve">Докладна інформація про пропозиції з підтримки Microsoft Dynamics CRM Online розміщена на веб-сторінці </w:t>
      </w:r>
      <w:hyperlink r:id="rId107">
        <w:r>
          <w:rPr>
            <w:color w:val="00467F"/>
            <w:u w:val="single"/>
          </w:rPr>
          <w:t>http://www.microsoft.com/en-us/dynamics/dynamics-online-support.aspx</w:t>
        </w:r>
      </w:hyperlink>
      <w:r>
        <w:t xml:space="preserve">. </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39145806"/>
      <w:r>
        <w:instrText>Microsoft Dynamics Marketing</w:instrText>
      </w:r>
      <w:bookmarkEnd w:id="282"/>
      <w:r>
        <w:instrText>" \l 3</w:instrText>
      </w:r>
      <w:r>
        <w:fldChar w:fldCharType="end"/>
      </w:r>
    </w:p>
    <w:p w:rsidR="00420943" w:rsidRDefault="00EB6439">
      <w:pPr>
        <w:pStyle w:val="ProductList-Offering1SubSection"/>
        <w:outlineLvl w:val="3"/>
      </w:pPr>
      <w:bookmarkStart w:id="283" w:name="_Sec716"/>
      <w:r>
        <w:t>1. Доступність програм</w:t>
      </w:r>
      <w:bookmarkEnd w:id="283"/>
    </w:p>
    <w:tbl>
      <w:tblPr>
        <w:tblStyle w:val="PURTable"/>
        <w:tblW w:w="0" w:type="dxa"/>
        <w:tblLook w:val="04A0" w:firstRow="1" w:lastRow="0" w:firstColumn="1" w:lastColumn="0" w:noHBand="0" w:noVBand="1"/>
      </w:tblPr>
      <w:tblGrid>
        <w:gridCol w:w="4540"/>
        <w:gridCol w:w="799"/>
        <w:gridCol w:w="791"/>
        <w:gridCol w:w="804"/>
        <w:gridCol w:w="710"/>
        <w:gridCol w:w="833"/>
        <w:gridCol w:w="827"/>
        <w:gridCol w:w="808"/>
        <w:gridCol w:w="80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Microsoft Dynamics Marketing Enterprise</w:t>
            </w:r>
            <w:r>
              <w:fldChar w:fldCharType="begin"/>
            </w:r>
            <w:r>
              <w:instrText xml:space="preserve"> XE "Microsoft Dynamics Marketing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Додаткові повідомлення Microsoft Dynamics Marketing</w:t>
            </w:r>
            <w:r>
              <w:fldChar w:fldCharType="begin"/>
            </w:r>
            <w:r>
              <w:instrText xml:space="preserve"> XE "Додаткові повідомлення Microsoft Dynamics Marketing"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Додаткове сховище Microsoft Dynamics Marketing Enterprise</w:t>
            </w:r>
            <w:r>
              <w:fldChar w:fldCharType="begin"/>
            </w:r>
            <w:r>
              <w:instrText xml:space="preserve"> XE "Додаткове сховище Microsoft Dynamics Marketing Enterprise"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Розширена підтримка Microsoft Dynamics Marketing</w:t>
            </w:r>
            <w:r>
              <w:fldChar w:fldCharType="begin"/>
            </w:r>
            <w:r>
              <w:instrText xml:space="preserve"> XE "Розширена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Пряма професійна підтримка Microsoft Dynamics Marketing</w:t>
            </w:r>
            <w:r>
              <w:fldChar w:fldCharType="begin"/>
            </w:r>
            <w:r>
              <w:instrText xml:space="preserve"> XE "Пряма професійна підтримка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none"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Microsoft Dynamics Marketing SMS Credit (Ліцензія на передплату «на користувача» Add-on)</w:t>
            </w:r>
            <w:r>
              <w:fldChar w:fldCharType="begin"/>
            </w:r>
            <w:r>
              <w:instrText xml:space="preserve"> XE "Microsoft Dynamics Marketing SMS Credit (Ліцензія на передплату «на користувача» Add-on)"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284" w:name="_Sec771"/>
      <w:r>
        <w:t>2. Умови продукту</w:t>
      </w:r>
      <w:bookmarkEnd w:id="284"/>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0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Пропозиції з підтримки Microsoft Dynamics Marketing</w:t>
      </w:r>
    </w:p>
    <w:p w:rsidR="00420943" w:rsidRDefault="00EB6439">
      <w:pPr>
        <w:pStyle w:val="ProductList-Body"/>
      </w:pPr>
      <w:r>
        <w:t xml:space="preserve">Докладна інформація про пропозиції з підтримки Microsoft Dynamics Marketing розміщена на веб-сторінці </w:t>
      </w:r>
      <w:hyperlink r:id="rId109">
        <w:r>
          <w:rPr>
            <w:color w:val="00467F"/>
            <w:u w:val="single"/>
          </w:rPr>
          <w:t>http://www.microsoft.com/en-us/dynamics/dynamics-online-support.aspx</w:t>
        </w:r>
      </w:hyperlink>
      <w:r>
        <w:t xml:space="preserve">. </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85" w:name="_Sec663"/>
      <w:r>
        <w:t>Microsoft Social Engagement</w:t>
      </w:r>
      <w:bookmarkEnd w:id="285"/>
      <w:r>
        <w:fldChar w:fldCharType="begin"/>
      </w:r>
      <w:r>
        <w:instrText xml:space="preserve"> TC "</w:instrText>
      </w:r>
      <w:bookmarkStart w:id="286" w:name="_Toc439145807"/>
      <w:r>
        <w:instrText>Microsoft Social Engagement</w:instrText>
      </w:r>
      <w:bookmarkEnd w:id="286"/>
      <w:r>
        <w:instrText>" \l 3</w:instrText>
      </w:r>
      <w:r>
        <w:fldChar w:fldCharType="end"/>
      </w:r>
    </w:p>
    <w:p w:rsidR="00420943" w:rsidRDefault="00EB6439">
      <w:pPr>
        <w:pStyle w:val="ProductList-Offering1SubSection"/>
        <w:outlineLvl w:val="3"/>
      </w:pPr>
      <w:bookmarkStart w:id="287" w:name="_Sec717"/>
      <w:r>
        <w:t>1. Доступність програм</w:t>
      </w:r>
      <w:bookmarkEnd w:id="287"/>
    </w:p>
    <w:tbl>
      <w:tblPr>
        <w:tblStyle w:val="PURTable"/>
        <w:tblW w:w="0" w:type="dxa"/>
        <w:tblLook w:val="04A0" w:firstRow="1" w:lastRow="0" w:firstColumn="1" w:lastColumn="0" w:noHBand="0" w:noVBand="1"/>
      </w:tblPr>
      <w:tblGrid>
        <w:gridCol w:w="4540"/>
        <w:gridCol w:w="799"/>
        <w:gridCol w:w="791"/>
        <w:gridCol w:w="804"/>
        <w:gridCol w:w="710"/>
        <w:gridCol w:w="833"/>
        <w:gridCol w:w="827"/>
        <w:gridCol w:w="808"/>
        <w:gridCol w:w="80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Microsoft Social Engagement Professional</w:t>
            </w:r>
            <w:r>
              <w:fldChar w:fldCharType="begin"/>
            </w:r>
            <w:r>
              <w:instrText xml:space="preserve"> XE "Microsoft Social Engagement Professional"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Додаткові публікації Microsoft Social Engagement</w:t>
            </w:r>
            <w:r>
              <w:fldChar w:fldCharType="begin"/>
            </w:r>
            <w:r>
              <w:instrText xml:space="preserve"> XE "Додаткові публікації Microsoft Social Engagement"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Розширена підтримка Microsoft Social Listening</w:t>
            </w:r>
            <w:r>
              <w:fldChar w:fldCharType="begin"/>
            </w:r>
            <w:r>
              <w:instrText xml:space="preserve"> XE "Розширена підтримка Microsoft Social Listening"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Пряма підтримка Microsoft Social Engagement Professional</w:t>
            </w:r>
            <w:r>
              <w:fldChar w:fldCharType="begin"/>
            </w:r>
            <w:r>
              <w:instrText xml:space="preserve"> XE "Пряма підтримка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Microsoft Social Engagement Enterprise</w:t>
            </w:r>
            <w:r>
              <w:fldChar w:fldCharType="begin"/>
            </w:r>
            <w:r>
              <w:instrText xml:space="preserve"> XE "Microsoft Social Engagement Enterprise"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288" w:name="_Sec772"/>
      <w:r>
        <w:t>2. Умови продукту</w:t>
      </w:r>
      <w:bookmarkEnd w:id="288"/>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0">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461"/>
        <w:gridCol w:w="5455"/>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Ліцензія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Додаткова ліцензія на передплату користувача</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CAL на професійний доступ до Microsoft Dynamics CRM</w:t>
            </w:r>
            <w:r>
              <w:fldChar w:fldCharType="begin"/>
            </w:r>
            <w:r>
              <w:instrText xml:space="preserve"> XE "Ліцензія CAL на професійний доступ до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Додаткова ліцензія на Microsoft Social Engagement Professional</w:t>
            </w:r>
          </w:p>
          <w:p w:rsidR="00420943" w:rsidRDefault="00EB6439">
            <w:pPr>
              <w:pStyle w:val="ProductList-TableBody"/>
            </w:pPr>
            <w:r>
              <w:t>Додаткові публікації Microsoft Social Engagement Professional</w:t>
            </w:r>
          </w:p>
          <w:p w:rsidR="00420943" w:rsidRDefault="00EB6439">
            <w:pPr>
              <w:pStyle w:val="ProductList-TableBody"/>
            </w:pPr>
            <w:r>
              <w:t>Додаткові публікації Microsoft Social Engagement Professional Education</w:t>
            </w:r>
          </w:p>
        </w:tc>
      </w:tr>
    </w:tbl>
    <w:p w:rsidR="00420943" w:rsidRDefault="00EB6439">
      <w:pPr>
        <w:pStyle w:val="ProductList-Body"/>
      </w:pPr>
      <w:r>
        <w:rPr>
          <w:i/>
          <w:vertAlign w:val="superscript"/>
        </w:rPr>
        <w:t>1</w:t>
      </w:r>
      <w:r>
        <w:rPr>
          <w:i/>
        </w:rPr>
        <w:t>Кожна Ліцензія на оновлення повинна мати чинну Підтримку програмного забезпечення</w:t>
      </w:r>
    </w:p>
    <w:p w:rsidR="00420943" w:rsidRDefault="00420943">
      <w:pPr>
        <w:pStyle w:val="ProductList-Body"/>
      </w:pPr>
    </w:p>
    <w:p w:rsidR="00420943" w:rsidRDefault="00EB6439">
      <w:pPr>
        <w:pStyle w:val="ProductList-ClauseHeading"/>
        <w:outlineLvl w:val="4"/>
      </w:pPr>
      <w:r>
        <w:t>2.2 Пропозиції з підтримки Microsoft Social Engagement</w:t>
      </w:r>
    </w:p>
    <w:p w:rsidR="00420943" w:rsidRDefault="00EB6439">
      <w:pPr>
        <w:pStyle w:val="ProductList-Body"/>
      </w:pPr>
      <w:r>
        <w:t xml:space="preserve">Докладну інформацію про пропозиції з підтримки Microsoft Social Engagement розміщено на веб-сторінці </w:t>
      </w:r>
      <w:hyperlink r:id="rId111">
        <w:r>
          <w:rPr>
            <w:color w:val="00467F"/>
            <w:u w:val="single"/>
          </w:rPr>
          <w:t>http://www.microsoft.com/en-us/dynamics/dynamics-online-support.aspx</w:t>
        </w:r>
      </w:hyperlink>
      <w:r>
        <w:t xml:space="preserve">. </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89" w:name="_Sec664"/>
      <w:r>
        <w:t>Parature від Майкрософт</w:t>
      </w:r>
      <w:bookmarkEnd w:id="289"/>
      <w:r>
        <w:fldChar w:fldCharType="begin"/>
      </w:r>
      <w:r>
        <w:instrText xml:space="preserve"> TC "</w:instrText>
      </w:r>
      <w:bookmarkStart w:id="290" w:name="_Toc439145808"/>
      <w:r>
        <w:instrText>Parature від Майкрософт</w:instrText>
      </w:r>
      <w:bookmarkEnd w:id="290"/>
      <w:r>
        <w:instrText>" \l 3</w:instrText>
      </w:r>
      <w:r>
        <w:fldChar w:fldCharType="end"/>
      </w:r>
    </w:p>
    <w:p w:rsidR="00420943" w:rsidRDefault="00EB6439">
      <w:pPr>
        <w:pStyle w:val="ProductList-Offering1SubSection"/>
        <w:outlineLvl w:val="3"/>
      </w:pPr>
      <w:bookmarkStart w:id="291" w:name="_Sec718"/>
      <w:r>
        <w:t>1. Доступність програм</w:t>
      </w:r>
      <w:bookmarkEnd w:id="291"/>
    </w:p>
    <w:tbl>
      <w:tblPr>
        <w:tblStyle w:val="PURTable"/>
        <w:tblW w:w="0" w:type="dxa"/>
        <w:tblLook w:val="04A0" w:firstRow="1" w:lastRow="0" w:firstColumn="1" w:lastColumn="0" w:noHBand="0" w:noVBand="1"/>
      </w:tblPr>
      <w:tblGrid>
        <w:gridCol w:w="4540"/>
        <w:gridCol w:w="799"/>
        <w:gridCol w:w="791"/>
        <w:gridCol w:w="804"/>
        <w:gridCol w:w="710"/>
        <w:gridCol w:w="833"/>
        <w:gridCol w:w="827"/>
        <w:gridCol w:w="808"/>
        <w:gridCol w:w="80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Parature Enterprise</w:t>
            </w:r>
            <w:r>
              <w:fldChar w:fldCharType="begin"/>
            </w:r>
            <w:r>
              <w:instrText xml:space="preserve"> XE "Parature Enterprise"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Додаткові записи Parature</w:t>
            </w:r>
            <w:r>
              <w:fldChar w:fldCharType="begin"/>
            </w:r>
            <w:r>
              <w:instrText xml:space="preserve"> XE "Додаткові записи Parature" </w:instrText>
            </w:r>
            <w:r>
              <w:fldChar w:fldCharType="end"/>
            </w:r>
            <w:r>
              <w:t xml:space="preserve"> (ліцензія на передплату Add-on)</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Перегляд додаткових сторінок Parature</w:t>
            </w:r>
            <w:r>
              <w:fldChar w:fldCharType="begin"/>
            </w:r>
            <w:r>
              <w:instrText xml:space="preserve"> XE "Перегляд додаткових сторінок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Додаткові підрозділи Parature</w:t>
            </w:r>
            <w:r>
              <w:fldChar w:fldCharType="begin"/>
            </w:r>
            <w:r>
              <w:instrText xml:space="preserve"> XE "Додаткові підрозділи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Додаткове сховище файлів Parature</w:t>
            </w:r>
            <w:r>
              <w:fldChar w:fldCharType="begin"/>
            </w:r>
            <w:r>
              <w:instrText xml:space="preserve"> XE "Додаткове сховище файлів Parature" </w:instrText>
            </w:r>
            <w:r>
              <w:fldChar w:fldCharType="end"/>
            </w:r>
            <w:r>
              <w:t xml:space="preserve"> (Додаткова ліцензія на передплату)</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Розширена підтримка Parature</w:t>
            </w:r>
            <w:r>
              <w:fldChar w:fldCharType="begin"/>
            </w:r>
            <w:r>
              <w:instrText xml:space="preserve"> XE "Розширена підтримка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Професійна пряма підтримка Parature</w:t>
            </w:r>
            <w:r>
              <w:fldChar w:fldCharType="begin"/>
            </w:r>
            <w:r>
              <w:instrText xml:space="preserve"> XE "Професійна пряма підтримка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292" w:name="_Sec773"/>
      <w:r>
        <w:t>2. Умови продукту</w:t>
      </w:r>
      <w:bookmarkEnd w:id="292"/>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Пропозиції з підтримки Parature</w:t>
      </w:r>
    </w:p>
    <w:p w:rsidR="00420943" w:rsidRDefault="00EB6439">
      <w:pPr>
        <w:pStyle w:val="ProductList-Body"/>
      </w:pPr>
      <w:r>
        <w:t xml:space="preserve">Докладну інформацію про пропозиції з підтримки Parature розміщено на веб-сторінці </w:t>
      </w:r>
      <w:hyperlink r:id="rId113">
        <w:r>
          <w:rPr>
            <w:color w:val="00467F"/>
            <w:u w:val="single"/>
          </w:rPr>
          <w:t>http://www.microsoft.com/en-us/dynamics/dynamics-online-support.aspx</w:t>
        </w:r>
      </w:hyperlink>
      <w:r>
        <w:t xml:space="preserve">. </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293" w:name="_Sec632"/>
      <w:r>
        <w:t>Служби Office 365</w:t>
      </w:r>
      <w:bookmarkEnd w:id="293"/>
      <w:r>
        <w:fldChar w:fldCharType="begin"/>
      </w:r>
      <w:r>
        <w:instrText xml:space="preserve"> TC "</w:instrText>
      </w:r>
      <w:bookmarkStart w:id="294" w:name="_Toc439145809"/>
      <w:r>
        <w:instrText>Служби Office 365</w:instrText>
      </w:r>
      <w:bookmarkEnd w:id="294"/>
      <w:r>
        <w:instrText>" \l 2</w:instrText>
      </w:r>
      <w:r>
        <w:fldChar w:fldCharType="end"/>
      </w:r>
    </w:p>
    <w:p w:rsidR="00420943" w:rsidRDefault="00EB6439">
      <w:pPr>
        <w:pStyle w:val="ProductList-Offering2HeadingNoBorder"/>
        <w:outlineLvl w:val="2"/>
      </w:pPr>
      <w:bookmarkStart w:id="295" w:name="_Sec633"/>
      <w:r>
        <w:t>Програми Office 365</w:t>
      </w:r>
      <w:bookmarkEnd w:id="295"/>
      <w:r>
        <w:fldChar w:fldCharType="begin"/>
      </w:r>
      <w:r>
        <w:instrText xml:space="preserve"> TC "</w:instrText>
      </w:r>
      <w:bookmarkStart w:id="296" w:name="_Toc439145810"/>
      <w:r>
        <w:instrText>Програми Office 365</w:instrText>
      </w:r>
      <w:bookmarkEnd w:id="296"/>
      <w:r>
        <w:instrText>" \l 3</w:instrText>
      </w:r>
      <w:r>
        <w:fldChar w:fldCharType="end"/>
      </w:r>
    </w:p>
    <w:p w:rsidR="00420943" w:rsidRDefault="00EB6439">
      <w:pPr>
        <w:pStyle w:val="ProductList-Offering1SubSection"/>
        <w:outlineLvl w:val="3"/>
      </w:pPr>
      <w:bookmarkStart w:id="297" w:name="_Sec719"/>
      <w:r>
        <w:t>1. Доступність програм</w:t>
      </w:r>
      <w:bookmarkEnd w:id="297"/>
    </w:p>
    <w:tbl>
      <w:tblPr>
        <w:tblStyle w:val="PURTable"/>
        <w:tblW w:w="0" w:type="dxa"/>
        <w:tblLook w:val="04A0" w:firstRow="1" w:lastRow="0" w:firstColumn="1" w:lastColumn="0" w:noHBand="0" w:noVBand="1"/>
      </w:tblPr>
      <w:tblGrid>
        <w:gridCol w:w="4535"/>
        <w:gridCol w:w="798"/>
        <w:gridCol w:w="791"/>
        <w:gridCol w:w="803"/>
        <w:gridCol w:w="710"/>
        <w:gridCol w:w="832"/>
        <w:gridCol w:w="826"/>
        <w:gridCol w:w="807"/>
        <w:gridCol w:w="81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ProPlus</w:t>
            </w:r>
            <w:r>
              <w:fldChar w:fldCharType="begin"/>
            </w:r>
            <w:r>
              <w:instrText xml:space="preserve"> XE "Office 365 ProPlus"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ProPlus From SA</w:t>
            </w:r>
            <w:r>
              <w:fldChar w:fldCharType="begin"/>
            </w:r>
            <w:r>
              <w:instrText xml:space="preserve"> XE "Office 365 ProPlus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"Корпоративний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Project Online із Project Pro для Office 365</w:t>
            </w:r>
            <w:r>
              <w:fldChar w:fldCharType="begin"/>
            </w:r>
            <w:r>
              <w:instrText xml:space="preserve"> XE "Project Online із Project Pro для Office 365"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Project Online із Project Pro для Office 365 From SA</w:t>
            </w:r>
            <w:r>
              <w:fldChar w:fldCharType="begin"/>
            </w:r>
            <w:r>
              <w:instrText xml:space="preserve"> XE "Project Online із Project Pro для Office 365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Project Pro для Office 365</w:t>
            </w:r>
            <w:r>
              <w:fldChar w:fldCharType="begin"/>
            </w:r>
            <w:r>
              <w:instrText xml:space="preserve"> XE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Ліцензія для переходу в рамках Підтримки програмного забезпечення на Project Pro для Office 365</w:t>
            </w:r>
            <w:r>
              <w:fldChar w:fldCharType="begin"/>
            </w:r>
            <w:r>
              <w:instrText xml:space="preserve"> XE "Ліцензія для переходу в рамках Підтримки програмного забезпечення на Project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Ліцензія для переходу в рамках Підтримки програмного забезпечення на Visio Pro для Office 365</w:t>
            </w:r>
            <w:r>
              <w:fldChar w:fldCharType="begin"/>
            </w:r>
            <w:r>
              <w:instrText xml:space="preserve"> XE "Ліцензія для переходу в рамках Підтримки програмного забезпечення на Visio Pro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298" w:name="_Sec774"/>
      <w:r>
        <w:t>2. Умови продукту</w:t>
      </w:r>
      <w:bookmarkEnd w:id="298"/>
    </w:p>
    <w:tbl>
      <w:tblPr>
        <w:tblStyle w:val="PURTable"/>
        <w:tblW w:w="0" w:type="dxa"/>
        <w:tblLook w:val="04A0" w:firstRow="1" w:lastRow="0" w:firstColumn="1" w:lastColumn="0" w:noHBand="0" w:noVBand="1"/>
      </w:tblPr>
      <w:tblGrid>
        <w:gridCol w:w="3652"/>
        <w:gridCol w:w="3632"/>
        <w:gridCol w:w="3632"/>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Project Pro для Office 365 і Visio Pro для Office 365</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"Необхідна умова: вказує, що для придбання ліцензій на Продукт необхідно задовольнити певні додаткові умови." </w:instrText>
            </w:r>
            <w:r>
              <w:fldChar w:fldCharType="separate"/>
            </w:r>
            <w:r>
              <w:rPr>
                <w:color w:val="0563C1"/>
              </w:rPr>
              <w:t>Необхідна умова</w:t>
            </w:r>
            <w:r>
              <w:fldChar w:fldCharType="end"/>
            </w:r>
            <w:r>
              <w:t>: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"Переваги використання для студентів: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w:instrText>
            </w:r>
            <w:r>
              <w:fldChar w:fldCharType="separate"/>
            </w:r>
            <w:r>
              <w:rPr>
                <w:color w:val="0563C1"/>
              </w:rPr>
              <w:t>Переваги використання для учнів</w:t>
            </w:r>
            <w:r>
              <w:fldChar w:fldCharType="end"/>
            </w:r>
            <w:r>
              <w:t>: Так</w:t>
            </w:r>
          </w:p>
        </w:tc>
      </w:tr>
    </w:tbl>
    <w:p w:rsidR="00420943" w:rsidRDefault="00420943">
      <w:pPr>
        <w:pStyle w:val="ProductList-Body"/>
      </w:pPr>
    </w:p>
    <w:p w:rsidR="00420943" w:rsidRDefault="00EB6439">
      <w:pPr>
        <w:pStyle w:val="ProductList-ClauseHeading"/>
        <w:outlineLvl w:val="4"/>
      </w:pPr>
      <w:r>
        <w:t>2.1 Критерії придбання Ліцензій на передплату користувача для переходу в рамках Підтримки програмного забезпечення для Програм Office 365</w:t>
      </w:r>
    </w:p>
    <w:p w:rsidR="00420943" w:rsidRDefault="00EB6439">
      <w:pPr>
        <w:pStyle w:val="ProductList-Body"/>
      </w:pP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w:t>
      </w:r>
    </w:p>
    <w:tbl>
      <w:tblPr>
        <w:tblStyle w:val="PURTable"/>
        <w:tblW w:w="0" w:type="dxa"/>
        <w:tblLook w:val="04A0" w:firstRow="1" w:lastRow="0" w:firstColumn="1" w:lastColumn="0" w:noHBand="0" w:noVBand="1"/>
      </w:tblPr>
      <w:tblGrid>
        <w:gridCol w:w="5455"/>
        <w:gridCol w:w="5461"/>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Відповідні продукти, для яких здійснюється Перехід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для переходу в рамках Підтримки програмного забезпечення для Office 365 ProPlus</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Project Pro для Office 365</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Visio Pro для Office 365</w:t>
            </w:r>
          </w:p>
        </w:tc>
      </w:tr>
    </w:tbl>
    <w:p w:rsidR="00420943" w:rsidRDefault="00420943">
      <w:pPr>
        <w:pStyle w:val="ProductList-Body"/>
      </w:pPr>
    </w:p>
    <w:p w:rsidR="00420943" w:rsidRDefault="00EB6439">
      <w:pPr>
        <w:pStyle w:val="ProductList-ClauseHeading"/>
        <w:outlineLvl w:val="4"/>
      </w:pPr>
      <w:r>
        <w:t>2.2 Клієнти, які Раніше застосовували Право на використання носіїв зі Службами віддалених робочих столів для Office 365 Pro Plus, Visio Pro для Office 365 або Project Pro для Office 365</w:t>
      </w:r>
    </w:p>
    <w:p w:rsidR="00420943" w:rsidRDefault="00EB6439">
      <w:pPr>
        <w:pStyle w:val="ProductList-Body"/>
      </w:pPr>
      <w:r>
        <w:t>Якщо Клієнт раніше інсталював копію відповідного локального програмного забезпечення 2013 р. на мережному сервері, щоб використовувати програмне забезпечення на мережному сервері з активованою роллю Служби віддалених робочих столів, він може продовжувати таке використання до 31 березня 2016 р., після чого він повинен почати замість цього використовувати відповідне програмне забезпечення Office 365, як описано нижче в розділі «Використання Програм на мережному сервері або платформі Microsoft Azure із функцією SCA».</w:t>
      </w:r>
    </w:p>
    <w:p w:rsidR="00420943" w:rsidRDefault="00420943">
      <w:pPr>
        <w:pStyle w:val="ProductList-Body"/>
      </w:pPr>
    </w:p>
    <w:p w:rsidR="00420943" w:rsidRDefault="00EB6439">
      <w:pPr>
        <w:pStyle w:val="ProductList-ClauseHeading"/>
        <w:outlineLvl w:val="4"/>
      </w:pPr>
      <w:r>
        <w:t>2.3 Право на використання носіїв для Office 365 Pro Plus з Правами на використання Windows To Go</w:t>
      </w:r>
    </w:p>
    <w:p w:rsidR="00420943" w:rsidRDefault="00EB6439">
      <w:pPr>
        <w:pStyle w:val="ProductList-Body"/>
      </w:pPr>
      <w:r>
        <w:t>Якщо користувач, якому Клієнт призначив Ліцензію на Office 365 ProPlus, використовує програмне забезпечення згідно з Правами на використання Windows To Go, цей користувач замість інсталяції копії програмного забезпечення, наданого з Office 365 ProPlus, на одному з п’яти дозволених пристроїв згідно з умовами надання послуг Office 365 ProPlus може 1) інсталювати одну копію програмного забезпечення Office Professional Plus 2013</w:t>
      </w:r>
      <w:r>
        <w:fldChar w:fldCharType="begin"/>
      </w:r>
      <w:r>
        <w:instrText xml:space="preserve"> XE "Office Professional Plus 2013" </w:instrText>
      </w:r>
      <w:r>
        <w:fldChar w:fldCharType="end"/>
      </w:r>
      <w:r>
        <w:t xml:space="preserve"> на USB-носії, що використовується для Прав на використання Windows To Go, і 2) використовувати програмне забезпечення Office Professional Plus 2013 на цьому USB-носії на будь-якому пристрої. Після закінчення передплати Клієнта на Office 365 ProPlus він повинен видалити Office Professional Plus 2013 з USB-носія.</w:t>
      </w:r>
    </w:p>
    <w:p w:rsidR="00420943" w:rsidRDefault="00420943">
      <w:pPr>
        <w:pStyle w:val="ProductList-Body"/>
      </w:pPr>
    </w:p>
    <w:p w:rsidR="00420943" w:rsidRDefault="00EB6439">
      <w:pPr>
        <w:pStyle w:val="ProductList-ClauseHeading"/>
        <w:outlineLvl w:val="4"/>
      </w:pPr>
      <w:r>
        <w:t>2.4 Угода «Campus and School», Реєстраційна форма «Enrollment for Education Solutions» і Програма «Open Value Subscription – рішення «Education Solutions»».</w:t>
      </w:r>
    </w:p>
    <w:p w:rsidR="00420943" w:rsidRDefault="00EB6439">
      <w:pPr>
        <w:pStyle w:val="ProductList-Body"/>
      </w:pPr>
      <w:r>
        <w:t xml:space="preserve">Якщо Клієнт є Установою, як описано в Угоді «Campus and School», і передплачує Ліцензію на передплату користувача для Office 365 ProPlus, він повинен придбати Ліцензію для кожного Кваліфікованого користувача в організації Установи. Якщо Установа придбає Ліцензію на передплату користувача для Варіанта для учнів для Office 365 ProPlus, вона повинна придбати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кожного Учня в Організації.</w:t>
      </w:r>
    </w:p>
    <w:p w:rsidR="00420943" w:rsidRDefault="00420943">
      <w:pPr>
        <w:pStyle w:val="ProductList-Body"/>
      </w:pPr>
    </w:p>
    <w:p w:rsidR="00420943" w:rsidRDefault="00EB6439">
      <w:pPr>
        <w:pStyle w:val="ProductList-Body"/>
      </w:pPr>
      <w:r>
        <w:t>Установи з Ліцензіями на передплату користувача на Office 365 ProPlus, призначеними всьому професорсько-викладацькому складу та персоналу, можуть інсталювати програмне забезпечення Office Professional Plus 2013 у будь-якій лабораторії або бібліотеці з відкритим доступом в Організації установи. В іншому випадку використання програмного забезпечення підлягає умовам Ліцензії для Office Professional Plus 2013.</w:t>
      </w:r>
    </w:p>
    <w:p w:rsidR="00420943" w:rsidRDefault="00420943">
      <w:pPr>
        <w:pStyle w:val="ProductList-Body"/>
      </w:pPr>
    </w:p>
    <w:p w:rsidR="00420943" w:rsidRDefault="00EB6439">
      <w:pPr>
        <w:pStyle w:val="ProductList-ClauseHeading"/>
        <w:outlineLvl w:val="4"/>
      </w:pPr>
      <w:r>
        <w:t>2.5 Office Multi Language Pack</w:t>
      </w:r>
    </w:p>
    <w:p w:rsidR="00420943" w:rsidRDefault="00EB6439">
      <w:pPr>
        <w:pStyle w:val="ProductList-Body"/>
      </w:pPr>
      <w:r>
        <w:t>Клієнти з передплатою на Програму Office 365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Право на використання Office Multi Language Pack закінчується, коли закінчується дія прав за кваліфікованою ліцензією на Програму Office 365. </w:t>
      </w:r>
    </w:p>
    <w:p w:rsidR="00420943" w:rsidRDefault="00420943">
      <w:pPr>
        <w:pStyle w:val="ProductList-Body"/>
      </w:pPr>
    </w:p>
    <w:p w:rsidR="00420943" w:rsidRDefault="00EB6439">
      <w:pPr>
        <w:pStyle w:val="ProductList-ClauseHeading"/>
        <w:outlineLvl w:val="4"/>
      </w:pPr>
      <w:r>
        <w:t>2.6 Електронне навчання E-Learning</w:t>
      </w:r>
    </w:p>
    <w:p w:rsidR="00420943" w:rsidRDefault="00EB6439">
      <w:pPr>
        <w:pStyle w:val="ProductList-Body"/>
      </w:pPr>
      <w:r>
        <w:t xml:space="preserve">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 </w:t>
      </w:r>
    </w:p>
    <w:p w:rsidR="00420943" w:rsidRDefault="00420943">
      <w:pPr>
        <w:pStyle w:val="ProductList-Body"/>
      </w:pPr>
    </w:p>
    <w:p w:rsidR="00420943" w:rsidRDefault="00EB6439">
      <w:pPr>
        <w:pStyle w:val="ProductList-ClauseHeading"/>
        <w:outlineLvl w:val="4"/>
      </w:pPr>
      <w:r>
        <w:t>2.7 Office Online</w:t>
      </w:r>
    </w:p>
    <w:p w:rsidR="00420943" w:rsidRDefault="00EB6439">
      <w:pPr>
        <w:pStyle w:val="ProductList-Body"/>
      </w:pPr>
      <w:r>
        <w:t xml:space="preserve">Якщо Клієнт має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Office 365 ProPlus, він може використовувати служби Office Online</w:t>
      </w:r>
      <w:r>
        <w:fldChar w:fldCharType="begin"/>
      </w:r>
      <w:r>
        <w:instrText xml:space="preserve"> XE "Office Online" </w:instrText>
      </w:r>
      <w:r>
        <w:fldChar w:fldCharType="end"/>
      </w:r>
      <w:r>
        <w:t xml:space="preserve">. Кожен </w:t>
      </w:r>
      <w:r>
        <w:fldChar w:fldCharType="begin"/>
      </w:r>
      <w:r>
        <w:instrText xml:space="preserve"> AutoTextList   \s NoStyle \t "Ліцензований користувач – одна особа, якій призначено Ліцензію." </w:instrText>
      </w:r>
      <w:r>
        <w:fldChar w:fldCharType="separate"/>
      </w:r>
      <w:r>
        <w:rPr>
          <w:color w:val="0563C1"/>
        </w:rPr>
        <w:t>Ліцензований користувач</w:t>
      </w:r>
      <w:r>
        <w:fldChar w:fldCharType="end"/>
      </w:r>
      <w:r>
        <w:t xml:space="preserve"> Клієнта, який працює з Office 365 ProPlus, може отримувати доступ до служб Office Online для перегляду та редагування документів, якщо в нього також є ліцензія на SharePoint Online чи OneDrive для бізнесу.</w:t>
      </w:r>
    </w:p>
    <w:p w:rsidR="00420943" w:rsidRDefault="00420943">
      <w:pPr>
        <w:pStyle w:val="ProductList-Body"/>
      </w:pPr>
    </w:p>
    <w:p w:rsidR="00420943" w:rsidRDefault="00EB6439">
      <w:pPr>
        <w:pStyle w:val="ProductList-ClauseHeading"/>
        <w:outlineLvl w:val="4"/>
      </w:pPr>
      <w:r>
        <w:t>2.8 Період переходу Open Value Subscription</w:t>
      </w:r>
    </w:p>
    <w:p w:rsidR="00420943" w:rsidRDefault="00EB6439">
      <w:pPr>
        <w:pStyle w:val="ProductList-Body"/>
      </w:pPr>
      <w:r>
        <w:t>Для кожної одиниці Ліцензій на передплату користувача на Office 365 ProPlus, Midsize Business, Enterprise E3-E4 або Education E3-E4, яку Клієнт активує в дату закінчення дії угоди «Open Value Subscription» або раніше цієї дати («Дата закінчення дії»), Клієнт може продовжувати використовувати копію Office Standard або Professional Plus, на яку він придбав ліцензію згідно з угодою «Open Value Subscription». Це право закінчує діяти через 180 днів після Дати закінчення дії. Використання Office Standard</w:t>
      </w:r>
      <w:r>
        <w:fldChar w:fldCharType="begin"/>
      </w:r>
      <w:r>
        <w:instrText xml:space="preserve"> XE "Office Standard" </w:instrText>
      </w:r>
      <w:r>
        <w:fldChar w:fldCharType="end"/>
      </w:r>
      <w:r>
        <w:t xml:space="preserve"> або Office Professional Plus</w:t>
      </w:r>
      <w:r>
        <w:fldChar w:fldCharType="begin"/>
      </w:r>
      <w:r>
        <w:instrText xml:space="preserve"> XE "Office Professional Plus" </w:instrText>
      </w:r>
      <w:r>
        <w:fldChar w:fldCharType="end"/>
      </w:r>
      <w:r>
        <w:t xml:space="preserve"> протягом цього періоду регулюється Правами на використання, що є чинними станом на Дату закінчення дії.</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299" w:name="_Sec634"/>
      <w:r>
        <w:t>Програмні комплекси Office 365 Suites</w:t>
      </w:r>
      <w:bookmarkEnd w:id="299"/>
      <w:r>
        <w:fldChar w:fldCharType="begin"/>
      </w:r>
      <w:r>
        <w:instrText xml:space="preserve"> TC "</w:instrText>
      </w:r>
      <w:bookmarkStart w:id="300" w:name="_Toc439145811"/>
      <w:r>
        <w:instrText>Програмні комплекси Office 365 Suites</w:instrText>
      </w:r>
      <w:bookmarkEnd w:id="300"/>
      <w:r>
        <w:instrText>" \l 3</w:instrText>
      </w:r>
      <w:r>
        <w:fldChar w:fldCharType="end"/>
      </w:r>
    </w:p>
    <w:p w:rsidR="00420943" w:rsidRDefault="00EB6439">
      <w:pPr>
        <w:pStyle w:val="ProductList-ClauseHeading"/>
        <w:outlineLvl w:val="3"/>
      </w:pPr>
      <w:bookmarkStart w:id="301" w:name="_Sec720"/>
      <w:r>
        <w:t>1. Доступність програм</w:t>
      </w:r>
      <w:bookmarkEnd w:id="301"/>
    </w:p>
    <w:tbl>
      <w:tblPr>
        <w:tblStyle w:val="PURTable"/>
        <w:tblW w:w="0" w:type="dxa"/>
        <w:tblLook w:val="04A0" w:firstRow="1" w:lastRow="0" w:firstColumn="1" w:lastColumn="0" w:noHBand="0" w:noVBand="1"/>
      </w:tblPr>
      <w:tblGrid>
        <w:gridCol w:w="4534"/>
        <w:gridCol w:w="798"/>
        <w:gridCol w:w="790"/>
        <w:gridCol w:w="803"/>
        <w:gridCol w:w="710"/>
        <w:gridCol w:w="832"/>
        <w:gridCol w:w="826"/>
        <w:gridCol w:w="807"/>
        <w:gridCol w:w="816"/>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Education</w:t>
            </w:r>
            <w:r>
              <w:fldChar w:fldCharType="begin"/>
            </w:r>
            <w:r>
              <w:instrText xml:space="preserve"> XE "Office 365 Education"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для всієї організації" </w:instrText>
            </w:r>
            <w:r>
              <w:fldChar w:fldCharType="separate"/>
            </w:r>
            <w:r>
              <w:rPr>
                <w:color w:val="000000"/>
              </w:rPr>
              <w:t>AO</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E1</w:t>
            </w:r>
            <w:r>
              <w:fldChar w:fldCharType="begin"/>
            </w:r>
            <w:r>
              <w:instrText xml:space="preserve"> XE "Office 365 для підприємств E1"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E1 From SA</w:t>
            </w:r>
            <w:r>
              <w:fldChar w:fldCharType="begin"/>
            </w:r>
            <w:r>
              <w:instrText xml:space="preserve"> XE "Office 365 для підприємств E1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E3</w:t>
            </w:r>
            <w:r>
              <w:fldChar w:fldCharType="begin"/>
            </w:r>
            <w:r>
              <w:instrText xml:space="preserve"> XE "Office 365 для підприємств E3"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E3 From SA</w:t>
            </w:r>
            <w:r>
              <w:fldChar w:fldCharType="begin"/>
            </w:r>
            <w:r>
              <w:instrText xml:space="preserve"> XE "Office 365 для підприємств E3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E4</w:t>
            </w:r>
            <w:r>
              <w:fldChar w:fldCharType="begin"/>
            </w:r>
            <w:r>
              <w:instrText xml:space="preserve"> XE "Office 365 для підприємств E4"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E4 From SA</w:t>
            </w:r>
            <w:r>
              <w:fldChar w:fldCharType="begin"/>
            </w:r>
            <w:r>
              <w:instrText xml:space="preserve"> XE "Office 365 для підприємств E4 From SA"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E5 (ліцензія на передплату «на користувача»)</w:t>
            </w:r>
            <w:r>
              <w:fldChar w:fldCharType="begin"/>
            </w:r>
            <w:r>
              <w:instrText xml:space="preserve"> XE "Office 365 для підприємств E5 (ліцензія на передплату «на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Ліцензія для переходу в рамках Підтримки програмного забезпечення на Office 365 для підприємств E5</w:t>
            </w:r>
            <w:r>
              <w:fldChar w:fldCharType="begin"/>
            </w:r>
            <w:r>
              <w:instrText xml:space="preserve"> XE "Ліцензія для переходу в рамках Підтримки програмного забезпечення на Office 365 для підприємств E5"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E1, E3 Add-on</w:t>
            </w:r>
            <w:r>
              <w:fldChar w:fldCharType="begin"/>
            </w:r>
            <w:r>
              <w:instrText xml:space="preserve"> XE "Office 365 для підприємств E1, E3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E4 Add-on</w:t>
            </w:r>
            <w:r>
              <w:fldChar w:fldCharType="begin"/>
            </w:r>
            <w:r>
              <w:instrText xml:space="preserve"> XE "Office 365 для підприємств E4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E5 Add-on</w:t>
            </w:r>
            <w:r>
              <w:fldChar w:fldCharType="begin"/>
            </w:r>
            <w:r>
              <w:instrText xml:space="preserve"> XE "Office 365 для підприємств E5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для всієї організації"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E3, E4 без ProPlus Add-on</w:t>
            </w:r>
            <w:r>
              <w:fldChar w:fldCharType="begin"/>
            </w:r>
            <w:r>
              <w:instrText xml:space="preserve"> XE "Office 365 для підприємств E3, E4 без ProPlus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"Корпоративна онлайнова служба" </w:instrText>
            </w:r>
            <w:r>
              <w:fldChar w:fldCharType="separate"/>
            </w:r>
            <w:r>
              <w:rPr>
                <w:color w:val="000000"/>
              </w:rPr>
              <w:t>EO</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Office 365 для підприємств K1</w:t>
            </w:r>
            <w:r>
              <w:fldChar w:fldCharType="begin"/>
            </w:r>
            <w:r>
              <w:instrText xml:space="preserve"> XE "Office 365 для підприємств K1"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Office 365 для середнього бізнесу</w:t>
            </w:r>
            <w:r>
              <w:fldChar w:fldCharType="begin"/>
            </w:r>
            <w:r>
              <w:instrText xml:space="preserve"> XE "Office 365 для середнього бізнесу"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02" w:name="_Sec775"/>
      <w:r>
        <w:t>2. Умови продукту</w:t>
      </w:r>
      <w:bookmarkEnd w:id="302"/>
    </w:p>
    <w:tbl>
      <w:tblPr>
        <w:tblStyle w:val="PURTable"/>
        <w:tblW w:w="0" w:type="dxa"/>
        <w:tblLook w:val="04A0" w:firstRow="1" w:lastRow="0" w:firstColumn="1" w:lastColumn="0" w:noHBand="0" w:noVBand="1"/>
      </w:tblPr>
      <w:tblGrid>
        <w:gridCol w:w="3655"/>
        <w:gridCol w:w="3625"/>
        <w:gridCol w:w="3636"/>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Усі Програми та Сервери (лише випуски E1 і K1 Server), Угода «Microsoft Products and Services Agreement» (тільки всі Програми)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Випуски Enterprise, Government, K</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Випуски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Хмарна служба для державних установ Сполучених Штатів</w:t>
      </w:r>
    </w:p>
    <w:p w:rsidR="00420943" w:rsidRDefault="00EB6439">
      <w:pPr>
        <w:pStyle w:val="ProductList-Body"/>
      </w:pPr>
      <w:r>
        <w:rPr>
          <w:color w:val="000000"/>
        </w:rPr>
        <w:t xml:space="preserve">Відомості стосовно кожного компоненту програмних комплексів Office 365, визначених в наведеній вище таблиці «Доступність програм» як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див. у таблиці доступності програм, щоб дізнатися, які компоненти є службами </w:t>
      </w:r>
      <w:r>
        <w:fldChar w:fldCharType="begin"/>
      </w:r>
      <w:r>
        <w:instrText xml:space="preserve"> AutoTextList   \s NoStyle \t "Хмарна служба для державних установ Сполучених Штатів" </w:instrText>
      </w:r>
      <w:r>
        <w:fldChar w:fldCharType="separate"/>
      </w:r>
      <w:r>
        <w:rPr>
          <w:color w:val="0563C1"/>
        </w:rPr>
        <w:t>UC</w:t>
      </w:r>
      <w:r>
        <w:fldChar w:fldCharType="end"/>
      </w:r>
      <w:r>
        <w:t xml:space="preserve">. </w:t>
      </w:r>
    </w:p>
    <w:p w:rsidR="00420943" w:rsidRDefault="00420943">
      <w:pPr>
        <w:pStyle w:val="ProductList-Body"/>
      </w:pPr>
    </w:p>
    <w:p w:rsidR="00420943" w:rsidRDefault="00EB6439">
      <w:pPr>
        <w:pStyle w:val="ProductList-ClauseHeading"/>
        <w:outlineLvl w:val="4"/>
      </w:pPr>
      <w:r>
        <w:t>2.2 Придбання за угодою «Campus and School»</w:t>
      </w:r>
    </w:p>
    <w:p w:rsidR="00420943" w:rsidRDefault="00EB6439">
      <w:pPr>
        <w:pStyle w:val="ProductList-Body"/>
      </w:pPr>
      <w:r>
        <w:t xml:space="preserve">За Угодою «Campus and School» ліцензії на передплату для Програмних комплексів Office 365 Suites повинні придбаватися на користувача для всієї Установи або не для всієї Установи. Якщо необхідні додаткові Ліцензії на передплату користувача для доступу до Програмних комплексів Office 365 Suites на середньостроковій основі, Установа повинна подати замовлення на такі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Під час отримання Додаткової ліцензії на Office 365 відповідну Ліцензію на оновлення потрібно отримувати за тією самою Реєстраційною формою. При розміщенні щорічних замовлень Установа може замовити менше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Онлайнових служб, ніж кількість, зазначена в початковому замовленні Установи, якщо щорічне замовлення відповідає мінімальним вимогам для Онлайнових служб платформи, як визначено в угоді корпоративного ліцензування «Volume Licensing» Клієнта.</w:t>
      </w:r>
    </w:p>
    <w:p w:rsidR="00420943" w:rsidRDefault="00420943">
      <w:pPr>
        <w:pStyle w:val="ProductList-Body"/>
      </w:pPr>
    </w:p>
    <w:p w:rsidR="00420943" w:rsidRDefault="00EB6439">
      <w:pPr>
        <w:pStyle w:val="ProductList-ClauseHeading"/>
        <w:outlineLvl w:val="4"/>
      </w:pPr>
      <w:r>
        <w:t>2.3 Безкоштовні ліцензії для учнів на Office 365 ProPlus на основі охопленої кількості професорсько-викладацького складу/персоналу</w:t>
      </w:r>
    </w:p>
    <w:p w:rsidR="00420943" w:rsidRDefault="00EB6439">
      <w:pPr>
        <w:pStyle w:val="ProductList-Body"/>
      </w:pPr>
      <w:r>
        <w:t xml:space="preserve">Якщо Установа придбала ліцензію на Office Professional Plus або Office 365 ProPlus для всього професорсько-викладацького складу та персоналу в своїй визначеній Організації за Угодою «Open Value Subscription» для рішень «Education solutions», Угодою «Campus and School» або Реєстраційною формою «Enrollment for Education Solutions», ця Установа має право придбати Ліцензії на Office 365 ProPlus для всіх учнів, зареєстрованих у будь-якій освітній установі, що входить до складу визначеної Організації установи повний робочий день або неповний робочий день, без додаткових витрат для Установи.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набуті безкоштовно згідно з цією пропозицією, не можуть зараховуватися по відношенню до вимог для мінімального замовлення Установи.</w:t>
      </w:r>
    </w:p>
    <w:p w:rsidR="00420943" w:rsidRDefault="00420943">
      <w:pPr>
        <w:pStyle w:val="ProductList-Body"/>
      </w:pPr>
    </w:p>
    <w:p w:rsidR="00420943" w:rsidRDefault="00EB6439">
      <w:pPr>
        <w:pStyle w:val="ProductList-ClauseHeading"/>
        <w:outlineLvl w:val="4"/>
      </w:pPr>
      <w:r>
        <w:t>2.4 Використання в лабораторіях або бібліотеках згідно з угодою «Campus and School»</w:t>
      </w:r>
    </w:p>
    <w:p w:rsidR="00420943" w:rsidRDefault="00EB6439">
      <w:pPr>
        <w:pStyle w:val="ProductList-Body"/>
      </w:pPr>
      <w:r>
        <w:t>Інформацію про пропозицію використання програмного забезпечення Office Professional Plus 2013</w:t>
      </w:r>
      <w:r>
        <w:fldChar w:fldCharType="begin"/>
      </w:r>
      <w:r>
        <w:instrText xml:space="preserve"> XE "Office Professional Plus 2013" </w:instrText>
      </w:r>
      <w:r>
        <w:fldChar w:fldCharType="end"/>
      </w:r>
      <w:r>
        <w:t xml:space="preserve"> у будь-якій лабораторії або бібліотеці з відкритим доступом у межах Організації установи для Установ з Ліцензіями на передплату користувача для Office 365 ProPlus, призначеними всьому професорсько-викладацькому складу та персоналу, див. у </w:t>
      </w:r>
      <w:hyperlink w:anchor="_Sec633">
        <w:r>
          <w:rPr>
            <w:color w:val="00467F"/>
            <w:u w:val="single"/>
          </w:rPr>
          <w:t>Записі товару Office 365 ProPlus</w:t>
        </w:r>
      </w:hyperlink>
      <w:r>
        <w:t>.</w:t>
      </w:r>
    </w:p>
    <w:p w:rsidR="00420943" w:rsidRDefault="00420943">
      <w:pPr>
        <w:pStyle w:val="ProductList-Body"/>
      </w:pPr>
    </w:p>
    <w:p w:rsidR="00420943" w:rsidRDefault="00EB6439">
      <w:pPr>
        <w:pStyle w:val="ProductList-ClauseHeading"/>
        <w:outlineLvl w:val="4"/>
      </w:pPr>
      <w:r>
        <w:t>2.5 Ліцензії на оновлення Додаткових ліцензій на передплату користувача</w:t>
      </w:r>
    </w:p>
    <w:tbl>
      <w:tblPr>
        <w:tblStyle w:val="PURTable"/>
        <w:tblW w:w="0" w:type="dxa"/>
        <w:tblLook w:val="04A0" w:firstRow="1" w:lastRow="0" w:firstColumn="1" w:lastColumn="0" w:noHBand="0" w:noVBand="1"/>
      </w:tblPr>
      <w:tblGrid>
        <w:gridCol w:w="5459"/>
        <w:gridCol w:w="5457"/>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Ліцензії на оновлення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Додаткова ліцензія на передплату користувача</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Набір ліцензій CAL</w:t>
            </w:r>
            <w:r>
              <w:fldChar w:fldCharType="begin"/>
            </w:r>
            <w:r>
              <w:instrText xml:space="preserve"> XE "ліцензій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Додаткова ліцензія на Office 365 Enterprise E1</w:t>
            </w:r>
            <w:r>
              <w:rPr>
                <w:vertAlign w:val="superscript"/>
              </w:rPr>
              <w:t>2</w:t>
            </w:r>
          </w:p>
          <w:p w:rsidR="00420943" w:rsidRDefault="00EB6439">
            <w:pPr>
              <w:pStyle w:val="ProductList-TableBody"/>
            </w:pPr>
            <w:r>
              <w:t>- Додаткова ліцензія на Office 365 Enterprise E1 із Exchange Online Archiving</w:t>
            </w:r>
            <w:r>
              <w:rPr>
                <w:vertAlign w:val="superscript"/>
              </w:rPr>
              <w:t>2,3,4</w:t>
            </w:r>
          </w:p>
          <w:p w:rsidR="00420943" w:rsidRDefault="00EB6439">
            <w:pPr>
              <w:pStyle w:val="ProductList-TableBody"/>
            </w:pPr>
            <w:r>
              <w:t>- Додаткова ліцензія на випуск Office 365 Government E1</w:t>
            </w:r>
          </w:p>
          <w:p w:rsidR="00420943" w:rsidRDefault="00EB6439">
            <w:pPr>
              <w:pStyle w:val="ProductList-TableBody"/>
            </w:pPr>
            <w:r>
              <w:t>- Випуски Office 365 Enterprise і Government E3 без Додаткових ліцензій ProPlus</w:t>
            </w:r>
          </w:p>
          <w:p w:rsidR="00420943" w:rsidRDefault="00EB6439">
            <w:pPr>
              <w:pStyle w:val="ProductList-TableBody"/>
            </w:pPr>
            <w:r>
              <w:t>- Випуски Office 365 Enterprise і Government E4 без Додаткових ліцензій ProPlus</w:t>
            </w:r>
          </w:p>
          <w:p w:rsidR="00420943" w:rsidRDefault="00EB6439">
            <w:pPr>
              <w:pStyle w:val="ProductList-TableBody"/>
            </w:pPr>
            <w:r>
              <w:t>- Додаткові ліцензії на Exchange Online (план 1)</w:t>
            </w:r>
            <w:r>
              <w:fldChar w:fldCharType="begin"/>
            </w:r>
            <w:r>
              <w:instrText xml:space="preserve"> XE "Додаткові ліцензії на Exchange Online (план 1)" </w:instrText>
            </w:r>
            <w:r>
              <w:fldChar w:fldCharType="end"/>
            </w:r>
          </w:p>
          <w:p w:rsidR="00420943" w:rsidRDefault="00EB6439">
            <w:pPr>
              <w:pStyle w:val="ProductList-TableBody"/>
            </w:pPr>
            <w:r>
              <w:t>- Додаткова ліцензія на Skype для бізнесу Online (план 1)</w:t>
            </w:r>
            <w:r>
              <w:fldChar w:fldCharType="begin"/>
            </w:r>
            <w:r>
              <w:instrText xml:space="preserve"> XE "Додаткова ліцензія на Skype для бізнесу Online (план 1)" </w:instrText>
            </w:r>
            <w:r>
              <w:fldChar w:fldCharType="end"/>
            </w:r>
          </w:p>
          <w:p w:rsidR="00420943" w:rsidRDefault="00EB6439">
            <w:pPr>
              <w:pStyle w:val="ProductList-TableBody"/>
            </w:pPr>
            <w:r>
              <w:t>- Додаткова ліцензія на SharePoint Online (план 1)</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Додаткові ліцензії на Office 365 для підприємств E1 або для державних установ E1</w:t>
            </w:r>
          </w:p>
          <w:p w:rsidR="00420943" w:rsidRDefault="00EB6439">
            <w:pPr>
              <w:pStyle w:val="ProductList-TableBody"/>
            </w:pPr>
            <w:r>
              <w:t>- Додаткова ліцензія на Office 365 Enterprise E3</w:t>
            </w:r>
            <w:r>
              <w:rPr>
                <w:vertAlign w:val="superscript"/>
              </w:rPr>
              <w:t>2</w:t>
            </w:r>
          </w:p>
          <w:p w:rsidR="00420943" w:rsidRDefault="00EB6439">
            <w:pPr>
              <w:pStyle w:val="ProductList-TableBody"/>
            </w:pPr>
            <w:r>
              <w:t>- Додаткова ліцензія на випуск Office 365 для державних установ E3</w:t>
            </w:r>
            <w:r>
              <w:rPr>
                <w:vertAlign w:val="superscript"/>
              </w:rPr>
              <w:t>4</w:t>
            </w:r>
          </w:p>
          <w:p w:rsidR="00420943" w:rsidRDefault="00EB6439">
            <w:pPr>
              <w:pStyle w:val="ProductList-TableBody"/>
            </w:pPr>
            <w:r>
              <w:t>- Ліцензії Office 365 для підприємств і для державних установ E4, E5 Add-on</w:t>
            </w:r>
          </w:p>
          <w:p w:rsidR="00420943" w:rsidRDefault="00EB6439">
            <w:pPr>
              <w:pStyle w:val="ProductList-TableBody"/>
            </w:pPr>
            <w:r>
              <w:t>- Випуски Office 365 Enterprise і Government E3 без Додаткових ліцензій ProPlus</w:t>
            </w:r>
          </w:p>
          <w:p w:rsidR="00420943" w:rsidRDefault="00EB6439">
            <w:pPr>
              <w:pStyle w:val="ProductList-TableBody"/>
            </w:pPr>
            <w:r>
              <w:t>- Випуски Office 365 Enterprise і Government E4 без Додаткових ліцензій ProPlus</w:t>
            </w:r>
          </w:p>
          <w:p w:rsidR="00420943" w:rsidRDefault="00EB6439">
            <w:pPr>
              <w:pStyle w:val="ProductList-TableBody"/>
            </w:pPr>
            <w:r>
              <w:t>- Додаткова ліцензія на Office 365 для середнього бізнесу</w:t>
            </w:r>
            <w:r>
              <w:fldChar w:fldCharType="begin"/>
            </w:r>
            <w:r>
              <w:instrText xml:space="preserve"> XE "Додаткова ліцензія на Office 365 для середнього бізнесу" </w:instrText>
            </w:r>
            <w:r>
              <w:fldChar w:fldCharType="end"/>
            </w:r>
            <w:r>
              <w:rPr>
                <w:vertAlign w:val="superscript"/>
              </w:rPr>
              <w:t>2</w:t>
            </w:r>
          </w:p>
          <w:p w:rsidR="00420943" w:rsidRDefault="00EB6439">
            <w:pPr>
              <w:pStyle w:val="ProductList-TableBody"/>
            </w:pPr>
            <w:r>
              <w:t xml:space="preserve">- Додаткові ліцензії на Exchange Online (план 1) </w:t>
            </w:r>
          </w:p>
          <w:p w:rsidR="00420943" w:rsidRDefault="00EB6439">
            <w:pPr>
              <w:pStyle w:val="ProductList-TableBody"/>
            </w:pPr>
            <w:r>
              <w:t>- Додаткова ліцензія на Skype для бізнесу Online (план 1)</w:t>
            </w:r>
          </w:p>
          <w:p w:rsidR="00420943" w:rsidRDefault="00EB6439">
            <w:pPr>
              <w:pStyle w:val="ProductList-TableBody"/>
            </w:pPr>
            <w:r>
              <w:t>- Додаткова ліцензія на SharePoint Online (план 1)</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Випуски Office 365 Enterprise і Government E3 без Додаткових ліцензій ProPlus</w:t>
            </w:r>
          </w:p>
          <w:p w:rsidR="00420943" w:rsidRDefault="00EB6439">
            <w:pPr>
              <w:pStyle w:val="ProductList-TableBody"/>
            </w:pPr>
            <w:r>
              <w:t>- Випуски Office 365 Enterprise і Government E4 без Додаткових ліцензій ProPlus</w:t>
            </w:r>
          </w:p>
          <w:p w:rsidR="00420943" w:rsidRDefault="00EB6439">
            <w:pPr>
              <w:pStyle w:val="ProductList-TableBody"/>
            </w:pPr>
            <w:r>
              <w:t>- Додаткова ліцензія на Azure Rights Management</w:t>
            </w:r>
            <w:r>
              <w:fldChar w:fldCharType="begin"/>
            </w:r>
            <w:r>
              <w:instrText xml:space="preserve"> XE "Додаткова ліцензія на Azure Rights Management" </w:instrText>
            </w:r>
            <w:r>
              <w:fldChar w:fldCharType="end"/>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Ліцензії Office 365 для підприємств і для державних установ E3</w:t>
            </w:r>
            <w:r>
              <w:rPr>
                <w:vertAlign w:val="superscript"/>
              </w:rPr>
              <w:t>2</w:t>
            </w:r>
            <w:r>
              <w:t>, E4 або E5 Add-on</w:t>
            </w:r>
          </w:p>
          <w:p w:rsidR="00420943" w:rsidRDefault="00EB6439">
            <w:pPr>
              <w:pStyle w:val="ProductList-TableBody"/>
            </w:pPr>
            <w:r>
              <w:t>- Випуски Office 365 Enterprise і Government E3</w:t>
            </w:r>
            <w:r>
              <w:rPr>
                <w:vertAlign w:val="superscript"/>
              </w:rPr>
              <w:t>2</w:t>
            </w:r>
            <w:r>
              <w:t xml:space="preserve"> або E4 без Додаткових ліцензій ProPlus</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Додаткова ліцензія на Office 365 Midsize Business</w:t>
            </w:r>
            <w:r>
              <w:rPr>
                <w:vertAlign w:val="superscript"/>
              </w:rPr>
              <w:t>2,3</w:t>
            </w:r>
          </w:p>
          <w:p w:rsidR="00420943" w:rsidRDefault="00EB6439">
            <w:pPr>
              <w:pStyle w:val="ProductList-TableBody"/>
            </w:pPr>
            <w:r>
              <w:t>- Додаткова ліцензія на Office 365 Enterprise E3</w:t>
            </w:r>
            <w:r>
              <w:rPr>
                <w:vertAlign w:val="superscript"/>
              </w:rPr>
              <w:t>2,3</w:t>
            </w:r>
          </w:p>
        </w:tc>
      </w:tr>
    </w:tbl>
    <w:p w:rsidR="00420943" w:rsidRDefault="00EB6439">
      <w:pPr>
        <w:pStyle w:val="ProductList-Body"/>
      </w:pPr>
      <w:r>
        <w:rPr>
          <w:i/>
          <w:vertAlign w:val="superscript"/>
        </w:rPr>
        <w:t>1</w:t>
      </w:r>
      <w:r>
        <w:rPr>
          <w:i/>
        </w:rPr>
        <w:t>1Кожна Ліцензія на оновлення повинна мати чинну Підтримку програмного забезпечення</w:t>
      </w:r>
    </w:p>
    <w:p w:rsidR="00420943" w:rsidRDefault="00EB6439">
      <w:pPr>
        <w:pStyle w:val="ProductList-Body"/>
      </w:pPr>
      <w:r>
        <w:rPr>
          <w:i/>
          <w:vertAlign w:val="superscript"/>
        </w:rPr>
        <w:t>2</w:t>
      </w:r>
      <w:r>
        <w:rPr>
          <w:i/>
        </w:rPr>
        <w:t>Клієнтам з угодами «Open Value» та «Open Value Subscription» доступні лише ці пропозиції.</w:t>
      </w:r>
    </w:p>
    <w:p w:rsidR="00420943" w:rsidRDefault="00EB6439">
      <w:pPr>
        <w:pStyle w:val="ProductList-Body"/>
      </w:pPr>
      <w:r>
        <w:rPr>
          <w:i/>
          <w:vertAlign w:val="superscript"/>
        </w:rPr>
        <w:t>3</w:t>
      </w:r>
      <w:r>
        <w:rPr>
          <w:i/>
        </w:rPr>
        <w:t>Цю Ліцензію на передплату «на користувача» Add-on можна придбати лише за угодою «Open Value» (Варіант для всієї організації) або за угодою «Open Value Subscription».</w:t>
      </w:r>
    </w:p>
    <w:p w:rsidR="00420943" w:rsidRDefault="00EB6439">
      <w:pPr>
        <w:pStyle w:val="ProductList-Body"/>
      </w:pPr>
      <w:r>
        <w:rPr>
          <w:i/>
          <w:vertAlign w:val="superscript"/>
        </w:rPr>
        <w:t>4</w:t>
      </w:r>
      <w:r>
        <w:rPr>
          <w:i/>
        </w:rPr>
        <w:t>Цю Ліцензію на передплату «на користувача» Add-on можуть придбати лише клієнти, які мають статус Урядової організації згідно з визначенням в угоді про корпоративне ліцензування Клієнта.</w:t>
      </w:r>
    </w:p>
    <w:p w:rsidR="00420943" w:rsidRDefault="00420943">
      <w:pPr>
        <w:pStyle w:val="ProductList-Body"/>
      </w:pPr>
    </w:p>
    <w:p w:rsidR="00420943" w:rsidRDefault="00EB6439">
      <w:pPr>
        <w:pStyle w:val="ProductList-Body"/>
      </w:pPr>
      <w:r>
        <w:t xml:space="preserve">Додаткові ліцензії на передплату користувача (за винятком Додаткової ліцензії на Office 365 для середнього бізнесу) мають права доступу, еквівалентні правам за Ліцензією на оновлення, та дозволяють Ліцензованому користувачу здійснювати доступ до таких самих функціональних можливостей відповідних локальних серверних Продуктів Клієнта, як і Ліцензії на оновлення з будь-якого пристрою. </w:t>
      </w:r>
    </w:p>
    <w:p w:rsidR="00420943" w:rsidRDefault="00420943">
      <w:pPr>
        <w:pStyle w:val="ProductList-Body"/>
      </w:pPr>
    </w:p>
    <w:p w:rsidR="00420943" w:rsidRDefault="00EB6439">
      <w:pPr>
        <w:pStyle w:val="ProductList-ClauseHeading"/>
        <w:outlineLvl w:val="4"/>
      </w:pPr>
      <w:r>
        <w:t>2.6 Обмеження на придбання</w:t>
      </w:r>
    </w:p>
    <w:p w:rsidR="00420943" w:rsidRDefault="00EB6439">
      <w:pPr>
        <w:pStyle w:val="ProductList-Body"/>
      </w:pPr>
      <w:r>
        <w:t xml:space="preserve">За кожною Ліцензією на оновлення (або їх набором) можна придбати лише одну Додаткову ліцензію на передплату користувача. </w:t>
      </w:r>
    </w:p>
    <w:p w:rsidR="00420943" w:rsidRDefault="00420943">
      <w:pPr>
        <w:pStyle w:val="ProductList-Body"/>
      </w:pPr>
    </w:p>
    <w:p w:rsidR="00420943" w:rsidRDefault="00EB6439">
      <w:pPr>
        <w:pStyle w:val="ProductList-Body"/>
      </w:pPr>
      <w:r>
        <w:t>Клієнти можуть придбати Додаткові ліцензії на передплату користувача для користувачів або пристроїв, доданих до кількості користувачів або пристроїв за Реєстраційною формою «Enterprise Enrollment» або угодою «Open Value Subscription» між датами уточнення (тобто до придбання Ліцензій на оновлення), з урахуванням того самого обмеження: одна Додаткова ліцензія на передплату користувача на одну Ліцензію на оновлення (чи набір Ліцензій на оновлення).</w:t>
      </w:r>
    </w:p>
    <w:p w:rsidR="00420943" w:rsidRDefault="00420943">
      <w:pPr>
        <w:pStyle w:val="ProductList-Body"/>
      </w:pPr>
    </w:p>
    <w:p w:rsidR="00420943" w:rsidRDefault="00EB6439">
      <w:pPr>
        <w:pStyle w:val="ProductList-ClauseHeading"/>
        <w:outlineLvl w:val="4"/>
      </w:pPr>
      <w:r>
        <w:t>2.7 Умови Програми «Корпоративне ліцензування «Volume Licensing»»</w:t>
      </w:r>
    </w:p>
    <w:p w:rsidR="00420943" w:rsidRDefault="00EB6439">
      <w:pPr>
        <w:pStyle w:val="ProductList-Body"/>
      </w:pPr>
      <w:r>
        <w:t xml:space="preserve">Умови програм, що застосовуються до відповідної Ліцензії на передплату користувача на Онлайнову службу, також застосовуються до Додаткових ліцензій на передплату користувача, але не застосовуються до Прав переходу, доступних за договором «Enterprise Agreement». </w:t>
      </w:r>
    </w:p>
    <w:p w:rsidR="00420943" w:rsidRDefault="00420943">
      <w:pPr>
        <w:pStyle w:val="ProductList-Body"/>
      </w:pPr>
    </w:p>
    <w:p w:rsidR="00420943" w:rsidRDefault="00EB6439">
      <w:pPr>
        <w:pStyle w:val="ProductList-ClauseHeading"/>
        <w:outlineLvl w:val="4"/>
      </w:pPr>
      <w:r>
        <w:t>2.8 Критерії для придбання Office 365 на основі Ліцензій на передплату користувача для переходу в рамках Підтримки програмного забезпечення</w:t>
      </w:r>
    </w:p>
    <w:p w:rsidR="00420943" w:rsidRDefault="00EB6439">
      <w:pPr>
        <w:pStyle w:val="ProductList-Body"/>
      </w:pPr>
      <w:r>
        <w:t>Ліцензії на передплату користувача для переходу в рамках Підтримки програмного забезпечення можна придбати для перенесення повністю оплачених постійних Ліцензій з чинною Підтримкою програмного забезпечення на Відповідні продукти, перелічені в таблиці нижче. Перехід за Ліцензіями на передплату на Відповідні продукти також може здійснюватися за відповідною Ліцензією на передплату користувача для переходу в рамках Підтримки програмного забезпечення, якщо Ліцензію на переплату було придбано принаймні за три роки до придбання Ліцензії на передплату користувача для переходу в рамках Підтримки програмного забезпечення.</w:t>
      </w:r>
    </w:p>
    <w:tbl>
      <w:tblPr>
        <w:tblStyle w:val="PURTable"/>
        <w:tblW w:w="0" w:type="dxa"/>
        <w:tblLook w:val="04A0" w:firstRow="1" w:lastRow="0" w:firstColumn="1" w:lastColumn="0" w:noHBand="0" w:noVBand="1"/>
      </w:tblPr>
      <w:tblGrid>
        <w:gridCol w:w="3637"/>
        <w:gridCol w:w="3650"/>
        <w:gridCol w:w="3629"/>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Відповідні продукти, для яких здійснюється Перехід</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Відповідна Ліцензія на передплату користувача для переходу в рамках Підтримки програмного забезпечення</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Необхідна Ліцензія CAL Suite Bridge</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(Ліцензія для випусків Enterprise і Government E1)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Core CAL Bridge для Office 365</w:t>
            </w:r>
            <w:r>
              <w:fldChar w:fldCharType="begin"/>
            </w:r>
            <w:r>
              <w:instrText xml:space="preserve"> XE "Core CAL Bridge для Office 365" </w:instrText>
            </w:r>
            <w:r>
              <w:fldChar w:fldCharType="end"/>
            </w:r>
            <w:r>
              <w:rPr>
                <w:vertAlign w:val="superscript"/>
              </w:rPr>
              <w:t>2,3</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w:t>
            </w:r>
            <w:r>
              <w:fldChar w:fldCharType="begin"/>
            </w:r>
            <w:r>
              <w:instrText xml:space="preserve"> XE "Office Professional Plus" </w:instrText>
            </w:r>
            <w:r>
              <w:fldChar w:fldCharType="end"/>
            </w:r>
            <w:r>
              <w:t xml:space="preserve"> і набір ліцензій CAL</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(для підприємств E3, E4,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Core CAL Bridge для Office 365</w:t>
            </w:r>
            <w:r>
              <w:rPr>
                <w:vertAlign w:val="superscript"/>
              </w:rPr>
              <w:t>2,3</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 і Ліцензія Enterprise CAL Suite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365 (для підприємств E3, E4, E5 і Government E3, E4) для переходу в рамках Підтримки програмного забезпечення</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доступу клієнта «Enterprise» Bridge для Office 365</w:t>
            </w:r>
            <w:r>
              <w:fldChar w:fldCharType="begin"/>
            </w:r>
            <w:r>
              <w:instrText xml:space="preserve"> XE "Ліцензія доступу клієнта «Enterprise» Bridge для Office 365" </w:instrText>
            </w:r>
            <w:r>
              <w:fldChar w:fldCharType="end"/>
            </w:r>
            <w:r>
              <w:rPr>
                <w:vertAlign w:val="superscript"/>
              </w:rPr>
              <w:t>2,3</w:t>
            </w:r>
          </w:p>
        </w:tc>
      </w:tr>
    </w:tbl>
    <w:p w:rsidR="00420943" w:rsidRDefault="00EB6439">
      <w:pPr>
        <w:pStyle w:val="ProductList-Body"/>
      </w:pPr>
      <w:r>
        <w:rPr>
          <w:i/>
          <w:vertAlign w:val="superscript"/>
        </w:rPr>
        <w:t>1</w:t>
      </w:r>
      <w:r>
        <w:rPr>
          <w:i/>
        </w:rPr>
        <w:t>Доступна для придбання лише в дату річниці реєстраційної форми або на початку нового строку реєстрації.</w:t>
      </w:r>
    </w:p>
    <w:p w:rsidR="00420943" w:rsidRDefault="00EB6439">
      <w:pPr>
        <w:pStyle w:val="ProductList-Body"/>
      </w:pPr>
      <w:r>
        <w:rPr>
          <w:i/>
          <w:vertAlign w:val="superscript"/>
        </w:rPr>
        <w:t>2</w:t>
      </w:r>
      <w:r>
        <w:rPr>
          <w:i/>
        </w:rPr>
        <w:t>Вимагається для придбання лише в річницю реєстраційної форми.</w:t>
      </w:r>
    </w:p>
    <w:p w:rsidR="00420943" w:rsidRDefault="00EB6439">
      <w:pPr>
        <w:pStyle w:val="ProductList-Body"/>
      </w:pPr>
      <w:r>
        <w:rPr>
          <w:i/>
          <w:vertAlign w:val="superscript"/>
        </w:rPr>
        <w:t>3</w:t>
      </w:r>
      <w:r>
        <w:rPr>
          <w:i/>
        </w:rPr>
        <w:t>Придбання не вимагається для користувачів, які також мають ліцензію на Enterprise Mobility Suite</w:t>
      </w:r>
      <w:r>
        <w:fldChar w:fldCharType="begin"/>
      </w:r>
      <w:r>
        <w:instrText xml:space="preserve"> XE "Enterprise Mobility Suite" </w:instrText>
      </w:r>
      <w:r>
        <w:fldChar w:fldCharType="end"/>
      </w:r>
      <w:r>
        <w:rPr>
          <w:i/>
        </w:rPr>
        <w:t>.</w:t>
      </w:r>
    </w:p>
    <w:p w:rsidR="00420943" w:rsidRDefault="00420943">
      <w:pPr>
        <w:pStyle w:val="ProductList-Body"/>
      </w:pPr>
    </w:p>
    <w:p w:rsidR="00420943" w:rsidRDefault="00EB6439">
      <w:pPr>
        <w:pStyle w:val="ProductList-Body"/>
      </w:pPr>
      <w:r>
        <w:t>На момент наступного поновлення Реєстрації клієнти, які придбали ліцензії на передплату на програмний комплекс Office 365 до 1 серпня 2014 р. згідно з поточною Реєстраційною формою, можуть придбати відповідні Ліцензії на передплату користувача для переходу в рамках Підтримки програмного забезпечення, щоб ліцензувати всіх відповідних користувачів Office 365, включно з користувачами, доданими протягом решти їхнього поточного строку Реєстрації.</w:t>
      </w:r>
    </w:p>
    <w:p w:rsidR="00420943" w:rsidRDefault="00420943">
      <w:pPr>
        <w:pStyle w:val="ProductList-Body"/>
      </w:pPr>
    </w:p>
    <w:p w:rsidR="00420943" w:rsidRDefault="00EB6439">
      <w:pPr>
        <w:pStyle w:val="ProductList-ClauseHeading"/>
        <w:outlineLvl w:val="4"/>
      </w:pPr>
      <w:r>
        <w:t>2.9 Перехід на Ліцензії на передплату користувача для переходу в рамках Підтримки програмного забезпечення</w:t>
      </w:r>
    </w:p>
    <w:p w:rsidR="00420943" w:rsidRDefault="00EB6439">
      <w:pPr>
        <w:pStyle w:val="ProductList-Body"/>
      </w:pPr>
      <w:r>
        <w:t>Коли здійснюється перехід на Ліцензії на передплату користувача для переходу в рамках Підтримки програмного забезпечення, дозволено покупати не більше однієї Ліцензії на передплату користувача для переходу в рамках Підтримки програмного забезпечення для кожної Ліцензії на Кваліфікований настільний комп’ютер. Як одноразовий виняток для пристроїв, яким призначено Ліцензії на оновлення та які використовуються більше ніж одним користувачем, Клієнт може придбати Ліцензію на передплату користувача для переходу в рамках Підтримки програмного забезпечення для кожного з цих користувачів, але лише якщо він придбає Ліцензію на передплату користувача для переходу в рамках Підтримки програмного забезпечення для всіх користувачів усіх ліцензованих кваліфікованих настільних комп’ютерів.</w:t>
      </w:r>
    </w:p>
    <w:p w:rsidR="00420943" w:rsidRDefault="00420943">
      <w:pPr>
        <w:pStyle w:val="ProductList-Body"/>
      </w:pPr>
    </w:p>
    <w:p w:rsidR="00420943" w:rsidRDefault="00EB6439">
      <w:pPr>
        <w:pStyle w:val="ProductList-ClauseHeading"/>
        <w:outlineLvl w:val="4"/>
      </w:pPr>
      <w:r>
        <w:t>2.10 Переваги Підтримки програмного забезпечення для Office 365 за Ліцензіями на передплату користувача для переходу в рамках Підтримки програмного забезпечення</w:t>
      </w:r>
    </w:p>
    <w:p w:rsidR="00420943" w:rsidRDefault="00EB6439">
      <w:pPr>
        <w:pStyle w:val="ProductList-Body"/>
      </w:pPr>
      <w:r>
        <w:t>Ліцензії на передплату користувача для переходу в рамках Підтримки програмного забезпечення на Office 365 (випуски Enterprise і Government E1, E3, E4) дають Клієнту право на Переваги Підтримки програмного забезпечення на основі Відповідних продуктів, щодо яких здійснюється перехід.</w:t>
      </w:r>
    </w:p>
    <w:p w:rsidR="00420943" w:rsidRDefault="00420943">
      <w:pPr>
        <w:pStyle w:val="ProductList-Body"/>
      </w:pPr>
    </w:p>
    <w:p w:rsidR="00420943" w:rsidRDefault="00EB6439">
      <w:pPr>
        <w:pStyle w:val="ProductList-ClauseHeading"/>
        <w:outlineLvl w:val="4"/>
      </w:pPr>
      <w:r>
        <w:t>2.11 Office 365 для підприємств K1</w:t>
      </w:r>
    </w:p>
    <w:p w:rsidR="00420943" w:rsidRDefault="00EB6439">
      <w:pPr>
        <w:pStyle w:val="ProductList-Body"/>
      </w:pPr>
      <w:r>
        <w:t>План Office 365 для підприємств K1 раніше називався Business Productivity Online Deskless Suite</w:t>
      </w:r>
      <w:r>
        <w:fldChar w:fldCharType="begin"/>
      </w:r>
      <w:r>
        <w:instrText xml:space="preserve"> XE "Business Productivity Online Deskless Suite" </w:instrText>
      </w:r>
      <w:r>
        <w:fldChar w:fldCharType="end"/>
      </w:r>
      <w:r>
        <w:t xml:space="preserve"> (BPOS Deskless). Клієнтам у Бразилії та Чилі, що придбали Office 365 для підприємств K1, буде надано BPOS Deskless. Ці клієнти можуть перейти на Office 365 для підприємств K1.</w:t>
      </w:r>
    </w:p>
    <w:p w:rsidR="00420943" w:rsidRDefault="00420943">
      <w:pPr>
        <w:pStyle w:val="ProductList-Body"/>
      </w:pPr>
    </w:p>
    <w:p w:rsidR="00420943" w:rsidRDefault="00EB6439">
      <w:pPr>
        <w:pStyle w:val="ProductList-ClauseHeading"/>
        <w:outlineLvl w:val="4"/>
      </w:pPr>
      <w:r>
        <w:t>2.12 Office Multi Language Pack</w:t>
      </w:r>
    </w:p>
    <w:p w:rsidR="00420943" w:rsidRDefault="00EB6439">
      <w:pPr>
        <w:pStyle w:val="ProductList-Body"/>
      </w:pPr>
      <w:r>
        <w:t>Клієнти з передплатою на Office 365 Suite, що включає Office 365 ProPlus, можуть використовувати останню версію Office Multi Language Pack</w:t>
      </w:r>
      <w:r>
        <w:fldChar w:fldCharType="begin"/>
      </w:r>
      <w:r>
        <w:instrText xml:space="preserve"> XE "Office Multi Language Pack" </w:instrText>
      </w:r>
      <w:r>
        <w:fldChar w:fldCharType="end"/>
      </w:r>
      <w:r>
        <w:t xml:space="preserve"> із копіями програмного забезпечення для настільних комп’ютерів, які їм дозволено використовувати згідно з їхньою кваліфікованою передплатою на Office 365 Suite. </w:t>
      </w:r>
    </w:p>
    <w:p w:rsidR="00420943" w:rsidRDefault="00420943">
      <w:pPr>
        <w:pStyle w:val="ProductList-Body"/>
      </w:pPr>
    </w:p>
    <w:p w:rsidR="00420943" w:rsidRDefault="00EB6439">
      <w:pPr>
        <w:pStyle w:val="ProductList-ClauseHeading"/>
        <w:outlineLvl w:val="4"/>
      </w:pPr>
      <w:r>
        <w:t>2.13 Електронне навчання E-Learning</w:t>
      </w:r>
    </w:p>
    <w:p w:rsidR="00420943" w:rsidRDefault="00EB6439">
      <w:pPr>
        <w:pStyle w:val="ProductList-Body"/>
      </w:pPr>
      <w:r>
        <w:t>Клієнт має право доступу до розміщених курсів електронного навчання E-Learning, якщо в нього є одна чи кілька Ліцензій на Office 365 ProPlus (це не стосується SCORM-сумісного вмісту). Доступ до розміщених курсів електронного навчання E-Learning, пов’язаних зі службами Office 365 ProPlus, можуть отримувати тільки користувачі Клієнта з чинними ліцензіями Office 365 ProPlus, які зайшли на веб-сайт Онлайнового навчання за допомогою своїх облікових даних Office 365 ProPlus. Використання Клієнтом розміщених курсів електронного навчання E-Learning регулюється умовами використання веб-сайту електронного навчання E-Learning.</w:t>
      </w:r>
    </w:p>
    <w:p w:rsidR="00420943" w:rsidRDefault="00420943">
      <w:pPr>
        <w:pStyle w:val="ProductList-Body"/>
      </w:pPr>
    </w:p>
    <w:p w:rsidR="00420943" w:rsidRDefault="00EB6439">
      <w:pPr>
        <w:pStyle w:val="ProductList-ClauseHeading"/>
        <w:outlineLvl w:val="4"/>
      </w:pPr>
      <w:r>
        <w:t>2.14 Одержання ключа продукту для Office 365 Midsize Business</w:t>
      </w:r>
    </w:p>
    <w:p w:rsidR="00420943" w:rsidRDefault="00EB6439">
      <w:pPr>
        <w:pStyle w:val="ProductList-Body"/>
      </w:pPr>
      <w:r>
        <w:t>Office 365 для середнього бізнесу</w:t>
      </w:r>
      <w:r>
        <w:fldChar w:fldCharType="begin"/>
      </w:r>
      <w:r>
        <w:instrText xml:space="preserve"> XE "Office 365 для середнього бізнесу" </w:instrText>
      </w:r>
      <w:r>
        <w:fldChar w:fldCharType="end"/>
      </w:r>
      <w:r>
        <w:t xml:space="preserve"> є доступним до 30 вересня 2015 р., після чого непридбані передплати можна буде використати для продукту, що прийде на заміну.</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03" w:name="_Sec874"/>
      <w:r>
        <w:t>Office 365 Customer Lockbox</w:t>
      </w:r>
      <w:bookmarkEnd w:id="303"/>
      <w:r>
        <w:fldChar w:fldCharType="begin"/>
      </w:r>
      <w:r>
        <w:instrText xml:space="preserve"> TC "</w:instrText>
      </w:r>
      <w:bookmarkStart w:id="304" w:name="_Toc439145812"/>
      <w:r>
        <w:instrText>Office 365 Customer Lockbox</w:instrText>
      </w:r>
      <w:bookmarkEnd w:id="304"/>
      <w:r>
        <w:instrText>" \l 3</w:instrText>
      </w:r>
      <w:r>
        <w:fldChar w:fldCharType="end"/>
      </w:r>
    </w:p>
    <w:p w:rsidR="00420943" w:rsidRDefault="00EB6439">
      <w:pPr>
        <w:pStyle w:val="ProductList-Offering1SubSection"/>
        <w:outlineLvl w:val="3"/>
      </w:pPr>
      <w:bookmarkStart w:id="305" w:name="_Sec875"/>
      <w:r>
        <w:t>1. Доступність програм</w:t>
      </w:r>
      <w:bookmarkEnd w:id="305"/>
    </w:p>
    <w:tbl>
      <w:tblPr>
        <w:tblStyle w:val="PURTable"/>
        <w:tblW w:w="0" w:type="dxa"/>
        <w:tblLook w:val="04A0" w:firstRow="1" w:lastRow="0" w:firstColumn="1" w:lastColumn="0" w:noHBand="0" w:noVBand="1"/>
      </w:tblPr>
      <w:tblGrid>
        <w:gridCol w:w="4545"/>
        <w:gridCol w:w="799"/>
        <w:gridCol w:w="792"/>
        <w:gridCol w:w="804"/>
        <w:gridCol w:w="710"/>
        <w:gridCol w:w="833"/>
        <w:gridCol w:w="827"/>
        <w:gridCol w:w="808"/>
        <w:gridCol w:w="798"/>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t>Office 365 Customer Lockbox</w:t>
            </w:r>
            <w:r>
              <w:fldChar w:fldCharType="begin"/>
            </w:r>
            <w:r>
              <w:instrText xml:space="preserve"> XE "Office 365 Customer Lockbox"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420943">
      <w:pPr>
        <w:pStyle w:val="ProductList-Body"/>
      </w:pPr>
    </w:p>
    <w:p w:rsidR="00420943" w:rsidRDefault="00EB6439">
      <w:pPr>
        <w:pStyle w:val="ProductList-Offering1SubSection"/>
        <w:outlineLvl w:val="3"/>
      </w:pPr>
      <w:bookmarkStart w:id="306" w:name="_Sec876"/>
      <w:r>
        <w:t>2. Умови продукту</w:t>
      </w:r>
      <w:bookmarkEnd w:id="306"/>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xml:space="preserve"> :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39145813"/>
      <w:r>
        <w:instrText>Office 365 Delve Analytics</w:instrText>
      </w:r>
      <w:bookmarkEnd w:id="308"/>
      <w:r>
        <w:instrText>" \l 3</w:instrText>
      </w:r>
      <w:r>
        <w:fldChar w:fldCharType="end"/>
      </w:r>
    </w:p>
    <w:p w:rsidR="00420943" w:rsidRDefault="00EB6439">
      <w:pPr>
        <w:pStyle w:val="ProductList-Offering1SubSection"/>
        <w:outlineLvl w:val="3"/>
      </w:pPr>
      <w:bookmarkStart w:id="309" w:name="_Sec878"/>
      <w:r>
        <w:t>1. Доступність програм</w:t>
      </w:r>
      <w:bookmarkEnd w:id="309"/>
    </w:p>
    <w:tbl>
      <w:tblPr>
        <w:tblStyle w:val="PURTable"/>
        <w:tblW w:w="0" w:type="dxa"/>
        <w:tblLook w:val="04A0" w:firstRow="1" w:lastRow="0" w:firstColumn="1" w:lastColumn="0" w:noHBand="0" w:noVBand="1"/>
      </w:tblPr>
      <w:tblGrid>
        <w:gridCol w:w="4545"/>
        <w:gridCol w:w="799"/>
        <w:gridCol w:w="792"/>
        <w:gridCol w:w="804"/>
        <w:gridCol w:w="710"/>
        <w:gridCol w:w="833"/>
        <w:gridCol w:w="827"/>
        <w:gridCol w:w="808"/>
        <w:gridCol w:w="798"/>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t>Office 365 Delve Analytics</w:t>
            </w:r>
            <w:r>
              <w:fldChar w:fldCharType="begin"/>
            </w:r>
            <w:r>
              <w:instrText xml:space="preserve"> XE "Office 365 Delve Analytics"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10" w:name="_Sec879"/>
      <w:r>
        <w:t>2. Умови продукту</w:t>
      </w:r>
      <w:bookmarkEnd w:id="310"/>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11" w:name="_Sec880"/>
      <w:r>
        <w:t>Удосконалене витребування електронної інформації Office 365</w:t>
      </w:r>
      <w:bookmarkEnd w:id="311"/>
      <w:r>
        <w:fldChar w:fldCharType="begin"/>
      </w:r>
      <w:r>
        <w:instrText xml:space="preserve"> TC "</w:instrText>
      </w:r>
      <w:bookmarkStart w:id="312" w:name="_Toc439145814"/>
      <w:r>
        <w:instrText>Удосконалене витребування електронної інформації Office 365</w:instrText>
      </w:r>
      <w:bookmarkEnd w:id="312"/>
      <w:r>
        <w:instrText>" \l 3</w:instrText>
      </w:r>
      <w:r>
        <w:fldChar w:fldCharType="end"/>
      </w:r>
    </w:p>
    <w:p w:rsidR="00420943" w:rsidRDefault="00EB6439">
      <w:pPr>
        <w:pStyle w:val="ProductList-Offering1SubSection"/>
        <w:outlineLvl w:val="3"/>
      </w:pPr>
      <w:bookmarkStart w:id="313" w:name="_Sec881"/>
      <w:r>
        <w:t>1. Доступність програм</w:t>
      </w:r>
      <w:bookmarkEnd w:id="313"/>
    </w:p>
    <w:tbl>
      <w:tblPr>
        <w:tblStyle w:val="PURTable"/>
        <w:tblW w:w="0" w:type="dxa"/>
        <w:tblLook w:val="04A0" w:firstRow="1" w:lastRow="0" w:firstColumn="1" w:lastColumn="0" w:noHBand="0" w:noVBand="1"/>
      </w:tblPr>
      <w:tblGrid>
        <w:gridCol w:w="4545"/>
        <w:gridCol w:w="799"/>
        <w:gridCol w:w="792"/>
        <w:gridCol w:w="804"/>
        <w:gridCol w:w="710"/>
        <w:gridCol w:w="833"/>
        <w:gridCol w:w="827"/>
        <w:gridCol w:w="808"/>
        <w:gridCol w:w="798"/>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t>Удосконалене витребування електронної інформації Office 365</w:t>
            </w:r>
            <w:r>
              <w:fldChar w:fldCharType="begin"/>
            </w:r>
            <w:r>
              <w:instrText xml:space="preserve"> XE "Удосконалене витребування електронної інформації Office 365" </w:instrText>
            </w:r>
            <w:r>
              <w:fldChar w:fldCharType="end"/>
            </w:r>
            <w:r>
              <w:rPr>
                <w:color w:val="000000"/>
              </w:rPr>
              <w:t>(ліцензія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14" w:name="_Sec882"/>
      <w:r>
        <w:t>2. Умови продукту</w:t>
      </w:r>
      <w:bookmarkEnd w:id="314"/>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15" w:name="_Sec665"/>
      <w:r>
        <w:t>Exchange Online</w:t>
      </w:r>
      <w:bookmarkEnd w:id="315"/>
      <w:r>
        <w:fldChar w:fldCharType="begin"/>
      </w:r>
      <w:r>
        <w:instrText xml:space="preserve"> TC "</w:instrText>
      </w:r>
      <w:bookmarkStart w:id="316" w:name="_Toc439145815"/>
      <w:r>
        <w:instrText>Exchange Online</w:instrText>
      </w:r>
      <w:bookmarkEnd w:id="316"/>
      <w:r>
        <w:instrText>" \l 3</w:instrText>
      </w:r>
      <w:r>
        <w:fldChar w:fldCharType="end"/>
      </w:r>
    </w:p>
    <w:p w:rsidR="00420943" w:rsidRDefault="00EB6439">
      <w:pPr>
        <w:pStyle w:val="ProductList-Offering1SubSection"/>
        <w:outlineLvl w:val="3"/>
      </w:pPr>
      <w:bookmarkStart w:id="317" w:name="_Sec721"/>
      <w:r>
        <w:t>1. Доступність програм</w:t>
      </w:r>
      <w:bookmarkEnd w:id="317"/>
    </w:p>
    <w:tbl>
      <w:tblPr>
        <w:tblStyle w:val="PURTable"/>
        <w:tblW w:w="0" w:type="dxa"/>
        <w:tblLook w:val="04A0" w:firstRow="1" w:lastRow="0" w:firstColumn="1" w:lastColumn="0" w:noHBand="0" w:noVBand="1"/>
      </w:tblPr>
      <w:tblGrid>
        <w:gridCol w:w="4540"/>
        <w:gridCol w:w="799"/>
        <w:gridCol w:w="791"/>
        <w:gridCol w:w="804"/>
        <w:gridCol w:w="710"/>
        <w:gridCol w:w="833"/>
        <w:gridCol w:w="827"/>
        <w:gridCol w:w="808"/>
        <w:gridCol w:w="80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Exchange Online (план 1)</w:t>
            </w:r>
            <w:r>
              <w:fldChar w:fldCharType="begin"/>
            </w:r>
            <w:r>
              <w:instrText xml:space="preserve"> XE "Exchange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Exchange Online (план 1) Add-on</w:t>
            </w:r>
            <w:r>
              <w:fldChar w:fldCharType="begin"/>
            </w:r>
            <w:r>
              <w:instrText xml:space="preserve"> XE "Exchange Online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Exchange Online (план 1A) для Alumni</w:t>
            </w:r>
            <w:r>
              <w:fldChar w:fldCharType="begin"/>
            </w:r>
            <w:r>
              <w:instrText xml:space="preserve"> XE "Exchange Online (план 1A) для Alumni"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Exchange Online (план 2)</w:t>
            </w:r>
            <w:r>
              <w:fldChar w:fldCharType="begin"/>
            </w:r>
            <w:r>
              <w:instrText xml:space="preserve"> XE "Exchange Online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Кіоск Exchange Online</w:t>
            </w:r>
            <w:r>
              <w:fldChar w:fldCharType="begin"/>
            </w:r>
            <w:r>
              <w:instrText xml:space="preserve"> XE "Кіоск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Архівація Exchange Online для Exchange Online</w:t>
            </w:r>
            <w:r>
              <w:fldChar w:fldCharType="begin"/>
            </w:r>
            <w:r>
              <w:instrText xml:space="preserve"> XE "Архівація Exchange Online для Exchange Online"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Архівація Exchange Online для Exchange Server</w:t>
            </w:r>
            <w:r>
              <w:fldChar w:fldCharType="begin"/>
            </w:r>
            <w:r>
              <w:instrText xml:space="preserve"> XE "Архівація Exchange Online для Exchange Server"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Exchange Online Protection</w:t>
            </w:r>
            <w:r>
              <w:fldChar w:fldCharType="begin"/>
            </w:r>
            <w:r>
              <w:instrText xml:space="preserve"> XE "Exchange Online Protection"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Покращений захист від загроз</w:t>
            </w:r>
            <w:r>
              <w:fldChar w:fldCharType="begin"/>
            </w:r>
            <w:r>
              <w:instrText xml:space="preserve"> XE "Покращений захист від загроз"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Імпорт служби для Office 365</w:t>
            </w:r>
            <w:r>
              <w:fldChar w:fldCharType="begin"/>
            </w:r>
            <w:r>
              <w:instrText xml:space="preserve"> XE "Імпорт служби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18" w:name="_Sec776"/>
      <w:r>
        <w:t>2. Умови продукту</w:t>
      </w:r>
      <w:bookmarkEnd w:id="318"/>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1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 (за винятком Encryption)</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перенесення</w:t>
            </w:r>
            <w:r>
              <w:fldChar w:fldCharType="end"/>
            </w:r>
            <w:r>
              <w:t xml:space="preserve">: </w:t>
            </w:r>
            <w:hyperlink r:id="rId120">
              <w:r>
                <w:rPr>
                  <w:color w:val="00467F"/>
                  <w:u w:val="single"/>
                </w:rPr>
                <w:t>Список продуктів – березень 2014 р.</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Exchange Online Archiving для Exchange Server</w:t>
      </w:r>
    </w:p>
    <w:p w:rsidR="00420943" w:rsidRDefault="00EB6439">
      <w:pPr>
        <w:pStyle w:val="ProductList-Body"/>
      </w:pPr>
      <w:r>
        <w:t>Exchange Online Archiving для Exchange Server – це Онлайнова служба, що прийшла на заміну Exchange Hosted Archive</w:t>
      </w:r>
      <w:r>
        <w:fldChar w:fldCharType="begin"/>
      </w:r>
      <w:r>
        <w:instrText xml:space="preserve"> XE "Exchange Hosted Archive" </w:instrText>
      </w:r>
      <w:r>
        <w:fldChar w:fldCharType="end"/>
      </w:r>
      <w:r>
        <w:t>.</w:t>
      </w:r>
    </w:p>
    <w:p w:rsidR="00420943" w:rsidRDefault="00420943">
      <w:pPr>
        <w:pStyle w:val="ProductList-Body"/>
      </w:pPr>
    </w:p>
    <w:p w:rsidR="00420943" w:rsidRDefault="00EB6439">
      <w:pPr>
        <w:pStyle w:val="ProductList-ClauseHeading"/>
        <w:outlineLvl w:val="4"/>
      </w:pPr>
      <w:r>
        <w:t>2.2 Exchange Online Archiving для Exchange Server A</w:t>
      </w:r>
    </w:p>
    <w:p w:rsidR="00420943" w:rsidRDefault="00EB6439">
      <w:pPr>
        <w:pStyle w:val="ProductList-Body"/>
      </w:pPr>
      <w:r>
        <w:t>Освітні установи за Реєстраційною формою «Enrollment for Education Solutions» і Угодою «Open Value Subscription» для рішень «Education solutions» із набором Ліцензій доступу клієнта «Enterprise»</w:t>
      </w:r>
      <w:r>
        <w:fldChar w:fldCharType="begin"/>
      </w:r>
      <w:r>
        <w:instrText xml:space="preserve"> XE "Ліцензій доступу клієнта «Enterprise»" </w:instrText>
      </w:r>
      <w:r>
        <w:fldChar w:fldCharType="end"/>
      </w:r>
      <w:r>
        <w:t xml:space="preserve"> для всієї кількості членів Організації та всієї кількості Учнів мають право на відповідну кількість Ліцензій на передплату користувача на Exchange Online Archiving для Exchange Server A для всіх користувачів із кількості членів Організації та кількості Учнів, на яких поширюються умови. </w:t>
      </w:r>
    </w:p>
    <w:p w:rsidR="00420943" w:rsidRDefault="00420943">
      <w:pPr>
        <w:pStyle w:val="ProductList-Body"/>
      </w:pPr>
    </w:p>
    <w:p w:rsidR="00420943" w:rsidRDefault="00EB6439">
      <w:pPr>
        <w:pStyle w:val="ProductList-ClauseHeading"/>
        <w:outlineLvl w:val="4"/>
      </w:pPr>
      <w:r>
        <w:t>2.3 Exchange Online Protection</w:t>
      </w:r>
    </w:p>
    <w:p w:rsidR="00420943" w:rsidRDefault="00EB6439">
      <w:pPr>
        <w:pStyle w:val="ProductList-Body"/>
      </w:pPr>
      <w:r>
        <w:t>Оскільки ця Онлайнова служба надається за доменами, Клієнт має призначити Ліцензії на передплату користувача всім користувачам на будь-якому домені (або дочірньому домені), на який поширюються умови.</w:t>
      </w:r>
    </w:p>
    <w:p w:rsidR="00420943" w:rsidRDefault="00420943">
      <w:pPr>
        <w:pStyle w:val="ProductList-Body"/>
      </w:pPr>
    </w:p>
    <w:p w:rsidR="00420943" w:rsidRDefault="00EB6439">
      <w:pPr>
        <w:pStyle w:val="ProductList-Body"/>
      </w:pPr>
      <w:r>
        <w:t>Освітні установи, що придбали набір Ліцензій доступу клієнта «Enterprise» або Ліцензію доступу клієнта «Enterprise» для Exchange зі Службами</w:t>
      </w:r>
      <w:r>
        <w:fldChar w:fldCharType="begin"/>
      </w:r>
      <w:r>
        <w:instrText xml:space="preserve"> XE "Ліцензію доступу клієнта «Enterprise» для Exchange зі Службами" </w:instrText>
      </w:r>
      <w:r>
        <w:fldChar w:fldCharType="end"/>
      </w:r>
      <w:r>
        <w:t xml:space="preserve"> з чинним відшкодуванням в рамках Підтримки програмного забезпечення за Реєстраційною формою «Enrollment for Education Solutions» або Програмою «Open Value Subscription – рішення «Education Solutions»», мають повну ліцензію на Exchange Online Protection, незважаючи на кількість Ліцензій Enterprise CAL Suite або Ліцензій доступу клієнта «Enterprise» для Exchange зі Службами. </w:t>
      </w:r>
    </w:p>
    <w:p w:rsidR="00420943" w:rsidRDefault="00420943">
      <w:pPr>
        <w:pStyle w:val="ProductList-Body"/>
      </w:pPr>
    </w:p>
    <w:p w:rsidR="00420943" w:rsidRDefault="00EB6439">
      <w:pPr>
        <w:pStyle w:val="ProductList-ClauseHeading"/>
        <w:outlineLvl w:val="4"/>
      </w:pPr>
      <w:r>
        <w:t>2.4 Необхідна умова: Додаткові ліцензії на передплату користувача</w:t>
      </w:r>
    </w:p>
    <w:p w:rsidR="00420943" w:rsidRDefault="00EB6439">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19" w:name="_Sec666"/>
      <w:r>
        <w:t>OneDrive для бізнесу</w:t>
      </w:r>
      <w:bookmarkEnd w:id="319"/>
      <w:r>
        <w:fldChar w:fldCharType="begin"/>
      </w:r>
      <w:r>
        <w:instrText xml:space="preserve"> TC "</w:instrText>
      </w:r>
      <w:bookmarkStart w:id="320" w:name="_Toc439145816"/>
      <w:r>
        <w:instrText>OneDrive для бізнесу</w:instrText>
      </w:r>
      <w:bookmarkEnd w:id="320"/>
      <w:r>
        <w:instrText>" \l 3</w:instrText>
      </w:r>
      <w:r>
        <w:fldChar w:fldCharType="end"/>
      </w:r>
    </w:p>
    <w:p w:rsidR="00420943" w:rsidRDefault="00EB6439">
      <w:pPr>
        <w:pStyle w:val="ProductList-Offering1SubSection"/>
        <w:outlineLvl w:val="3"/>
      </w:pPr>
      <w:bookmarkStart w:id="321" w:name="_Sec722"/>
      <w:r>
        <w:t>1. Доступність програм</w:t>
      </w:r>
      <w:bookmarkEnd w:id="321"/>
    </w:p>
    <w:tbl>
      <w:tblPr>
        <w:tblStyle w:val="PURTable"/>
        <w:tblW w:w="0" w:type="dxa"/>
        <w:tblLook w:val="04A0" w:firstRow="1" w:lastRow="0" w:firstColumn="1" w:lastColumn="0" w:noHBand="0" w:noVBand="1"/>
      </w:tblPr>
      <w:tblGrid>
        <w:gridCol w:w="4545"/>
        <w:gridCol w:w="799"/>
        <w:gridCol w:w="792"/>
        <w:gridCol w:w="804"/>
        <w:gridCol w:w="710"/>
        <w:gridCol w:w="833"/>
        <w:gridCol w:w="827"/>
        <w:gridCol w:w="808"/>
        <w:gridCol w:w="798"/>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t>OneDrive для бізнесу (план 1)</w:t>
            </w:r>
            <w:r>
              <w:fldChar w:fldCharType="begin"/>
            </w:r>
            <w:r>
              <w:instrText xml:space="preserve"> XE "OneDrive для бізнесу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none" w:sz="4" w:space="0" w:color="BFBFBF"/>
              <w:left w:val="none" w:sz="4" w:space="0" w:color="6E6E6E"/>
              <w:bottom w:val="none" w:sz="4" w:space="0" w:color="BFBFBF"/>
              <w:right w:val="none" w:sz="4" w:space="0" w:color="6E6E6E"/>
            </w:tcBorders>
          </w:tcPr>
          <w:p w:rsidR="00420943" w:rsidRDefault="00EB6439">
            <w:pPr>
              <w:pStyle w:val="ProductList-TableBody"/>
            </w:pPr>
            <w:r>
              <w:t>OneDrive для бізнесу (план 2)</w:t>
            </w:r>
            <w:r>
              <w:fldChar w:fldCharType="begin"/>
            </w:r>
            <w:r>
              <w:instrText xml:space="preserve"> XE "OneDrive для бізнесу (план 2)" </w:instrText>
            </w:r>
            <w:r>
              <w:fldChar w:fldCharType="end"/>
            </w:r>
            <w:r>
              <w:t xml:space="preserve"> (ліцензія на передплату «на користувача»)</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22" w:name="_Sec777"/>
      <w:r>
        <w:t>2. Умови продукту</w:t>
      </w:r>
      <w:bookmarkEnd w:id="322"/>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23" w:name="_Sec667"/>
      <w:r>
        <w:t>Project Online</w:t>
      </w:r>
      <w:bookmarkEnd w:id="323"/>
      <w:r>
        <w:fldChar w:fldCharType="begin"/>
      </w:r>
      <w:r>
        <w:instrText xml:space="preserve"> TC "</w:instrText>
      </w:r>
      <w:bookmarkStart w:id="324" w:name="_Toc439145817"/>
      <w:r>
        <w:instrText>Project Online</w:instrText>
      </w:r>
      <w:bookmarkEnd w:id="324"/>
      <w:r>
        <w:instrText>" \l 3</w:instrText>
      </w:r>
      <w:r>
        <w:fldChar w:fldCharType="end"/>
      </w:r>
    </w:p>
    <w:p w:rsidR="00420943" w:rsidRDefault="00EB6439">
      <w:pPr>
        <w:pStyle w:val="ProductList-Offering1SubSection"/>
        <w:outlineLvl w:val="3"/>
      </w:pPr>
      <w:bookmarkStart w:id="325" w:name="_Sec723"/>
      <w:r>
        <w:t>1. Доступність програм</w:t>
      </w:r>
      <w:bookmarkEnd w:id="325"/>
    </w:p>
    <w:tbl>
      <w:tblPr>
        <w:tblStyle w:val="PURTable"/>
        <w:tblW w:w="0" w:type="dxa"/>
        <w:tblLook w:val="04A0" w:firstRow="1" w:lastRow="0" w:firstColumn="1" w:lastColumn="0" w:noHBand="0" w:noVBand="1"/>
      </w:tblPr>
      <w:tblGrid>
        <w:gridCol w:w="4540"/>
        <w:gridCol w:w="799"/>
        <w:gridCol w:w="791"/>
        <w:gridCol w:w="804"/>
        <w:gridCol w:w="710"/>
        <w:gridCol w:w="833"/>
        <w:gridCol w:w="827"/>
        <w:gridCol w:w="808"/>
        <w:gridCol w:w="80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Project Online</w:t>
            </w:r>
            <w:r>
              <w:fldChar w:fldCharType="begin"/>
            </w:r>
            <w:r>
              <w:instrText xml:space="preserve"> XE "Project Online"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Project Lite</w:t>
            </w:r>
            <w:r>
              <w:fldChar w:fldCharType="begin"/>
            </w:r>
            <w:r>
              <w:instrText xml:space="preserve"> XE "Project Lite"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26" w:name="_Sec778"/>
      <w:r>
        <w:t>2. Умови продукту</w:t>
      </w:r>
      <w:bookmarkEnd w:id="326"/>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2">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27" w:name="_Sec668"/>
      <w:r>
        <w:t>SharePoint Online</w:t>
      </w:r>
      <w:bookmarkEnd w:id="327"/>
      <w:r>
        <w:fldChar w:fldCharType="begin"/>
      </w:r>
      <w:r>
        <w:instrText xml:space="preserve"> TC "</w:instrText>
      </w:r>
      <w:bookmarkStart w:id="328" w:name="_Toc439145818"/>
      <w:r>
        <w:instrText>SharePoint Online</w:instrText>
      </w:r>
      <w:bookmarkEnd w:id="328"/>
      <w:r>
        <w:instrText>" \l 3</w:instrText>
      </w:r>
      <w:r>
        <w:fldChar w:fldCharType="end"/>
      </w:r>
    </w:p>
    <w:p w:rsidR="00420943" w:rsidRDefault="00EB6439">
      <w:pPr>
        <w:pStyle w:val="ProductList-Offering1SubSection"/>
        <w:outlineLvl w:val="3"/>
      </w:pPr>
      <w:bookmarkStart w:id="329" w:name="_Sec724"/>
      <w:r>
        <w:t>1. Доступність програм</w:t>
      </w:r>
      <w:bookmarkEnd w:id="329"/>
    </w:p>
    <w:tbl>
      <w:tblPr>
        <w:tblStyle w:val="PURTable"/>
        <w:tblW w:w="0" w:type="dxa"/>
        <w:tblLook w:val="04A0" w:firstRow="1" w:lastRow="0" w:firstColumn="1" w:lastColumn="0" w:noHBand="0" w:noVBand="1"/>
      </w:tblPr>
      <w:tblGrid>
        <w:gridCol w:w="4540"/>
        <w:gridCol w:w="799"/>
        <w:gridCol w:w="791"/>
        <w:gridCol w:w="804"/>
        <w:gridCol w:w="710"/>
        <w:gridCol w:w="833"/>
        <w:gridCol w:w="827"/>
        <w:gridCol w:w="808"/>
        <w:gridCol w:w="80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single" w:sz="6" w:space="0" w:color="FFFFFF"/>
              <w:right w:val="none" w:sz="4" w:space="0" w:color="6E6E6E"/>
            </w:tcBorders>
          </w:tcPr>
          <w:p w:rsidR="00420943" w:rsidRDefault="00EB6439">
            <w:pPr>
              <w:pStyle w:val="ProductList-TableBody"/>
            </w:pPr>
            <w:r>
              <w:t xml:space="preserve">SharePoint Online (план 1) </w:t>
            </w:r>
            <w:r>
              <w:fldChar w:fldCharType="begin"/>
            </w:r>
            <w:r>
              <w:instrText xml:space="preserve"> XE "SharePoint Online (план 1) " </w:instrText>
            </w:r>
            <w:r>
              <w:fldChar w:fldCharType="end"/>
            </w:r>
            <w:r>
              <w:t>(Ліцензія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single" w:sz="6" w:space="0" w:color="FFFFFF"/>
              <w:left w:val="none" w:sz="4" w:space="0" w:color="6E6E6E"/>
              <w:bottom w:val="single" w:sz="6" w:space="0" w:color="FFFFFF"/>
              <w:right w:val="none" w:sz="4" w:space="0" w:color="6E6E6E"/>
            </w:tcBorders>
          </w:tcPr>
          <w:p w:rsidR="00420943" w:rsidRDefault="00EB6439">
            <w:pPr>
              <w:pStyle w:val="ProductList-TableBody"/>
            </w:pPr>
            <w:r>
              <w:t xml:space="preserve">SharePoint Online (план 1) Add-on </w:t>
            </w:r>
            <w:r>
              <w:fldChar w:fldCharType="begin"/>
            </w:r>
            <w:r>
              <w:instrText xml:space="preserve"> XE "SharePoint Online (план 1) Add-on " </w:instrText>
            </w:r>
            <w:r>
              <w:fldChar w:fldCharType="end"/>
            </w:r>
            <w:r>
              <w:t>(Ліцензія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single" w:sz="6" w:space="0" w:color="FFFFFF"/>
              <w:left w:val="none" w:sz="4" w:space="0" w:color="6E6E6E"/>
              <w:bottom w:val="single" w:sz="6" w:space="0" w:color="FFFFFF"/>
              <w:right w:val="none" w:sz="4" w:space="0" w:color="6E6E6E"/>
            </w:tcBorders>
          </w:tcPr>
          <w:p w:rsidR="00420943" w:rsidRDefault="00EB6439">
            <w:pPr>
              <w:pStyle w:val="ProductList-TableBody"/>
            </w:pPr>
            <w:r>
              <w:t>SharePoint Online (план 2)</w:t>
            </w:r>
            <w:r>
              <w:fldChar w:fldCharType="begin"/>
            </w:r>
            <w:r>
              <w:instrText xml:space="preserve"> XE "SharePoint Online (план 2)"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single" w:sz="6" w:space="0" w:color="FFFFF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t>Додатковий простір для Office 365 (1 ГБ)</w:t>
            </w:r>
            <w:r>
              <w:fldChar w:fldCharType="begin"/>
            </w:r>
            <w:r>
              <w:instrText xml:space="preserve"> XE "Додатковий простір для Office 365 (1 ГБ)" </w:instrText>
            </w:r>
            <w:r>
              <w:fldChar w:fldCharType="end"/>
            </w:r>
            <w:r>
              <w:t xml:space="preserve"> (Ліцензія на передплату Add-on)</w:t>
            </w:r>
          </w:p>
        </w:tc>
        <w:tc>
          <w:tcPr>
            <w:tcW w:w="860" w:type="dxa"/>
            <w:tcBorders>
              <w:top w:val="single" w:sz="6" w:space="0" w:color="FFFFF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330" w:name="_Sec779"/>
      <w:r>
        <w:t>2. Умови продукту</w:t>
      </w:r>
      <w:bookmarkEnd w:id="330"/>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3">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Лише 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Необхідна умова: Додаткові ліцензії на передплату користувача</w:t>
      </w:r>
    </w:p>
    <w:p w:rsidR="00420943" w:rsidRDefault="00EB6439">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420943" w:rsidRDefault="00420943">
      <w:pPr>
        <w:pStyle w:val="ProductList-Body"/>
      </w:pPr>
    </w:p>
    <w:p w:rsidR="00420943" w:rsidRDefault="00EB6439">
      <w:pPr>
        <w:pStyle w:val="ProductList-ClauseHeading"/>
        <w:outlineLvl w:val="4"/>
      </w:pPr>
      <w:r>
        <w:t>2.2 Одержання ключа продукту для SharePoint Online (план 1) з Yammer і SharePoint Online (план 2) з Yammer</w:t>
      </w:r>
    </w:p>
    <w:p w:rsidR="00420943" w:rsidRDefault="00EB6439">
      <w:pPr>
        <w:pStyle w:val="ProductList-Body"/>
      </w:pPr>
      <w:r>
        <w:t>Передплати на SharePoint Online (план 1) з Yammer або SharePoint Online (план 2) з Yammer, ліцензії на які придбано за угодами «Open», «Open Value» або «Open Value Subscription», можна придбати до 31 жовтня 2015 р., після чого неактивовані передплати може бути використано для продукту, який включає будь-яку з цих служб.</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31" w:name="_Sec669"/>
      <w:r>
        <w:t>Skype для бізнесу Online</w:t>
      </w:r>
      <w:bookmarkEnd w:id="331"/>
      <w:r>
        <w:fldChar w:fldCharType="begin"/>
      </w:r>
      <w:r>
        <w:instrText xml:space="preserve"> TC "</w:instrText>
      </w:r>
      <w:bookmarkStart w:id="332" w:name="_Toc439145819"/>
      <w:r>
        <w:instrText>Skype для бізнесу Online</w:instrText>
      </w:r>
      <w:bookmarkEnd w:id="332"/>
      <w:r>
        <w:instrText>" \l 3</w:instrText>
      </w:r>
      <w:r>
        <w:fldChar w:fldCharType="end"/>
      </w:r>
    </w:p>
    <w:p w:rsidR="00420943" w:rsidRDefault="00EB6439">
      <w:pPr>
        <w:pStyle w:val="ProductList-Offering1SubSection"/>
        <w:outlineLvl w:val="3"/>
      </w:pPr>
      <w:bookmarkStart w:id="333" w:name="_Sec725"/>
      <w:r>
        <w:t>1. Доступність програм</w:t>
      </w:r>
      <w:bookmarkEnd w:id="333"/>
    </w:p>
    <w:tbl>
      <w:tblPr>
        <w:tblStyle w:val="PURTable"/>
        <w:tblW w:w="0" w:type="dxa"/>
        <w:tblLook w:val="04A0" w:firstRow="1" w:lastRow="0" w:firstColumn="1" w:lastColumn="0" w:noHBand="0" w:noVBand="1"/>
      </w:tblPr>
      <w:tblGrid>
        <w:gridCol w:w="4545"/>
        <w:gridCol w:w="799"/>
        <w:gridCol w:w="792"/>
        <w:gridCol w:w="804"/>
        <w:gridCol w:w="710"/>
        <w:gridCol w:w="833"/>
        <w:gridCol w:w="827"/>
        <w:gridCol w:w="808"/>
        <w:gridCol w:w="798"/>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t>Skype для бізнесу Online (план 1)</w:t>
            </w:r>
            <w:r>
              <w:fldChar w:fldCharType="begin"/>
            </w:r>
            <w:r>
              <w:instrText xml:space="preserve"> XE "Skype для бізнесу Online (план 1)" </w:instrText>
            </w:r>
            <w:r>
              <w:fldChar w:fldCharType="end"/>
            </w:r>
            <w:r>
              <w:t xml:space="preserve"> (ліцензія на передплату «на користувача»)</w:t>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Skype для бізнесу – онлайн (план 1) Add-on</w:t>
            </w:r>
            <w:r>
              <w:fldChar w:fldCharType="begin"/>
            </w:r>
            <w:r>
              <w:instrText xml:space="preserve"> XE "Skype для бізнесу – онлайн (план 1) Add-on"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Skype для бізнесу – онлайн (План 2)</w:t>
            </w:r>
            <w:r>
              <w:fldChar w:fldCharType="begin"/>
            </w:r>
            <w:r>
              <w:instrText xml:space="preserve"> XE "Skype для бізнесу – онлайн (План 2)"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none" w:sz="4" w:space="0" w:color="BFBFBF"/>
              <w:left w:val="none" w:sz="4" w:space="0" w:color="6E6E6E"/>
              <w:bottom w:val="dashed" w:sz="4" w:space="0" w:color="BFBFBF"/>
              <w:right w:val="none" w:sz="4" w:space="0" w:color="6E6E6E"/>
            </w:tcBorders>
          </w:tcPr>
          <w:p w:rsidR="00420943" w:rsidRDefault="00EB6439">
            <w:pPr>
              <w:pStyle w:val="ProductList-TableBody"/>
            </w:pPr>
            <w:r>
              <w:t>Хмарна внутрішня телефонна мережа Skype для бізнесу – онлайн</w:t>
            </w:r>
            <w:r>
              <w:fldChar w:fldCharType="begin"/>
            </w:r>
            <w:r>
              <w:instrText xml:space="preserve"> XE "Хмарна внутрішня телефонна мережа Skype для бізнесу – онлайн" </w:instrText>
            </w:r>
            <w:r>
              <w:fldChar w:fldCharType="end"/>
            </w:r>
            <w:r>
              <w:t xml:space="preserve"> (Ліцензія на передплату, «на користувача»)</w:t>
            </w:r>
          </w:p>
        </w:tc>
        <w:tc>
          <w:tcPr>
            <w:tcW w:w="860" w:type="dxa"/>
            <w:tcBorders>
              <w:top w:val="none"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 xml:space="preserve">Конференції через ТМЗК в Skype для бізнесу – онлайн </w:t>
            </w:r>
            <w:r>
              <w:fldChar w:fldCharType="begin"/>
            </w:r>
            <w:r>
              <w:instrText xml:space="preserve"> XE "Конференції через ТМЗК в Skype для бізнесу – онлайн " </w:instrText>
            </w:r>
            <w:r>
              <w:fldChar w:fldCharType="end"/>
            </w:r>
            <w:r>
              <w:t>(Ліцензія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none" w:sz="4" w:space="0" w:color="BFBFBF"/>
              <w:left w:val="none" w:sz="4" w:space="0" w:color="6E6E6E"/>
              <w:bottom w:val="dashed" w:sz="4" w:space="0" w:color="BFBFBF"/>
              <w:right w:val="none" w:sz="4" w:space="0" w:color="6E6E6E"/>
            </w:tcBorders>
          </w:tcPr>
          <w:p w:rsidR="00420943" w:rsidRDefault="00EB6439">
            <w:pPr>
              <w:pStyle w:val="ProductList-TableBody"/>
            </w:pPr>
            <w:r>
              <w:t>Виклики через ТМЗК в Skype для бізнесу – онлайн</w:t>
            </w:r>
            <w:r>
              <w:fldChar w:fldCharType="begin"/>
            </w:r>
            <w:r>
              <w:instrText xml:space="preserve"> XE "Виклики через ТМЗК в Skype для бізнесу – онлайн" </w:instrText>
            </w:r>
            <w:r>
              <w:fldChar w:fldCharType="end"/>
            </w:r>
            <w:r>
              <w:t xml:space="preserve"> (Ліцензія на передплату, «на користувача»)</w:t>
            </w:r>
          </w:p>
        </w:tc>
        <w:tc>
          <w:tcPr>
            <w:tcW w:w="860" w:type="dxa"/>
            <w:tcBorders>
              <w:top w:val="none"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 xml:space="preserve">Ліцензія доступу клієнта на Skype для бізнесу Plus </w:t>
            </w:r>
            <w:r>
              <w:fldChar w:fldCharType="begin"/>
            </w:r>
            <w:r>
              <w:instrText xml:space="preserve"> XE "Ліцензія доступу клієнта на Skype для бізнесу Plus " </w:instrText>
            </w:r>
            <w:r>
              <w:fldChar w:fldCharType="end"/>
            </w:r>
            <w:r>
              <w:t>(Ліцензія на передплату, «на користувача»)</w:t>
            </w:r>
          </w:p>
        </w:tc>
        <w:tc>
          <w:tcPr>
            <w:tcW w:w="860" w:type="dxa"/>
            <w:tcBorders>
              <w:top w:val="dashed" w:sz="4" w:space="0" w:color="BFBFB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"Хмарна служба для державних установ Сполучених Штатів"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34" w:name="_Sec780"/>
      <w:r>
        <w:t>2. Умови продукту</w:t>
      </w:r>
      <w:bookmarkEnd w:id="334"/>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4">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"Відповідний подовжений строк: Онлайнові служби, що передбачають подовжений строк, як описано в угоді «Enterprise» і договорі «Enterprise Subscription»." </w:instrText>
            </w:r>
            <w:r>
              <w:fldChar w:fldCharType="separate"/>
            </w:r>
            <w:r>
              <w:rPr>
                <w:color w:val="0563C1"/>
              </w:rPr>
              <w:t>Відповідний подовжений строк</w:t>
            </w:r>
            <w:r>
              <w:fldChar w:fldCharType="end"/>
            </w:r>
            <w:r>
              <w:t>: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xml:space="preserve">: Всі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Lync 2011 для Mac</w:t>
      </w:r>
    </w:p>
    <w:p w:rsidR="00420943" w:rsidRDefault="00EB6439">
      <w:pPr>
        <w:pStyle w:val="ProductList-Body"/>
      </w:pPr>
      <w:r>
        <w:t>Skype для бізнесу Online (план 1 і план 2) вимагають окремого придбання та інсталяції Skype для бізнесу 2015 (або Lync 2011 для Mac</w:t>
      </w:r>
      <w:r>
        <w:fldChar w:fldCharType="begin"/>
      </w:r>
      <w:r>
        <w:instrText xml:space="preserve"> XE "Lync 2011 для Mac" </w:instrText>
      </w:r>
      <w:r>
        <w:fldChar w:fldCharType="end"/>
      </w:r>
      <w:r>
        <w:t xml:space="preserve">) для доступу до повного набору функцій Skype для бізнесу Online (план 1 і план 2). У рамках обмеженої за часом пропозиції клієнти, що придбали ліцензію на Skype для бізнесу Online, одержують одну ліцензовану копію Lync 2011 для Mac безкоштовно з ліцензією для ознайомлення або оплаченою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на передплату на Skype для бізнесу Online. Програмне забезпечення дозволяється використовувати лише разом із Skype для бізнесу Online, і всі права на використання програмного забезпечення припинять дію із закінченням дії початкової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на передплату або з переходом на наступну версію Skype для бізнесу Online, залежно від того, яка подія відбудеться раніше. Клієнти можуть використовувати безкоштовний клієнт Skype для бізнесу – базовий 2015 для своїх кінцевих користувачів з операційною системою Windows.</w:t>
      </w:r>
    </w:p>
    <w:p w:rsidR="00420943" w:rsidRDefault="00420943">
      <w:pPr>
        <w:pStyle w:val="ProductList-Body"/>
      </w:pPr>
    </w:p>
    <w:p w:rsidR="00420943" w:rsidRDefault="00EB6439">
      <w:pPr>
        <w:pStyle w:val="ProductList-ClauseHeading"/>
        <w:outlineLvl w:val="4"/>
      </w:pPr>
      <w:r>
        <w:t>2.2 Необхідна умова: Додаткові ліцензії на передплату користувача</w:t>
      </w:r>
    </w:p>
    <w:p w:rsidR="00420943" w:rsidRDefault="00EB6439">
      <w:pPr>
        <w:pStyle w:val="ProductList-Body"/>
      </w:pPr>
      <w:r>
        <w:t xml:space="preserve">Відомості про Додаткові ліцензії див. у розділах щодо Додаткових ліцензій на передплату користувача в </w:t>
      </w:r>
      <w:hyperlink w:anchor="_Sec634">
        <w:r>
          <w:rPr>
            <w:color w:val="00467F"/>
            <w:u w:val="single"/>
          </w:rPr>
          <w:t>Програмних комплексах</w:t>
        </w:r>
      </w:hyperlink>
      <w:r>
        <w:t xml:space="preserve"> Office 365.</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GroupHeading"/>
        <w:outlineLvl w:val="1"/>
      </w:pPr>
      <w:bookmarkStart w:id="335" w:name="_Sec635"/>
      <w:r>
        <w:t>Інші Онлайнові служби</w:t>
      </w:r>
      <w:bookmarkEnd w:id="335"/>
      <w:r>
        <w:fldChar w:fldCharType="begin"/>
      </w:r>
      <w:r>
        <w:instrText xml:space="preserve"> TC "</w:instrText>
      </w:r>
      <w:bookmarkStart w:id="336" w:name="_Toc439145820"/>
      <w:r>
        <w:instrText>Інші Онлайнові служби</w:instrText>
      </w:r>
      <w:bookmarkEnd w:id="336"/>
      <w:r>
        <w:instrText>" \l 2</w:instrText>
      </w:r>
      <w:r>
        <w:fldChar w:fldCharType="end"/>
      </w:r>
    </w:p>
    <w:p w:rsidR="00420943" w:rsidRDefault="00EB6439">
      <w:pPr>
        <w:pStyle w:val="ProductList-Offering2HeadingNoBorder"/>
        <w:outlineLvl w:val="2"/>
      </w:pPr>
      <w:bookmarkStart w:id="337" w:name="_Sec670"/>
      <w:r>
        <w:t>Карти Bing</w:t>
      </w:r>
      <w:bookmarkEnd w:id="337"/>
      <w:r>
        <w:fldChar w:fldCharType="begin"/>
      </w:r>
      <w:r>
        <w:instrText xml:space="preserve"> TC "</w:instrText>
      </w:r>
      <w:bookmarkStart w:id="338" w:name="_Toc439145821"/>
      <w:r>
        <w:instrText>Карти Bing</w:instrText>
      </w:r>
      <w:bookmarkEnd w:id="338"/>
      <w:r>
        <w:instrText>" \l 3</w:instrText>
      </w:r>
      <w:r>
        <w:fldChar w:fldCharType="end"/>
      </w:r>
    </w:p>
    <w:p w:rsidR="00420943" w:rsidRDefault="00EB6439">
      <w:pPr>
        <w:pStyle w:val="ProductList-Offering1SubSection"/>
        <w:outlineLvl w:val="3"/>
      </w:pPr>
      <w:bookmarkStart w:id="339" w:name="_Sec726"/>
      <w:r>
        <w:t>1. Доступність програм</w:t>
      </w:r>
      <w:bookmarkEnd w:id="339"/>
    </w:p>
    <w:tbl>
      <w:tblPr>
        <w:tblStyle w:val="PURTable"/>
        <w:tblW w:w="0" w:type="dxa"/>
        <w:tblLook w:val="04A0" w:firstRow="1" w:lastRow="0" w:firstColumn="1" w:lastColumn="0" w:noHBand="0" w:noVBand="1"/>
      </w:tblPr>
      <w:tblGrid>
        <w:gridCol w:w="4567"/>
        <w:gridCol w:w="796"/>
        <w:gridCol w:w="788"/>
        <w:gridCol w:w="801"/>
        <w:gridCol w:w="709"/>
        <w:gridCol w:w="831"/>
        <w:gridCol w:w="825"/>
        <w:gridCol w:w="805"/>
        <w:gridCol w:w="79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Місячна передплата на Bing Maps Enterprise</w:t>
            </w:r>
            <w:r>
              <w:fldChar w:fldCharType="begin"/>
            </w:r>
            <w:r>
              <w:instrText xml:space="preserve"> XE "Місячна передплата на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Місячна передплата на 100 тис. транзакцій із використання Bing Maps Internal Website</w:t>
            </w:r>
            <w:r>
              <w:fldChar w:fldCharType="begin"/>
            </w:r>
            <w:r>
              <w:instrText xml:space="preserve"> XE "Місячна передплата на 100 тис. транзакцій із використання Bing Maps Internal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Місячна передплата на 500 тис. транзакцій (і більше) з використання внутрішнього веб-сайту Карт Bing</w:t>
            </w:r>
            <w:r>
              <w:fldChar w:fldCharType="begin"/>
            </w:r>
            <w:r>
              <w:instrText xml:space="preserve"> XE "Місячна передплата на 500 тис. транзакцій (і більше) з використання внутрішнього веб-сайту Карт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Місячна передплата на Bing Maps Known User на одного користувача</w:t>
            </w:r>
            <w:r>
              <w:fldChar w:fldCharType="begin"/>
            </w:r>
            <w:r>
              <w:instrText xml:space="preserve"> XE "Місячна передплата на Bing Maps Known User на одного користувача"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Місячна передплата на Bing Maps Known User на 5 тис. користувачів</w:t>
            </w:r>
            <w:r>
              <w:fldChar w:fldCharType="begin"/>
            </w:r>
            <w:r>
              <w:instrText xml:space="preserve"> XE "Місячна передплата на Bing Maps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Місячна передплата на Bing Maps Light Known для 500 користувачів</w:t>
            </w:r>
            <w:r>
              <w:fldChar w:fldCharType="begin"/>
            </w:r>
            <w:r>
              <w:instrText xml:space="preserve"> XE "Місячна передплата на Bing Maps Light Known для 500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Місячна передплата на Bing Maps Light Known User на 5 тис. користувачів</w:t>
            </w:r>
            <w:r>
              <w:fldChar w:fldCharType="begin"/>
            </w:r>
            <w:r>
              <w:instrText xml:space="preserve"> XE "Місячна передплата на Bing Maps Light Known User на 5 тис. користувачів"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Bing Maps Asset Management для Windows Європа або Північна Америка</w:t>
            </w:r>
            <w:r>
              <w:fldChar w:fldCharType="begin"/>
            </w:r>
            <w:r>
              <w:instrText xml:space="preserve"> XE "Bing Maps Asset Management для Windows Європа або Північна Америка"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Місячна передплата на Bing Maps Asset Management для платформи Windows Platform</w:t>
            </w:r>
            <w:r>
              <w:fldChar w:fldCharType="begin"/>
            </w:r>
            <w:r>
              <w:instrText xml:space="preserve"> XE "Місячна передплата на Bing Maps Asset Management для платформи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rPr>
                <w:color w:val="000000"/>
              </w:rPr>
              <w:t>Місячна передплата на 100 тис. транзакцій із використання Bing Maps Public Website</w:t>
            </w:r>
            <w:r>
              <w:fldChar w:fldCharType="begin"/>
            </w:r>
            <w:r>
              <w:instrText xml:space="preserve"> XE "Місячна передплата на 100 тис. транзакцій із використання Bing Maps Public Website"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Місячна передплата на 500 тис. транзакцій (і більше) з використання загальнодоступного веб-сайту Карт Bing</w:t>
            </w:r>
            <w:r>
              <w:fldChar w:fldCharType="begin"/>
            </w:r>
            <w:r>
              <w:instrText xml:space="preserve"> XE "Місячна передплата на 500 тис. транзакцій (і більше) з використання загальнодоступного веб-сайту Карт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40" w:name="_Sec781"/>
      <w:r>
        <w:t>2. Умови продукту</w:t>
      </w:r>
      <w:bookmarkEnd w:id="340"/>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5">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Платні транзакції</w:t>
      </w:r>
    </w:p>
    <w:p w:rsidR="00420943" w:rsidRDefault="00EB6439">
      <w:pPr>
        <w:pStyle w:val="ProductList-Body"/>
      </w:pPr>
      <w:r>
        <w:t>Кожна Додаткова ліцензія на передплату Bing Maps Public Website Usage і Додаткова ліцензія на передплату Bing Maps Internal Website Usage дає право Клієнту на кількість Платних транзакцій, зазначену в найменуванні Продукту. У дату закінчення дії реєстрації всі придбані та невикористані Платні транзакції скасовуються.</w:t>
      </w:r>
    </w:p>
    <w:p w:rsidR="00420943" w:rsidRDefault="00420943">
      <w:pPr>
        <w:pStyle w:val="ProductList-Body"/>
      </w:pPr>
    </w:p>
    <w:p w:rsidR="00420943" w:rsidRDefault="00EB6439">
      <w:pPr>
        <w:pStyle w:val="ProductList-ClauseHeading"/>
        <w:outlineLvl w:val="4"/>
      </w:pPr>
      <w:r>
        <w:t>2.2 Додаткова ліцензія на передплату Bing Maps Platinum</w:t>
      </w:r>
    </w:p>
    <w:p w:rsidR="00420943" w:rsidRDefault="00EB6439">
      <w:pPr>
        <w:pStyle w:val="ProductList-Body"/>
      </w:pPr>
      <w:r>
        <w:t>Додаткову ліцензію на передплату Bing Maps Platinum можна придбати лише один раз за одною реєстраційною формою. Ліміт використання за цією Ліцензією становить 400 мільйонів Платних транзакцій на рік. Клієнти, які перевищать цей ліміт, повинні придбати додаткову кількість Платних транзакцій.</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41" w:name="_Sec672"/>
      <w:r>
        <w:t>Microsoft Learning</w:t>
      </w:r>
      <w:bookmarkEnd w:id="341"/>
      <w:r>
        <w:fldChar w:fldCharType="begin"/>
      </w:r>
      <w:r>
        <w:instrText xml:space="preserve"> TC "</w:instrText>
      </w:r>
      <w:bookmarkStart w:id="342" w:name="_Toc439145822"/>
      <w:r>
        <w:instrText>Microsoft Learning</w:instrText>
      </w:r>
      <w:bookmarkEnd w:id="342"/>
      <w:r>
        <w:instrText>" \l 3</w:instrText>
      </w:r>
      <w:r>
        <w:fldChar w:fldCharType="end"/>
      </w:r>
    </w:p>
    <w:p w:rsidR="00420943" w:rsidRDefault="00EB6439">
      <w:pPr>
        <w:pStyle w:val="ProductList-Offering1SubSection"/>
        <w:outlineLvl w:val="3"/>
      </w:pPr>
      <w:bookmarkStart w:id="343" w:name="_Sec728"/>
      <w:r>
        <w:t>1. Доступність програм</w:t>
      </w:r>
      <w:bookmarkEnd w:id="343"/>
    </w:p>
    <w:tbl>
      <w:tblPr>
        <w:tblStyle w:val="PURTable"/>
        <w:tblW w:w="0" w:type="dxa"/>
        <w:tblLook w:val="04A0" w:firstRow="1" w:lastRow="0" w:firstColumn="1" w:lastColumn="0" w:noHBand="0" w:noVBand="1"/>
      </w:tblPr>
      <w:tblGrid>
        <w:gridCol w:w="4543"/>
        <w:gridCol w:w="800"/>
        <w:gridCol w:w="791"/>
        <w:gridCol w:w="805"/>
        <w:gridCol w:w="711"/>
        <w:gridCol w:w="833"/>
        <w:gridCol w:w="827"/>
        <w:gridCol w:w="808"/>
        <w:gridCol w:w="798"/>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Бібліотека Microsoft Learning E-Reference Library</w:t>
            </w:r>
            <w:r>
              <w:fldChar w:fldCharType="begin"/>
            </w:r>
            <w:r>
              <w:instrText xml:space="preserve"> XE "Бібліотека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Learning MCP 1 Exam Vouchers</w:t>
            </w:r>
            <w:r>
              <w:fldChar w:fldCharType="begin"/>
            </w:r>
            <w:r>
              <w:instrText xml:space="preserve"> XE "Microsoft Learning MCP 1 Exam Vouchers"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Learning MCP 30 Exam Vouchers</w:t>
            </w:r>
            <w:r>
              <w:fldChar w:fldCharType="begin"/>
            </w:r>
            <w:r>
              <w:instrText xml:space="preserve"> XE "Microsoft Learning MCP 30 Exam Vouchers" </w:instrText>
            </w:r>
            <w:r>
              <w:fldChar w:fldCharType="end"/>
            </w:r>
            <w:r>
              <w:t xml:space="preserve"> (Ліцензія на передплату, «на користувача»)</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dashed" w:sz="4" w:space="0" w:color="BFBFBF"/>
              <w:right w:val="none" w:sz="4" w:space="0" w:color="6E6E6E"/>
            </w:tcBorders>
          </w:tcPr>
          <w:p w:rsidR="00420943" w:rsidRDefault="00EB6439">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(Ліцензія на передплату, «на служби»)</w:t>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r>
    </w:tbl>
    <w:p w:rsidR="00420943" w:rsidRDefault="00EB6439">
      <w:pPr>
        <w:pStyle w:val="ProductList-Offering1SubSection"/>
        <w:outlineLvl w:val="3"/>
      </w:pPr>
      <w:bookmarkStart w:id="344" w:name="_Sec783"/>
      <w:r>
        <w:t>2. Умови продукту</w:t>
      </w:r>
      <w:bookmarkEnd w:id="344"/>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6">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Ваучери</w:t>
      </w:r>
    </w:p>
    <w:p w:rsidR="00420943" w:rsidRDefault="00EB6439">
      <w:pPr>
        <w:pStyle w:val="ProductList-Body"/>
      </w:pPr>
      <w:r>
        <w:t xml:space="preserve">Ваучери надаються в разі придбання та діють протягом 12 місяців від дати придбання. </w:t>
      </w:r>
    </w:p>
    <w:p w:rsidR="00420943" w:rsidRDefault="00420943">
      <w:pPr>
        <w:pStyle w:val="ProductList-Body"/>
      </w:pPr>
    </w:p>
    <w:p w:rsidR="00420943" w:rsidRDefault="00EB6439">
      <w:pPr>
        <w:pStyle w:val="ProductList-ClauseHeading"/>
        <w:outlineLvl w:val="4"/>
      </w:pPr>
      <w:r>
        <w:t>2.2 Ліцензія Спеціаліста з Microsoft Office (MOS), Спеціаліста початкового рівня (MTA) і Спеціаліста веб-сайту сертифікації Майкрософт</w:t>
      </w:r>
    </w:p>
    <w:p w:rsidR="00420943" w:rsidRDefault="00EB6439">
      <w:pPr>
        <w:pStyle w:val="ProductList-Body"/>
      </w:pPr>
      <w:r>
        <w:t xml:space="preserve">Щоб мати право на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веб-сайту, Клієнт повинен бути авторизованим тестовим центром компанії Certiport. Термін дії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веб-сайту завершується через 12 місяців після дати її придбання. Будь-які невикористані сертифікаційні іспити буде скасовано.</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45" w:name="_Sec673"/>
      <w:r>
        <w:t>Microsoft Translator</w:t>
      </w:r>
      <w:bookmarkEnd w:id="345"/>
      <w:r>
        <w:fldChar w:fldCharType="begin"/>
      </w:r>
      <w:r>
        <w:instrText xml:space="preserve"> TC "</w:instrText>
      </w:r>
      <w:bookmarkStart w:id="346" w:name="_Toc439145823"/>
      <w:r>
        <w:instrText>Microsoft Translator</w:instrText>
      </w:r>
      <w:bookmarkEnd w:id="346"/>
      <w:r>
        <w:instrText>" \l 3</w:instrText>
      </w:r>
      <w:r>
        <w:fldChar w:fldCharType="end"/>
      </w:r>
    </w:p>
    <w:p w:rsidR="00420943" w:rsidRDefault="00EB6439">
      <w:pPr>
        <w:pStyle w:val="ProductList-Offering1SubSection"/>
        <w:outlineLvl w:val="3"/>
      </w:pPr>
      <w:bookmarkStart w:id="347" w:name="_Sec729"/>
      <w:r>
        <w:t>1. Доступність програм</w:t>
      </w:r>
      <w:bookmarkEnd w:id="347"/>
    </w:p>
    <w:tbl>
      <w:tblPr>
        <w:tblStyle w:val="PURTable"/>
        <w:tblW w:w="0" w:type="dxa"/>
        <w:tblLook w:val="04A0" w:firstRow="1" w:lastRow="0" w:firstColumn="1" w:lastColumn="0" w:noHBand="0" w:noVBand="1"/>
      </w:tblPr>
      <w:tblGrid>
        <w:gridCol w:w="4533"/>
        <w:gridCol w:w="801"/>
        <w:gridCol w:w="793"/>
        <w:gridCol w:w="806"/>
        <w:gridCol w:w="711"/>
        <w:gridCol w:w="834"/>
        <w:gridCol w:w="828"/>
        <w:gridCol w:w="810"/>
        <w:gridCol w:w="800"/>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48" w:name="_Sec784"/>
      <w:r>
        <w:t>2. Умови продукту</w:t>
      </w:r>
      <w:bookmarkEnd w:id="348"/>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7">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49" w:name="_Sec674"/>
      <w:r>
        <w:t>Power BI Pro</w:t>
      </w:r>
      <w:bookmarkEnd w:id="349"/>
      <w:r>
        <w:fldChar w:fldCharType="begin"/>
      </w:r>
      <w:r>
        <w:instrText xml:space="preserve"> TC "</w:instrText>
      </w:r>
      <w:bookmarkStart w:id="350" w:name="_Toc439145824"/>
      <w:r>
        <w:instrText>Power BI Pro</w:instrText>
      </w:r>
      <w:bookmarkEnd w:id="350"/>
      <w:r>
        <w:instrText>" \l 3</w:instrText>
      </w:r>
      <w:r>
        <w:fldChar w:fldCharType="end"/>
      </w:r>
    </w:p>
    <w:p w:rsidR="00420943" w:rsidRDefault="00EB6439">
      <w:pPr>
        <w:pStyle w:val="ProductList-Offering1SubSection"/>
        <w:outlineLvl w:val="3"/>
      </w:pPr>
      <w:bookmarkStart w:id="351" w:name="_Sec730"/>
      <w:r>
        <w:t>1. Доступність програм</w:t>
      </w:r>
      <w:bookmarkEnd w:id="351"/>
    </w:p>
    <w:tbl>
      <w:tblPr>
        <w:tblStyle w:val="PURTable"/>
        <w:tblW w:w="0" w:type="dxa"/>
        <w:tblLook w:val="04A0" w:firstRow="1" w:lastRow="0" w:firstColumn="1" w:lastColumn="0" w:noHBand="0" w:noVBand="1"/>
      </w:tblPr>
      <w:tblGrid>
        <w:gridCol w:w="4527"/>
        <w:gridCol w:w="801"/>
        <w:gridCol w:w="794"/>
        <w:gridCol w:w="806"/>
        <w:gridCol w:w="711"/>
        <w:gridCol w:w="833"/>
        <w:gridCol w:w="828"/>
        <w:gridCol w:w="810"/>
        <w:gridCol w:w="806"/>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dashed" w:sz="4" w:space="0" w:color="BFBFBF"/>
              <w:right w:val="none" w:sz="4" w:space="0" w:color="6E6E6E"/>
            </w:tcBorders>
          </w:tcPr>
          <w:p w:rsidR="00420943" w:rsidRDefault="00EB6439">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5020" w:type="dxa"/>
            <w:tcBorders>
              <w:top w:val="dashed" w:sz="4" w:space="0" w:color="BFBFBF"/>
              <w:left w:val="none" w:sz="4" w:space="0" w:color="6E6E6E"/>
              <w:bottom w:val="none" w:sz="4" w:space="0" w:color="BFBFBF"/>
              <w:right w:val="none" w:sz="4" w:space="0" w:color="6E6E6E"/>
            </w:tcBorders>
          </w:tcPr>
          <w:p w:rsidR="00420943" w:rsidRDefault="00EB6439">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352" w:name="_Sec785"/>
      <w:r>
        <w:t>2. Умови продукту</w:t>
      </w:r>
      <w:bookmarkEnd w:id="352"/>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8">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"Право на зменшення: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 </w:instrText>
            </w:r>
            <w:r>
              <w:fldChar w:fldCharType="separate"/>
            </w:r>
            <w:r>
              <w:rPr>
                <w:color w:val="0563C1"/>
              </w:rPr>
              <w:t>Право на зменшення</w:t>
            </w:r>
            <w:r>
              <w:fldChar w:fldCharType="end"/>
            </w:r>
            <w:r>
              <w: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Всі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"Право на уточнення: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 </w:instrText>
            </w:r>
            <w:r>
              <w:fldChar w:fldCharType="separate"/>
            </w:r>
            <w:r>
              <w:rPr>
                <w:color w:val="0563C1"/>
              </w:rPr>
              <w:t>Право на уточнення</w:t>
            </w:r>
            <w:r>
              <w:fldChar w:fldCharType="end"/>
            </w:r>
            <w:r>
              <w:t>: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39145825"/>
      <w:r>
        <w:instrText>System Center Endpoint Protection</w:instrText>
      </w:r>
      <w:bookmarkEnd w:id="354"/>
      <w:r>
        <w:instrText>" \l 3</w:instrText>
      </w:r>
      <w:r>
        <w:fldChar w:fldCharType="end"/>
      </w:r>
    </w:p>
    <w:p w:rsidR="00420943" w:rsidRDefault="00EB6439">
      <w:pPr>
        <w:pStyle w:val="ProductList-Offering1SubSection"/>
        <w:outlineLvl w:val="3"/>
      </w:pPr>
      <w:bookmarkStart w:id="355" w:name="_Sec731"/>
      <w:r>
        <w:t>1. Доступність програм</w:t>
      </w:r>
      <w:bookmarkEnd w:id="355"/>
    </w:p>
    <w:tbl>
      <w:tblPr>
        <w:tblStyle w:val="PURTable"/>
        <w:tblW w:w="0" w:type="dxa"/>
        <w:tblLook w:val="04A0" w:firstRow="1" w:lastRow="0" w:firstColumn="1" w:lastColumn="0" w:noHBand="0" w:noVBand="1"/>
      </w:tblPr>
      <w:tblGrid>
        <w:gridCol w:w="4540"/>
        <w:gridCol w:w="799"/>
        <w:gridCol w:w="791"/>
        <w:gridCol w:w="804"/>
        <w:gridCol w:w="710"/>
        <w:gridCol w:w="833"/>
        <w:gridCol w:w="827"/>
        <w:gridCol w:w="808"/>
        <w:gridCol w:w="804"/>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rPr>
                <w:color w:val="FFFFFF"/>
              </w:rPr>
              <w:t>Бал</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420943" w:rsidRDefault="00EB6439">
            <w:pPr>
              <w:pStyle w:val="ProductList-TableBody"/>
            </w:pPr>
            <w:r>
              <w:t>System Center 2012 R2 Endpoint Protection</w:t>
            </w:r>
            <w:r>
              <w:fldChar w:fldCharType="begin"/>
            </w:r>
            <w:r>
              <w:instrText xml:space="preserve"> XE "System Center 2012 R2 Endpoint Protection" </w:instrText>
            </w:r>
            <w:r>
              <w:fldChar w:fldCharType="end"/>
            </w:r>
            <w:r>
              <w:t xml:space="preserve"> (Ліцензія на передплату, «на пристрій» і «на користувача»)</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r>
              <w:t>,</w:t>
            </w:r>
            <w:r>
              <w:fldChar w:fldCharType="begin"/>
            </w:r>
            <w:r>
              <w:instrText xml:space="preserve"> AutoTextList   \s NoStyle \t "Пропозиція Student Offering" </w:instrText>
            </w:r>
            <w:r>
              <w:fldChar w:fldCharType="separate"/>
            </w:r>
            <w:r>
              <w:rPr>
                <w:color w:val="000000"/>
              </w:rPr>
              <w:t>ST</w:t>
            </w:r>
            <w:r>
              <w:fldChar w:fldCharType="end"/>
            </w:r>
          </w:p>
        </w:tc>
      </w:tr>
    </w:tbl>
    <w:p w:rsidR="00420943" w:rsidRDefault="00EB6439">
      <w:pPr>
        <w:pStyle w:val="ProductList-Offering1SubSection"/>
        <w:outlineLvl w:val="3"/>
      </w:pPr>
      <w:bookmarkStart w:id="356" w:name="_Sec786"/>
      <w:r>
        <w:t>2. Умови продукту</w:t>
      </w:r>
      <w:bookmarkEnd w:id="356"/>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29">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"Права на перехід: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(Повне визначення див. в Глосарії.)" </w:instrText>
            </w:r>
            <w:r>
              <w:fldChar w:fldCharType="separate"/>
            </w:r>
            <w:r>
              <w:rPr>
                <w:color w:val="0563C1"/>
              </w:rPr>
              <w:t>Права на перехід</w:t>
            </w:r>
            <w:r>
              <w:fldChar w:fldCharType="end"/>
            </w:r>
            <w:r>
              <w:t xml:space="preserve">: </w:t>
            </w:r>
            <w:hyperlink r:id="rId130">
              <w:r>
                <w:rPr>
                  <w:color w:val="00467F"/>
                  <w:u w:val="single"/>
                </w:rPr>
                <w:t>Список продуктів – березень 2014 р.</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Виняток для кваліфікованого користувача: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pPr>
    </w:p>
    <w:p w:rsidR="00420943" w:rsidRDefault="00EB6439">
      <w:pPr>
        <w:pStyle w:val="ProductList-ClauseHeading"/>
        <w:outlineLvl w:val="4"/>
      </w:pPr>
      <w:r>
        <w:t>2.1 Обмеження для країн</w:t>
      </w:r>
    </w:p>
    <w:p w:rsidR="00420943" w:rsidRDefault="00EB6439">
      <w:pPr>
        <w:pStyle w:val="ProductList-Body"/>
      </w:pPr>
      <w:r>
        <w:t>Клієнти не можуть завантажувати System Center Endpoint Protection (поточне відгалуження) для використання чи розповсюдження в Китайській Народній Республіці.</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2HeadingNoBorder"/>
        <w:outlineLvl w:val="2"/>
      </w:pPr>
      <w:bookmarkStart w:id="357" w:name="_Sec676"/>
      <w:r>
        <w:t>Yammer Enterprise</w:t>
      </w:r>
      <w:bookmarkEnd w:id="357"/>
      <w:r>
        <w:fldChar w:fldCharType="begin"/>
      </w:r>
      <w:r>
        <w:instrText xml:space="preserve"> TC "</w:instrText>
      </w:r>
      <w:bookmarkStart w:id="358" w:name="_Toc439145826"/>
      <w:r>
        <w:instrText>Yammer Enterprise</w:instrText>
      </w:r>
      <w:bookmarkEnd w:id="358"/>
      <w:r>
        <w:instrText>" \l 3</w:instrText>
      </w:r>
      <w:r>
        <w:fldChar w:fldCharType="end"/>
      </w:r>
    </w:p>
    <w:p w:rsidR="00420943" w:rsidRDefault="00EB6439">
      <w:pPr>
        <w:pStyle w:val="ProductList-Offering1SubSection"/>
        <w:outlineLvl w:val="3"/>
      </w:pPr>
      <w:bookmarkStart w:id="359" w:name="_Sec732"/>
      <w:r>
        <w:t>1. Доступність програм</w:t>
      </w:r>
      <w:bookmarkEnd w:id="359"/>
    </w:p>
    <w:tbl>
      <w:tblPr>
        <w:tblStyle w:val="PURTable"/>
        <w:tblW w:w="0" w:type="dxa"/>
        <w:tblLook w:val="04A0" w:firstRow="1" w:lastRow="0" w:firstColumn="1" w:lastColumn="0" w:noHBand="0" w:noVBand="1"/>
      </w:tblPr>
      <w:tblGrid>
        <w:gridCol w:w="4532"/>
        <w:gridCol w:w="801"/>
        <w:gridCol w:w="794"/>
        <w:gridCol w:w="806"/>
        <w:gridCol w:w="711"/>
        <w:gridCol w:w="834"/>
        <w:gridCol w:w="828"/>
        <w:gridCol w:w="810"/>
        <w:gridCol w:w="800"/>
      </w:tblGrid>
      <w:tr w:rsidR="0042094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pPr>
            <w:r>
              <w:rPr>
                <w:color w:val="FFFFFF"/>
              </w:rPr>
              <w:t>Онлайнові служби</w:t>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"Бали: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 </w:instrText>
            </w:r>
            <w:r>
              <w:fldChar w:fldCharType="separate"/>
            </w:r>
            <w:r>
              <w:rPr>
                <w:color w:val="FFFFFF"/>
              </w:rPr>
              <w:t>Бал</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"Select і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"Угода Open Value та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"Договір «Enterprise Agreement» і Договір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"Open Value Subscription – освітні рішення"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20943" w:rsidRDefault="00EB6439">
            <w:pPr>
              <w:pStyle w:val="ProductList-TableBody"/>
              <w:jc w:val="center"/>
            </w:pPr>
            <w:r>
              <w:fldChar w:fldCharType="begin"/>
            </w:r>
            <w:r>
              <w:instrText xml:space="preserve"> AutoTextList   \s NoStyle \t "Реєстраційна форма «Enrollment for Education Solutions»" </w:instrText>
            </w:r>
            <w:r>
              <w:fldChar w:fldCharType="separate"/>
            </w:r>
            <w:r>
              <w:rPr>
                <w:color w:val="FFFFFF"/>
              </w:rPr>
              <w:t>EES</w:t>
            </w:r>
            <w:r>
              <w:fldChar w:fldCharType="end"/>
            </w:r>
          </w:p>
        </w:tc>
      </w:tr>
      <w:tr w:rsidR="00420943">
        <w:tc>
          <w:tcPr>
            <w:tcW w:w="5020" w:type="dxa"/>
            <w:tcBorders>
              <w:top w:val="single" w:sz="6" w:space="0" w:color="FFFFFF"/>
              <w:left w:val="none" w:sz="4" w:space="0" w:color="6E6E6E"/>
              <w:bottom w:val="none" w:sz="4" w:space="0" w:color="BFBFBF"/>
              <w:right w:val="none" w:sz="4" w:space="0" w:color="6E6E6E"/>
            </w:tcBorders>
          </w:tcPr>
          <w:p w:rsidR="00420943" w:rsidRDefault="00EB6439">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20943" w:rsidRDefault="00EB6439">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"Програми Open License і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"Варіант не для всієї організації за Програмою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20943" w:rsidRDefault="00EB6439">
            <w:pPr>
              <w:pStyle w:val="ProductList-TableBody"/>
              <w:jc w:val="center"/>
            </w:pPr>
            <w:r>
              <w:fldChar w:fldCharType="begin"/>
            </w:r>
            <w:r>
              <w:instrText xml:space="preserve"> AutoTextList   \s NoStyle \t "Додатковий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bl>
    <w:p w:rsidR="00420943" w:rsidRDefault="00EB6439">
      <w:pPr>
        <w:pStyle w:val="ProductList-Offering1SubSection"/>
        <w:outlineLvl w:val="3"/>
      </w:pPr>
      <w:bookmarkStart w:id="360" w:name="_Sec787"/>
      <w:r>
        <w:t>2. Умови продукту</w:t>
      </w:r>
      <w:bookmarkEnd w:id="360"/>
    </w:p>
    <w:tbl>
      <w:tblPr>
        <w:tblStyle w:val="PURTable"/>
        <w:tblW w:w="0" w:type="dxa"/>
        <w:tblLook w:val="04A0" w:firstRow="1" w:lastRow="0" w:firstColumn="1" w:lastColumn="0" w:noHBand="0" w:noVBand="1"/>
      </w:tblPr>
      <w:tblGrid>
        <w:gridCol w:w="3657"/>
        <w:gridCol w:w="3621"/>
        <w:gridCol w:w="3638"/>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"Умови використання: Умови та положення, що регулюють використання Онлайнової служби." </w:instrText>
            </w:r>
            <w:r>
              <w:fldChar w:fldCharType="separate"/>
            </w:r>
            <w:r>
              <w:rPr>
                <w:color w:val="0563C1"/>
              </w:rPr>
              <w:t>Умови використання</w:t>
            </w:r>
            <w:r>
              <w:fldChar w:fldCharType="end"/>
            </w:r>
            <w:r>
              <w:t xml:space="preserve">: </w:t>
            </w:r>
            <w:hyperlink r:id="rId131">
              <w:r>
                <w:rPr>
                  <w:color w:val="00467F"/>
                  <w:u w:val="single"/>
                </w:rPr>
                <w:t>Умови використання Онлайнових служб</w:t>
              </w:r>
            </w:hyperlink>
          </w:p>
        </w:tc>
        <w:tc>
          <w:tcPr>
            <w:tcW w:w="4040" w:type="dxa"/>
            <w:tcBorders>
              <w:top w:val="single" w:sz="18" w:space="0" w:color="00188F"/>
              <w:left w:val="single" w:sz="4" w:space="0" w:color="000000"/>
              <w:bottom w:val="single" w:sz="4" w:space="0" w:color="000000"/>
              <w:right w:val="single" w:sz="4" w:space="0" w:color="000000"/>
            </w:tcBorders>
          </w:tcPr>
          <w:p w:rsidR="00420943" w:rsidRDefault="00EB6439">
            <w:pPr>
              <w:pStyle w:val="ProductList-TableBody"/>
            </w:pPr>
            <w:r>
              <w:fldChar w:fldCharType="begin"/>
            </w:r>
            <w:r>
              <w:instrText xml:space="preserve"> AutoTextList   \s NoStyle \t "Група Продуктів: вказує групу Продуктів, до якої належить Продукт, для цілей визначення цінових знижок. Є три категорії Груп продуктів: Програма, Сервер і Система." </w:instrText>
            </w:r>
            <w:r>
              <w:fldChar w:fldCharType="separate"/>
            </w:r>
            <w:r>
              <w:rPr>
                <w:color w:val="0563C1"/>
              </w:rPr>
              <w:t>Група Продуктів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Відповідний подовжений строк: Всі</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Права на перехід: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Необхідна умова: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Акції: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"Виняток для кваліфікованого користувача: виняток застосовується до користувачів, які отримують доступ до Продукту виключно за однією з цих ліцензій. (Повне визначення див. в Глосарії.)" </w:instrText>
            </w:r>
            <w:r>
              <w:fldChar w:fldCharType="separate"/>
            </w:r>
            <w:r>
              <w:rPr>
                <w:color w:val="0563C1"/>
              </w:rPr>
              <w:t>Виняток для кваліфікованого користувача</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зменшення (реєстраційна форма «Server and Cloud Enrollment»): Н/Д</w:t>
            </w:r>
          </w:p>
        </w:tc>
      </w:tr>
      <w:tr w:rsidR="0042094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20943" w:rsidRDefault="00EB6439">
            <w:pPr>
              <w:pStyle w:val="ProductList-TableBody"/>
            </w:pPr>
            <w:r>
              <w:fldChar w:fldCharType="begin"/>
            </w:r>
            <w:r>
              <w:instrText xml:space="preserve"> AutoTextList   \s NoStyle \t "Право на перехід: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 </w:instrText>
            </w:r>
            <w:r>
              <w:fldChar w:fldCharType="separate"/>
            </w:r>
            <w:r>
              <w:rPr>
                <w:color w:val="0563C1"/>
              </w:rPr>
              <w:t>Право на перехід</w:t>
            </w:r>
            <w:r>
              <w:fldChar w:fldCharType="end"/>
            </w:r>
            <w:r>
              <w:t>: Так</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Право на уточнення: Н/Д</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20943" w:rsidRDefault="00EB6439">
            <w:pPr>
              <w:pStyle w:val="ProductList-TableBody"/>
            </w:pPr>
            <w:r>
              <w:rPr>
                <w:color w:val="404040"/>
              </w:rPr>
              <w:t>Переваги використання для студентів Н/Д</w:t>
            </w:r>
          </w:p>
        </w:tc>
      </w:tr>
    </w:tbl>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420943">
      <w:pPr>
        <w:sectPr w:rsidR="00420943">
          <w:headerReference w:type="default" r:id="rId132"/>
          <w:footerReference w:type="default" r:id="rId133"/>
          <w:type w:val="continuous"/>
          <w:pgSz w:w="12240" w:h="15840" w:code="1"/>
          <w:pgMar w:top="1170" w:right="720" w:bottom="720" w:left="720" w:header="432" w:footer="288" w:gutter="0"/>
          <w:cols w:space="360"/>
        </w:sectPr>
      </w:pPr>
    </w:p>
    <w:p w:rsidR="00420943" w:rsidRDefault="00EB6439">
      <w:pPr>
        <w:pStyle w:val="ProductList-SectionHeading"/>
        <w:pageBreakBefore/>
        <w:outlineLvl w:val="0"/>
      </w:pPr>
      <w:bookmarkStart w:id="361" w:name="_Sec549"/>
      <w:bookmarkEnd w:id="219"/>
      <w:r>
        <w:t>Глосарій</w:t>
      </w:r>
      <w:r>
        <w:fldChar w:fldCharType="begin"/>
      </w:r>
      <w:r>
        <w:instrText xml:space="preserve"> TC "</w:instrText>
      </w:r>
      <w:bookmarkStart w:id="362" w:name="_Toc439145827"/>
      <w:r>
        <w:instrText>Глосарій</w:instrText>
      </w:r>
      <w:bookmarkEnd w:id="362"/>
      <w:r>
        <w:instrText>" \l 1</w:instrText>
      </w:r>
      <w:r>
        <w:fldChar w:fldCharType="end"/>
      </w:r>
    </w:p>
    <w:p w:rsidR="00420943" w:rsidRDefault="00EB6439">
      <w:pPr>
        <w:pStyle w:val="ProductList-Offering1Heading"/>
        <w:outlineLvl w:val="1"/>
      </w:pPr>
      <w:bookmarkStart w:id="363" w:name="_Sec550"/>
      <w:r>
        <w:t>Характеристики</w:t>
      </w:r>
      <w:bookmarkEnd w:id="363"/>
      <w:r>
        <w:fldChar w:fldCharType="begin"/>
      </w:r>
      <w:r>
        <w:instrText xml:space="preserve"> TC "</w:instrText>
      </w:r>
      <w:bookmarkStart w:id="364" w:name="_Toc439145828"/>
      <w:r>
        <w:instrText>Характеристики</w:instrText>
      </w:r>
      <w:bookmarkEnd w:id="364"/>
      <w:r>
        <w:instrText>" \l 2</w:instrText>
      </w:r>
      <w:r>
        <w:fldChar w:fldCharType="end"/>
      </w:r>
    </w:p>
    <w:p w:rsidR="00420943" w:rsidRDefault="00EB6439">
      <w:pPr>
        <w:pStyle w:val="ProductList-BodySpaced"/>
      </w:pPr>
      <w:r>
        <w:t>Характеристики визначено в таблицях у кожному Записі товару. Вони вказують права або умови, що застосовуються до Продуктів.</w:t>
      </w:r>
    </w:p>
    <w:p w:rsidR="00420943" w:rsidRDefault="00420943">
      <w:pPr>
        <w:pStyle w:val="ProductList-BodySpaced"/>
      </w:pPr>
    </w:p>
    <w:p w:rsidR="00420943" w:rsidRDefault="00EB6439">
      <w:pPr>
        <w:pStyle w:val="ProductList-BodySpaced"/>
      </w:pPr>
      <w:r>
        <w:rPr>
          <w:b/>
          <w:color w:val="00188F"/>
        </w:rPr>
        <w:t>Додаткове програмне забезпечення</w:t>
      </w:r>
      <w:r>
        <w:t>. Програмне забезпечення, визначене в Правах на використання для Серверних продуктів, які Клієнту дозволено використовувати на будь-якому пристрої разом із серверним програмним забезпеченням.</w:t>
      </w:r>
    </w:p>
    <w:p w:rsidR="00420943" w:rsidRDefault="00EB6439">
      <w:pPr>
        <w:pStyle w:val="ProductList-BodySpaced"/>
      </w:pPr>
      <w:r>
        <w:rPr>
          <w:b/>
          <w:color w:val="00188F"/>
        </w:rPr>
        <w:t>Обов’язкова ліцензія для доступу клієнтів</w:t>
      </w:r>
      <w:r>
        <w:t>: указує, чи вимагає Серверний продукт ліцензії доступу клієнта для доступу користувачів і пристроїв.</w:t>
      </w:r>
    </w:p>
    <w:p w:rsidR="00420943" w:rsidRDefault="00EB6439">
      <w:pPr>
        <w:pStyle w:val="ProductList-BodySpaced"/>
      </w:pPr>
      <w:r>
        <w:rPr>
          <w:b/>
          <w:color w:val="00188F"/>
        </w:rPr>
        <w:t>Аварійне відновлення</w:t>
      </w:r>
      <w:r>
        <w:t xml:space="preserve">: права, які дають змогу клієнтам із Підтримкою програмного забезпечення використовувати програмне забезпечення для цілей відновлення після збою; докладніше див. у розділі </w:t>
      </w:r>
      <w:hyperlink w:anchor="_Sec588">
        <w:r>
          <w:rPr>
            <w:color w:val="00467F"/>
            <w:u w:val="single"/>
          </w:rPr>
          <w:t>Сервери – права на відновлення після збою</w:t>
        </w:r>
      </w:hyperlink>
      <w:hyperlink w:anchor="_Sec564">
        <w:r>
          <w:rPr>
            <w:color w:val="00467F"/>
            <w:u w:val="single"/>
          </w:rPr>
          <w:t>Додатку Б</w:t>
        </w:r>
      </w:hyperlink>
      <w:r>
        <w:t xml:space="preserve"> «Підтримка програмного забезпечення».</w:t>
      </w:r>
    </w:p>
    <w:p w:rsidR="00420943" w:rsidRDefault="00EB6439">
      <w:pPr>
        <w:pStyle w:val="ProductList-BodySpaced"/>
      </w:pPr>
      <w:r>
        <w:rPr>
          <w:b/>
          <w:color w:val="00188F"/>
        </w:rPr>
        <w:t>Випуски з меншими функціональними можливостями</w:t>
      </w:r>
      <w:r>
        <w:t>: дозволені нижчі випуски, що відповідають зазначеним вищим випускам. Клієнт може використовувати дозволений нижчий випуск замість ліцензованого випуску вищого рівня, як дозволено Універсальними умовами ліцензування.</w:t>
      </w:r>
    </w:p>
    <w:p w:rsidR="00420943" w:rsidRDefault="00EB6439">
      <w:pPr>
        <w:pStyle w:val="ProductList-BodySpaced"/>
      </w:pPr>
      <w:r>
        <w:rPr>
          <w:b/>
          <w:color w:val="00188F"/>
        </w:rPr>
        <w:t>Відповідний подовжений строк</w:t>
      </w:r>
      <w:r>
        <w:t>: Онлайнові служби, що передбачають подовжений строк, як описано в угоді «Enterprise» і договорі «Enterprise Subscription».</w:t>
      </w:r>
    </w:p>
    <w:p w:rsidR="00420943" w:rsidRDefault="00EB6439">
      <w:pPr>
        <w:pStyle w:val="ProductList-BodySpaced"/>
      </w:pPr>
      <w:r>
        <w:rPr>
          <w:b/>
          <w:color w:val="00188F"/>
        </w:rPr>
        <w:t>Обов’язкова ліцензія для доступу зовнішніх користувачів</w:t>
      </w:r>
      <w:r>
        <w:t xml:space="preserve">: указує конкретні вимоги або варіанти ліцензування для доступу з боку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Зовнішніх користувачів</w:t>
      </w:r>
      <w:r>
        <w:fldChar w:fldCharType="end"/>
      </w:r>
      <w:r>
        <w:t>.</w:t>
      </w:r>
    </w:p>
    <w:p w:rsidR="00420943" w:rsidRDefault="00EB6439">
      <w:pPr>
        <w:pStyle w:val="ProductList-BodySpaced"/>
      </w:pPr>
      <w:r>
        <w:rPr>
          <w:b/>
          <w:color w:val="00188F"/>
        </w:rPr>
        <w:t>Права на відновлення після відмови</w:t>
      </w:r>
      <w:r>
        <w:t xml:space="preserve">: перевага Підтримки програмного забезпечення, яка дає змогу Клієнту запускати пасивні Екземпляри Продукту для відновлення після відмови разом із програмним забезпеченням, запущеним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 очікуванні відновлення після відмови. Пасивні Екземпляри для відновлення після відмови можна запускати в окремому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або на іншому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використання Клієнтом. Права переходу на резервний ресурс у разі виходу пристрою з ладу застосовуються, лише якщо кількість ліцензій, які б інакше вимагалися для запуску пасивних резервних Екземплярів, не перевищує кількість ліцензій, необхідних для запуску відповідних виробничих Екземплярів.</w:t>
      </w:r>
    </w:p>
    <w:p w:rsidR="00420943" w:rsidRDefault="00EB6439">
      <w:pPr>
        <w:pStyle w:val="ProductList-BodySpaced"/>
      </w:pPr>
      <w:r>
        <w:rPr>
          <w:b/>
          <w:color w:val="00188F"/>
        </w:rPr>
        <w:t>Хмарні служби для державних установ (лише США)</w:t>
      </w:r>
      <w:r>
        <w:t xml:space="preserve">: Онлайнові служби, доступні лише для відповідних федеральних, місцевих або племінних органів чи органів штатів у Сполучених Штатах. Права на використання хмарних служб для державних установ еквівалентні стандартним правам на використання аналогічних служб із підтримкою багатоклієнтської архітектури. Онлайнові служби, що пропонуються як хмарні служби для державних установ, не передбачають Права на перехід, а також вони не передбачають резервування Ліцензій. Кваліфіковані Онлайнові служби пропонуються як хмарні служби для державних і недержавних установ. Клієнтам можуть надаватися послуги як державним або недержавним установам, але не як поєднанню того й іншого. Онлайнові служби, призначені як хмарні служби для державних установ, не можна розгортати в тому самому домені разом із конкретними хмарними службами для недержавних установ. </w:t>
      </w:r>
    </w:p>
    <w:p w:rsidR="00420943" w:rsidRDefault="00EB6439">
      <w:pPr>
        <w:pStyle w:val="ProductList-BodySpaced"/>
      </w:pPr>
      <w:r>
        <w:rPr>
          <w:b/>
          <w:color w:val="00188F"/>
        </w:rPr>
        <w:t>Включені технології</w:t>
      </w:r>
      <w:r>
        <w:t>: вказує інші компоненти Майкрософт, включені до Продукту; докладніші відомості див. у розділі «Включені технології» Універсальних умов ліцензування.</w:t>
      </w:r>
    </w:p>
    <w:p w:rsidR="00420943" w:rsidRDefault="00EB6439">
      <w:pPr>
        <w:pStyle w:val="ProductList-BodySpaced"/>
      </w:pPr>
      <w:r>
        <w:rPr>
          <w:b/>
          <w:color w:val="00188F"/>
        </w:rPr>
        <w:t>Переміщення ліцензій</w:t>
      </w:r>
      <w:r>
        <w:t xml:space="preserve">: права, доступні клієнтам із Підтримкою програмного забезпечення, що дають змогу переуступати ліцензії поза мешами стандартних строків або використовувати Продукти на багатоклієнтських серверах поза межами власних центрів даних; докладніші відомості див. у розділі «Переміщення ліцензій» </w:t>
      </w:r>
      <w:hyperlink w:anchor="_Sec564">
        <w:r>
          <w:rPr>
            <w:color w:val="00467F"/>
            <w:u w:val="single"/>
          </w:rPr>
          <w:t>Додатку Б</w:t>
        </w:r>
      </w:hyperlink>
      <w:r>
        <w:t xml:space="preserve"> «Підтримка програмного забезпечення».</w:t>
      </w:r>
    </w:p>
    <w:p w:rsidR="00420943" w:rsidRDefault="00EB6439">
      <w:pPr>
        <w:pStyle w:val="ProductList-BodySpaced"/>
      </w:pPr>
      <w:r>
        <w:rPr>
          <w:b/>
          <w:color w:val="00188F"/>
        </w:rPr>
        <w:t>Умови ліцензії</w:t>
      </w:r>
      <w:r>
        <w:t>: Умови та положення, що регулюють розгортання та використання Продукту.</w:t>
      </w:r>
    </w:p>
    <w:p w:rsidR="00420943" w:rsidRDefault="00EB6439">
      <w:pPr>
        <w:pStyle w:val="ProductList-BodySpaced"/>
      </w:pPr>
      <w:r>
        <w:rPr>
          <w:b/>
          <w:color w:val="00188F"/>
        </w:rPr>
        <w:t>Права на перенесення</w:t>
      </w:r>
      <w:r>
        <w:t>: Клієнт може мати можливість оновлювати попередні версії програмного забезпечення або інших Продуктів згідно з особливими умовами, опублікованими в Записі товару або Списку продуктів, як зазначено. Клієнт також може мати нестандартні права на заміну на старіші версії задля використання попередніх версій тих самих або інших Продуктів замість ліцензованої версії.</w:t>
      </w:r>
    </w:p>
    <w:p w:rsidR="00420943" w:rsidRDefault="00EB6439">
      <w:pPr>
        <w:pStyle w:val="ProductList-BodySpaced"/>
      </w:pPr>
      <w:r>
        <w:rPr>
          <w:b/>
          <w:color w:val="00188F"/>
        </w:rPr>
        <w:t>Необхідна умова</w:t>
      </w:r>
      <w:r>
        <w:t>: указує, що для придбання Ліцензій на Продукт необхідно задовольнити певні додаткові умови.</w:t>
      </w:r>
    </w:p>
    <w:p w:rsidR="00420943" w:rsidRDefault="00EB6439">
      <w:pPr>
        <w:pStyle w:val="ProductList-BodySpaced"/>
      </w:pPr>
      <w:r>
        <w:rPr>
          <w:b/>
          <w:color w:val="00188F"/>
        </w:rPr>
        <w:t>Необхідна умова (Підтримка програмного забезпечення)</w:t>
      </w:r>
      <w:r>
        <w:t>:вказує, що для придбання відшкодування в рамках Підтримки програмного забезпечення для Продукту необхідно задовольнити певні додаткові умови.</w:t>
      </w:r>
    </w:p>
    <w:p w:rsidR="00420943" w:rsidRDefault="00EB6439">
      <w:pPr>
        <w:pStyle w:val="ProductList-BodySpaced"/>
      </w:pPr>
      <w:r>
        <w:rPr>
          <w:b/>
          <w:color w:val="00188F"/>
        </w:rPr>
        <w:t>Попередня версія</w:t>
      </w:r>
      <w:r>
        <w:t>: Попередні версії Продукту та На яку дату вони будуть доступні.</w:t>
      </w:r>
    </w:p>
    <w:p w:rsidR="00420943" w:rsidRDefault="00EB6439">
      <w:pPr>
        <w:pStyle w:val="ProductList-BodySpaced"/>
      </w:pPr>
      <w:r>
        <w:rPr>
          <w:b/>
          <w:color w:val="00188F"/>
        </w:rPr>
        <w:t>Повідомлення</w:t>
      </w:r>
      <w:r>
        <w:t xml:space="preserve">: визначає повідомлення, що відповідають Продукту; докладніші відомості див. у розділі «Повідомлення» </w:t>
      </w:r>
      <w:hyperlink w:anchor="_Sec537">
        <w:r>
          <w:rPr>
            <w:color w:val="00467F"/>
            <w:u w:val="single"/>
          </w:rPr>
          <w:t>Універсальних умов ліцензування</w:t>
        </w:r>
      </w:hyperlink>
      <w:r>
        <w:t>.</w:t>
      </w:r>
    </w:p>
    <w:p w:rsidR="00420943" w:rsidRDefault="00EB6439">
      <w:pPr>
        <w:pStyle w:val="ProductList-BodySpaced"/>
      </w:pPr>
      <w:r>
        <w:rPr>
          <w:b/>
          <w:color w:val="00188F"/>
        </w:rPr>
        <w:t>Програма Online Subscription (OSP)</w:t>
      </w:r>
      <w:r>
        <w:t>: Продукт є доступним за програмою Online Subscription.</w:t>
      </w:r>
    </w:p>
    <w:p w:rsidR="00420943" w:rsidRDefault="00EB6439">
      <w:pPr>
        <w:pStyle w:val="ProductList-BodySpaced"/>
      </w:pPr>
      <w:r>
        <w:rPr>
          <w:b/>
          <w:color w:val="00188F"/>
        </w:rPr>
        <w:t>Група Продуктів</w:t>
      </w:r>
      <w:r>
        <w:t>: вказує групу Продуктів, до якої належить Продукт, для цілей визначення цінових знижок. Є три категорії Груп продуктів: Програма, Сервер і Система.</w:t>
      </w:r>
    </w:p>
    <w:p w:rsidR="00420943" w:rsidRDefault="00EB6439">
      <w:pPr>
        <w:pStyle w:val="ProductList-BodySpaced"/>
      </w:pPr>
      <w:r>
        <w:rPr>
          <w:b/>
          <w:color w:val="00188F"/>
        </w:rPr>
        <w:t>Умови ліцензії для певних продуктів</w:t>
      </w:r>
      <w:r>
        <w:t>: указує умови та положення для певних Продуктів, що регулюють розгортання та використання Продукту та включені нижче в таблицю «Права на використання».</w:t>
      </w:r>
    </w:p>
    <w:p w:rsidR="00420943" w:rsidRDefault="00EB6439">
      <w:pPr>
        <w:pStyle w:val="ProductList-BodySpaced"/>
      </w:pPr>
      <w:r>
        <w:rPr>
          <w:b/>
          <w:color w:val="00188F"/>
        </w:rPr>
        <w:t>Акції</w:t>
      </w:r>
      <w:r>
        <w:t xml:space="preserve">: указує, що до Продукту застосовуються обмежені за часом пропозиції, як описано в </w:t>
      </w:r>
      <w:hyperlink w:anchor="_Sec572">
        <w:r>
          <w:rPr>
            <w:color w:val="00467F"/>
            <w:u w:val="single"/>
          </w:rPr>
          <w:t>Додатку Д</w:t>
        </w:r>
      </w:hyperlink>
      <w:r>
        <w:t xml:space="preserve"> «Акції».</w:t>
      </w:r>
    </w:p>
    <w:p w:rsidR="00420943" w:rsidRDefault="00EB6439">
      <w:pPr>
        <w:pStyle w:val="ProductList-BodySpaced"/>
      </w:pPr>
      <w:r>
        <w:rPr>
          <w:b/>
          <w:color w:val="00188F"/>
        </w:rPr>
        <w:t>Виняток для кваліфікованого користувача</w:t>
      </w:r>
      <w:r>
        <w:t xml:space="preserve">: виняток застосовується до користувачів, які отримують доступ до Продукту виключно за однією з цих ліцензій. Ці користувачі не враховуються як Кваліфіковані користувачі згідно з угодою корпоративного ліцензування «Volume Licensing» Клієнта, незважаючи на будь-які положення такої угоди про протилежне. </w:t>
      </w:r>
    </w:p>
    <w:p w:rsidR="00420943" w:rsidRDefault="00EB6439">
      <w:pPr>
        <w:pStyle w:val="ProductList-BodySpaced"/>
      </w:pPr>
      <w:r>
        <w:rPr>
          <w:b/>
          <w:color w:val="00188F"/>
        </w:rPr>
        <w:t>Можливість зменшення</w:t>
      </w:r>
      <w:r>
        <w:t>: Онлайнова служба для клієнта, який має реєстраційну форму «Enterprise Enrollment», реєстраційну форму «Enterprise Subscription», реєстраційну форму «Microsoft Azure Enrollment» або реєстраційну форму «Enrollment for Education Solutions» і може повідомляти про зменшення кількості ліцензій або Виділеного річного зобов’язання.</w:t>
      </w:r>
    </w:p>
    <w:p w:rsidR="00420943" w:rsidRDefault="00EB6439">
      <w:pPr>
        <w:pStyle w:val="ProductList-BodySpaced"/>
      </w:pPr>
      <w:r>
        <w:rPr>
          <w:b/>
          <w:color w:val="00188F"/>
        </w:rPr>
        <w:t>Можливість зменшення (SCE)</w:t>
      </w:r>
      <w:r>
        <w:t>: Продукти, для яких клієнт за Реєстраційною формою «Server and Cloud Enrollment» може повідомити про зменшення кількості ліцензій на передплату або суми майбутнього Виділеного річного зобов’язання після 12 місяців поспіль.</w:t>
      </w:r>
    </w:p>
    <w:p w:rsidR="00420943" w:rsidRDefault="00EB6439">
      <w:pPr>
        <w:pStyle w:val="ProductList-BodySpaced"/>
      </w:pPr>
      <w:r>
        <w:rPr>
          <w:b/>
          <w:color w:val="00188F"/>
        </w:rPr>
        <w:t>Права на віддалене використання</w:t>
      </w:r>
      <w:r>
        <w:t xml:space="preserve">. Перевага Підтримки програмного забезпечення, яка надає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Основному користувачу</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певні права на доступ і використання.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t xml:space="preserve"> може використовувати Кваліфікований пристрій третьої сторони, (i) щоб здійснювати віддалений доступ і використовувати дозволені Екземпляри або копії програмного забезпечення, запущеного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Серверах</w:t>
      </w:r>
      <w:r>
        <w:fldChar w:fldCharType="end"/>
      </w:r>
      <w:r>
        <w:t xml:space="preserve">, призначених для використання Клієнтом, (ii) щоб використовувати локально дозволений екземпляр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Віртуального операційного середовища</w:t>
      </w:r>
      <w:r>
        <w:fldChar w:fldCharType="end"/>
      </w:r>
      <w:r>
        <w:t xml:space="preserve"> або (iii) здійснювати доступ локально до дозволеного Екземпляру або копії програмного забезпечення на USB-носії через Windows to Go. У кожному випадку такі дії мають здійснюватися виключно для робочих цілей у той час, коли користувач не перебуває в приміщенні Клієнта. Жоден інший користувач не повинен використовувати програмне забезпечення за тією самою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в той самий час. Незважаючи на суперечні положення угоди корпоративного ліцензування «Volume Licensing» Клієнта, до Кваліфікованих настільних комп’ютерів і пристроїв не належать будь-які Кваліфіковані пристрої третіх сторін, за допомогою яких Клієнт може здійснювати доступ до програмного забезпечення й використовувати його та будь-який (інший) корпоративний продукт виключно відповідно до Прав на віддалене використання.</w:t>
      </w:r>
    </w:p>
    <w:p w:rsidR="00420943" w:rsidRDefault="00EB6439">
      <w:pPr>
        <w:pStyle w:val="ProductList-BodySpaced"/>
      </w:pPr>
      <w:r>
        <w:rPr>
          <w:b/>
          <w:color w:val="00188F"/>
        </w:rPr>
        <w:t>Самостійне розміщення</w:t>
      </w:r>
      <w:r>
        <w:t xml:space="preserve">: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w:t>
      </w:r>
      <w:hyperlink w:anchor="_Sec564">
        <w:r>
          <w:rPr>
            <w:color w:val="00467F"/>
            <w:u w:val="single"/>
          </w:rPr>
          <w:t>Додатку Б</w:t>
        </w:r>
      </w:hyperlink>
      <w:r>
        <w:t xml:space="preserve"> «Підтримка програмного забезпечення».</w:t>
      </w:r>
    </w:p>
    <w:p w:rsidR="00420943" w:rsidRDefault="00EB6439">
      <w:pPr>
        <w:pStyle w:val="ProductList-BodySpaced"/>
      </w:pPr>
      <w:r>
        <w:rPr>
          <w:b/>
          <w:color w:val="00188F"/>
        </w:rPr>
        <w:t>Група «Переваги Підтримки програмного забезпечення»</w:t>
      </w:r>
      <w:r>
        <w:t xml:space="preserve">: указує категорію Продукту для цілей визначення переваг Підтримки програмного забезпечення, що в широкому розумінні застосовується до цієї Групи Продуктів, як зазначено в </w:t>
      </w:r>
      <w:hyperlink w:anchor="_Sec564">
        <w:r>
          <w:rPr>
            <w:color w:val="00467F"/>
            <w:u w:val="single"/>
          </w:rPr>
          <w:t>Додатку Б</w:t>
        </w:r>
      </w:hyperlink>
      <w:r>
        <w:t xml:space="preserve"> «Підтримка програмного забезпечення».</w:t>
      </w:r>
    </w:p>
    <w:p w:rsidR="00420943" w:rsidRDefault="00EB6439">
      <w:pPr>
        <w:pStyle w:val="ProductList-BodySpaced"/>
      </w:pPr>
      <w:r>
        <w:rPr>
          <w:b/>
          <w:color w:val="00188F"/>
        </w:rPr>
        <w:t>Переваги використання для учнів</w:t>
      </w:r>
      <w:r>
        <w:t>: Установи, які надають ліцензії на відповідний Продукт відповідно до Кількості користувачів в організації, можуть також надавати ліцензії на Продукт для використання Студентами Установи без додаткової плати. Відповідний Продукт і Продукт, для якого доступна програма «Переваги використання для студентів», визначено в Записі продукту. Такі Ліцензії для студентів можуть не входити в число мінімальної необхідної кількості замовлених ліцензій.</w:t>
      </w:r>
    </w:p>
    <w:p w:rsidR="00420943" w:rsidRDefault="00EB6439">
      <w:pPr>
        <w:pStyle w:val="ProductList-BodySpaced"/>
      </w:pPr>
      <w:r>
        <w:rPr>
          <w:b/>
          <w:color w:val="00188F"/>
        </w:rPr>
        <w:t>Набір</w:t>
      </w:r>
      <w:r>
        <w:t xml:space="preserve">: Продукт, який складається з компонентів, що також ліцензуються окремо. Програмний комплекс ліцензується за єдиною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що призначається одному користувачу або пристрою та дає змогу використовувати всі компоненти на одному пристрої чи одним користувачем, якому призначено Ліцензію. Компоненти Набору не повинні відокремлюватися та використовуватися на окремих пристроях або окремими користувачами. </w:t>
      </w:r>
    </w:p>
    <w:p w:rsidR="00420943" w:rsidRDefault="00EB6439">
      <w:pPr>
        <w:pStyle w:val="ProductList-BodySpaced"/>
      </w:pPr>
      <w:r>
        <w:rPr>
          <w:b/>
          <w:color w:val="00188F"/>
        </w:rPr>
        <w:t>Право на перехід</w:t>
      </w:r>
      <w:r>
        <w:t>: Продукт (у рамках або поза рамками платформи настільного комп’ютера), за яким Корпоративний клієнт або клієнт Enterprise Subscription має право перейти на Ліцензію на передплату.</w:t>
      </w:r>
    </w:p>
    <w:p w:rsidR="00420943" w:rsidRDefault="00EB6439">
      <w:pPr>
        <w:pStyle w:val="ProductList-BodySpaced"/>
      </w:pPr>
      <w:r>
        <w:rPr>
          <w:b/>
          <w:color w:val="00188F"/>
        </w:rPr>
        <w:t>Право на уточнення</w:t>
      </w:r>
      <w:r>
        <w:t>: Ліцензія на передплату на Онлайнову службу, яку Корпоративний клієнт або клієнт Enterprise Subscription може замовити за допомогою процесу уточнення чи річного процесу замовлення, а не на щомісячній основі.</w:t>
      </w:r>
    </w:p>
    <w:p w:rsidR="00420943" w:rsidRDefault="00EB6439">
      <w:pPr>
        <w:pStyle w:val="ProductList-BodySpaced"/>
      </w:pPr>
      <w:r>
        <w:rPr>
          <w:b/>
          <w:color w:val="00188F"/>
        </w:rPr>
        <w:t>Діюча знижка</w:t>
      </w:r>
      <w:r>
        <w:t xml:space="preserve">: знижка, доступна клієнтам за угодою «Open Value Subscription», які замовляють ліцензії на Продукт протягом першого року дії угоди, якщо вони мають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на відповідний Продукт.</w:t>
      </w:r>
    </w:p>
    <w:p w:rsidR="00420943" w:rsidRDefault="00420943">
      <w:pPr>
        <w:pStyle w:val="ProductList-BodySpaced"/>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Spaced"/>
      </w:pPr>
    </w:p>
    <w:p w:rsidR="00420943" w:rsidRDefault="00EB6439">
      <w:pPr>
        <w:pStyle w:val="ProductList-Offering1Heading"/>
        <w:outlineLvl w:val="1"/>
      </w:pPr>
      <w:bookmarkStart w:id="365" w:name="_Sec551"/>
      <w:r>
        <w:t>Значення в клітинках</w:t>
      </w:r>
      <w:bookmarkEnd w:id="365"/>
      <w:r>
        <w:fldChar w:fldCharType="begin"/>
      </w:r>
      <w:r>
        <w:instrText xml:space="preserve"> TC "</w:instrText>
      </w:r>
      <w:bookmarkStart w:id="366" w:name="_Toc439145829"/>
      <w:r>
        <w:instrText>Значення в клітинках</w:instrText>
      </w:r>
      <w:bookmarkEnd w:id="366"/>
      <w:r>
        <w:instrText>" \l 2</w:instrText>
      </w:r>
      <w:r>
        <w:fldChar w:fldCharType="end"/>
      </w:r>
    </w:p>
    <w:p w:rsidR="00420943" w:rsidRDefault="00EB6439">
      <w:pPr>
        <w:pStyle w:val="ProductList-BodySpaced"/>
      </w:pPr>
      <w:r>
        <w:t>Значення в клітинках використовуються в таблиці Доступності програм в кожному Записі товару для визначення того, як Продукт пропонується в кожній програмі. Угоди за програмою корпоративного ліцензування «Volume Licensing» визначають ці типи пропозицій.</w:t>
      </w:r>
    </w:p>
    <w:p w:rsidR="00420943" w:rsidRDefault="00420943">
      <w:pPr>
        <w:pStyle w:val="ProductList-BodySpaced"/>
      </w:pPr>
    </w:p>
    <w:p w:rsidR="00420943" w:rsidRDefault="00EB6439">
      <w:pPr>
        <w:pStyle w:val="ProductList-BodySpaced"/>
      </w:pPr>
      <w:r>
        <w:rPr>
          <w:b/>
          <w:color w:val="00188F"/>
        </w:rPr>
        <w:t>A</w:t>
      </w:r>
      <w:r>
        <w:t xml:space="preserve">= </w:t>
      </w:r>
      <w:r>
        <w:rPr>
          <w:color w:val="00188F"/>
        </w:rPr>
        <w:t>Додатковий продукт</w:t>
      </w:r>
      <w:r>
        <w:t>: Продукт пропонується як Додатковий продукт.</w:t>
      </w:r>
    </w:p>
    <w:p w:rsidR="00420943" w:rsidRDefault="00EB6439">
      <w:pPr>
        <w:pStyle w:val="ProductList-BodySpaced"/>
      </w:pPr>
      <w:r>
        <w:rPr>
          <w:b/>
          <w:color w:val="00188F"/>
        </w:rPr>
        <w:t>AO</w:t>
      </w:r>
      <w:r>
        <w:t xml:space="preserve">= </w:t>
      </w:r>
      <w:r>
        <w:rPr>
          <w:color w:val="00188F"/>
        </w:rPr>
        <w:t>Додатковий продукт для всієї організації</w:t>
      </w:r>
      <w:r>
        <w:t>: Продукт пропонується як Додатковий продукт, який можна замовити для всієї організації.</w:t>
      </w:r>
    </w:p>
    <w:p w:rsidR="00420943" w:rsidRDefault="00EB6439">
      <w:pPr>
        <w:pStyle w:val="ProductList-BodySpaced"/>
      </w:pPr>
      <w:r>
        <w:rPr>
          <w:b/>
          <w:color w:val="00188F"/>
        </w:rPr>
        <w:t>AP</w:t>
      </w:r>
      <w:r>
        <w:t xml:space="preserve"> = </w:t>
      </w:r>
      <w:r>
        <w:rPr>
          <w:color w:val="00188F"/>
        </w:rPr>
        <w:t>Продукт із категорії програмних платформ</w:t>
      </w:r>
      <w:r>
        <w:t>: Продукт пропонується як програмна платформа.</w:t>
      </w:r>
    </w:p>
    <w:p w:rsidR="00420943" w:rsidRDefault="00EB6439">
      <w:pPr>
        <w:pStyle w:val="ProductList-BodySpaced"/>
      </w:pPr>
      <w:r>
        <w:rPr>
          <w:b/>
          <w:color w:val="00188F"/>
        </w:rPr>
        <w:t>C</w:t>
      </w:r>
      <w:r>
        <w:t xml:space="preserve"> = </w:t>
      </w:r>
      <w:r>
        <w:rPr>
          <w:color w:val="00188F"/>
        </w:rPr>
        <w:t>Базова інфраструктура</w:t>
      </w:r>
      <w:r>
        <w:t>: Продукт пропонується як продукт із категорії базової інфраструктури.</w:t>
      </w:r>
    </w:p>
    <w:p w:rsidR="00420943" w:rsidRDefault="00EB6439">
      <w:pPr>
        <w:pStyle w:val="ProductList-BodySpaced"/>
      </w:pPr>
      <w:r>
        <w:rPr>
          <w:b/>
          <w:color w:val="00188F"/>
        </w:rPr>
        <w:t>CP</w:t>
      </w:r>
      <w:r>
        <w:t xml:space="preserve"> = </w:t>
      </w:r>
      <w:r>
        <w:rPr>
          <w:color w:val="00188F"/>
        </w:rPr>
        <w:t>Адаптована платформа настільного комп’ютера</w:t>
      </w:r>
      <w:r>
        <w:t>: Продукт пропонується як продукт із категорії адаптованих платформ настільного комп’ютера за Програмою Open або Open Value Subscription для комерційних або державних клієнтів, що вибирають варіант для всієї організації або загальнокорпоративний варіант.</w:t>
      </w:r>
    </w:p>
    <w:p w:rsidR="00420943" w:rsidRDefault="00EB6439">
      <w:pPr>
        <w:pStyle w:val="ProductList-BodySpaced"/>
      </w:pPr>
      <w:r>
        <w:rPr>
          <w:b/>
          <w:color w:val="00188F"/>
        </w:rPr>
        <w:t>E</w:t>
      </w:r>
      <w:r>
        <w:t xml:space="preserve"> = </w:t>
      </w:r>
      <w:r>
        <w:rPr>
          <w:color w:val="00188F"/>
        </w:rPr>
        <w:t>Корпоративний продукт</w:t>
      </w:r>
      <w:r>
        <w:t>: Продукт пропонується як Корпоративний продукт, але не як продукт із категорії платформ настільного комп’ютера.</w:t>
      </w:r>
    </w:p>
    <w:p w:rsidR="00420943" w:rsidRDefault="00EB6439">
      <w:pPr>
        <w:pStyle w:val="ProductList-BodySpaced"/>
      </w:pPr>
      <w:r>
        <w:rPr>
          <w:b/>
          <w:color w:val="00188F"/>
        </w:rPr>
        <w:t>ED</w:t>
      </w:r>
      <w:r>
        <w:t xml:space="preserve"> = </w:t>
      </w:r>
      <w:r>
        <w:rPr>
          <w:color w:val="00188F"/>
        </w:rPr>
        <w:t>Настільний комп’ютер для освітніх установ</w:t>
      </w:r>
      <w:r>
        <w:t>: Продукт пропонується як продукт із категорії платформ настільного комп’ютера для освітніх установ із Ліцензією Enterprise CAL Suite або Core CAL Suite за Реєстраційною формою «Enrollment for Education Solutions» і Програмою «Open Value Subscription – рішення «Education Solutions»».</w:t>
      </w:r>
    </w:p>
    <w:p w:rsidR="00420943" w:rsidRDefault="00EB6439">
      <w:pPr>
        <w:pStyle w:val="ProductList-BodySpaced"/>
      </w:pPr>
      <w:r>
        <w:rPr>
          <w:b/>
          <w:color w:val="00188F"/>
        </w:rPr>
        <w:t>EO</w:t>
      </w:r>
      <w:r>
        <w:t xml:space="preserve"> = </w:t>
      </w:r>
      <w:r>
        <w:rPr>
          <w:color w:val="00188F"/>
        </w:rPr>
        <w:t>Корпоративна онлайнова служба</w:t>
      </w:r>
      <w:r>
        <w:t xml:space="preserve">: Онлайнова служба пропонується як корпоративна Онлайнова служба або Онлайнова служба платформи та відповідає вимогам до Корпоративних продуктів. EO для Ліцензії CAL і Enterprise CAL Suite вимагає відповідної Ліцензії CAL Suite Bridge. </w:t>
      </w:r>
    </w:p>
    <w:p w:rsidR="00420943" w:rsidRDefault="00EB6439">
      <w:pPr>
        <w:pStyle w:val="ProductList-BodySpaced"/>
      </w:pPr>
      <w:r>
        <w:rPr>
          <w:b/>
          <w:color w:val="00188F"/>
        </w:rPr>
        <w:t>EP</w:t>
      </w:r>
      <w:r>
        <w:t xml:space="preserve"> = </w:t>
      </w:r>
      <w:r>
        <w:rPr>
          <w:color w:val="00188F"/>
        </w:rPr>
        <w:t>Корпоративний продукт із категорії платформ настільного комп’ютера</w:t>
      </w:r>
      <w:r>
        <w:t>: Продукт пропонується як Корпоративний продукт, який також є корпоративним продуктом із категорії платформ настільного комп’ютера.</w:t>
      </w:r>
    </w:p>
    <w:p w:rsidR="00420943" w:rsidRDefault="00EB6439">
      <w:pPr>
        <w:pStyle w:val="ProductList-BodySpaced"/>
      </w:pPr>
      <w:r>
        <w:rPr>
          <w:b/>
          <w:color w:val="00188F"/>
        </w:rPr>
        <w:t>ID</w:t>
      </w:r>
      <w:r>
        <w:t xml:space="preserve">= </w:t>
      </w:r>
      <w:r>
        <w:rPr>
          <w:color w:val="00188F"/>
        </w:rPr>
        <w:t>Industry Device</w:t>
      </w:r>
      <w:r>
        <w:t>: Продукт пропонується як продукт за програмою Industry Device.</w:t>
      </w:r>
    </w:p>
    <w:p w:rsidR="00420943" w:rsidRDefault="00EB6439">
      <w:pPr>
        <w:pStyle w:val="ProductList-BodySpaced"/>
      </w:pPr>
      <w:r>
        <w:rPr>
          <w:b/>
          <w:color w:val="00188F"/>
        </w:rPr>
        <w:t>OA</w:t>
      </w:r>
      <w:r>
        <w:t xml:space="preserve"> = </w:t>
      </w:r>
      <w:r>
        <w:rPr>
          <w:color w:val="00188F"/>
        </w:rPr>
        <w:t>Програма «Open License» для Підтримки програмного забезпечення та Ліцензії з Підтримкою програмного забезпечення</w:t>
      </w:r>
      <w:r>
        <w:t>: доступно за Програмою Open License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420943" w:rsidRDefault="00EB6439">
      <w:pPr>
        <w:pStyle w:val="ProductList-BodySpaced"/>
      </w:pPr>
      <w:r>
        <w:rPr>
          <w:b/>
          <w:color w:val="00188F"/>
        </w:rPr>
        <w:t>OF</w:t>
      </w:r>
      <w:r>
        <w:t xml:space="preserve"> = </w:t>
      </w:r>
      <w:r>
        <w:rPr>
          <w:color w:val="00188F"/>
        </w:rPr>
        <w:t>Програми «Open License» і «Open Value»</w:t>
      </w:r>
      <w:r>
        <w:t>: доступно лише за Програмами Open License і Open Value. кожна Ліцензія враховується виключно як 5 Ліцензій для цілей мінімуму початкового замовлення за Програмами Open License і/або Open Value.</w:t>
      </w:r>
    </w:p>
    <w:p w:rsidR="00420943" w:rsidRDefault="00EB6439">
      <w:pPr>
        <w:pStyle w:val="ProductList-BodySpaced"/>
      </w:pPr>
      <w:r>
        <w:rPr>
          <w:b/>
          <w:color w:val="00188F"/>
        </w:rPr>
        <w:t>OS</w:t>
      </w:r>
      <w:r>
        <w:t xml:space="preserve">= </w:t>
      </w:r>
      <w:r>
        <w:rPr>
          <w:color w:val="00188F"/>
        </w:rPr>
        <w:t>Програми «Open License» і «Open Value» для Підтримки програмного забезпечення та Ліцензії з Підтримкою програмного забезпечення</w:t>
      </w:r>
      <w:r>
        <w:t>: доступно за Програмами Open License і Open Value лише для L&amp;SA та SA. кожна Ліцензія враховується виключно як 5 Ліцензій для цілей мінімуму початкового замовлення за Програмами Open License і/або Open Value.</w:t>
      </w:r>
    </w:p>
    <w:p w:rsidR="00420943" w:rsidRDefault="00EB6439">
      <w:pPr>
        <w:pStyle w:val="ProductList-BodySpaced"/>
      </w:pPr>
      <w:r>
        <w:rPr>
          <w:b/>
          <w:color w:val="00188F"/>
        </w:rPr>
        <w:t>OVS</w:t>
      </w:r>
      <w:r>
        <w:t xml:space="preserve"> = </w:t>
      </w:r>
      <w:r>
        <w:rPr>
          <w:color w:val="00188F"/>
        </w:rPr>
        <w:t>Лише Програма «Open Value Subscription»</w:t>
      </w:r>
      <w:r>
        <w:t>: доступно лише за Програмою Open Value Subscription.</w:t>
      </w:r>
    </w:p>
    <w:p w:rsidR="00420943" w:rsidRDefault="00EB6439">
      <w:pPr>
        <w:pStyle w:val="ProductList-BodySpaced"/>
      </w:pPr>
      <w:r>
        <w:rPr>
          <w:b/>
          <w:color w:val="00188F"/>
        </w:rPr>
        <w:t>OW</w:t>
      </w:r>
      <w:r>
        <w:t xml:space="preserve"> = </w:t>
      </w:r>
      <w:r>
        <w:rPr>
          <w:color w:val="00188F"/>
        </w:rPr>
        <w:t>Варіант для всієї організації</w:t>
      </w:r>
      <w:r>
        <w:t>: доступно за Варіантом для всієї організації.</w:t>
      </w:r>
    </w:p>
    <w:p w:rsidR="00420943" w:rsidRDefault="00EB6439">
      <w:pPr>
        <w:pStyle w:val="ProductList-BodySpaced"/>
      </w:pPr>
      <w:r>
        <w:rPr>
          <w:b/>
          <w:color w:val="00188F"/>
        </w:rPr>
        <w:t>P</w:t>
      </w:r>
      <w:r>
        <w:t xml:space="preserve"> = </w:t>
      </w:r>
      <w:r>
        <w:rPr>
          <w:color w:val="00188F"/>
        </w:rPr>
        <w:t>Варіант не для всієї організації за Програмою «Open Value»</w:t>
      </w:r>
      <w:r>
        <w:t xml:space="preserve">: Продукт пропонується за Варіантом не для всієї організації за Програмою Open Value. </w:t>
      </w:r>
    </w:p>
    <w:p w:rsidR="00420943" w:rsidRDefault="00EB6439">
      <w:pPr>
        <w:pStyle w:val="ProductList-BodySpaced"/>
      </w:pPr>
      <w:r>
        <w:rPr>
          <w:b/>
          <w:color w:val="00188F"/>
        </w:rPr>
        <w:t>PP</w:t>
      </w:r>
      <w:r>
        <w:t xml:space="preserve">= </w:t>
      </w:r>
      <w:r>
        <w:rPr>
          <w:color w:val="00188F"/>
        </w:rPr>
        <w:t>Продукт із категорії професійних платформ настільного комп’ютера</w:t>
      </w:r>
      <w:r>
        <w:t xml:space="preserve">: Продукт пропонується як Корпоративний продукт, який також є продуктом із категорії професійних платформ настільного комп’ютера. </w:t>
      </w:r>
    </w:p>
    <w:p w:rsidR="00420943" w:rsidRDefault="00EB6439">
      <w:pPr>
        <w:pStyle w:val="ProductList-BodySpaced"/>
      </w:pPr>
      <w:r>
        <w:rPr>
          <w:b/>
          <w:color w:val="00188F"/>
        </w:rPr>
        <w:t>SD</w:t>
      </w:r>
      <w:r>
        <w:t xml:space="preserve">= </w:t>
      </w:r>
      <w:r>
        <w:rPr>
          <w:color w:val="00188F"/>
        </w:rPr>
        <w:t>Продукт із категорії платформ настільного комп’ютера для шкіл</w:t>
      </w:r>
      <w:r>
        <w:t>: Продукт пропонується як продукт із категорії платформ настільного комп’ютера для шкіл із Ліцензією Enterprise CAL Suite або Core CAL Suite за Угодою Campus and School. Продукт із категорії платформ настільного комп’ютера для шкіл враховується як три одиниці.</w:t>
      </w:r>
    </w:p>
    <w:p w:rsidR="00420943" w:rsidRDefault="00EB6439">
      <w:pPr>
        <w:pStyle w:val="ProductList-BodySpaced"/>
      </w:pPr>
      <w:r>
        <w:rPr>
          <w:b/>
          <w:color w:val="00188F"/>
        </w:rPr>
        <w:t>ST</w:t>
      </w:r>
      <w:r>
        <w:t xml:space="preserve"> = </w:t>
      </w:r>
      <w:r>
        <w:rPr>
          <w:color w:val="00188F"/>
        </w:rPr>
        <w:t>Пропозиція Student Offering</w:t>
      </w:r>
      <w:r>
        <w:t>: Продукт пропонується як Student Offering, і його слід замовляти для повної Кількості студентів.</w:t>
      </w:r>
    </w:p>
    <w:p w:rsidR="00420943" w:rsidRDefault="00EB6439">
      <w:pPr>
        <w:pStyle w:val="ProductList-BodySpaced"/>
      </w:pPr>
      <w:r>
        <w:rPr>
          <w:b/>
          <w:color w:val="00188F"/>
        </w:rPr>
        <w:t>SP</w:t>
      </w:r>
      <w:r>
        <w:t xml:space="preserve"> = </w:t>
      </w:r>
      <w:r>
        <w:rPr>
          <w:color w:val="00188F"/>
        </w:rPr>
        <w:t>Продукт із категорії серверних продуктів та інструментів</w:t>
      </w:r>
      <w:r>
        <w:t>: Продукт належить до категорії серверних продуктів та інструментів і пропонується за Реєстраційною формою Server and Cloud Enrollment.</w:t>
      </w:r>
    </w:p>
    <w:p w:rsidR="00420943" w:rsidRDefault="00EB6439">
      <w:pPr>
        <w:pStyle w:val="ProductList-BodySpaced"/>
      </w:pPr>
      <w:r>
        <w:rPr>
          <w:b/>
          <w:color w:val="00188F"/>
        </w:rPr>
        <w:t>UC</w:t>
      </w:r>
      <w:r>
        <w:t xml:space="preserve"> = </w:t>
      </w:r>
      <w:r>
        <w:rPr>
          <w:color w:val="00188F"/>
        </w:rPr>
        <w:t>Хмарна служба для державних установ Сполучених Штатів</w:t>
      </w:r>
      <w:r>
        <w:t>: Онлайнова служба пропонується як Хмарна служба для державних установ Сполучених Штатів.</w:t>
      </w:r>
    </w:p>
    <w:p w:rsidR="00420943" w:rsidRDefault="00420943">
      <w:pPr>
        <w:pStyle w:val="ProductList-BodySpaced"/>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Spaced"/>
      </w:pPr>
    </w:p>
    <w:p w:rsidR="00420943" w:rsidRDefault="00EB6439">
      <w:pPr>
        <w:pStyle w:val="ProductList-Offering1Heading"/>
        <w:outlineLvl w:val="1"/>
      </w:pPr>
      <w:bookmarkStart w:id="367" w:name="_Sec552"/>
      <w:r>
        <w:t>Заголовки стовпців</w:t>
      </w:r>
      <w:bookmarkEnd w:id="367"/>
      <w:r>
        <w:fldChar w:fldCharType="begin"/>
      </w:r>
      <w:r>
        <w:instrText xml:space="preserve"> TC "</w:instrText>
      </w:r>
      <w:bookmarkStart w:id="368" w:name="_Toc439145830"/>
      <w:r>
        <w:instrText>Заголовки стовпців</w:instrText>
      </w:r>
      <w:bookmarkEnd w:id="368"/>
      <w:r>
        <w:instrText>" \l 2</w:instrText>
      </w:r>
      <w:r>
        <w:fldChar w:fldCharType="end"/>
      </w:r>
    </w:p>
    <w:p w:rsidR="00420943" w:rsidRDefault="00EB6439">
      <w:pPr>
        <w:pStyle w:val="ProductList-BodySpaced"/>
      </w:pPr>
      <w:r>
        <w:t>В таблиці Доступності програм для кожного Запису товару є Заголовки стовпців, які організують відомості про доступність програм за програмою, типом пропозиції, балами та датами доступності.</w:t>
      </w:r>
    </w:p>
    <w:p w:rsidR="00420943" w:rsidRDefault="00420943">
      <w:pPr>
        <w:pStyle w:val="ProductList-BodySpaced"/>
      </w:pPr>
    </w:p>
    <w:p w:rsidR="00420943" w:rsidRDefault="00EB6439">
      <w:pPr>
        <w:pStyle w:val="ProductList-BodySpaced"/>
      </w:pPr>
      <w:r>
        <w:rPr>
          <w:b/>
          <w:color w:val="00188F"/>
        </w:rPr>
        <w:t>DA</w:t>
      </w:r>
      <w:r>
        <w:t xml:space="preserve">= </w:t>
      </w:r>
      <w:r>
        <w:rPr>
          <w:color w:val="00188F"/>
        </w:rPr>
        <w:t>Дата, на яку доступний Продукт</w:t>
      </w:r>
      <w:r>
        <w:t>: дата, коли Продукт стає доступним. Визначається як місяць і рік. у випадку програмного забезпечення це більш рання з двох дат: дата, коли Майкрософт робить ліцензії доступними для замовлення, або дата, коли Майкрософт робить їх доступними для завантаження з Центру «Volume Licensing Services».</w:t>
      </w:r>
    </w:p>
    <w:p w:rsidR="00420943" w:rsidRDefault="00EB6439">
      <w:pPr>
        <w:pStyle w:val="ProductList-BodySpaced"/>
      </w:pPr>
      <w:r>
        <w:rPr>
          <w:b/>
          <w:color w:val="00188F"/>
        </w:rPr>
        <w:t>EA/EAS</w:t>
      </w:r>
      <w:r>
        <w:t xml:space="preserve"> = </w:t>
      </w:r>
      <w:r>
        <w:rPr>
          <w:color w:val="00188F"/>
        </w:rPr>
        <w:t>Договір «Enterprise Agreement» і Договір «Enterprise Subscription Agreement»</w:t>
      </w:r>
      <w:r>
        <w:t>: включає Реєстраційні форми «Enterprise» і «Enterprise Subscription», включно з Реєстраційною формою «Server Cloud Enrollment».</w:t>
      </w:r>
    </w:p>
    <w:p w:rsidR="00420943" w:rsidRDefault="00EB6439">
      <w:pPr>
        <w:pStyle w:val="ProductList-BodySpaced"/>
      </w:pPr>
      <w:r>
        <w:rPr>
          <w:b/>
          <w:color w:val="00188F"/>
        </w:rPr>
        <w:t>EES</w:t>
      </w:r>
      <w:r>
        <w:t xml:space="preserve"> = </w:t>
      </w:r>
      <w:r>
        <w:rPr>
          <w:color w:val="00188F"/>
        </w:rPr>
        <w:t>Реєстраційна форма «Enrollment for Education Solutions»</w:t>
      </w:r>
      <w:r>
        <w:t>: включає Реєстраційну форму «Enrollment for Education Solutions» і Реєстраційну форму «School Enrollment» за Угодою «Campus and School» (CASA).</w:t>
      </w:r>
    </w:p>
    <w:p w:rsidR="00420943" w:rsidRDefault="00EB6439">
      <w:pPr>
        <w:pStyle w:val="ProductList-BodySpaced"/>
      </w:pPr>
      <w:r>
        <w:rPr>
          <w:b/>
          <w:color w:val="00188F"/>
        </w:rPr>
        <w:t>L</w:t>
      </w:r>
      <w:r>
        <w:t xml:space="preserve"> = </w:t>
      </w:r>
      <w:r>
        <w:rPr>
          <w:color w:val="00188F"/>
        </w:rPr>
        <w:t>Ліцензія</w:t>
      </w:r>
      <w:r>
        <w:t>: значення балів, призначене для вказаної Ліцензії на програмне забезпечення. Якщо значенням балів є кругла дужка, це значення для Угоди «Campus and School».</w:t>
      </w:r>
    </w:p>
    <w:p w:rsidR="00420943" w:rsidRDefault="00EB6439">
      <w:pPr>
        <w:pStyle w:val="ProductList-BodySpaced"/>
      </w:pPr>
      <w:r>
        <w:rPr>
          <w:b/>
          <w:color w:val="00188F"/>
        </w:rPr>
        <w:t xml:space="preserve">L/SA </w:t>
      </w:r>
      <w:r>
        <w:t xml:space="preserve">= </w:t>
      </w:r>
      <w:r>
        <w:rPr>
          <w:color w:val="00188F"/>
        </w:rPr>
        <w:t>Ліцензія та Підтримка програмного забезпечення</w:t>
      </w:r>
      <w:r>
        <w:t>: значення балів, призначене, коли Ліцензія та Підтримка програмного забезпечення одночасно пропонуються для придбання.</w:t>
      </w:r>
    </w:p>
    <w:p w:rsidR="00420943" w:rsidRDefault="00EB6439">
      <w:pPr>
        <w:pStyle w:val="ProductList-BodySpaced"/>
      </w:pPr>
      <w:r>
        <w:rPr>
          <w:b/>
          <w:color w:val="00188F"/>
        </w:rPr>
        <w:t>MPSA</w:t>
      </w:r>
      <w:r>
        <w:t xml:space="preserve"> = </w:t>
      </w:r>
      <w:r>
        <w:rPr>
          <w:color w:val="00188F"/>
        </w:rPr>
        <w:t>Угода «Microsoft Products and Services Agreement»</w:t>
      </w:r>
      <w:r>
        <w:t>.</w:t>
      </w:r>
    </w:p>
    <w:p w:rsidR="00420943" w:rsidRDefault="00EB6439">
      <w:pPr>
        <w:pStyle w:val="ProductList-BodySpaced"/>
      </w:pPr>
      <w:r>
        <w:rPr>
          <w:b/>
          <w:color w:val="00188F"/>
        </w:rPr>
        <w:t>OL</w:t>
      </w:r>
      <w:r>
        <w:t xml:space="preserve"> = </w:t>
      </w:r>
      <w:r>
        <w:rPr>
          <w:color w:val="00188F"/>
        </w:rPr>
        <w:t>Open License</w:t>
      </w:r>
      <w:r>
        <w:t>: Програма Open License включає Open License, Open License для освітніх установ, Open License для державних установ і Open License для неприбуткових організацій (за наявності).</w:t>
      </w:r>
    </w:p>
    <w:p w:rsidR="00420943" w:rsidRDefault="00EB6439">
      <w:pPr>
        <w:pStyle w:val="ProductList-BodySpaced"/>
      </w:pPr>
      <w:r>
        <w:rPr>
          <w:b/>
        </w:rPr>
        <w:t>OV/OVS</w:t>
      </w:r>
      <w:r>
        <w:rPr>
          <w:color w:val="000000"/>
        </w:rPr>
        <w:t xml:space="preserve"> =</w:t>
      </w:r>
      <w:r>
        <w:rPr>
          <w:color w:val="00188F"/>
        </w:rPr>
        <w:t>Програми «Open Value» та «Open Value Subscription»</w:t>
      </w:r>
      <w:r>
        <w:t xml:space="preserve">: включають Open Value, Open Value Subscription, Open Value для державних установ і Open Value Subscription для державних установ. </w:t>
      </w:r>
    </w:p>
    <w:p w:rsidR="00420943" w:rsidRDefault="00EB6439">
      <w:pPr>
        <w:pStyle w:val="ProductList-BodySpaced"/>
      </w:pPr>
      <w:r>
        <w:rPr>
          <w:b/>
          <w:color w:val="00188F"/>
        </w:rPr>
        <w:t>OVS-ES</w:t>
      </w:r>
      <w:r>
        <w:t xml:space="preserve"> = </w:t>
      </w:r>
      <w:r>
        <w:rPr>
          <w:color w:val="00188F"/>
        </w:rPr>
        <w:t>Програма «Open Value Subscription – рішення «Education Solutions»»</w:t>
      </w:r>
      <w:r>
        <w:t>.</w:t>
      </w:r>
    </w:p>
    <w:p w:rsidR="00420943" w:rsidRDefault="00EB6439">
      <w:pPr>
        <w:pStyle w:val="ProductList-BodySpaced"/>
      </w:pPr>
      <w:r>
        <w:rPr>
          <w:b/>
          <w:color w:val="00188F"/>
        </w:rPr>
        <w:t>Бал</w:t>
      </w:r>
      <w:r>
        <w:t xml:space="preserve"> = значення, яке призначається Продукту та використовується для розрахунку цінового рівня, що застосовується до угоди корпоративного ліцензування «Volume Licensing» Клієнта.</w:t>
      </w:r>
    </w:p>
    <w:p w:rsidR="00420943" w:rsidRDefault="00EB6439">
      <w:pPr>
        <w:pStyle w:val="ProductList-BodySpaced"/>
      </w:pPr>
      <w:r>
        <w:rPr>
          <w:b/>
          <w:color w:val="00188F"/>
        </w:rPr>
        <w:t>SA</w:t>
      </w:r>
      <w:r>
        <w:t xml:space="preserve"> = </w:t>
      </w:r>
      <w:r>
        <w:rPr>
          <w:color w:val="00188F"/>
        </w:rPr>
        <w:t>Підтримка програмного забезпечення</w:t>
      </w:r>
      <w:r>
        <w:t>: значення балів, призначене, коли Підтримка програмного забезпечення пропонується для зазначеного програмного забезпечення.</w:t>
      </w:r>
    </w:p>
    <w:p w:rsidR="00420943" w:rsidRDefault="00EB6439">
      <w:pPr>
        <w:pStyle w:val="ProductList-BodySpaced"/>
      </w:pPr>
      <w:r>
        <w:rPr>
          <w:b/>
          <w:color w:val="00188F"/>
        </w:rPr>
        <w:t>S/S+</w:t>
      </w:r>
      <w:r>
        <w:t xml:space="preserve"> = </w:t>
      </w:r>
      <w:r>
        <w:rPr>
          <w:color w:val="00188F"/>
        </w:rPr>
        <w:t>Select і Select Plus</w:t>
      </w:r>
      <w:r>
        <w:t>. Це також включає Select для освітніх установ, Select Plus для освітніх установ, Select для державних установ і Select Plus для державних установ.</w:t>
      </w:r>
    </w:p>
    <w:p w:rsidR="00420943" w:rsidRDefault="00420943">
      <w:pPr>
        <w:pStyle w:val="ProductList-BodySpaced"/>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Spaced"/>
      </w:pPr>
    </w:p>
    <w:p w:rsidR="00420943" w:rsidRDefault="00EB6439">
      <w:pPr>
        <w:pStyle w:val="ProductList-Offering1Heading"/>
        <w:outlineLvl w:val="1"/>
      </w:pPr>
      <w:bookmarkStart w:id="369" w:name="_Sec553"/>
      <w:r>
        <w:t>Визначення</w:t>
      </w:r>
      <w:bookmarkEnd w:id="369"/>
      <w:r>
        <w:fldChar w:fldCharType="begin"/>
      </w:r>
      <w:r>
        <w:instrText xml:space="preserve"> TC "</w:instrText>
      </w:r>
      <w:bookmarkStart w:id="370" w:name="_Toc439145831"/>
      <w:r>
        <w:instrText>Визначення</w:instrText>
      </w:r>
      <w:bookmarkEnd w:id="370"/>
      <w:r>
        <w:instrText>" \l 2</w:instrText>
      </w:r>
      <w:r>
        <w:fldChar w:fldCharType="end"/>
      </w:r>
    </w:p>
    <w:p w:rsidR="00420943" w:rsidRDefault="00EB6439">
      <w:pPr>
        <w:pStyle w:val="ProductList-BodySpaced"/>
      </w:pPr>
      <w:r>
        <w:rPr>
          <w:b/>
          <w:color w:val="00188F"/>
        </w:rPr>
        <w:t>Додаткова ліцензія доступу клієнта</w:t>
      </w:r>
      <w:r>
        <w:t xml:space="preserve"> – це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Ліцензія доступу клієнта</w:t>
      </w:r>
      <w:r>
        <w:fldChar w:fldCharType="end"/>
      </w:r>
      <w:r>
        <w:t xml:space="preserve">, яка має використовуватися разом із базовою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Ліцензією доступу клієнта</w:t>
      </w:r>
      <w:r>
        <w:fldChar w:fldCharType="end"/>
      </w:r>
      <w:r>
        <w:t>.</w:t>
      </w:r>
    </w:p>
    <w:p w:rsidR="00420943" w:rsidRDefault="00EB6439">
      <w:pPr>
        <w:pStyle w:val="ProductList-BodySpaced"/>
      </w:pPr>
      <w:r>
        <w:rPr>
          <w:b/>
          <w:color w:val="00188F"/>
        </w:rPr>
        <w:t>Додаткова ліцензія External Connector License</w:t>
      </w:r>
      <w:r>
        <w:t xml:space="preserve"> – це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яка має використовуватися разом із базовою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ліцензією External Connector License</w:t>
      </w:r>
      <w:r>
        <w:fldChar w:fldCharType="end"/>
      </w:r>
      <w:r>
        <w:t>.</w:t>
      </w:r>
    </w:p>
    <w:p w:rsidR="00420943" w:rsidRDefault="00EB6439">
      <w:pPr>
        <w:pStyle w:val="ProductList-BodySpaced"/>
      </w:pPr>
      <w:r>
        <w:rPr>
          <w:b/>
          <w:color w:val="00188F"/>
        </w:rPr>
        <w:t>Ліцензія доступу клієнта</w:t>
      </w:r>
      <w:r>
        <w:t xml:space="preserve"> – ліцензія доступу клієнта, яка може призначатися користувачу або пристрою залежно від випадку. Ліцензія доступу клієнта на користувача дозволяє доступ до відповідної версії серверного програмного забезпечення або більш ранніх версій серверного програмного забезпечення з будь-якого пристрою одним користувачем. Ліцензія доступу клієнта на пристрій дозволяє доступ до відповідних версій серверного програмного забезпечення або більш ранніх версій серверного програмного забезпечення з одного пристрою будь-яким користувачем. Ліцензії доступу клієнта дозволяють доступ до серверного програмного забезпечення, запущеного виключно на Ліцензованих серверах Клієнта.</w:t>
      </w:r>
    </w:p>
    <w:p w:rsidR="00420943" w:rsidRDefault="00EB6439">
      <w:pPr>
        <w:pStyle w:val="ProductList-BodySpaced"/>
      </w:pPr>
      <w:r>
        <w:rPr>
          <w:b/>
          <w:color w:val="00188F"/>
        </w:rPr>
        <w:t>Еквівалент ліцензії доступу клієнта</w:t>
      </w:r>
      <w:r>
        <w:t xml:space="preserve"> –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Користувача або </w:t>
      </w:r>
      <w:r>
        <w:fldChar w:fldCharType="begin"/>
      </w:r>
      <w:r>
        <w:instrText xml:space="preserve"> AutoTextList   \s NoStyle \t "Ліцензія External Connector License – Ліцензія, призначена Серверу, призначеному для використання Клієнтом, яка дозволяє доступ до відповідної версії серверного програмного забезпечення або більш ранніх версій серверного програмного забезпечення Зовнішніми користувачами." </w:instrText>
      </w:r>
      <w:r>
        <w:fldChar w:fldCharType="separate"/>
      </w:r>
      <w:r>
        <w:rPr>
          <w:color w:val="0563C1"/>
        </w:rPr>
        <w:t>ліцензія External Connector License</w:t>
      </w:r>
      <w:r>
        <w:fldChar w:fldCharType="end"/>
      </w:r>
      <w:r>
        <w:t xml:space="preserve">, визначена в таблиці «Доступ до серверного програмного забезпечення»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доступу клієнта» в </w:t>
      </w:r>
      <w:hyperlink w:anchor="_Sec591">
        <w:r>
          <w:rPr>
            <w:color w:val="00467F"/>
            <w:u w:val="single"/>
          </w:rPr>
          <w:t>Додатку А</w:t>
        </w:r>
      </w:hyperlink>
      <w:r>
        <w:t xml:space="preserve"> залежно від випадку. Набір ліцензій доступу клієнта є Еквівалентом ліцензії доступу клієнта, лише якщо Клієнт придбав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420943" w:rsidRDefault="00EB6439">
      <w:pPr>
        <w:pStyle w:val="ProductList-BodySpaced"/>
      </w:pPr>
      <w:r>
        <w:rPr>
          <w:b/>
          <w:color w:val="00188F"/>
        </w:rPr>
        <w:t>Клієнтське операційне середовище</w:t>
      </w:r>
      <w:r>
        <w:t xml:space="preserve"> – це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у якому працює клієнтська операційна система.</w:t>
      </w:r>
    </w:p>
    <w:p w:rsidR="00420943" w:rsidRDefault="00EB6439">
      <w:pPr>
        <w:pStyle w:val="ProductList-BodySpaced"/>
      </w:pPr>
      <w:r>
        <w:rPr>
          <w:b/>
          <w:color w:val="00188F"/>
        </w:rPr>
        <w:t>Групові програми HPC</w:t>
      </w:r>
      <w:r>
        <w:t xml:space="preserve">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Групові програми HPC розділяють складну обчислювальну задачу на набір завдань. Ці завдання координує планувальник завдань на зразок того, що надається в Пакеті Microsoft HPC, або подібне ПЗ проміжного рівня, що паралельно розподіляє завдання на одному чи кількох комп’ютерах у кластері HPC.</w:t>
      </w:r>
    </w:p>
    <w:p w:rsidR="00420943" w:rsidRDefault="00EB6439">
      <w:pPr>
        <w:pStyle w:val="ProductList-BodySpaced"/>
      </w:pPr>
      <w:r>
        <w:rPr>
          <w:b/>
          <w:color w:val="00188F"/>
        </w:rPr>
        <w:t>Вузол кластера</w:t>
      </w:r>
      <w:r>
        <w:t xml:space="preserve"> – це пристрій,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надання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програмам HPC</w:t>
      </w:r>
      <w:r>
        <w:fldChar w:fldCharType="end"/>
      </w:r>
      <w:r>
        <w:t>.</w:t>
      </w:r>
    </w:p>
    <w:p w:rsidR="00420943" w:rsidRDefault="00EB6439">
      <w:pPr>
        <w:pStyle w:val="ProductList-BodySpaced"/>
      </w:pPr>
      <w:r>
        <w:rPr>
          <w:b/>
          <w:color w:val="00188F"/>
        </w:rPr>
        <w:t>Коефіцієнт ядер</w:t>
      </w:r>
      <w:r>
        <w:t xml:space="preserve"> – числове значення, пов’язане з певним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Фізичним процесором</w:t>
      </w:r>
      <w:r>
        <w:fldChar w:fldCharType="end"/>
      </w:r>
      <w:r>
        <w:t xml:space="preserve"> для визначення кількості Ліцензій, необхідних для ліцензування всіх </w:t>
      </w:r>
      <w:r>
        <w:fldChar w:fldCharType="begin"/>
      </w:r>
      <w:r>
        <w:instrText xml:space="preserve"> AutoTextList   \s NoStyle \t "Фізичне ядро – ядро у Фізичному процесорі." </w:instrText>
      </w:r>
      <w:r>
        <w:fldChar w:fldCharType="separate"/>
      </w:r>
      <w:r>
        <w:rPr>
          <w:color w:val="0563C1"/>
        </w:rPr>
        <w:t>Фізичних ядер</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w:t>
      </w:r>
    </w:p>
    <w:p w:rsidR="00420943" w:rsidRDefault="00EB6439">
      <w:pPr>
        <w:pStyle w:val="ProductList-BodySpaced"/>
      </w:pPr>
      <w:r>
        <w:rPr>
          <w:b/>
          <w:color w:val="00188F"/>
        </w:rPr>
        <w:t>Вузол Cycle Harvesting</w:t>
      </w:r>
      <w:r>
        <w:t xml:space="preserve"> – це пристрій, не призначений для запуску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 xml:space="preserve"> або служб планування завдань для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420943" w:rsidRDefault="00EB6439">
      <w:pPr>
        <w:pStyle w:val="ProductList-BodySpaced"/>
      </w:pPr>
      <w:r>
        <w:rPr>
          <w:b/>
          <w:color w:val="00188F"/>
        </w:rPr>
        <w:t>Ліцензія External Connector License</w:t>
      </w:r>
      <w:r>
        <w:t xml:space="preserve"> – Ліцензія, яку призначено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Серверу</w:t>
      </w:r>
      <w:r>
        <w:fldChar w:fldCharType="end"/>
      </w:r>
      <w:r>
        <w:t xml:space="preserve">, виділеному для використання Клієнтом, і яка дає змогу </w:t>
      </w:r>
      <w:r>
        <w:fldChar w:fldCharType="begin"/>
      </w:r>
      <w:r>
        <w:instrText xml:space="preserve"> AutoTextList   \s NoStyle \t "Зовнішні користувачі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 </w:instrText>
      </w:r>
      <w:r>
        <w:fldChar w:fldCharType="separate"/>
      </w:r>
      <w:r>
        <w:rPr>
          <w:color w:val="0563C1"/>
        </w:rPr>
        <w:t>Зовнішнім користувачам</w:t>
      </w:r>
      <w:r>
        <w:fldChar w:fldCharType="end"/>
      </w:r>
      <w:r>
        <w:t xml:space="preserve"> отримувати доступ до відповідної версії серверного програмного забезпечення або більш ранніх версій серверного програмного забезпечення.</w:t>
      </w:r>
    </w:p>
    <w:p w:rsidR="00420943" w:rsidRDefault="00EB6439">
      <w:pPr>
        <w:pStyle w:val="ProductList-BodySpaced"/>
      </w:pPr>
      <w:r>
        <w:rPr>
          <w:b/>
          <w:color w:val="00188F"/>
        </w:rPr>
        <w:t>Зовнішні користувачі</w:t>
      </w:r>
      <w:r>
        <w:t xml:space="preserve"> – користувачі, які не є співробітниками Клієнта або його Афілійованих осіб, а також не є штатними підрядниками чи агентами Клієнта або його Афілійованих осіб.</w:t>
      </w:r>
    </w:p>
    <w:p w:rsidR="00420943" w:rsidRDefault="00EB6439">
      <w:pPr>
        <w:pStyle w:val="ProductList-BodySpaced"/>
      </w:pPr>
      <w:r>
        <w:rPr>
          <w:b/>
          <w:color w:val="00188F"/>
        </w:rPr>
        <w:t>Апаратний потік</w:t>
      </w:r>
      <w:r>
        <w:t xml:space="preserve"> – </w:t>
      </w:r>
      <w:r>
        <w:fldChar w:fldCharType="begin"/>
      </w:r>
      <w:r>
        <w:instrText xml:space="preserve"> AutoTextList   \s NoStyle \t "Фізичне ядро – ядро у Фізичному процесорі." </w:instrText>
      </w:r>
      <w:r>
        <w:fldChar w:fldCharType="separate"/>
      </w:r>
      <w:r>
        <w:rPr>
          <w:color w:val="0563C1"/>
        </w:rPr>
        <w:t>Фізичне ядро</w:t>
      </w:r>
      <w:r>
        <w:fldChar w:fldCharType="end"/>
      </w:r>
      <w:r>
        <w:t xml:space="preserve"> або гіперпотік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420943" w:rsidRDefault="00EB6439">
      <w:pPr>
        <w:pStyle w:val="ProductList-BodySpaced"/>
      </w:pPr>
      <w:r>
        <w:rPr>
          <w:b/>
          <w:color w:val="00188F"/>
        </w:rPr>
        <w:t>Високоефективне обчислювальне («HPC») навантаження</w:t>
      </w:r>
      <w:r>
        <w:t xml:space="preserve"> – навантаження, де серверне програмне забезпечення використовується для запуску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Вузла кластера</w:t>
      </w:r>
      <w:r>
        <w:fldChar w:fldCharType="end"/>
      </w:r>
      <w:r>
        <w:t xml:space="preserve">, а також використовується разом з іншим програмним забезпеченням, коли це потрібно для покращення безпеки, зберігання, продуктивності та керування системами у </w:t>
      </w:r>
      <w:r>
        <w:fldChar w:fldCharType="begin"/>
      </w:r>
      <w:r>
        <w:instrText xml:space="preserve"> AutoTextList   \s NoStyle \t "Вузол кластера – це пристрій, призначений для запуску Групових застосунків HPC або надання Груповим застосункам HPC послуг планування завдань." </w:instrText>
      </w:r>
      <w:r>
        <w:fldChar w:fldCharType="separate"/>
      </w:r>
      <w:r>
        <w:rPr>
          <w:color w:val="0563C1"/>
        </w:rPr>
        <w:t>Вузлі кластера</w:t>
      </w:r>
      <w:r>
        <w:fldChar w:fldCharType="end"/>
      </w:r>
      <w:r>
        <w:t xml:space="preserve"> з метою підтримки </w:t>
      </w:r>
      <w:r>
        <w:fldChar w:fldCharType="begin"/>
      </w:r>
      <w:r>
        <w:instrText xml:space="preserve"> AutoTextList   \s NoStyle \t "Групові програми HPC – високоефективні обчислювальні програми для паралельного розв’язання складних обчислювальних задач або кількох тісно пов’язаних обчислювальних задач. (Повне визначення див. в Глосарії.)" </w:instrText>
      </w:r>
      <w:r>
        <w:fldChar w:fldCharType="separate"/>
      </w:r>
      <w:r>
        <w:rPr>
          <w:color w:val="0563C1"/>
        </w:rPr>
        <w:t>Групових програм HPC</w:t>
      </w:r>
      <w:r>
        <w:fldChar w:fldCharType="end"/>
      </w:r>
      <w:r>
        <w:t>.</w:t>
      </w:r>
    </w:p>
    <w:p w:rsidR="00420943" w:rsidRDefault="00EB6439">
      <w:pPr>
        <w:pStyle w:val="ProductList-BodySpaced"/>
      </w:pPr>
      <w:r>
        <w:rPr>
          <w:b/>
          <w:color w:val="00188F"/>
        </w:rPr>
        <w:t>Екземпляр</w:t>
      </w:r>
      <w:r>
        <w:t xml:space="preserve"> – це образ програмного забезпечення, який створюється під час його інсталяції або за допомогою копіювання наявного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w:t>
      </w:r>
    </w:p>
    <w:p w:rsidR="00420943" w:rsidRDefault="00EB6439">
      <w:pPr>
        <w:pStyle w:val="ProductList-BodySpaced"/>
      </w:pPr>
      <w:r>
        <w:rPr>
          <w:b/>
          <w:color w:val="00188F"/>
        </w:rPr>
        <w:t>Ліцензія</w:t>
      </w:r>
      <w:r>
        <w:t xml:space="preserve"> – право на завантаження, інсталяцію, використання Продукту, а також отримання до нього доступу.</w:t>
      </w:r>
    </w:p>
    <w:p w:rsidR="00420943" w:rsidRDefault="00EB6439">
      <w:pPr>
        <w:pStyle w:val="ProductList-BodySpaced"/>
      </w:pPr>
      <w:r>
        <w:rPr>
          <w:b/>
          <w:color w:val="00188F"/>
        </w:rPr>
        <w:t>Ліцензований пристрій</w:t>
      </w:r>
      <w:r>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rsidR="00420943" w:rsidRDefault="00EB6439">
      <w:pPr>
        <w:pStyle w:val="ProductList-BodySpaced"/>
      </w:pPr>
      <w:r>
        <w:rPr>
          <w:b/>
          <w:color w:val="00188F"/>
        </w:rPr>
        <w:t xml:space="preserve">Партнер програми «Переміщення ліцензій через Підтримку програмного забезпечення» </w:t>
      </w:r>
      <w:r>
        <w:t xml:space="preserve">– особа, визначена на веб-сторінці </w:t>
      </w:r>
      <w:hyperlink r:id="rId134">
        <w:r>
          <w:rPr>
            <w:color w:val="00467F"/>
            <w:u w:val="single"/>
          </w:rPr>
          <w:t>http://www.microsoft.com/licensing/software-assurance/license-mobility.aspx</w:t>
        </w:r>
      </w:hyperlink>
      <w:r>
        <w:t xml:space="preserve"> і вповноважена Майкрософт розміщувати програмне забезпечення клієнта на спільних серверах. </w:t>
      </w:r>
    </w:p>
    <w:p w:rsidR="00420943" w:rsidRDefault="00EB6439">
      <w:pPr>
        <w:pStyle w:val="ProductList-BodySpaced"/>
      </w:pPr>
      <w:r>
        <w:rPr>
          <w:b/>
          <w:color w:val="00188F"/>
        </w:rPr>
        <w:t xml:space="preserve">Ліцензований сервер </w:t>
      </w:r>
      <w:r>
        <w:t xml:space="preserve">– окремий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який виділено для використання Клієнтом і якому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У контексті цього визначення розділ пристрою чи надкомпактний сервер вважаються окремим Сервером.</w:t>
      </w:r>
    </w:p>
    <w:p w:rsidR="00420943" w:rsidRDefault="00EB6439">
      <w:pPr>
        <w:pStyle w:val="ProductList-BodySpaced"/>
      </w:pPr>
      <w:r>
        <w:rPr>
          <w:b/>
        </w:rPr>
        <w:t>Ліцензований користувач</w:t>
      </w:r>
      <w:r>
        <w:t xml:space="preserve"> – це окрема особа, якій призначено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w:t>
      </w:r>
    </w:p>
    <w:p w:rsidR="00420943" w:rsidRDefault="00EB6439">
      <w:pPr>
        <w:pStyle w:val="ProductList-BodySpaced"/>
      </w:pPr>
      <w:r>
        <w:rPr>
          <w:b/>
          <w:color w:val="00188F"/>
        </w:rPr>
        <w:t>Ліцензія на керування (ML)</w:t>
      </w:r>
      <w:r>
        <w:t xml:space="preserve"> – Ліцензія, яка дає змогу керувати одним або кількома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за допомогою відповідної версії серверного програмного забезпечення або будь-якої більш ранньої версії серверного програмного забезпечення. Існує дві категорії Ліцензій на керування: Серверна ліцензія на керування та Клієнтська ліцензія на керування. Існує три типи Клієнтських ліцензій на керування: на користувача, на операційне середовище та на пристрій. Ліцензія на керування для користувачів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один користувач; Ліцензія на керування на операційне середовище дає змогу керувати одним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до якого має доступ будь-який користувач; Ліцензія на керування на пристрій (ліцензія CAL або набір ліцензій доступу клієнта «Enterprise») дає змогу керувати будь-яким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на будь-якому пристрої.</w:t>
      </w:r>
    </w:p>
    <w:p w:rsidR="00420943" w:rsidRDefault="00EB6439">
      <w:pPr>
        <w:pStyle w:val="ProductList-BodySpaced"/>
      </w:pPr>
      <w:r>
        <w:rPr>
          <w:b/>
          <w:color w:val="00188F"/>
        </w:rPr>
        <w:t>Еквівалент ліцензії на керування</w:t>
      </w:r>
      <w:r>
        <w:t xml:space="preserve"> – ліцензія на передплату користувача, визначена в таблиці «Ліцензія на керування» Продукту, або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ліцензій на передплату</w:t>
      </w:r>
      <w:r>
        <w:fldChar w:fldCharType="end"/>
      </w:r>
      <w:r>
        <w:t xml:space="preserve">, як визначено в таблиці «Еквіваленти ліцензій на керування» в </w:t>
      </w:r>
      <w:hyperlink w:anchor="_Sec591">
        <w:r>
          <w:rPr>
            <w:color w:val="00467F"/>
            <w:u w:val="single"/>
          </w:rPr>
          <w:t>Додатку А</w:t>
        </w:r>
      </w:hyperlink>
      <w:r>
        <w:t xml:space="preserve"> залежно від випадку.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є Еквівалентом ліцензії на керування, лише якщо Клієнт придбав ліцензію після Дати, на яку буде доступний Серверний продукт, або якщо Клієнт отримав чинне відшкодування в рамках Підтримки програмного забезпечення станом на Дату, на яку буде доступний Серверний продукт.</w:t>
      </w:r>
    </w:p>
    <w:p w:rsidR="00420943" w:rsidRDefault="00EB6439">
      <w:pPr>
        <w:pStyle w:val="ProductList-BodySpaced"/>
      </w:pPr>
      <w:r>
        <w:rPr>
          <w:b/>
          <w:color w:val="00188F"/>
        </w:rPr>
        <w:t xml:space="preserve">Керування операційним середовищем </w:t>
      </w:r>
      <w:r>
        <w:t xml:space="preserve">– це запитування чи отримання даних про операційне середовище, настроювання операційного середовища або надсилання інструкцій обладнанню чи програмному забезпеченню, прямо або опосередковано пов’язаному з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 середовищем</w:t>
      </w:r>
      <w:r>
        <w:fldChar w:fldCharType="end"/>
      </w:r>
      <w:r>
        <w:t xml:space="preserve">. Цей процес не передбачає виявлення пристрою чи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операційного середовища</w:t>
      </w:r>
      <w:r>
        <w:fldChar w:fldCharType="end"/>
      </w:r>
      <w:r>
        <w:t>.</w:t>
      </w:r>
    </w:p>
    <w:p w:rsidR="00420943" w:rsidRDefault="00EB6439">
      <w:pPr>
        <w:pStyle w:val="ProductList-BodySpaced"/>
      </w:pPr>
      <w:r>
        <w:rPr>
          <w:b/>
          <w:color w:val="00188F"/>
        </w:rPr>
        <w:t>Операційне середовище (OSE)</w:t>
      </w:r>
      <w:r>
        <w:t xml:space="preserv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частинах, визначених вище. Фізичний пристрій може мати одне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та/або одне чи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w:t>
      </w:r>
    </w:p>
    <w:p w:rsidR="00420943" w:rsidRDefault="00EB6439">
      <w:pPr>
        <w:pStyle w:val="ProductList-BodySpaced"/>
      </w:pPr>
      <w:r>
        <w:rPr>
          <w:b/>
          <w:color w:val="00188F"/>
        </w:rPr>
        <w:t>Фізичне ядро</w:t>
      </w:r>
      <w:r>
        <w:t xml:space="preserve"> – ядро у </w:t>
      </w:r>
      <w:r>
        <w:fldChar w:fldCharType="begin"/>
      </w:r>
      <w:r>
        <w:instrText xml:space="preserve"> AutoTextList   \s NoStyle \t "Фізичний процесор – це процесор на фізичному пристрої." </w:instrText>
      </w:r>
      <w:r>
        <w:fldChar w:fldCharType="separate"/>
      </w:r>
      <w:r>
        <w:rPr>
          <w:color w:val="0563C1"/>
        </w:rPr>
        <w:t>Фізичному процесорі</w:t>
      </w:r>
      <w:r>
        <w:fldChar w:fldCharType="end"/>
      </w:r>
      <w:r>
        <w:t>.</w:t>
      </w:r>
    </w:p>
    <w:p w:rsidR="00420943" w:rsidRDefault="00EB6439">
      <w:pPr>
        <w:pStyle w:val="ProductList-BodySpaced"/>
      </w:pPr>
      <w:r>
        <w:rPr>
          <w:b/>
          <w:color w:val="00188F"/>
        </w:rPr>
        <w:t>Фізичне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безпосередньо у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 xml:space="preserve"> </w:t>
      </w:r>
      <w:r>
        <w:fldChar w:fldCharType="end"/>
      </w:r>
      <w:r>
        <w:t>:</w:t>
      </w:r>
    </w:p>
    <w:p w:rsidR="00420943" w:rsidRDefault="00EB6439">
      <w:pPr>
        <w:pStyle w:val="ProductList-BodySpaced"/>
      </w:pPr>
      <w:r>
        <w:rPr>
          <w:b/>
          <w:color w:val="00188F"/>
        </w:rPr>
        <w:t>Фізичний процесор</w:t>
      </w:r>
      <w:r>
        <w:t xml:space="preserve"> – це процесор на фізичному пристрої.</w:t>
      </w:r>
    </w:p>
    <w:p w:rsidR="00420943" w:rsidRDefault="00EB6439">
      <w:pPr>
        <w:pStyle w:val="ProductList-BodySpaced"/>
      </w:pPr>
      <w:r>
        <w:rPr>
          <w:b/>
          <w:color w:val="00188F"/>
        </w:rPr>
        <w:t>Основний користувач</w:t>
      </w:r>
      <w:r>
        <w:t xml:space="preserve"> – користувач, який користується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Ліцензованим пристроєм</w:t>
      </w:r>
      <w:r>
        <w:fldChar w:fldCharType="end"/>
      </w:r>
      <w:r>
        <w:t xml:space="preserve"> понад 50% часу протягом будь-якого 90-денного періоду.</w:t>
      </w:r>
    </w:p>
    <w:p w:rsidR="00420943" w:rsidRDefault="00EB6439">
      <w:pPr>
        <w:pStyle w:val="ProductList-BodySpaced"/>
      </w:pPr>
      <w:r>
        <w:rPr>
          <w:b/>
          <w:color w:val="00188F"/>
        </w:rPr>
        <w:t>Виробниче середовище</w:t>
      </w:r>
      <w:r>
        <w:t xml:space="preserve"> – це будь-яке Фізичне або Віртуальне операційне середовище, яке виконує виробниче навантаження або здійснює доступ до виробничих даних, або будь-яке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Фізичне операційне середовище</w:t>
      </w:r>
      <w:r>
        <w:fldChar w:fldCharType="end"/>
      </w:r>
      <w:r>
        <w:t xml:space="preserve">, у якому розміщено одне або кілька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що виконують виробниче навантаження або здійснюють доступ до виробничих даних.</w:t>
      </w:r>
    </w:p>
    <w:p w:rsidR="00420943" w:rsidRDefault="00EB6439">
      <w:pPr>
        <w:pStyle w:val="ProductList-BodySpaced"/>
      </w:pPr>
      <w:r>
        <w:rPr>
          <w:b/>
          <w:color w:val="00188F"/>
        </w:rPr>
        <w:t>Кваліфікований пристрій третьої сторони</w:t>
      </w:r>
      <w:r>
        <w:t xml:space="preserve"> – пристрій, який не контролюється (ні прямо, ні опосередковано) Клієнтом або його Афілійованими особами (наприклад, загальнодоступний кіоск третьої сторони).</w:t>
      </w:r>
    </w:p>
    <w:p w:rsidR="00420943" w:rsidRDefault="00EB6439">
      <w:pPr>
        <w:pStyle w:val="ProductList-BodySpaced"/>
      </w:pPr>
      <w:r>
        <w:rPr>
          <w:b/>
          <w:color w:val="00188F"/>
        </w:rPr>
        <w:t>Запущений екземпляр</w:t>
      </w:r>
      <w:r>
        <w:t xml:space="preserve"> – це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програмного забезпечення, який завантажено в пам’ять і для якого виконується одна чи кілька інструкцій. («Запуском екземпляра» програмного забезпечення Клієнтом вважається завантаження його до пам’яті та виконання однієї чи кількох його інструкцій.) Після запуску Екземпляр вважається запущеним (незалежно від того, чи продовжується виконання інструкцій) до його повного видалення з пам’яті.</w:t>
      </w:r>
    </w:p>
    <w:p w:rsidR="00420943" w:rsidRDefault="00EB6439">
      <w:pPr>
        <w:pStyle w:val="ProductList-BodySpaced"/>
      </w:pPr>
      <w:r>
        <w:rPr>
          <w:b/>
          <w:color w:val="00188F"/>
        </w:rPr>
        <w:t>Ліцензія на передплату (SL)</w:t>
      </w:r>
      <w:r>
        <w:t xml:space="preserve">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на передплату, яка дозволяє доступ до програмного забезпечення або розміщеної служби протягом визначеного періоду часу.</w:t>
      </w:r>
    </w:p>
    <w:p w:rsidR="00420943" w:rsidRDefault="00EB6439">
      <w:pPr>
        <w:pStyle w:val="ProductList-BodySpaced"/>
      </w:pPr>
      <w:r>
        <w:rPr>
          <w:b/>
          <w:color w:val="00188F"/>
        </w:rPr>
        <w:t>Сервер</w:t>
      </w:r>
      <w:r>
        <w:t xml:space="preserve"> – це фізичний пристрій, на якому може працювати серверне програмне забезпечення.</w:t>
      </w:r>
    </w:p>
    <w:p w:rsidR="00420943" w:rsidRDefault="00EB6439">
      <w:pPr>
        <w:pStyle w:val="ProductList-BodySpaced"/>
      </w:pPr>
      <w:r>
        <w:rPr>
          <w:b/>
          <w:color w:val="00188F"/>
        </w:rPr>
        <w:t>Ферма серверів</w:t>
      </w:r>
      <w:r>
        <w:t xml:space="preserve"> – окремий центр обробки даних або два центри обробки даних, фізично розташовані в часових поясах на відстані не більше чотирьох годин один від одного або в межах ЄС чи ЄАВТ. Центр обробки даних можна перемістити з однієї ферми серверів до іншої, але не на короткий термін. (ЄС – Європейський Союз, ЄАВТ – Європейська асоціація вільної торгівлі.)</w:t>
      </w:r>
    </w:p>
    <w:p w:rsidR="00420943" w:rsidRDefault="00EB6439">
      <w:pPr>
        <w:pStyle w:val="ProductList-BodySpaced"/>
      </w:pPr>
      <w:r>
        <w:rPr>
          <w:b/>
          <w:color w:val="00188F"/>
        </w:rPr>
        <w:t>Віртуальне ядро</w:t>
      </w:r>
      <w:r>
        <w:t xml:space="preserve"> – це одиниця обчислювальної потужності у віртуальній апаратній системі. Віртуальне ядро – це віртуальне представлення одного або кількох апаратних потоків.</w:t>
      </w:r>
    </w:p>
    <w:p w:rsidR="00420943" w:rsidRDefault="00EB6439">
      <w:pPr>
        <w:pStyle w:val="ProductList-BodySpaced"/>
      </w:pPr>
      <w:r>
        <w:rPr>
          <w:b/>
          <w:color w:val="00188F"/>
        </w:rPr>
        <w:t>Віртуальне операційне середовище</w:t>
      </w:r>
      <w:r>
        <w:t xml:space="preserve"> – </w:t>
      </w: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настроєне для роботи у віртуальній апаратній системі.</w:t>
      </w:r>
    </w:p>
    <w:p w:rsidR="00420943" w:rsidRDefault="00EB6439">
      <w:pPr>
        <w:pStyle w:val="ProductList-BodySpaced"/>
      </w:pPr>
      <w:r>
        <w:rPr>
          <w:b/>
          <w:color w:val="00188F"/>
        </w:rPr>
        <w:t>Робоче веб-навантаження</w:t>
      </w:r>
      <w:r>
        <w:t xml:space="preserve"> (інша назва – </w:t>
      </w:r>
      <w:r>
        <w:rPr>
          <w:color w:val="00188F"/>
        </w:rPr>
        <w:t>«Веб-рішення»</w:t>
      </w:r>
      <w:r>
        <w:t>) – це загальнодоступне навантаження, яке складається з таких компонентів: веб-сторінки, веб-сайти, веб-програми, веб-служби та/або обробка пошти POP3. Для ясності: доступ до вмісту, відомостей і програм, які обслуговує програмне забезпечення в межах Веб-рішення, не обмежується колом співробітників Клієнта або його афілійованих осіб.</w:t>
      </w:r>
    </w:p>
    <w:p w:rsidR="00420943" w:rsidRDefault="00EB6439">
      <w:pPr>
        <w:pStyle w:val="ProductList-BodySpaced"/>
      </w:pPr>
      <w:r>
        <w:t>Програмне забезпечення в межах Веб-рішення використовується для запуску:</w:t>
      </w:r>
    </w:p>
    <w:p w:rsidR="00420943" w:rsidRDefault="00EB6439" w:rsidP="00EB6439">
      <w:pPr>
        <w:pStyle w:val="ProductList-Bullet"/>
        <w:numPr>
          <w:ilvl w:val="0"/>
          <w:numId w:val="34"/>
        </w:numPr>
      </w:pPr>
      <w:r>
        <w:t>програмного забезпечення веб-сервера (наприклад, служб Microsoft Internet Information Services) і агентів керування або безпеки (наприклад, агента System Center Operations Manager);</w:t>
      </w:r>
    </w:p>
    <w:p w:rsidR="00420943" w:rsidRDefault="00EB6439" w:rsidP="00EB6439">
      <w:pPr>
        <w:pStyle w:val="ProductList-Bullet"/>
        <w:numPr>
          <w:ilvl w:val="0"/>
          <w:numId w:val="34"/>
        </w:numPr>
      </w:pPr>
      <w:r>
        <w:t>обробників баз даних (наприклад, Microsoft SQL Server) виключно для підтримки Веб-рішень; або</w:t>
      </w:r>
    </w:p>
    <w:p w:rsidR="00420943" w:rsidRDefault="00EB6439" w:rsidP="00EB6439">
      <w:pPr>
        <w:pStyle w:val="ProductList-Bullet"/>
        <w:numPr>
          <w:ilvl w:val="0"/>
          <w:numId w:val="34"/>
        </w:numPr>
      </w:pPr>
      <w:r>
        <w:t>служби доменної системи іменування (DNS) для перетворення інтернет-імен на IP-адреси за умови, що це не єдина функція цього екземпляра програмного забезпечення.</w:t>
      </w:r>
    </w:p>
    <w:p w:rsidR="00420943" w:rsidRDefault="00EB6439">
      <w:pPr>
        <w:pStyle w:val="ProductList-BodySpaced"/>
      </w:pPr>
      <w:r>
        <w:rPr>
          <w:b/>
          <w:color w:val="00188F"/>
        </w:rPr>
        <w:t>Компоненти програмного забезпечення Windows</w:t>
      </w:r>
      <w:r>
        <w:t xml:space="preserve"> – це компоненти програмного забезпечення Windows, які входять до складу Продукту. Microsoft .NET Framework, Microsoft Data Access Components, програмне забезпечення PowerShell і певні файли DLL, пов’язані з технологіями Microsoft Build, Windows Identity Foundation, Windows Library для JAVAScript, Debghelp.dll і Web Deploy є компонентами програмного забезпечення Windows.</w:t>
      </w:r>
    </w:p>
    <w:p w:rsidR="00420943" w:rsidRDefault="00420943">
      <w:pPr>
        <w:pStyle w:val="ProductList-BodySpaced"/>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Spaced"/>
      </w:pPr>
    </w:p>
    <w:p w:rsidR="00420943" w:rsidRDefault="00420943">
      <w:pPr>
        <w:sectPr w:rsidR="00420943">
          <w:headerReference w:type="default" r:id="rId135"/>
          <w:footerReference w:type="default" r:id="rId136"/>
          <w:type w:val="continuous"/>
          <w:pgSz w:w="12240" w:h="15840" w:code="1"/>
          <w:pgMar w:top="1170" w:right="720" w:bottom="720" w:left="720" w:header="432" w:footer="288" w:gutter="0"/>
          <w:cols w:space="360"/>
        </w:sectPr>
      </w:pPr>
    </w:p>
    <w:p w:rsidR="00420943" w:rsidRDefault="00EB6439">
      <w:pPr>
        <w:pStyle w:val="ProductList-SectionHeading"/>
        <w:pageBreakBefore/>
        <w:outlineLvl w:val="0"/>
      </w:pPr>
      <w:bookmarkStart w:id="371" w:name="_Sec591"/>
      <w:bookmarkEnd w:id="361"/>
      <w:r>
        <w:t>Додаток A – Ліцензія доступу клієнта/Еквівалент ліцензії доступу клієнта</w:t>
      </w:r>
      <w:r>
        <w:fldChar w:fldCharType="begin"/>
      </w:r>
      <w:r>
        <w:instrText xml:space="preserve"> TC "</w:instrText>
      </w:r>
      <w:bookmarkStart w:id="372" w:name="_Toc439145832"/>
      <w:r>
        <w:instrText>Додаток A – Ліцензія доступу клієнта/Еквівалент ліцензії доступу клієнта</w:instrText>
      </w:r>
      <w:bookmarkEnd w:id="372"/>
      <w:r>
        <w:instrText>" \l 1</w:instrText>
      </w:r>
      <w:r>
        <w:fldChar w:fldCharType="end"/>
      </w:r>
    </w:p>
    <w:p w:rsidR="00420943" w:rsidRDefault="00EB6439">
      <w:pPr>
        <w:pStyle w:val="ProductList-Body"/>
      </w:pPr>
      <w:r>
        <w:t xml:space="preserve">Права на доступ до серверного програмного забезпечення, запущеного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серверах</w:t>
      </w:r>
      <w:r>
        <w:fldChar w:fldCharType="end"/>
      </w:r>
      <w:r>
        <w:t xml:space="preserve"> Клієнта, або на </w:t>
      </w:r>
      <w:r>
        <w:fldChar w:fldCharType="begin"/>
      </w:r>
      <w:r>
        <w:instrText xml:space="preserve"> AutoTextList   \s NoStyle \t "Керування операційними середовищами – це запитування чи отримання даних, настроювання або надсилання інструкцій обладнанню чи програмному забезпеченню, прямо або опосередковано пов’язаному з операційним середовищем. Цей процес не передбачає виявлення пристрою чи операційного середовища." </w:instrText>
      </w:r>
      <w:r>
        <w:fldChar w:fldCharType="separate"/>
      </w:r>
      <w:r>
        <w:rPr>
          <w:color w:val="0563C1"/>
        </w:rPr>
        <w:t>Керування операційними середовищами</w:t>
      </w:r>
      <w:r>
        <w:fldChar w:fldCharType="end"/>
      </w:r>
      <w:r>
        <w:t xml:space="preserve"> доступні за Наборами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Ліцензіями на передплату</w:t>
      </w:r>
      <w:r>
        <w:fldChar w:fldCharType="end"/>
      </w:r>
      <w:r>
        <w:t xml:space="preserve"> Онлайнових служб. Якщо клітинку затінено синім кольором у рядку сервера, Набір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чи </w:t>
      </w:r>
      <w:r>
        <w:fldChar w:fldCharType="begin"/>
      </w:r>
      <w:r>
        <w:instrText xml:space="preserve"> AutoTextList   \s NoStyle \t "Ліцензія SL – Ліцензія на передплату, яка дозволяє доступ до програмного забезпечення або розміщеної служби протягом визначеного періоду часу." </w:instrText>
      </w:r>
      <w:r>
        <w:fldChar w:fldCharType="separate"/>
      </w:r>
      <w:r>
        <w:rPr>
          <w:color w:val="0563C1"/>
        </w:rPr>
        <w:t>Ліцензія на передплату</w:t>
      </w:r>
      <w:r>
        <w:fldChar w:fldCharType="end"/>
      </w:r>
      <w:r>
        <w:t xml:space="preserve"> в цьому стовпці відповідають вимогам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для доступу до базових або додаткових функцій цього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 чи керування ними. Набори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має бути придбано після Дати, на яку Продукт буде доступний, або мати чинне відшкодування в рамках Підтримки програмного забезпечення на таку дату для задоволення вимог щодо доступу для поточної версії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Серверного</w:t>
      </w:r>
      <w:r>
        <w:fldChar w:fldCharType="end"/>
      </w:r>
      <w:r>
        <w:t xml:space="preserve"> продукту.</w:t>
      </w:r>
    </w:p>
    <w:p w:rsidR="00420943" w:rsidRDefault="00420943">
      <w:pPr>
        <w:pStyle w:val="ProductList-Body"/>
      </w:pPr>
    </w:p>
    <w:tbl>
      <w:tblPr>
        <w:tblStyle w:val="PURTable"/>
        <w:tblW w:w="0" w:type="dxa"/>
        <w:tblLook w:val="04A0" w:firstRow="1" w:lastRow="0" w:firstColumn="1" w:lastColumn="0" w:noHBand="0" w:noVBand="1"/>
      </w:tblPr>
      <w:tblGrid>
        <w:gridCol w:w="828"/>
        <w:gridCol w:w="530"/>
        <w:gridCol w:w="530"/>
        <w:gridCol w:w="530"/>
        <w:gridCol w:w="530"/>
        <w:gridCol w:w="954"/>
        <w:gridCol w:w="645"/>
        <w:gridCol w:w="648"/>
        <w:gridCol w:w="648"/>
        <w:gridCol w:w="645"/>
        <w:gridCol w:w="954"/>
        <w:gridCol w:w="645"/>
        <w:gridCol w:w="648"/>
        <w:gridCol w:w="582"/>
        <w:gridCol w:w="645"/>
        <w:gridCol w:w="954"/>
      </w:tblGrid>
      <w:tr w:rsidR="0042094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20943" w:rsidRDefault="0042094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20943" w:rsidRDefault="00EB6439">
            <w:pPr>
              <w:pStyle w:val="ProductList-TableBody"/>
              <w:jc w:val="center"/>
            </w:pPr>
            <w:r>
              <w:rPr>
                <w:color w:val="FFFFFF"/>
              </w:rPr>
              <w:t>Office 365 для підприємств</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20943" w:rsidRDefault="00EB6439">
            <w:pPr>
              <w:pStyle w:val="ProductList-TableBody"/>
              <w:jc w:val="center"/>
            </w:pPr>
            <w:r>
              <w:rPr>
                <w:color w:val="FFFFFF"/>
              </w:rPr>
              <w:t>Ліцензія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20943" w:rsidRDefault="00EB6439">
            <w:pPr>
              <w:pStyle w:val="ProductList-TableBody"/>
              <w:jc w:val="center"/>
            </w:pPr>
            <w:r>
              <w:rPr>
                <w:color w:val="FFFFFF"/>
              </w:rPr>
              <w:t>Ліцензія доступу клієнта «Enterprise»</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20943" w:rsidRDefault="00EB6439">
            <w:pPr>
              <w:pStyle w:val="ProductList-TableBody"/>
              <w:jc w:val="center"/>
            </w:pPr>
            <w:r>
              <w:rPr>
                <w:color w:val="FFFFFF"/>
              </w:rPr>
              <w:t>Enterprise Mobility</w:t>
            </w:r>
          </w:p>
        </w:tc>
      </w:tr>
      <w:tr w:rsidR="00420943">
        <w:tc>
          <w:tcPr>
            <w:tcW w:w="620" w:type="dxa"/>
            <w:tcBorders>
              <w:top w:val="none" w:sz="4" w:space="0" w:color="BFBFBF"/>
              <w:left w:val="none" w:sz="24" w:space="0" w:color="808080"/>
              <w:bottom w:val="single" w:sz="4" w:space="0" w:color="FFFFFF"/>
              <w:right w:val="single" w:sz="6" w:space="0" w:color="FFFFFF"/>
            </w:tcBorders>
          </w:tcPr>
          <w:p w:rsidR="00420943" w:rsidRDefault="00EB6439">
            <w:pPr>
              <w:pStyle w:val="ProductList-TableBody"/>
            </w:pPr>
            <w:r>
              <w:t>Сервери</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Програмний комплекс</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Bridge O365 +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20943" w:rsidRDefault="00EB6439">
            <w:pPr>
              <w:pStyle w:val="ProductList-TableBody"/>
              <w:jc w:val="center"/>
            </w:pPr>
            <w:r>
              <w:rPr>
                <w:color w:val="FFFFFF"/>
              </w:rPr>
              <w:t>Програмний комплекс</w:t>
            </w: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Exchange Server 2016 Standard</w:t>
            </w: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793">
              <w:r w:rsidR="00EB643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793">
              <w:r w:rsidR="00EB6439">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Exchange Server 2016 Enterprise</w:t>
            </w: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793">
              <w:r w:rsidR="00EB643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793">
              <w:r w:rsidR="00EB6439">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SharePoint Server 2013</w:t>
            </w: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798">
              <w:r w:rsidR="00EB643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798">
              <w:r w:rsidR="00EB6439">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Microsoft Audit і Control Management Server 2013</w:t>
            </w: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798">
              <w:r w:rsidR="00EB6439">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Skype для бізнесу Server 2015</w:t>
            </w: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799">
              <w:r w:rsidR="00EB643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799">
              <w:r w:rsidR="00EB6439">
                <w:rPr>
                  <w:color w:val="00467F"/>
                  <w:u w:val="single"/>
                </w:rPr>
                <w:t>Додаткові ліцензії</w:t>
              </w:r>
            </w:hyperlink>
            <w:r w:rsidR="00EB6439">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799">
              <w:r w:rsidR="00EB6439">
                <w:rPr>
                  <w:color w:val="00467F"/>
                  <w:u w:val="single"/>
                </w:rPr>
                <w:t>Додаткові ліцензії</w:t>
              </w:r>
            </w:hyperlink>
            <w:r w:rsidR="00EB6439">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Windows MultiPoint Server 2012 Standard</w:t>
            </w: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800">
              <w:r w:rsidR="00EB643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800">
              <w:r w:rsidR="00EB6439">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Windows MultiPoint Server 2012 Premium</w:t>
            </w: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800">
              <w:r w:rsidR="00EB643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800">
              <w:r w:rsidR="00EB6439">
                <w:rPr>
                  <w:color w:val="00467F"/>
                  <w:u w:val="single"/>
                </w:rPr>
                <w:t>Додаткові ліцензії</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Windows Server 2012 R2 Standard</w:t>
            </w: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807">
              <w:r w:rsidR="00EB643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807">
              <w:r w:rsidR="00EB6439">
                <w:rPr>
                  <w:color w:val="00467F"/>
                  <w:u w:val="single"/>
                </w:rPr>
                <w:t>Додаткові ліцензії</w:t>
              </w:r>
            </w:hyperlink>
            <w:r w:rsidR="00EB643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807">
              <w:r w:rsidR="00EB6439">
                <w:rPr>
                  <w:color w:val="00467F"/>
                  <w:u w:val="single"/>
                </w:rPr>
                <w:t>Додаткові ліцензії</w:t>
              </w:r>
            </w:hyperlink>
            <w:r w:rsidR="00EB643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Windows Server 2012 R2 Data Center</w:t>
            </w: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807">
              <w:r w:rsidR="00EB6439">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tcBorders>
              <w:top w:val="dashed" w:sz="4" w:space="0" w:color="BFBFBF"/>
              <w:left w:val="none" w:sz="24" w:space="0" w:color="808080"/>
              <w:bottom w:val="dashed" w:sz="4" w:space="0" w:color="BFBFBF"/>
              <w:right w:val="single" w:sz="6" w:space="0" w:color="FFFFFF"/>
            </w:tcBorders>
          </w:tcPr>
          <w:p w:rsidR="00420943" w:rsidRDefault="0081688C">
            <w:pPr>
              <w:pStyle w:val="ProductList-TableBody"/>
            </w:pPr>
            <w:hyperlink w:anchor="_Sec807">
              <w:r w:rsidR="00EB6439">
                <w:rPr>
                  <w:color w:val="00467F"/>
                  <w:u w:val="single"/>
                </w:rPr>
                <w:t>Додаткові ліцензії</w:t>
              </w:r>
            </w:hyperlink>
            <w:r w:rsidR="00EB6439">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807">
              <w:r w:rsidR="00EB6439">
                <w:rPr>
                  <w:color w:val="00467F"/>
                  <w:u w:val="single"/>
                </w:rPr>
                <w:t>Додаткові ліцензії</w:t>
              </w:r>
            </w:hyperlink>
            <w:r w:rsidR="00EB6439">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Advanced Threat Analytics 2016</w:t>
            </w:r>
          </w:p>
        </w:tc>
      </w:tr>
      <w:tr w:rsidR="00420943">
        <w:tc>
          <w:tcPr>
            <w:tcW w:w="620" w:type="dxa"/>
            <w:tcBorders>
              <w:top w:val="dashed" w:sz="4" w:space="0" w:color="BFBFBF"/>
              <w:left w:val="none" w:sz="24" w:space="0" w:color="808080"/>
              <w:bottom w:val="single" w:sz="4" w:space="0" w:color="FFFFFF"/>
              <w:right w:val="single" w:sz="6" w:space="0" w:color="FFFFFF"/>
            </w:tcBorders>
          </w:tcPr>
          <w:p w:rsidR="00420943" w:rsidRDefault="0081688C">
            <w:pPr>
              <w:pStyle w:val="ProductList-TableBody"/>
            </w:pPr>
            <w:hyperlink w:anchor="_Sec801">
              <w:r w:rsidR="00EB6439">
                <w:rPr>
                  <w:color w:val="00467F"/>
                  <w:u w:val="single"/>
                </w:rPr>
                <w:t>Керування</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20943" w:rsidRDefault="00420943">
            <w:pPr>
              <w:pStyle w:val="ProductList-TableBody"/>
              <w:jc w:val="center"/>
            </w:pPr>
          </w:p>
        </w:tc>
      </w:tr>
      <w:tr w:rsidR="00420943">
        <w:tc>
          <w:tcPr>
            <w:tcW w:w="620" w:type="dxa"/>
            <w:gridSpan w:val="16"/>
            <w:tcBorders>
              <w:top w:val="single" w:sz="4" w:space="0" w:color="FFFFFF"/>
              <w:left w:val="single" w:sz="6" w:space="0" w:color="FFFFFF"/>
              <w:bottom w:val="single" w:sz="4" w:space="0" w:color="FFFFFF"/>
              <w:right w:val="single" w:sz="6" w:space="0" w:color="FFFFFF"/>
            </w:tcBorders>
          </w:tcPr>
          <w:p w:rsidR="00420943" w:rsidRDefault="00EB6439">
            <w:pPr>
              <w:pStyle w:val="ProductList-TableBody"/>
            </w:pPr>
            <w:r>
              <w:rPr>
                <w:b/>
              </w:rPr>
              <w:t>System Center 2012 R2 Configuration Manager</w:t>
            </w:r>
          </w:p>
        </w:tc>
      </w:tr>
      <w:tr w:rsidR="00420943">
        <w:tc>
          <w:tcPr>
            <w:tcW w:w="620" w:type="dxa"/>
            <w:tcBorders>
              <w:top w:val="dashed" w:sz="4" w:space="0" w:color="BFBFBF"/>
              <w:left w:val="none" w:sz="24" w:space="0" w:color="808080"/>
              <w:bottom w:val="none" w:sz="4" w:space="0" w:color="6E6E6E"/>
              <w:right w:val="single" w:sz="6" w:space="0" w:color="FFFFFF"/>
            </w:tcBorders>
          </w:tcPr>
          <w:p w:rsidR="00420943" w:rsidRDefault="0081688C">
            <w:pPr>
              <w:pStyle w:val="ProductList-TableBody"/>
            </w:pPr>
            <w:hyperlink w:anchor="_Sec802">
              <w:r w:rsidR="00EB6439">
                <w:rPr>
                  <w:color w:val="00467F"/>
                  <w:u w:val="single"/>
                </w:rPr>
                <w:t>Керування</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20943" w:rsidRDefault="0042094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20943" w:rsidRDefault="00420943">
            <w:pPr>
              <w:pStyle w:val="ProductList-TableBody"/>
              <w:jc w:val="center"/>
            </w:pPr>
          </w:p>
        </w:tc>
      </w:tr>
    </w:tbl>
    <w:p w:rsidR="00420943" w:rsidRDefault="00EB6439">
      <w:pPr>
        <w:pStyle w:val="ProductList-Body"/>
      </w:pPr>
      <w:r>
        <w:rPr>
          <w:b/>
          <w:i/>
        </w:rPr>
        <w:t>Примітка.</w:t>
      </w:r>
      <w:r>
        <w:rPr>
          <w:i/>
        </w:rPr>
        <w:t xml:space="preserve"> Плани Office 365 Education E1 і Office 365 Nonprofit E1 не відповідають вимогам Ліцензії для доступу Продуктами (чи керування ним), переліченими в цій таблиці. Ліцензія CAL і Ліцензія Enterprise CAL Suite із чинним відшкодуванням у рамках Підтримки програмного забезпечення надає права, еквівалентні System Center 2012 R2 Endpoint Protection. Ліцензія Enterprise CAL Suite із чинним відшкодуванням у рамках Підтримки програмного забезпечення надає права, еквівалентні Захисту від втрати даних і Exchange Online Protection.</w:t>
      </w:r>
    </w:p>
    <w:p w:rsidR="00420943" w:rsidRDefault="00EB6439">
      <w:pPr>
        <w:pStyle w:val="ProductList-SectionHeading"/>
        <w:pageBreakBefore/>
        <w:outlineLvl w:val="0"/>
      </w:pPr>
      <w:bookmarkStart w:id="373" w:name="_Sec564"/>
      <w:bookmarkEnd w:id="371"/>
      <w:r>
        <w:t>Додаток B – Підтримка програмного забезпечення</w:t>
      </w:r>
      <w:r>
        <w:fldChar w:fldCharType="begin"/>
      </w:r>
      <w:r>
        <w:instrText xml:space="preserve"> TC "</w:instrText>
      </w:r>
      <w:bookmarkStart w:id="374" w:name="_Toc439145833"/>
      <w:r>
        <w:instrText>Додаток B – Підтримка програмного забезпечення</w:instrText>
      </w:r>
      <w:bookmarkEnd w:id="374"/>
      <w:r>
        <w:instrText>" \l 1</w:instrText>
      </w:r>
      <w:r>
        <w:fldChar w:fldCharType="end"/>
      </w:r>
    </w:p>
    <w:p w:rsidR="00420943" w:rsidRDefault="00EB6439">
      <w:pPr>
        <w:pStyle w:val="ProductList-Offering1Heading"/>
        <w:outlineLvl w:val="1"/>
      </w:pPr>
      <w:bookmarkStart w:id="375" w:name="_Sec573"/>
      <w:r>
        <w:t>Придбання Підтримки програмного забезпечення</w:t>
      </w:r>
      <w:bookmarkEnd w:id="375"/>
      <w:r>
        <w:fldChar w:fldCharType="begin"/>
      </w:r>
      <w:r>
        <w:instrText xml:space="preserve"> TC "</w:instrText>
      </w:r>
      <w:bookmarkStart w:id="376" w:name="_Toc439145834"/>
      <w:r>
        <w:instrText>Придбання Підтримки програмного забезпечення</w:instrText>
      </w:r>
      <w:bookmarkEnd w:id="376"/>
      <w:r>
        <w:instrText>" \l 2</w:instrText>
      </w:r>
      <w:r>
        <w:fldChar w:fldCharType="end"/>
      </w:r>
    </w:p>
    <w:p w:rsidR="00420943" w:rsidRDefault="00EB6439">
      <w:pPr>
        <w:pStyle w:val="ProductList-Body"/>
      </w:pPr>
      <w:r>
        <w:t xml:space="preserve">Є три різні рівні зобов’язань, які Клієнт може вибрати при придбанні Підтримки програмного забезпечення. Ці рівні можуть різнитися залежно від програми. Клієнт може: </w:t>
      </w:r>
    </w:p>
    <w:p w:rsidR="00420943" w:rsidRDefault="00EB6439" w:rsidP="00EB6439">
      <w:pPr>
        <w:pStyle w:val="ProductList-Bullet"/>
        <w:numPr>
          <w:ilvl w:val="0"/>
          <w:numId w:val="35"/>
        </w:numPr>
      </w:pPr>
      <w:r>
        <w:t>Зобов’язатися додати Підтримку програмного забезпечення до всіх платформ.</w:t>
      </w:r>
    </w:p>
    <w:p w:rsidR="00420943" w:rsidRDefault="00EB6439" w:rsidP="00EB6439">
      <w:pPr>
        <w:pStyle w:val="ProductList-Bullet"/>
        <w:numPr>
          <w:ilvl w:val="0"/>
          <w:numId w:val="35"/>
        </w:numPr>
      </w:pPr>
      <w:r>
        <w:t>Зобов’язатися додати Підтримку програмного забезпечення до всіх покупок у межах окремої Групи продуктів (Програми, Системи або Сервери). Це називається Участю у Підтримці програмного забезпечення.</w:t>
      </w:r>
    </w:p>
    <w:p w:rsidR="00420943" w:rsidRDefault="00EB6439" w:rsidP="00EB6439">
      <w:pPr>
        <w:pStyle w:val="ProductList-Bullet"/>
        <w:numPr>
          <w:ilvl w:val="0"/>
          <w:numId w:val="35"/>
        </w:numPr>
      </w:pPr>
      <w:r>
        <w:t>Придбання Підтримки програмного забезпечення для окремих Продуктів без будь-яких зобов’язань щодо поширення Підтримки програмного забезпечення на інші Продукти.</w:t>
      </w:r>
    </w:p>
    <w:p w:rsidR="00420943" w:rsidRDefault="00420943">
      <w:pPr>
        <w:pStyle w:val="ProductList-Body"/>
      </w:pPr>
    </w:p>
    <w:p w:rsidR="00420943" w:rsidRDefault="00EB6439">
      <w:pPr>
        <w:pStyle w:val="ProductList-Body"/>
      </w:pPr>
      <w:r>
        <w:t xml:space="preserve">Підтримку програмного забезпечення має бути придбано у момент придбання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або поновлення строку наявної Підтримки програмного забезпечення. Якщо не передбачено інше, лише ліцензії на останню версію Продукту відповідають критеріям для придбання Підтримки програмного забезпечення. У разі передавання постійних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правонаступник може придбати Підтримку програмного забезпечення для таких переданих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протягом 30 днів із дати передавання та за умови, що особа, яка передала ліцензію, підтримувала активну Підтримку програмного забезпечення за цими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Ліцензіями</w:t>
      </w:r>
      <w:r>
        <w:fldChar w:fldCharType="end"/>
      </w:r>
      <w:r>
        <w:t xml:space="preserve"> безпосередньо до дати передавання.</w:t>
      </w:r>
    </w:p>
    <w:p w:rsidR="00420943" w:rsidRDefault="00420943">
      <w:pPr>
        <w:pStyle w:val="ProductList-Body"/>
      </w:pPr>
    </w:p>
    <w:p w:rsidR="00420943" w:rsidRDefault="00EB6439">
      <w:pPr>
        <w:pStyle w:val="ProductList-Body"/>
      </w:pPr>
      <w:r>
        <w:t>Клієнти можуть мати можливість придбати Підтримку програмного забезпечення для деяких ліцензій, придбаних через канали роздрібного продажу (повнокомплектний продукт) або у Виробника оригінального обладнання (OEM), як описано у таблиці нижче. За Програмою «Open Value» цей варіант стосується лише продуктів не для всієї організації/не загальнокорпоративних продуктів. За договорами «Enterprise Agreement» він стосується лише Додаткових продуктів протягом 90 днів з дати придбання. Клієнти, що придбавають Підтримку програмного забезпечення для ліцензій виробника оригінального обладнання або роздрібних ліцензій, мають можливість у будь-який час інсталювати та використовувати програмне забезпечення корпоративного ліцензування «Volume Licensing» для поточної версії.</w:t>
      </w:r>
    </w:p>
    <w:tbl>
      <w:tblPr>
        <w:tblStyle w:val="PURTable"/>
        <w:tblW w:w="0" w:type="dxa"/>
        <w:tblLook w:val="04A0" w:firstRow="1" w:lastRow="0" w:firstColumn="1" w:lastColumn="0" w:noHBand="0" w:noVBand="1"/>
      </w:tblPr>
      <w:tblGrid>
        <w:gridCol w:w="2201"/>
        <w:gridCol w:w="2284"/>
        <w:gridCol w:w="2254"/>
        <w:gridCol w:w="4177"/>
      </w:tblGrid>
      <w:tr w:rsidR="0042094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Група</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Повнокомплектні продукти</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Виробник оригінального обладнання</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Програми</w:t>
            </w:r>
          </w:p>
        </w:tc>
      </w:tr>
      <w:tr w:rsidR="00420943">
        <w:tc>
          <w:tcPr>
            <w:tcW w:w="24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Група програм</w:t>
            </w:r>
          </w:p>
        </w:tc>
        <w:tc>
          <w:tcPr>
            <w:tcW w:w="24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Н/Д</w:t>
            </w:r>
          </w:p>
        </w:tc>
        <w:tc>
          <w:tcPr>
            <w:tcW w:w="24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Підтримка програмного забезпечення доступна лише згідно з наведеними нижче умовами</w:t>
            </w:r>
          </w:p>
        </w:tc>
        <w:tc>
          <w:tcPr>
            <w:tcW w:w="4660" w:type="dxa"/>
            <w:tcBorders>
              <w:top w:val="single" w:sz="4" w:space="0" w:color="000000"/>
              <w:left w:val="single" w:sz="4" w:space="0" w:color="000000"/>
              <w:bottom w:val="none" w:sz="4" w:space="0" w:color="000000"/>
              <w:right w:val="single" w:sz="4" w:space="0" w:color="000000"/>
            </w:tcBorders>
          </w:tcPr>
          <w:p w:rsidR="00420943" w:rsidRDefault="00EB6439">
            <w:pPr>
              <w:pStyle w:val="ProductList-TableBody"/>
            </w:pPr>
            <w:r>
              <w:t xml:space="preserve">Застосовується до Програм «Open License», «Select», «Select Plus» і продуктів не для всієї організації за Програмою «Open Value», а також Додаткових продуктів за договорами «Enterprise Agreement». Не застосовується до Enterprise </w:t>
            </w:r>
          </w:p>
        </w:tc>
      </w:tr>
      <w:tr w:rsidR="00420943">
        <w:tc>
          <w:tcPr>
            <w:tcW w:w="24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Група серверів</w:t>
            </w:r>
          </w:p>
        </w:tc>
        <w:tc>
          <w:tcPr>
            <w:tcW w:w="24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Доступна Підтримка програмного забезпечення</w:t>
            </w:r>
          </w:p>
        </w:tc>
        <w:tc>
          <w:tcPr>
            <w:tcW w:w="24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Доступна Підтримка програмного забезпечення</w:t>
            </w:r>
          </w:p>
        </w:tc>
        <w:tc>
          <w:tcPr>
            <w:tcW w:w="4660" w:type="dxa"/>
            <w:tcBorders>
              <w:top w:val="non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Продукти за угодами «Open Value» та «Enterprise Agreement». Відомості стосовно Угоди «Microsoft Products and Services Agreement» (MPSA) див. у </w:t>
            </w:r>
            <w:hyperlink r:id="rId137">
              <w:r>
                <w:rPr>
                  <w:color w:val="00467F"/>
                  <w:u w:val="single"/>
                </w:rPr>
                <w:t>Посібнику з ліцензування MPSA</w:t>
              </w:r>
            </w:hyperlink>
            <w:r>
              <w:t>.</w:t>
            </w:r>
          </w:p>
        </w:tc>
      </w:tr>
    </w:tbl>
    <w:p w:rsidR="00420943" w:rsidRDefault="00420943">
      <w:pPr>
        <w:pStyle w:val="ProductList-Body"/>
      </w:pPr>
    </w:p>
    <w:p w:rsidR="00420943" w:rsidRDefault="00EB6439">
      <w:pPr>
        <w:pStyle w:val="ProductList-Body"/>
      </w:pPr>
      <w:r>
        <w:t>Клієнти, що придбали Microsoft Office Professional 2016 у виробника оригінального обладнання, можуть придбати Підтримку програмного забезпечення для Microsoft Office Standard 2016 за програмами «Open License», програмами «Select» і «Select Plus», а також не загальнокорпоративний варіант – за програмою «Open Value» протягом 90 днів з дати придбання у виробника оригінального обладнання.</w:t>
      </w:r>
    </w:p>
    <w:p w:rsidR="00420943" w:rsidRDefault="00420943">
      <w:pPr>
        <w:pStyle w:val="ProductList-Body"/>
      </w:pPr>
    </w:p>
    <w:p w:rsidR="00420943" w:rsidRDefault="00EB6439">
      <w:pPr>
        <w:pStyle w:val="ProductList-Body"/>
      </w:pPr>
      <w:r>
        <w:t>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а також з описом Переваг Підтримки програмного забезпечення за програмою MPSA.</w:t>
      </w:r>
    </w:p>
    <w:p w:rsidR="00420943" w:rsidRDefault="00EB6439">
      <w:pPr>
        <w:pStyle w:val="ProductList-Offering1Heading"/>
        <w:outlineLvl w:val="1"/>
      </w:pPr>
      <w:bookmarkStart w:id="377" w:name="_Sec574"/>
      <w:r>
        <w:t>Поновлення Підтримки програмного забезпечення</w:t>
      </w:r>
      <w:bookmarkEnd w:id="377"/>
      <w:r>
        <w:fldChar w:fldCharType="begin"/>
      </w:r>
      <w:r>
        <w:instrText xml:space="preserve"> TC "</w:instrText>
      </w:r>
      <w:bookmarkStart w:id="378" w:name="_Toc439145835"/>
      <w:r>
        <w:instrText>Поновлення Підтримки програмного забезпечення</w:instrText>
      </w:r>
      <w:bookmarkEnd w:id="378"/>
      <w:r>
        <w:instrText>" \l 2</w:instrText>
      </w:r>
      <w:r>
        <w:fldChar w:fldCharType="end"/>
      </w:r>
    </w:p>
    <w:p w:rsidR="00420943" w:rsidRDefault="00EB6439">
      <w:pPr>
        <w:pStyle w:val="ProductList-ClauseHeading"/>
        <w:outlineLvl w:val="2"/>
      </w:pPr>
      <w:r>
        <w:t>Поновлення відшкодування за тою самою угодою</w:t>
      </w:r>
    </w:p>
    <w:p w:rsidR="00420943" w:rsidRDefault="00EB6439">
      <w:pPr>
        <w:pStyle w:val="ProductList-Body"/>
      </w:pPr>
      <w:r>
        <w:t>Умови поновлення Підтримки програмного забезпечення за тою самою угодою програми, за якою її спочатку замовили, містяться в угодах корпоративного ліцензування «Volume Licensing» Клієнта. Клієнти можуть поновити Підтримку програмного забезпечення без необхідності одночасно замовляти Ліцензію, якщо відшкодування в рамках Підтримки програмного забезпечення не закінчилося. Крім того, наступні умови застосовуються до конкретних програм, як зазначено:</w:t>
      </w:r>
    </w:p>
    <w:p w:rsidR="00420943" w:rsidRDefault="00420943">
      <w:pPr>
        <w:pStyle w:val="ProductList-Body"/>
      </w:pPr>
    </w:p>
    <w:p w:rsidR="00420943" w:rsidRDefault="00EB6439">
      <w:pPr>
        <w:pStyle w:val="ProductList-SubClauseHeading"/>
        <w:outlineLvl w:val="3"/>
      </w:pPr>
      <w:r>
        <w:t>Open License</w:t>
      </w:r>
    </w:p>
    <w:p w:rsidR="00420943" w:rsidRDefault="00EB6439">
      <w:pPr>
        <w:pStyle w:val="ProductList-BodyIndented"/>
      </w:pPr>
      <w:r>
        <w:t>Відшкодування в рамках Підтримки програмного забезпечення, замовлене за Номером авторизації програми «Open License», закінчується із закінченням дії цього номера. Для поновлення Клієнт повинен подати замовлення на поновлення Підтримки програмного забезпечення протягом 90 днів з дати закінчення дії номера авторизації.</w:t>
      </w:r>
    </w:p>
    <w:p w:rsidR="00420943" w:rsidRDefault="00420943">
      <w:pPr>
        <w:pStyle w:val="ProductList-BodyIndented"/>
      </w:pPr>
    </w:p>
    <w:p w:rsidR="00420943" w:rsidRDefault="00EB6439">
      <w:pPr>
        <w:pStyle w:val="ProductList-SubClauseHeading"/>
        <w:outlineLvl w:val="3"/>
      </w:pPr>
      <w:r>
        <w:t>Договір «Enterprise Agreement»</w:t>
      </w:r>
    </w:p>
    <w:p w:rsidR="00420943" w:rsidRDefault="00EB6439">
      <w:pPr>
        <w:pStyle w:val="ProductList-BodyIndented"/>
      </w:pPr>
      <w:r>
        <w:t>Щоб поновити відшкодування в рамках Підтримки програмного забезпечення за тою самою реєстраційною формою згідно з договором «Enterprise Agreement», Клієнт повинен підписати нову реєстраційну форму «Enterprise Enrollment» від 2011 р. або пізніше та Угоду (якщо він ще не зробив це), а також подати замовлення на поновлення Підтримки програмного забезпечення (залежно від випадку) для 1) всіх Корпоративних продуктів, Продуктів із категорії програмних платформ, Продуктів базової інфраструктури та Додаткових продуктів, які він бажає поновити, та 2) будь-яких Онлайнових служб з урахуванням переходу (у відповідних випадках).</w:t>
      </w:r>
    </w:p>
    <w:p w:rsidR="00420943" w:rsidRDefault="00420943">
      <w:pPr>
        <w:pStyle w:val="ProductList-BodyIndented"/>
      </w:pPr>
    </w:p>
    <w:p w:rsidR="00420943" w:rsidRDefault="00EB6439">
      <w:pPr>
        <w:pStyle w:val="ProductList-SubClauseHeading"/>
        <w:outlineLvl w:val="3"/>
      </w:pPr>
      <w:r>
        <w:t>Реєстраційна форма «Enrollment for Application Platform»</w:t>
      </w:r>
    </w:p>
    <w:p w:rsidR="00420943" w:rsidRDefault="00EB6439">
      <w:pPr>
        <w:pStyle w:val="ProductList-BodyIndented"/>
      </w:pPr>
      <w:r>
        <w:t xml:space="preserve">Клієнти EAP, які мають раніше відстрочені номери SKU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за Підтримкою програмного забезпечення до L, повинні викупити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перш ніж вони зможуть поновити Підтримку програмного забезпечення.</w:t>
      </w:r>
    </w:p>
    <w:p w:rsidR="00420943" w:rsidRDefault="00420943">
      <w:pPr>
        <w:pStyle w:val="ProductList-BodyIndented"/>
      </w:pPr>
    </w:p>
    <w:p w:rsidR="00420943" w:rsidRDefault="00EB6439">
      <w:pPr>
        <w:pStyle w:val="ProductList-ClauseHeading"/>
        <w:outlineLvl w:val="2"/>
      </w:pPr>
      <w:r>
        <w:t>Поновлення відшкодування за Окремою угодою</w:t>
      </w:r>
    </w:p>
    <w:p w:rsidR="00420943" w:rsidRDefault="00EB6439">
      <w:pPr>
        <w:pStyle w:val="ProductList-Body"/>
      </w:pPr>
      <w:r>
        <w:t xml:space="preserve">Клієнт може поновити Підтримку програмного забезпечення для будь-якого Продукту, якщо Клієнт одержав постійну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та Підтримку програмного забезпечення для цього Продукту згідно з попередньою угодою за тою самою Програмою корпоративного ліцензування «Volume Licensing» за умови, що 1) нова реєстраційна форма за угодою або замовлення Клієнта (у випадку угоди «Microsoft Products and Services Agreement») має бути чинним не пізніше дня, наступного за датою закінчення дії попередньої угоди або реєстраційної форми, і 2) замовлення на поновлення Підтримки програмного забезпечення має бути розміщено до закінчення дії попереднього відшкодування в рамках Підтримки програмного забезпечення, за винятком випадків, коли таке відшкодування поновлюється за Угодою «Open License». У такому випадку Клієнти мають 90 днів з дати закінчення дії для розміщення замовлення.</w:t>
      </w:r>
    </w:p>
    <w:p w:rsidR="00420943" w:rsidRDefault="00420943">
      <w:pPr>
        <w:pStyle w:val="ProductList-Body"/>
      </w:pPr>
    </w:p>
    <w:p w:rsidR="00420943" w:rsidRDefault="00EB6439">
      <w:pPr>
        <w:pStyle w:val="ProductList-Body"/>
      </w:pPr>
      <w:r>
        <w:t>Клієнт також може поновити Підтримку програмного забезпечення в рамках однієї Програми корпоративного ліцензування «Volume Licensing» для іншої такої Програми. Відносно Корпоративних продуктів, початково придбаних за програмою з вимогою загальнокорпоративного відшкодування, цей виняток діє, тільки якщо клієнт поновлює Підтримку програмного забезпечення в рамках Угоди «Microsoft Products and Services Agreement» або програми з вимогою загальнокорпоративного відшкодування для Корпоративних продуктів. Для версій Угоди за 2008 р. і за попередні роки, якщо відшкодування поновлюється впродовж 30 днів (90 днів, якщо поновлення здійснюється за програмою «Open License»), вважається, що клієнти мають відшкодування в рамках Підтримки програмного забезпечення протягом будь-якого періоду часу між моментом припинення відшкодування в рамках Підтримки програмного забезпечення, строк дії якої закінчується, та моментом початку дії нового відшкодування.</w:t>
      </w:r>
    </w:p>
    <w:p w:rsidR="00420943" w:rsidRDefault="00420943">
      <w:pPr>
        <w:pStyle w:val="ProductList-Body"/>
      </w:pPr>
    </w:p>
    <w:p w:rsidR="00420943" w:rsidRDefault="00EB6439">
      <w:pPr>
        <w:pStyle w:val="ProductList-ClauseHeading"/>
        <w:outlineLvl w:val="2"/>
      </w:pPr>
      <w:r>
        <w:t>Поновлення відшкодування в рамках Підтримки програмного забезпечення для Ліцензій доступу клієнта і Клієнтських ліцензій на керування</w:t>
      </w:r>
    </w:p>
    <w:p w:rsidR="00420943" w:rsidRDefault="00EB6439">
      <w:pPr>
        <w:pStyle w:val="ProductList-Body"/>
      </w:pPr>
      <w:r>
        <w:rPr>
          <w:b/>
          <w:color w:val="00188F"/>
        </w:rPr>
        <w:t>Перехід між Ліцензіями CAL на користувача та Ліцензіями CAL на пристрій</w:t>
      </w:r>
      <w:r>
        <w:t xml:space="preserve">: Клієнти, що поновлюють Підтримку програмного забезпечення для Ліцензій CAL, можуть здійснювати перехід між Ліцензіями CAL на користувача та Ліцензіями CAL на пристрій. Цей перехід не змінює випуск Ліцензії CAL (тобто Standard на Enterprise). </w:t>
      </w:r>
    </w:p>
    <w:p w:rsidR="00420943" w:rsidRDefault="00EB6439">
      <w:pPr>
        <w:pStyle w:val="ProductList-Body"/>
      </w:pPr>
      <w:r>
        <w:rPr>
          <w:b/>
          <w:color w:val="00188F"/>
        </w:rPr>
        <w:t>Перехід між Клієнтськими ліцензіями на керування для користувача та Ліцензіями на керування операційними середовищами</w:t>
      </w:r>
      <w:r>
        <w:t>: Клієнти, що поновлюють Підтримку програмного забезпечення для клієнтських ліцензій на керування, можуть здійснювати перехід між клієнтськими ліцензіями на керування та ліцензіями на керування операційними середовищами.</w:t>
      </w:r>
    </w:p>
    <w:p w:rsidR="00420943" w:rsidRDefault="00EB6439">
      <w:pPr>
        <w:pStyle w:val="ProductList-Offering1Heading"/>
        <w:outlineLvl w:val="1"/>
      </w:pPr>
      <w:bookmarkStart w:id="379" w:name="_Sec575"/>
      <w:r>
        <w:t>Ліцензія на перехід для Продуктів, підтримку яких припинено, або Продуктів, період експлуатації яких завершився</w:t>
      </w:r>
      <w:bookmarkEnd w:id="379"/>
      <w:r>
        <w:fldChar w:fldCharType="begin"/>
      </w:r>
      <w:r>
        <w:instrText xml:space="preserve"> TC "</w:instrText>
      </w:r>
      <w:bookmarkStart w:id="380" w:name="_Toc439145836"/>
      <w:r>
        <w:instrText>Ліцензія на перехід для Продуктів, підтримку яких припинено, або Продуктів, період експлуатації яких завершився</w:instrText>
      </w:r>
      <w:bookmarkEnd w:id="380"/>
      <w:r>
        <w:instrText>" \l 2</w:instrText>
      </w:r>
      <w:r>
        <w:fldChar w:fldCharType="end"/>
      </w:r>
    </w:p>
    <w:p w:rsidR="00420943" w:rsidRDefault="00EB6439">
      <w:pPr>
        <w:pStyle w:val="ProductList-Body"/>
      </w:pPr>
      <w:r>
        <w:rPr>
          <w:b/>
          <w:color w:val="00188F"/>
        </w:rPr>
        <w:t>«Ліцензія на оновлення»</w:t>
      </w:r>
      <w:r>
        <w:t xml:space="preserve"> в значенні, що застосовується в цьому документі, –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з відшкодуванням в рамках Підтримки програмного забезпечення станом на зазначену дату для Продукту, визначеного в записі товару, який посилається на цей розділ.</w:t>
      </w:r>
    </w:p>
    <w:p w:rsidR="00420943" w:rsidRDefault="00EB6439">
      <w:pPr>
        <w:pStyle w:val="ProductList-Body"/>
      </w:pPr>
      <w:r>
        <w:rPr>
          <w:b/>
          <w:color w:val="00188F"/>
        </w:rPr>
        <w:t>«Ліцензія на перехід»</w:t>
      </w:r>
      <w:r>
        <w:t xml:space="preserve"> у значенні, що застосовується в цьому документі, – права, надані в Записі товару, який посилається на цей розділ.</w:t>
      </w:r>
    </w:p>
    <w:p w:rsidR="00420943" w:rsidRDefault="00420943">
      <w:pPr>
        <w:pStyle w:val="ProductList-Body"/>
      </w:pPr>
    </w:p>
    <w:p w:rsidR="00420943" w:rsidRDefault="00EB6439">
      <w:pPr>
        <w:pStyle w:val="ProductList-Body"/>
      </w:pPr>
      <w:r>
        <w:t>За винятком випадків, коли в Записі товару зазначено інше:</w:t>
      </w:r>
    </w:p>
    <w:p w:rsidR="00420943" w:rsidRDefault="00EB6439" w:rsidP="00EB6439">
      <w:pPr>
        <w:pStyle w:val="ProductList-Bullet"/>
        <w:numPr>
          <w:ilvl w:val="0"/>
          <w:numId w:val="36"/>
        </w:numPr>
      </w:pPr>
      <w:r>
        <w:t>Клієнт може оновити програмне забезпечення згідно з Ліцензією на перехід і використовувати його замість програмного забезпечення, передбаченого Ліцензією на оновлення. Клієнт не повинен використовувати програмне забезпечення згідно з обома ліцензіями одночасно.</w:t>
      </w:r>
    </w:p>
    <w:p w:rsidR="00420943" w:rsidRDefault="00EB6439" w:rsidP="00EB6439">
      <w:pPr>
        <w:pStyle w:val="ProductList-Bullet"/>
        <w:numPr>
          <w:ilvl w:val="0"/>
          <w:numId w:val="36"/>
        </w:numPr>
      </w:pPr>
      <w:r>
        <w:t>Ліцензії на перехід надаються за коефіцієнтом 1:1: одна Ліцензія на перехід до кожної Ліцензії на оновлення Клієнта.</w:t>
      </w:r>
    </w:p>
    <w:p w:rsidR="00420943" w:rsidRDefault="00EB6439" w:rsidP="00EB6439">
      <w:pPr>
        <w:pStyle w:val="ProductList-Bullet"/>
        <w:numPr>
          <w:ilvl w:val="0"/>
          <w:numId w:val="36"/>
        </w:numPr>
      </w:pPr>
      <w:r>
        <w:t>Якщо Клієнт набув постійні права на використання програмного забезпечення згідно з Ліцензією на оновлення, права на використання програмного забезпечення, набуті згідно з Ліцензією на перехід, так само є постійними; в іншому разі дія прав, набутих за Ліцензією на перехід, закінчується, коли закінчується дія початкової Ліцензії на оновлення.</w:t>
      </w:r>
    </w:p>
    <w:p w:rsidR="00420943" w:rsidRDefault="00EB6439" w:rsidP="00EB6439">
      <w:pPr>
        <w:pStyle w:val="ProductList-Bullet"/>
        <w:numPr>
          <w:ilvl w:val="0"/>
          <w:numId w:val="36"/>
        </w:numPr>
      </w:pPr>
      <w:r>
        <w:t>Після закінчення дії відшкодування в рамках Підтримки програмного забезпечення за Ліцензією на оновлення, Клієнт може придбати Підтримку програмного забезпечення для тієї самої версії та випуску Продукту, на які поширюється дія Ліцензії на перехід, без необхідності спочатку придбавати окремі нові Ліцензії. Ця можливість не стосується клієнтів, які придбавають ліцензії за програмами передплати (наприклад, договорами «Enterprise Subscription Agreement» або угодами «Open Value Subscription»).</w:t>
      </w:r>
    </w:p>
    <w:p w:rsidR="00420943" w:rsidRDefault="00EB6439" w:rsidP="00EB6439">
      <w:pPr>
        <w:pStyle w:val="ProductList-Bullet"/>
        <w:numPr>
          <w:ilvl w:val="0"/>
          <w:numId w:val="36"/>
        </w:numPr>
      </w:pPr>
      <w:r>
        <w:t>Клієнт не повинен передавати Ліцензії на перехід окремо від Ліцензій на оновлення.</w:t>
      </w:r>
    </w:p>
    <w:p w:rsidR="00420943" w:rsidRDefault="00EB6439" w:rsidP="00EB6439">
      <w:pPr>
        <w:pStyle w:val="ProductList-Bullet"/>
        <w:numPr>
          <w:ilvl w:val="0"/>
          <w:numId w:val="36"/>
        </w:numPr>
      </w:pPr>
      <w:r>
        <w:t xml:space="preserve">Згодом придбані ліцензії на той самий Продукт, підтримку якого припинено, протягом того самого строку реєстрації згідно з угодою «Enterprise» або договором «Enterprise Subscription Agreement», угодою «Open Value Subscription» або Реєстраційною формою «Enrollment for Education Solutions» у рамках запланованого Клієнтом процесу уточнення також є Ліцензіями на оновлення для цілей надання ліцензії. Відшкодування для Продуктів за угодами про передплату має бути безперервним. </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Offering1Heading"/>
        <w:outlineLvl w:val="1"/>
      </w:pPr>
      <w:bookmarkStart w:id="381" w:name="_Sec576"/>
      <w:r>
        <w:t>Переваги Підтримки програмного забезпечення</w:t>
      </w:r>
      <w:bookmarkEnd w:id="381"/>
      <w:r>
        <w:fldChar w:fldCharType="begin"/>
      </w:r>
      <w:r>
        <w:instrText xml:space="preserve"> TC "</w:instrText>
      </w:r>
      <w:bookmarkStart w:id="382" w:name="_Toc439145837"/>
      <w:r>
        <w:instrText>Переваги Підтримки програмного забезпечення</w:instrText>
      </w:r>
      <w:bookmarkEnd w:id="382"/>
      <w:r>
        <w:instrText>" \l 2</w:instrText>
      </w:r>
      <w:r>
        <w:fldChar w:fldCharType="end"/>
      </w:r>
    </w:p>
    <w:p w:rsidR="00420943" w:rsidRDefault="00EB6439">
      <w:pPr>
        <w:pStyle w:val="ProductList-Body"/>
      </w:pPr>
      <w:r>
        <w:t>Більшість переваг Підтримки програмного забезпечення доступні в кожній Групі продуктів, як описано в наведеній нижче таблиці. Чинна Підтримка програмного забезпечення для будь-якого відповідного Продукту дає право Клієнту на переваги, показані в таблиці нижче. За винятком Прав на нові версії, для отримання переваг стосовно Серверних продуктів потрібне чинне покриття як для Серверної ліцензії, так і для Ліцензій доступу, якщо такі є (наприклад, ліцензії CAL). Права на нові версії для Серверних ліцензій або Ліцензій доступу надаються окремо у рамках покриття цих ліцензій. Деякі переваги надаються на основі витрат Клієнта на Підтримку програмного забезпечення для того чи іншого набору відповідних продуктів у Групі продуктів. Для цих цілей «Витрати на Підтримку програмного забезпечення» не є буквально сумою доларів, яку Клієнт фактично витратив, а радше приблизною оцінкою витрат Клієнта на відшкодування в рамках Підтримки програмного забезпечення для цих Продуктів за реєстраційною формою «Select» або «Enterprise Enrollment», реєстраційною формою «Select Plus» або угодою «Open» (наприклад, придбання лише Підтримки програмного забезпечення та компонент Підтримки програмного забезпечення покупок L&amp;SA). Для клієнтів за програмами передплати – це приблизна оцінка загальної суми доларів, яку Клієнт витратив на придбання ліцензій на ці Продукти за його реєстраційною формою або угодою. Інші переваги відповідають Участі в Підтримці програмного забезпечення. Участь у Підтримці програмного забезпечення для відповідної Групи продуктів дає Клієнту право на ці переваги. Доступ Клієнта та права на використання переваг Підтримки програмного забезпечення загалом закінчуються після закінчення дії відшкодування в рамках Підтримки програмного забезпечення, якщо нижче або в Записах товару не зазначено інше. Переваги може бути змінено та припинено в будь-який час без повідомлення. Доступність переваг різниться залежно від програми, регіону, варіантів виконання та мови.</w:t>
      </w:r>
    </w:p>
    <w:p w:rsidR="00420943" w:rsidRDefault="00EB6439">
      <w:pPr>
        <w:pStyle w:val="ProductList-Body"/>
      </w:pPr>
      <w:r>
        <w:t xml:space="preserve">Клієнти, які здійснюють придбання за Угодою «Microsoft Products and Services Agreement», повинні ознайомитися з докладною інформацією стосовно придбання Підтримки програмного забезпечення за Угодою «Microsoft Products and Services Agreement» у Посібнику з ліцензування MPSA. </w:t>
      </w:r>
    </w:p>
    <w:tbl>
      <w:tblPr>
        <w:tblStyle w:val="PURTable"/>
        <w:tblW w:w="0" w:type="dxa"/>
        <w:tblLook w:val="04A0" w:firstRow="1" w:lastRow="0" w:firstColumn="1" w:lastColumn="0" w:noHBand="0" w:noVBand="1"/>
      </w:tblPr>
      <w:tblGrid>
        <w:gridCol w:w="5522"/>
        <w:gridCol w:w="1802"/>
        <w:gridCol w:w="1789"/>
        <w:gridCol w:w="1803"/>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Переваги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Група програм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Група систем</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Група серверів</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77">
              <w:r w:rsidR="00EB6439">
                <w:rPr>
                  <w:color w:val="00467F"/>
                  <w:u w:val="single"/>
                </w:rPr>
                <w:t>Права на нові версії</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79">
              <w:r w:rsidR="00EB6439">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0">
              <w:r w:rsidR="00EB6439">
                <w:rPr>
                  <w:color w:val="00467F"/>
                  <w:u w:val="single"/>
                </w:rPr>
                <w:t>Послуги з планування</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1">
              <w:r w:rsidR="00EB6439">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755">
              <w:r w:rsidR="00EB6439">
                <w:rPr>
                  <w:color w:val="00467F"/>
                  <w:u w:val="single"/>
                </w:rPr>
                <w:t>Зовнішнє завантаження Enterprise</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841">
              <w:r w:rsidR="00EB6439">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651">
              <w:r w:rsidR="00EB6439">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841">
              <w:r w:rsidR="00EB6439">
                <w:rPr>
                  <w:color w:val="00467F"/>
                  <w:u w:val="single"/>
                </w:rPr>
                <w:t>Доступ до Windows Virtual Desktop (VDA)</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2">
              <w:r w:rsidR="00EB6439">
                <w:rPr>
                  <w:color w:val="00467F"/>
                  <w:u w:val="single"/>
                </w:rPr>
                <w:t>Ваучери на навчання</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3">
              <w:r w:rsidR="00EB6439">
                <w:rPr>
                  <w:color w:val="00467F"/>
                  <w:u w:val="single"/>
                </w:rPr>
                <w:t>Електронне навчання E-Learning</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4">
              <w:r w:rsidR="00EB6439">
                <w:rPr>
                  <w:color w:val="00467F"/>
                  <w:u w:val="single"/>
                </w:rPr>
                <w:t>Програма домашнього використання</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5">
              <w:r w:rsidR="00EB6439">
                <w:rPr>
                  <w:color w:val="00467F"/>
                  <w:u w:val="single"/>
                </w:rPr>
                <w:t>Цілодобова підтримка з вирішення проблем без вихідних</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6">
              <w:r w:rsidR="00EB6439">
                <w:rPr>
                  <w:color w:val="00467F"/>
                  <w:u w:val="single"/>
                </w:rPr>
                <w:t>Розширена підтримка Виправлень</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818">
              <w:r w:rsidR="00EB6439">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7">
              <w:r w:rsidR="00EB6439">
                <w:rPr>
                  <w:color w:val="00467F"/>
                  <w:u w:val="single"/>
                </w:rPr>
                <w:t>Ліцензія Step-Up</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838">
              <w:r w:rsidR="00EB6439">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8">
              <w:r w:rsidR="00EB6439">
                <w:rPr>
                  <w:color w:val="00467F"/>
                  <w:u w:val="single"/>
                </w:rPr>
                <w:t>Сервери – Права на відновлення після збою</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89">
              <w:r w:rsidR="00EB6439">
                <w:rPr>
                  <w:color w:val="00467F"/>
                  <w:u w:val="single"/>
                </w:rPr>
                <w:t>Переміщення ліцензій</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90">
              <w:r w:rsidR="00EB6439">
                <w:rPr>
                  <w:color w:val="00467F"/>
                  <w:u w:val="single"/>
                </w:rPr>
                <w:t>Сервери – Саморозміщувані програми</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841">
              <w:r w:rsidR="00EB6439">
                <w:rPr>
                  <w:color w:val="00467F"/>
                  <w:u w:val="single"/>
                </w:rPr>
                <w:t>Права на придбання Додаткової ліцензії з Підтримкою програмного забезпечення для Windows на користувача</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841">
              <w:r w:rsidR="00EB6439">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652">
              <w:r w:rsidR="00EB6439">
                <w:rPr>
                  <w:color w:val="00467F"/>
                  <w:u w:val="single"/>
                </w:rPr>
                <w:t>Права на віртуалізацію для Windows і настільних комп’ютерів з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81688C">
            <w:pPr>
              <w:pStyle w:val="ProductList-TableBody"/>
            </w:pPr>
            <w:hyperlink w:anchor="_Sec576">
              <w:r w:rsidR="00EB6439">
                <w:rPr>
                  <w:color w:val="00467F"/>
                  <w:u w:val="single"/>
                </w:rPr>
                <w:t>Програма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jc w:val="center"/>
            </w:pPr>
          </w:p>
        </w:tc>
      </w:tr>
    </w:tbl>
    <w:p w:rsidR="00420943" w:rsidRDefault="00EB6439">
      <w:pPr>
        <w:pStyle w:val="ProductList-Body"/>
      </w:pPr>
      <w:r>
        <w:rPr>
          <w:vertAlign w:val="superscript"/>
        </w:rPr>
        <w:t>1</w:t>
      </w:r>
      <w:r>
        <w:rPr>
          <w:i/>
        </w:rPr>
        <w:t>Для цілей розрахунку Переваг Підтримки програмного забезпечення наведені далі Онлайнові служби вважаються Продуктами групи «Програми Office»: Ліцензія для переходу в рамках Підтримки програмного забезпечення для Enterprise Cloud Suite, Ліцензія для переходу в рамках Підтримки програмного забезпечення для Office 365 E1, Ліцензія для переходу в рамках Підтримки програмного забезпечення для Office 365 E3, Ліцензія для переходу в рамках Підтримки програмного забезпечення для Office 365 E4 і Ліцензія для переходу в рамках Підтримки програмного забезпечення для EMS.</w:t>
      </w:r>
    </w:p>
    <w:p w:rsidR="00420943" w:rsidRDefault="00EB6439">
      <w:pPr>
        <w:pStyle w:val="ProductList-Body"/>
      </w:pPr>
      <w:r>
        <w:rPr>
          <w:vertAlign w:val="superscript"/>
        </w:rPr>
        <w:t xml:space="preserve">2 </w:t>
      </w:r>
      <w:r>
        <w:rPr>
          <w:i/>
        </w:rPr>
        <w:t>Наявні клієнти з Підтримкою програмного забезпечення для Оновлення Windows Pro або Оновлення Windows Embedded Industry Pro продовжують користуватися Правами на корпоративне видання.</w:t>
      </w:r>
    </w:p>
    <w:p w:rsidR="00420943" w:rsidRDefault="00EB6439">
      <w:pPr>
        <w:pStyle w:val="ProductList-Body"/>
      </w:pPr>
      <w:r>
        <w:rPr>
          <w:vertAlign w:val="superscript"/>
        </w:rPr>
        <w:t>3</w:t>
      </w:r>
      <w:r>
        <w:rPr>
          <w:i/>
        </w:rPr>
        <w:t>Не є перевагою Підтримки програмного забезпечення для Продуктів Windows Embedded.</w:t>
      </w:r>
    </w:p>
    <w:p w:rsidR="00420943" w:rsidRDefault="00420943">
      <w:pPr>
        <w:pStyle w:val="ProductList-Body"/>
      </w:pPr>
    </w:p>
    <w:p w:rsidR="00420943" w:rsidRDefault="00EB6439">
      <w:pPr>
        <w:pStyle w:val="ProductList-ClauseHeading"/>
        <w:outlineLvl w:val="2"/>
      </w:pPr>
      <w:bookmarkStart w:id="383" w:name="_Sec577"/>
      <w:r>
        <w:t>Права на нові версії</w:t>
      </w:r>
      <w:bookmarkEnd w:id="383"/>
    </w:p>
    <w:p w:rsidR="00420943" w:rsidRDefault="00EB6439">
      <w:pPr>
        <w:pStyle w:val="ProductList-Body"/>
      </w:pPr>
      <w:r>
        <w:t xml:space="preserve">Клієнт може здійснити оновлення до останньої версії доступного Продукту. Якщо Клієнт купує безстрокові Ліцензії за програмою Підтримки програмного забезпечення, він може розгортати оновлення нових версій для таких Ліцензій після закінчення терміну дії програми Підтримки програмного забезпечення, але це стосується тільки версій, випущених під час дії покриття Підтримки програмного забезпечення. Використання нової версії програмного забезпечення підлягає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для цієї версії. </w:t>
      </w:r>
    </w:p>
    <w:p w:rsidR="00420943" w:rsidRDefault="00420943">
      <w:pPr>
        <w:pStyle w:val="ProductList-Body"/>
      </w:pPr>
    </w:p>
    <w:p w:rsidR="00420943" w:rsidRDefault="00EB6439">
      <w:pPr>
        <w:pStyle w:val="ProductList-ClauseHeading"/>
        <w:outlineLvl w:val="2"/>
      </w:pPr>
      <w:bookmarkStart w:id="384" w:name="_Sec579"/>
      <w:r>
        <w:t>Office Online</w:t>
      </w:r>
      <w:bookmarkEnd w:id="384"/>
    </w:p>
    <w:p w:rsidR="00420943" w:rsidRDefault="00EB6439">
      <w:pPr>
        <w:pStyle w:val="ProductList-Body"/>
      </w:pPr>
      <w:r>
        <w:t xml:space="preserve">Користувачі пристрою, ліцензованого для відповідних програм, можуть здійснювати доступ до служб Office Online для перегляду та редагування документів із </w:t>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w:t>
      </w:r>
      <w:r>
        <w:fldChar w:fldCharType="begin"/>
      </w:r>
      <w:r>
        <w:instrText xml:space="preserve"> AutoTextList   \s NoStyle \t "Основний користувач – користувач, що користується Ліцензованим пристроєм понад 50% часу протягом будь-якого 90-денного періоду." </w:instrText>
      </w:r>
      <w:r>
        <w:fldChar w:fldCharType="separate"/>
      </w:r>
      <w:r>
        <w:rPr>
          <w:color w:val="0563C1"/>
        </w:rPr>
        <w:t>Основний користувач</w:t>
      </w:r>
      <w:r>
        <w:fldChar w:fldCharType="end"/>
      </w:r>
      <w:r>
        <w:fldChar w:fldCharType="begin"/>
      </w:r>
      <w:r>
        <w:instrText xml:space="preserve"> AutoTextList   \s NoStyle \t "Ліцензований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 </w:instrText>
      </w:r>
      <w:r>
        <w:fldChar w:fldCharType="separate"/>
      </w:r>
      <w:r>
        <w:rPr>
          <w:color w:val="0563C1"/>
        </w:rPr>
        <w:t>Ліцензованого пристрою</w:t>
      </w:r>
      <w:r>
        <w:fldChar w:fldCharType="end"/>
      </w:r>
      <w:r>
        <w:t xml:space="preserve"> може отримувати доступ до служб Office Online для перегляду та редагування документів із будь-якого пристрою.</w:t>
      </w:r>
    </w:p>
    <w:tbl>
      <w:tblPr>
        <w:tblStyle w:val="PURTable"/>
        <w:tblW w:w="0" w:type="dxa"/>
        <w:tblLook w:val="04A0" w:firstRow="1" w:lastRow="0" w:firstColumn="1" w:lastColumn="0" w:noHBand="0" w:noVBand="1"/>
      </w:tblPr>
      <w:tblGrid>
        <w:gridCol w:w="5435"/>
        <w:gridCol w:w="5481"/>
      </w:tblGrid>
      <w:tr w:rsidR="00420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Програма для кваліфікованих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Права на Office Online</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Standard</w:t>
            </w:r>
            <w:r>
              <w:fldChar w:fldCharType="begin"/>
            </w:r>
            <w:r>
              <w:instrText xml:space="preserve"> XE "Office Standard" </w:instrText>
            </w:r>
            <w:r>
              <w:fldChar w:fldCharType="end"/>
            </w:r>
          </w:p>
          <w:p w:rsidR="00420943" w:rsidRDefault="00EB6439">
            <w:pPr>
              <w:pStyle w:val="ProductList-TableBody"/>
            </w:pPr>
            <w:r>
              <w:t>Office Professional Plus</w:t>
            </w:r>
            <w:r>
              <w:fldChar w:fldCharType="begin"/>
            </w:r>
            <w:r>
              <w:instrText xml:space="preserve"> XE "Office Professional Plus" </w:instrText>
            </w:r>
            <w:r>
              <w:fldChar w:fldCharType="end"/>
            </w:r>
          </w:p>
          <w:p w:rsidR="00420943" w:rsidRDefault="00EB6439">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Online для служби Office 365</w:t>
            </w:r>
            <w:r>
              <w:fldChar w:fldCharType="begin"/>
            </w:r>
            <w:r>
              <w:instrText xml:space="preserve"> XE "Office Online для служби Office 365" </w:instrText>
            </w:r>
            <w:r>
              <w:fldChar w:fldCharType="end"/>
            </w:r>
          </w:p>
        </w:tc>
      </w:tr>
    </w:tbl>
    <w:p w:rsidR="00420943" w:rsidRDefault="00EB6439">
      <w:pPr>
        <w:pStyle w:val="ProductList-Body"/>
      </w:pPr>
      <w:r>
        <w:rPr>
          <w:i/>
        </w:rPr>
        <w:t>Для отримання доступу до служби Office Online користувачі також повинні мати ліцензію на план SharePoint Online</w:t>
      </w:r>
      <w:r>
        <w:fldChar w:fldCharType="begin"/>
      </w:r>
      <w:r>
        <w:instrText xml:space="preserve"> XE "SharePoint Online" </w:instrText>
      </w:r>
      <w:r>
        <w:fldChar w:fldCharType="end"/>
      </w:r>
      <w:r>
        <w:rPr>
          <w:i/>
        </w:rPr>
        <w:t xml:space="preserve"> або OneDrive для бізнесу.</w:t>
      </w:r>
    </w:p>
    <w:p w:rsidR="00420943" w:rsidRDefault="00420943">
      <w:pPr>
        <w:pStyle w:val="ProductList-Body"/>
      </w:pPr>
    </w:p>
    <w:p w:rsidR="00420943" w:rsidRDefault="00EB6439">
      <w:pPr>
        <w:pStyle w:val="ProductList-ClauseHeading"/>
        <w:outlineLvl w:val="2"/>
      </w:pPr>
      <w:bookmarkStart w:id="385" w:name="_Sec580"/>
      <w:r>
        <w:t>Послуги з планування</w:t>
      </w:r>
      <w:bookmarkEnd w:id="385"/>
    </w:p>
    <w:p w:rsidR="00420943" w:rsidRDefault="00EB6439">
      <w:pPr>
        <w:pStyle w:val="ProductList-Body"/>
      </w:pPr>
      <w:r>
        <w:t>Право на цю перевагу мають клієнти (крім клієнтів за програмою «Academic Select License», «Select Plus для освітніх установ», угодою «Campus and School» і програмою «Open Value Subscription – рішення «Education Solutions»») з участю у програмі Software Assurance у Групах «Програма» і «Сервер». Перевага «Послуги з планування» надає кваліфікованим клієнтам попередньо визначені спеціальні пропозиції послуг.</w:t>
      </w:r>
    </w:p>
    <w:p w:rsidR="00420943" w:rsidRDefault="00420943">
      <w:pPr>
        <w:pStyle w:val="ProductList-Body"/>
      </w:pPr>
    </w:p>
    <w:p w:rsidR="00420943" w:rsidRDefault="00EB6439">
      <w:pPr>
        <w:pStyle w:val="ProductList-Body"/>
      </w:pPr>
      <w:r>
        <w:t>Кваліфіковані клієнти одержують певну кількість днів Послуг з планування на основі кількості кваліфікованих ліцензій. Кількість днів, які Клієнт одержує для доступних пропозицій Послуг з планування, об’єднується в групу днів Послуг з планування. У наведеній нижче таблиці наведено список ліцензій для кваліфікаційних програм і серверних ліцензій, а також бали, пов’язані з кожною з них:</w:t>
      </w:r>
    </w:p>
    <w:tbl>
      <w:tblPr>
        <w:tblStyle w:val="PURTable"/>
        <w:tblW w:w="0" w:type="dxa"/>
        <w:tblLook w:val="04A0" w:firstRow="1" w:lastRow="0" w:firstColumn="1" w:lastColumn="0" w:noHBand="0" w:noVBand="1"/>
      </w:tblPr>
      <w:tblGrid>
        <w:gridCol w:w="9132"/>
        <w:gridCol w:w="1784"/>
      </w:tblGrid>
      <w:tr w:rsidR="0042094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Програми Office і Серверні ліцензії</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Бали</w:t>
            </w:r>
          </w:p>
        </w:tc>
      </w:tr>
      <w:tr w:rsidR="00420943">
        <w:tc>
          <w:tcPr>
            <w:tcW w:w="101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Продукти групи «Програми Office» (включно з програмними комплексами Office, Project Standard</w:t>
            </w:r>
            <w:r>
              <w:fldChar w:fldCharType="begin"/>
            </w:r>
            <w:r>
              <w:instrText xml:space="preserve"> XE "Project Standard" </w:instrText>
            </w:r>
            <w:r>
              <w:fldChar w:fldCharType="end"/>
            </w:r>
            <w:r>
              <w:t xml:space="preserve"> і Professional, Visio Standard</w:t>
            </w:r>
            <w:r>
              <w:fldChar w:fldCharType="begin"/>
            </w:r>
            <w:r>
              <w:instrText xml:space="preserve"> XE "Visio Standard" </w:instrText>
            </w:r>
            <w:r>
              <w:fldChar w:fldCharType="end"/>
            </w:r>
            <w:r>
              <w:t xml:space="preserve"> і Professional), ліцензія доступу клієнта для використання завдань Microsoft Dynamics AX</w:t>
            </w:r>
            <w:r>
              <w:fldChar w:fldCharType="begin"/>
            </w:r>
            <w:r>
              <w:instrText xml:space="preserve"> XE "ліцензія доступу клієнта для використання завдань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ліцензія доступу клієнта для функціонального використання Microsoft Dynamics AX</w:t>
            </w:r>
            <w:r>
              <w:fldChar w:fldCharType="begin"/>
            </w:r>
            <w:r>
              <w:instrText xml:space="preserve"> XE "ліцензія доступу клієнта для функціонального використання Microsoft Dynamics AX" </w:instrText>
            </w:r>
            <w:r>
              <w:fldChar w:fldCharType="end"/>
            </w:r>
            <w:r>
              <w:rPr>
                <w:vertAlign w:val="superscript"/>
              </w:rPr>
              <w:t>1</w:t>
            </w:r>
            <w:r>
              <w:t xml:space="preserve"> і ліцензія доступу клієнта для Microsoft Dynamics CRM</w:t>
            </w:r>
            <w:r>
              <w:fldChar w:fldCharType="begin"/>
            </w:r>
            <w:r>
              <w:instrText xml:space="preserve"> XE "ліцензія доступу клієнта для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1</w:t>
            </w:r>
          </w:p>
        </w:tc>
      </w:tr>
      <w:tr w:rsidR="00420943">
        <w:tc>
          <w:tcPr>
            <w:tcW w:w="101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і Microsoft Dynamics CRM Server 2015</w:t>
            </w:r>
            <w:r>
              <w:fldChar w:fldCharType="begin"/>
            </w:r>
            <w:r>
              <w:instrText xml:space="preserve"> XE "Microsoft Dynamics CRM Server 2015" </w:instrText>
            </w:r>
            <w:r>
              <w:fldChar w:fldCharType="end"/>
            </w:r>
            <w:r>
              <w:t>, System Center 2012 Standard Server Management License (2 процесори)</w:t>
            </w:r>
            <w:r>
              <w:fldChar w:fldCharType="begin"/>
            </w:r>
            <w:r>
              <w:instrText xml:space="preserve"> XE "System Center 2012 Standard Server Management License (2 процесори)" </w:instrText>
            </w:r>
            <w:r>
              <w:fldChar w:fldCharType="end"/>
            </w:r>
            <w:r>
              <w:t>, Visual Studio Professional із MSDN</w:t>
            </w:r>
            <w:r>
              <w:fldChar w:fldCharType="begin"/>
            </w:r>
            <w:r>
              <w:instrText xml:space="preserve"> XE "Visual Studio Professional із MSDN" </w:instrText>
            </w:r>
            <w:r>
              <w:fldChar w:fldCharType="end"/>
            </w:r>
            <w:r>
              <w:t>, Visual Studio Test Professional із MSDN</w:t>
            </w:r>
            <w:r>
              <w:fldChar w:fldCharType="begin"/>
            </w:r>
            <w:r>
              <w:instrText xml:space="preserve"> XE "Visual Studio Test Professional із MSDN" </w:instrText>
            </w:r>
            <w:r>
              <w:fldChar w:fldCharType="end"/>
            </w:r>
            <w:r>
              <w:t xml:space="preserve"> і ліцензія доступу клієнта «Enterprise» на Microsoft Dynamics AX</w:t>
            </w:r>
            <w:r>
              <w:fldChar w:fldCharType="begin"/>
            </w:r>
            <w:r>
              <w:instrText xml:space="preserve"> XE "ліцензія доступу клієнта «Enterprise» на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25</w:t>
            </w:r>
          </w:p>
        </w:tc>
      </w:tr>
      <w:tr w:rsidR="00420943">
        <w:tc>
          <w:tcPr>
            <w:tcW w:w="101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іVisual Studio Enterprise із MSDN</w:t>
            </w:r>
            <w:r>
              <w:fldChar w:fldCharType="begin"/>
            </w:r>
            <w:r>
              <w:instrText xml:space="preserve"> XE "Visual Studio Enterprise із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50</w:t>
            </w:r>
          </w:p>
        </w:tc>
      </w:tr>
      <w:tr w:rsidR="00420943">
        <w:tc>
          <w:tcPr>
            <w:tcW w:w="101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Випуск 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випуск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і Серверна ліцензія на керування System Center 2012 Datacenter </w:t>
            </w:r>
            <w:r>
              <w:fldChar w:fldCharType="begin"/>
            </w:r>
            <w:r>
              <w:instrText xml:space="preserve"> XE "Серверна ліцензія на керування System Center 2012 Datacenter " </w:instrText>
            </w:r>
            <w:r>
              <w:fldChar w:fldCharType="end"/>
            </w:r>
            <w:r>
              <w:t xml:space="preserve"> (2 процесори)</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75</w:t>
            </w:r>
          </w:p>
        </w:tc>
      </w:tr>
    </w:tbl>
    <w:p w:rsidR="00420943" w:rsidRDefault="00EB6439">
      <w:pPr>
        <w:pStyle w:val="ProductList-Body"/>
      </w:pPr>
      <w:r>
        <w:rPr>
          <w:b/>
          <w:i/>
        </w:rPr>
        <w:t>Примітка:</w:t>
      </w:r>
      <w:r>
        <w:rPr>
          <w:i/>
        </w:rPr>
        <w:t xml:space="preserve"> Відомості стосовно ліцензій SQL CAL див. у таблиці «Набори ліцензій CAL Suite» у цьому розділі</w:t>
      </w:r>
    </w:p>
    <w:p w:rsidR="00420943" w:rsidRDefault="00EB6439">
      <w:pPr>
        <w:pStyle w:val="ProductList-Body"/>
      </w:pPr>
      <w:r>
        <w:rPr>
          <w:vertAlign w:val="superscript"/>
        </w:rPr>
        <w:t>1</w:t>
      </w:r>
      <w:r>
        <w:rPr>
          <w:i/>
        </w:rPr>
        <w:t xml:space="preserve"> За Ліцензію доступу клієнта на професійний доступ до Microsoft Dynamics CRM присуджується 2 бали</w:t>
      </w:r>
    </w:p>
    <w:p w:rsidR="00420943" w:rsidRDefault="00420943">
      <w:pPr>
        <w:pStyle w:val="ProductList-Body"/>
      </w:pPr>
    </w:p>
    <w:p w:rsidR="00420943" w:rsidRDefault="00EB6439">
      <w:pPr>
        <w:pStyle w:val="ProductList-Body"/>
      </w:pPr>
      <w:r>
        <w:t>За відповідними продуктами, придбаними за Реєстраційною формою «Server and Cloud Enrollment», буде нараховано таку саму кількість балів у рахунок Послуг з планування впровадження, яку буде нараховано за цими продуктами, придбаними за іншими програмами. Загальна кількість балів, на яку Клієнт має право, визначає кількість належних йому Днів послуг з планування, як показано нижче:</w:t>
      </w:r>
    </w:p>
    <w:tbl>
      <w:tblPr>
        <w:tblStyle w:val="PURTable"/>
        <w:tblW w:w="0" w:type="dxa"/>
        <w:tblLook w:val="04A0" w:firstRow="1" w:lastRow="0" w:firstColumn="1" w:lastColumn="0" w:noHBand="0" w:noVBand="1"/>
      </w:tblPr>
      <w:tblGrid>
        <w:gridCol w:w="1566"/>
        <w:gridCol w:w="776"/>
        <w:gridCol w:w="719"/>
        <w:gridCol w:w="719"/>
        <w:gridCol w:w="929"/>
        <w:gridCol w:w="1026"/>
        <w:gridCol w:w="1026"/>
        <w:gridCol w:w="1042"/>
        <w:gridCol w:w="1042"/>
        <w:gridCol w:w="1042"/>
        <w:gridCol w:w="1029"/>
      </w:tblGrid>
      <w:tr w:rsidR="004209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Бали за Програми Office і/або Серверні ліцензії</w:t>
            </w:r>
          </w:p>
        </w:tc>
        <w:tc>
          <w:tcPr>
            <w:tcW w:w="86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600,000+</w:t>
            </w:r>
          </w:p>
        </w:tc>
      </w:tr>
      <w:tr w:rsidR="0042094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20943" w:rsidRDefault="00EB6439">
            <w:pPr>
              <w:pStyle w:val="ProductList-TableBody"/>
            </w:pPr>
            <w:r>
              <w:t>Дні послуг з планування Office</w:t>
            </w:r>
          </w:p>
        </w:tc>
        <w:tc>
          <w:tcPr>
            <w:tcW w:w="8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75</w:t>
            </w:r>
          </w:p>
        </w:tc>
      </w:tr>
    </w:tbl>
    <w:p w:rsidR="00420943" w:rsidRDefault="00420943">
      <w:pPr>
        <w:pStyle w:val="ProductList-Body"/>
      </w:pPr>
    </w:p>
    <w:p w:rsidR="00420943" w:rsidRDefault="00EB6439">
      <w:pPr>
        <w:pStyle w:val="ProductList-Body"/>
      </w:pPr>
      <w:r>
        <w:t>Відшкодування в рамках Підтримки програмного забезпечення за Набором ліцензій CAL</w:t>
      </w:r>
      <w:r>
        <w:fldChar w:fldCharType="begin"/>
      </w:r>
      <w:r>
        <w:instrText xml:space="preserve"> XE "Набором ліцензій CAL" </w:instrText>
      </w:r>
      <w:r>
        <w:fldChar w:fldCharType="end"/>
      </w:r>
      <w:r>
        <w:t xml:space="preserve"> і Ліцензіями доступу клієнта для SQL зараховується як 1 (один) бал у рахунок порогів у першому стовпці нижче; відшкодування в рамках Підтримки програмного забезпечення за Набором ліцензій доступу клієнта «Enterprise»</w:t>
      </w:r>
      <w:r>
        <w:fldChar w:fldCharType="begin"/>
      </w:r>
      <w:r>
        <w:instrText xml:space="preserve"> XE "ліцензій доступу клієнта «Enterprise»" </w:instrText>
      </w:r>
      <w:r>
        <w:fldChar w:fldCharType="end"/>
      </w:r>
      <w:r>
        <w:t xml:space="preserve"> зараховується як 2 (два) бали в рахунок порогів у першому стовпці нижче:</w:t>
      </w:r>
    </w:p>
    <w:tbl>
      <w:tblPr>
        <w:tblStyle w:val="PURTable"/>
        <w:tblW w:w="0" w:type="dxa"/>
        <w:tblLook w:val="04A0" w:firstRow="1" w:lastRow="0" w:firstColumn="1" w:lastColumn="0" w:noHBand="0" w:noVBand="1"/>
      </w:tblPr>
      <w:tblGrid>
        <w:gridCol w:w="1687"/>
        <w:gridCol w:w="1417"/>
        <w:gridCol w:w="1541"/>
        <w:gridCol w:w="1554"/>
        <w:gridCol w:w="1568"/>
        <w:gridCol w:w="1568"/>
        <w:gridCol w:w="1581"/>
      </w:tblGrid>
      <w:tr w:rsidR="0042094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20943" w:rsidRDefault="00EB6439">
            <w:pPr>
              <w:pStyle w:val="ProductList-TableBody"/>
            </w:pPr>
            <w:r>
              <w:t>Набори CAL Suite</w:t>
            </w:r>
          </w:p>
        </w:tc>
        <w:tc>
          <w:tcPr>
            <w:tcW w:w="160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20943" w:rsidRDefault="00EB6439">
            <w:pPr>
              <w:pStyle w:val="ProductList-TableBody"/>
            </w:pPr>
            <w:r>
              <w:t>→600,000+</w:t>
            </w:r>
          </w:p>
        </w:tc>
      </w:tr>
      <w:tr w:rsidR="0042094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20943" w:rsidRDefault="00EB6439">
            <w:pPr>
              <w:pStyle w:val="ProductList-TableBody"/>
            </w:pPr>
            <w:r>
              <w:t>Дні послуг з планування Office</w:t>
            </w:r>
          </w:p>
        </w:tc>
        <w:tc>
          <w:tcPr>
            <w:tcW w:w="16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12</w:t>
            </w:r>
          </w:p>
        </w:tc>
      </w:tr>
    </w:tbl>
    <w:p w:rsidR="00420943" w:rsidRDefault="00EB6439">
      <w:pPr>
        <w:pStyle w:val="ProductList-Body"/>
      </w:pPr>
      <w:r>
        <w:t xml:space="preserve">Клієнти можуть вибирати послуги з доступних пропозицій Послуг з планування, що надаються кваліфікованими Партнерами Майкрософт або Консультаційними службами Майкрософт. Список доступних послуг доступний за адресою </w:t>
      </w:r>
      <w:hyperlink r:id="rId138">
        <w:r>
          <w:rPr>
            <w:color w:val="00467F"/>
            <w:u w:val="single"/>
          </w:rPr>
          <w:t>http://www.microsoft.com/licensing/software-assurance/planning-services-overview.aspx</w:t>
        </w:r>
      </w:hyperlink>
      <w:r>
        <w:t xml:space="preserve">. </w:t>
      </w:r>
    </w:p>
    <w:p w:rsidR="00420943" w:rsidRDefault="00420943">
      <w:pPr>
        <w:pStyle w:val="ProductList-Body"/>
      </w:pPr>
    </w:p>
    <w:p w:rsidR="00420943" w:rsidRDefault="00EB6439">
      <w:pPr>
        <w:pStyle w:val="ProductList-Body"/>
      </w:pPr>
      <w:r>
        <w:t>Список доступних послуг і пов’язаних рівнів послуг може змінюватися у будь-який час. Кваліфіковані постачальники нададуть клієнтам на запит опис доступного Обсягу робіт для кожної з вищезазначених пропозицій послуг. Клієнти також можуть перетворити невикористані дні за Ваучером на навчання (і скасувати таке перетворення) (див. перевагу «Ваучер на навчання») за коефіцієнтом три дня за Ваучером на навчання до одного дня Послуг з планування, якщо вони (i) на цей час мають право на одержання переваги «Ваучер на навчання», (ii) активували свою перевагу «Ваучер на навчання» та (iii) мають принаймні 3 невикористані дні за перевагою «Ваучер на навчання», доступні для перетворення.</w:t>
      </w:r>
    </w:p>
    <w:p w:rsidR="00420943" w:rsidRDefault="00EB6439" w:rsidP="00EB6439">
      <w:pPr>
        <w:pStyle w:val="ProductList-Bullet"/>
        <w:numPr>
          <w:ilvl w:val="0"/>
          <w:numId w:val="37"/>
        </w:numPr>
      </w:pPr>
      <w:r>
        <w:t xml:space="preserve">Послуги з планування може бути надано Клієнту кваліфікованими Партнерами Майкрософт або Консультаційними службами Майкрософт. Послуги, що надаються за ваучерами, надаються згідно з угодою між Клієнтом і Кваліфікованим постачальником. Клієнт може переглянути список Кваліфікованих постачальників тут: </w:t>
      </w:r>
      <w:hyperlink r:id="rId139">
        <w:r>
          <w:rPr>
            <w:color w:val="00467F"/>
            <w:u w:val="single"/>
          </w:rPr>
          <w:t>http://directory.partners.extranet.microsoft.com/psbproviders</w:t>
        </w:r>
      </w:hyperlink>
    </w:p>
    <w:p w:rsidR="00420943" w:rsidRDefault="00EB6439" w:rsidP="00EB6439">
      <w:pPr>
        <w:pStyle w:val="ProductList-Bullet"/>
        <w:numPr>
          <w:ilvl w:val="0"/>
          <w:numId w:val="37"/>
        </w:numPr>
      </w:pPr>
      <w:r>
        <w:t xml:space="preserve">Проекти Послуг з планування передбачають консультування у рамках заздалегідь визначеного обсягу робіт, результатом якого є план розгортання високого рівня; фактичне розгортання програмного забезпечення не може бути включено. </w:t>
      </w:r>
    </w:p>
    <w:p w:rsidR="00420943" w:rsidRDefault="00EB6439" w:rsidP="00EB6439">
      <w:pPr>
        <w:pStyle w:val="ProductList-Bullet"/>
        <w:numPr>
          <w:ilvl w:val="0"/>
          <w:numId w:val="37"/>
        </w:numPr>
      </w:pPr>
      <w:r>
        <w:t xml:space="preserve">Ваучери на Послуги з планування може одержати лише клієнт, який має право на цю перевагу. </w:t>
      </w:r>
    </w:p>
    <w:p w:rsidR="00420943" w:rsidRDefault="00EB6439" w:rsidP="00EB6439">
      <w:pPr>
        <w:pStyle w:val="ProductList-Bullet"/>
        <w:numPr>
          <w:ilvl w:val="0"/>
          <w:numId w:val="37"/>
        </w:numPr>
      </w:pPr>
      <w:r>
        <w:t xml:space="preserve">Ваучери на Послуги з планування не можна обмінювати на готівку, грошові кошти або інший корисливий інтерес. </w:t>
      </w:r>
    </w:p>
    <w:p w:rsidR="00420943" w:rsidRDefault="00EB6439" w:rsidP="00EB6439">
      <w:pPr>
        <w:pStyle w:val="ProductList-Bullet"/>
        <w:numPr>
          <w:ilvl w:val="0"/>
          <w:numId w:val="37"/>
        </w:numPr>
      </w:pPr>
      <w:r>
        <w:t xml:space="preserve">Зменшення відповідного відшкодування в рамках Підтримки програмного забезпечення в результаті повернень та інших коригувань виставлення рахунків, якщо дозволено, можуть зменшити кількість днів Послуг з планування, на які Клієнт має право. </w:t>
      </w:r>
    </w:p>
    <w:p w:rsidR="00420943" w:rsidRDefault="00EB6439" w:rsidP="00EB6439">
      <w:pPr>
        <w:pStyle w:val="ProductList-Bullet"/>
        <w:numPr>
          <w:ilvl w:val="0"/>
          <w:numId w:val="37"/>
        </w:numPr>
      </w:pPr>
      <w:r>
        <w:t xml:space="preserve">Типи ваучерів не можна поєднувати. Тривалість проектів з надання Послуг з планування не повинна перевищувати максимальну зазначену тривалість за типом проекту. </w:t>
      </w:r>
    </w:p>
    <w:p w:rsidR="00420943" w:rsidRDefault="00EB6439" w:rsidP="00EB6439">
      <w:pPr>
        <w:pStyle w:val="ProductList-Bullet"/>
        <w:numPr>
          <w:ilvl w:val="0"/>
          <w:numId w:val="37"/>
        </w:numPr>
      </w:pPr>
      <w:r>
        <w:t xml:space="preserve">Ваучери є чинними лише у відносинах з кваліфікованими Постачальниками для конкретного типу послуг, для якого ваучер одержується. </w:t>
      </w:r>
    </w:p>
    <w:p w:rsidR="00420943" w:rsidRDefault="00EB6439" w:rsidP="00EB6439">
      <w:pPr>
        <w:pStyle w:val="ProductList-Bullet"/>
        <w:numPr>
          <w:ilvl w:val="0"/>
          <w:numId w:val="37"/>
        </w:numPr>
      </w:pPr>
      <w:r>
        <w:t xml:space="preserve">Ваучери повинні призначатися протягом періоду дії відшкодування в рамках Підтримки програмного забезпечення. </w:t>
      </w:r>
    </w:p>
    <w:p w:rsidR="00420943" w:rsidRDefault="00EB6439" w:rsidP="00EB6439">
      <w:pPr>
        <w:pStyle w:val="ProductList-Bullet"/>
        <w:numPr>
          <w:ilvl w:val="0"/>
          <w:numId w:val="37"/>
        </w:numPr>
      </w:pPr>
      <w:r>
        <w:t xml:space="preserve">Ваучери закінчують діяти через 180 днів з дати призначення ваучера незалежно від закінчення дії відшкодування в рамках Підтримки програмного забезпечення. Усі послуги має бути надано (ваучери одержано) до закінчення дії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Послуг з планування. У таблиці вище показано дні послуг,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днів послуг. Клієнти, які придбали підтримку Програмного забезпечення на два роки, одержать дві третини зазначеної кількості днів послуг. </w:t>
      </w:r>
    </w:p>
    <w:p w:rsidR="00420943" w:rsidRDefault="00420943">
      <w:pPr>
        <w:pStyle w:val="ProductList-Body"/>
      </w:pPr>
    </w:p>
    <w:p w:rsidR="00420943" w:rsidRDefault="00EB6439">
      <w:pPr>
        <w:pStyle w:val="ProductList-Body"/>
      </w:pPr>
      <w:r>
        <w:t>Повні кінцеві результати, надані корпорації Майкрософт Кваліфікованим постачальником у кінці проекту, можуть використовуватися Майкрософт для цілей контролю якості та можуть бути повідомлені команді облікових записів Майкрософт Клієнта з цією метою.</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ClauseHeading"/>
        <w:outlineLvl w:val="2"/>
      </w:pPr>
      <w:bookmarkStart w:id="386" w:name="_Sec581"/>
      <w:r>
        <w:t>Програма «Enterprise Source Licensing»</w:t>
      </w:r>
      <w:bookmarkEnd w:id="386"/>
    </w:p>
    <w:p w:rsidR="00420943" w:rsidRDefault="00EB6439">
      <w:pPr>
        <w:pStyle w:val="ProductList-Body"/>
      </w:pPr>
      <w:r>
        <w:t>Клієнти з 10 000 ліцензованих настільних комп’ютерів або більше з відшкодуванням в рамках Підтримки програмного забезпечення в групі систем можуть мати право на одержання доступу до вихідного коду Microsoft Windows для внутрішньої розробки та підтримки. Освітні програми відповідають критеріям для участі у програмі Майкрософт «Research Source Licensing».</w:t>
      </w:r>
    </w:p>
    <w:p w:rsidR="00420943" w:rsidRDefault="00420943">
      <w:pPr>
        <w:pStyle w:val="ProductList-Body"/>
      </w:pPr>
    </w:p>
    <w:p w:rsidR="00420943" w:rsidRDefault="00EB6439">
      <w:pPr>
        <w:pStyle w:val="ProductList-ClauseHeading"/>
        <w:outlineLvl w:val="2"/>
      </w:pPr>
      <w:bookmarkStart w:id="387" w:name="_Sec582"/>
      <w:r>
        <w:t>Ваучери на навчання</w:t>
      </w:r>
      <w:bookmarkEnd w:id="387"/>
    </w:p>
    <w:p w:rsidR="00420943" w:rsidRDefault="00EB6439">
      <w:pPr>
        <w:pStyle w:val="ProductList-Body"/>
      </w:pPr>
      <w:r>
        <w:t>Клієнти (крім клієнтів за програмою «Academic Select License», «Select Plus для освітніх установ», програмою «Open Value Subscription – рішення «Education Solutions»» і угодою «Campus and School») з участю у програмі Software Assurance у групах продуктів «Програма» або «Системи» мають право на Ваучери на навчання Майкрософт. Їм надається певна кількість днів занять на основі трирічного строку реєстраційної форми або Угоди, як описано нижче.</w:t>
      </w:r>
    </w:p>
    <w:tbl>
      <w:tblPr>
        <w:tblStyle w:val="PURTable"/>
        <w:tblW w:w="0" w:type="dxa"/>
        <w:tblLook w:val="04A0" w:firstRow="1" w:lastRow="0" w:firstColumn="1" w:lastColumn="0" w:noHBand="0" w:noVBand="1"/>
      </w:tblPr>
      <w:tblGrid>
        <w:gridCol w:w="3612"/>
        <w:gridCol w:w="3652"/>
        <w:gridCol w:w="3652"/>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Програма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Продукти групи «Програми системи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Група систем</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 дні на 50 ліцензій (максимум 20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 день на 50 ліцензій (максимум 10 днів)</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1–249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 дні на 50 ліцензій</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 день на 50 ліцензій</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250–2399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20 днів за відповідною реєстраційною формою</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10 днів за відповідною реєстраційною формою</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2400–5999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15 днів*</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6000–14 999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50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25 днів*</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15 000–29 999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110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55 днів*</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30 000–49 999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160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80 днів*</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50 000–99 999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250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125 днів*</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100 000–199 999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400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200 днів*</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200 000–399 999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600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300 днів*</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400 000–599 999</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800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400 днів*</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Участь у програмі Software Assurance, понад 600 000</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1400 днів*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700 днів*</w:t>
            </w:r>
          </w:p>
        </w:tc>
      </w:tr>
    </w:tbl>
    <w:p w:rsidR="00420943" w:rsidRDefault="00EB6439">
      <w:pPr>
        <w:pStyle w:val="ProductList-Body"/>
      </w:pPr>
      <w:r>
        <w:t>*</w:t>
      </w:r>
      <w:r>
        <w:rPr>
          <w:i/>
        </w:rPr>
        <w:t>Кількість днів за відповідною реєстраційною формою або угодою.</w:t>
      </w:r>
    </w:p>
    <w:p w:rsidR="00420943" w:rsidRDefault="00420943">
      <w:pPr>
        <w:pStyle w:val="ProductList-Body"/>
      </w:pPr>
    </w:p>
    <w:p w:rsidR="00420943" w:rsidRDefault="00EB6439" w:rsidP="00EB6439">
      <w:pPr>
        <w:pStyle w:val="ProductList-Bullet"/>
        <w:numPr>
          <w:ilvl w:val="0"/>
          <w:numId w:val="38"/>
        </w:numPr>
      </w:pPr>
      <w:r>
        <w:t xml:space="preserve">Послуги, що надаються за ваучерами, надаються згідно з угодою між Клієнтом і кваліфікованим Партнером у навчанні Майкрософт. </w:t>
      </w:r>
    </w:p>
    <w:p w:rsidR="00420943" w:rsidRDefault="00EB6439" w:rsidP="00EB6439">
      <w:pPr>
        <w:pStyle w:val="ProductList-Bullet"/>
        <w:numPr>
          <w:ilvl w:val="0"/>
          <w:numId w:val="38"/>
        </w:numPr>
      </w:pPr>
      <w:r>
        <w:t xml:space="preserve">Курси, що проводяться у прискореному форматі, вимагають кількості днів за ваучером, еквівалентної кількості днів курсу, який проводиться у звичайному форматі. </w:t>
      </w:r>
    </w:p>
    <w:p w:rsidR="00420943" w:rsidRDefault="00EB6439" w:rsidP="00EB6439">
      <w:pPr>
        <w:pStyle w:val="ProductList-Bullet"/>
        <w:numPr>
          <w:ilvl w:val="0"/>
          <w:numId w:val="38"/>
        </w:numPr>
      </w:pPr>
      <w:r>
        <w:t xml:space="preserve">Ваучер можна одержати лише для днів занять під керівництвом інструктора на затверджених курсах кваліфікованого Партнера у навчанні Майкрософт. Спеціальні курси (крім прискореного проведення затверджених курсів або спеціальних курсів, складених виключно на основі затверджених курсів) не відповідають критеріям для відшкодування за цими ваучерами.   </w:t>
      </w:r>
    </w:p>
    <w:p w:rsidR="00420943" w:rsidRDefault="00EB6439" w:rsidP="00EB6439">
      <w:pPr>
        <w:pStyle w:val="ProductList-Bullet"/>
        <w:numPr>
          <w:ilvl w:val="0"/>
          <w:numId w:val="38"/>
        </w:numPr>
      </w:pPr>
      <w:r>
        <w:t>Ваучери не можна використовувати для відшкодування будь-яких витрат стосовно клієнта, який не з’явився на зарезервований курс.</w:t>
      </w:r>
    </w:p>
    <w:p w:rsidR="00420943" w:rsidRDefault="00EB6439" w:rsidP="00EB6439">
      <w:pPr>
        <w:pStyle w:val="ProductList-Bullet"/>
        <w:numPr>
          <w:ilvl w:val="0"/>
          <w:numId w:val="38"/>
        </w:numPr>
      </w:pPr>
      <w:r>
        <w:t>Ваучери може одержати лише фізична особа, затверджена клієнтом для використання ваучера, за винятком використання для Демонстраційних сесій.</w:t>
      </w:r>
    </w:p>
    <w:p w:rsidR="00420943" w:rsidRDefault="00EB6439" w:rsidP="00EB6439">
      <w:pPr>
        <w:pStyle w:val="ProductList-Bullet"/>
        <w:numPr>
          <w:ilvl w:val="0"/>
          <w:numId w:val="38"/>
        </w:numPr>
      </w:pPr>
      <w:r>
        <w:t xml:space="preserve">Ваучери не можна обмінювати на готівку, грошові кошти або інший корисливий інтерес. </w:t>
      </w:r>
    </w:p>
    <w:p w:rsidR="00420943" w:rsidRDefault="00EB6439" w:rsidP="00EB6439">
      <w:pPr>
        <w:pStyle w:val="ProductList-Bullet"/>
        <w:numPr>
          <w:ilvl w:val="0"/>
          <w:numId w:val="38"/>
        </w:numPr>
      </w:pPr>
      <w:r>
        <w:t xml:space="preserve">Ваучери повинні призначатися протягом періоду дії відшкодування в рамках Підтримки програмного забезпечення. </w:t>
      </w:r>
    </w:p>
    <w:p w:rsidR="00420943" w:rsidRDefault="00EB6439" w:rsidP="00EB6439">
      <w:pPr>
        <w:pStyle w:val="ProductList-Bullet"/>
        <w:numPr>
          <w:ilvl w:val="0"/>
          <w:numId w:val="38"/>
        </w:numPr>
      </w:pPr>
      <w:r>
        <w:t xml:space="preserve">Ваучери закінчують діяти через 180 днів з дати призначення ваучера. Ваучери, дія яких закінчується до закінчення дії відшкодування в рамках Підтримки програмного забезпечення, повертаються до доступної групи днів за Ваучером на навчання. </w:t>
      </w:r>
    </w:p>
    <w:p w:rsidR="00420943" w:rsidRDefault="00EB6439" w:rsidP="00EB6439">
      <w:pPr>
        <w:pStyle w:val="ProductList-Bullet"/>
        <w:numPr>
          <w:ilvl w:val="0"/>
          <w:numId w:val="38"/>
        </w:numPr>
      </w:pPr>
      <w:r>
        <w:t xml:space="preserve">За винятком Демонстраційних сесій, один день за Ваучером на навчання дорівнює еквіваленту одного дня навчальної сесії. Для Демонстраційних сесій один день за Ваучером на навчання дорівнює одній Демонстраційній сесії. </w:t>
      </w:r>
    </w:p>
    <w:p w:rsidR="00420943" w:rsidRDefault="00EB6439" w:rsidP="00EB6439">
      <w:pPr>
        <w:pStyle w:val="ProductList-Bullet"/>
        <w:numPr>
          <w:ilvl w:val="0"/>
          <w:numId w:val="38"/>
        </w:numPr>
      </w:pPr>
      <w:r>
        <w:t xml:space="preserve">Клієнти повинні одержувати Ваучери на навчання для груп Демонстраційних сесій по чотири або більше. На відміну від Ваучерів на навчання, одержаних для інших навчальних сесій, одержання Ваучерів на навчання для Демонстраційних сесій не обмежено одною фізичною особою. </w:t>
      </w:r>
    </w:p>
    <w:p w:rsidR="00420943" w:rsidRDefault="00EB6439" w:rsidP="00EB6439">
      <w:pPr>
        <w:pStyle w:val="ProductList-Bullet"/>
        <w:numPr>
          <w:ilvl w:val="0"/>
          <w:numId w:val="38"/>
        </w:numPr>
      </w:pPr>
      <w:r>
        <w:t xml:space="preserve">Ваучери можна використовувати для резервування навчання лише в одного кваліфікованого Партнера у навчанні Майкрософт за один раз. </w:t>
      </w:r>
    </w:p>
    <w:p w:rsidR="00420943" w:rsidRDefault="00EB6439" w:rsidP="00EB6439">
      <w:pPr>
        <w:pStyle w:val="ProductList-Bullet"/>
        <w:numPr>
          <w:ilvl w:val="0"/>
          <w:numId w:val="38"/>
        </w:numPr>
      </w:pPr>
      <w:r>
        <w:t xml:space="preserve">Зменшення кількості ліцензій на оновлення, за якими придбавається Підтримка програмного забезпечення, в результаті повернень та інших коригувань виставлення рахунків, якщо дозволено, може знизити права Клієнта на рівень послуг за Ваучером на навчання. </w:t>
      </w:r>
    </w:p>
    <w:p w:rsidR="00420943" w:rsidRDefault="00EB6439" w:rsidP="00EB6439">
      <w:pPr>
        <w:pStyle w:val="ProductList-Bullet"/>
        <w:numPr>
          <w:ilvl w:val="0"/>
          <w:numId w:val="38"/>
        </w:numPr>
      </w:pPr>
      <w:r>
        <w:t xml:space="preserve">У таблиці вище показано навчальні кредити, доступні на основі повної трирічної реєстраційної форми або угоди. Клієнти, які придбали підтримку Програмного забезпечення на один рік, одержать одну третину зазначеної кількості навчальних кредитів. Клієнти, які придбали підтримку Програмного забезпечення на два роки, одержать дві третини зазначеної кількості навчальних кредитів. </w:t>
      </w:r>
    </w:p>
    <w:p w:rsidR="00420943" w:rsidRDefault="00420943">
      <w:pPr>
        <w:pStyle w:val="ProductList-Body"/>
      </w:pPr>
    </w:p>
    <w:p w:rsidR="00420943" w:rsidRDefault="00EB6439">
      <w:pPr>
        <w:pStyle w:val="ProductList-ClauseHeading"/>
        <w:outlineLvl w:val="2"/>
      </w:pPr>
      <w:bookmarkStart w:id="388" w:name="_Sec583"/>
      <w:r>
        <w:t>Електронне навчання E-Learning</w:t>
      </w:r>
      <w:bookmarkEnd w:id="388"/>
    </w:p>
    <w:p w:rsidR="00420943" w:rsidRDefault="00EB6439">
      <w:pPr>
        <w:pStyle w:val="ProductList-Body"/>
      </w:pPr>
      <w:r>
        <w:t>Ця перевага різниться залежно від Програм, Систем і Серверів. Правомочні клієнти одержать один код доступу (для Програм, Систем і/або Серверів) на одну кваліфікаційну реєстраційну форму/угоду. Клієнти з кваліфікаційними Серверними продуктами мають право використовувати розміщені Серверні курси електронного навчання E-Learning, але не мають право використовувати SCORM-сумісний вміст. Клієнти з Office 365 Pro Plus</w:t>
      </w:r>
      <w:r>
        <w:fldChar w:fldCharType="begin"/>
      </w:r>
      <w:r>
        <w:instrText xml:space="preserve"> XE "Office 365 Pro Plus" </w:instrText>
      </w:r>
      <w:r>
        <w:fldChar w:fldCharType="end"/>
      </w:r>
      <w:r>
        <w:t xml:space="preserve"> мають право використовувати лише розміщені курси електронного навчання E-Learning, пов’язані з Office 365 (але не SCORM-сумісний вміст).</w:t>
      </w:r>
    </w:p>
    <w:p w:rsidR="00420943" w:rsidRDefault="00420943">
      <w:pPr>
        <w:pStyle w:val="ProductList-Body"/>
      </w:pPr>
    </w:p>
    <w:p w:rsidR="00420943" w:rsidRDefault="00EB6439">
      <w:pPr>
        <w:pStyle w:val="ProductList-Body"/>
      </w:pPr>
      <w:r>
        <w:t>Максимальна кількість користувачів, для яких Клієнт може використовувати курси E-Learning, дорівнює кількості ліцензованих копій відповідних продуктів, які Клієнт зареєстрував у програмі Підтримки програмного забезпечення. Клієнти можуть призначити одного користувача для кожної ліцензії на оновлення. Забороняється передавати доступ від одного користувача іншому.</w:t>
      </w:r>
    </w:p>
    <w:p w:rsidR="00420943" w:rsidRDefault="00420943">
      <w:pPr>
        <w:pStyle w:val="ProductList-Body"/>
      </w:pPr>
    </w:p>
    <w:p w:rsidR="00420943" w:rsidRDefault="00EB6439">
      <w:pPr>
        <w:pStyle w:val="ProductList-ClauseHeading"/>
        <w:outlineLvl w:val="2"/>
      </w:pPr>
      <w:bookmarkStart w:id="389" w:name="_Sec584"/>
      <w:r>
        <w:t>Програма домашнього використання</w:t>
      </w:r>
      <w:bookmarkEnd w:id="389"/>
    </w:p>
    <w:p w:rsidR="00420943" w:rsidRDefault="00EB6439">
      <w:pPr>
        <w:pStyle w:val="ProductList-Body"/>
      </w:pPr>
      <w:r>
        <w:t xml:space="preserve">Працівники компанії Клієнта, що використовують відповідні ліцензовані програми, визначені в таблиці нижче, можуть отримати одну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Ліцензію</w:t>
      </w:r>
      <w:r>
        <w:fldChar w:fldCharType="end"/>
      </w:r>
      <w:r>
        <w:t xml:space="preserve"> для відповідного програмного забезпечення за Програмою для використання вдома, яку можна встановити на одному пристрої (ПК чи Mac, залежно від того, яке програмне забезпечення придбано), при цьому дана перевага не поширюється на програми Academic Select (без SAM), Academic Select Plus (без SAM) і Academic Open.</w:t>
      </w:r>
    </w:p>
    <w:p w:rsidR="00420943" w:rsidRDefault="00420943">
      <w:pPr>
        <w:pStyle w:val="ProductList-Body"/>
      </w:pPr>
    </w:p>
    <w:p w:rsidR="00420943" w:rsidRDefault="00EB6439">
      <w:pPr>
        <w:pStyle w:val="ProductList-Body"/>
      </w:pPr>
      <w:r>
        <w:t>Дія Ліцензій на домашнє використання закінчується в разі звільнення, припинення або закінчення дії відшкодування в рамках Підтримки програмного забезпечення для цієї копії відповідної програми для настільного комп’ютера, яку працівник використовує на роботі, якщо цей працівник більше не є користувачем ліцензованої копії програмного забезпечення, або в разі інсталяції та використання цим працівником будь-якої попередньої або пізнішої версії цієї програми для настільного комп’ютера відповідно до ліцензії за Програмою домашнього використання.</w:t>
      </w:r>
    </w:p>
    <w:p w:rsidR="00420943" w:rsidRDefault="00420943">
      <w:pPr>
        <w:pStyle w:val="ProductList-Body"/>
      </w:pPr>
    </w:p>
    <w:p w:rsidR="00420943" w:rsidRDefault="00EB6439">
      <w:pPr>
        <w:pStyle w:val="ProductList-Body"/>
      </w:pPr>
      <w:r>
        <w:t>Умови використання програмного забезпечення за Програмою домашнього використання діють у відносинах між Майкрософт і працівником Клієнта. Доступ до них можна одержати через веб-сайт Програми домашнього використання.</w:t>
      </w:r>
    </w:p>
    <w:p w:rsidR="00420943" w:rsidRDefault="00420943">
      <w:pPr>
        <w:pStyle w:val="ProductList-Body"/>
      </w:pPr>
    </w:p>
    <w:p w:rsidR="00420943" w:rsidRDefault="00EB6439">
      <w:pPr>
        <w:pStyle w:val="ProductList-Body"/>
      </w:pPr>
      <w:r>
        <w:t>Майкрософт не несе відповідальність за додержання будь-яких зобов’язань щодо пільг працівникам, сплати податків або звітування, які може мати Клієнт або його працівники.</w:t>
      </w:r>
    </w:p>
    <w:tbl>
      <w:tblPr>
        <w:tblStyle w:val="PURTable"/>
        <w:tblW w:w="0" w:type="dxa"/>
        <w:tblLook w:val="04A0" w:firstRow="1" w:lastRow="0" w:firstColumn="1" w:lastColumn="0" w:noHBand="0" w:noVBand="1"/>
      </w:tblPr>
      <w:tblGrid>
        <w:gridCol w:w="5412"/>
        <w:gridCol w:w="5504"/>
      </w:tblGrid>
      <w:tr w:rsidR="00420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Кваліфікаційна програма для настільних комп’ютерів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Відповідна ліцензія за Програмою домашнього використання</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Standard 2010/2013/2016</w:t>
            </w:r>
          </w:p>
          <w:p w:rsidR="00420943" w:rsidRDefault="00EB6439">
            <w:pPr>
              <w:pStyle w:val="ProductList-TableBody"/>
            </w:pPr>
            <w:r>
              <w:t xml:space="preserve">Office Professional Plus 2010/2013/2016 </w:t>
            </w:r>
          </w:p>
          <w:p w:rsidR="00420943" w:rsidRDefault="00EB6439">
            <w:pPr>
              <w:pStyle w:val="ProductList-TableBody"/>
            </w:pPr>
            <w:r>
              <w:t>Office 2011 для Mac Standard і 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 2016 HUP або Office для дому та бізнесу 2016 для Mac із Lync DL HUP</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Access 2010/2013/2016</w:t>
            </w:r>
          </w:p>
          <w:p w:rsidR="00420943" w:rsidRDefault="00EB6439">
            <w:pPr>
              <w:pStyle w:val="ProductList-TableBody"/>
            </w:pPr>
            <w:r>
              <w:t>Excel 2010/2013/2016</w:t>
            </w:r>
          </w:p>
          <w:p w:rsidR="00420943" w:rsidRDefault="00EB6439">
            <w:pPr>
              <w:pStyle w:val="ProductList-TableBody"/>
            </w:pPr>
            <w:r>
              <w:t>PowerPoint 2010/2013/2016</w:t>
            </w:r>
          </w:p>
          <w:p w:rsidR="00420943" w:rsidRDefault="00EB6439">
            <w:pPr>
              <w:pStyle w:val="ProductList-TableBody"/>
            </w:pPr>
            <w:r>
              <w:t>InfoPath 2010/2013/2016</w:t>
            </w:r>
          </w:p>
          <w:p w:rsidR="00420943" w:rsidRDefault="00EB6439">
            <w:pPr>
              <w:pStyle w:val="ProductList-TableBody"/>
            </w:pPr>
            <w:r>
              <w:t>Lync 2010/2013/2015</w:t>
            </w:r>
          </w:p>
          <w:p w:rsidR="00420943" w:rsidRDefault="00EB6439">
            <w:pPr>
              <w:pStyle w:val="ProductList-TableBody"/>
            </w:pPr>
            <w:r>
              <w:t>OneNote 2010/2013/2016</w:t>
            </w:r>
          </w:p>
          <w:p w:rsidR="00420943" w:rsidRDefault="00EB6439">
            <w:pPr>
              <w:pStyle w:val="ProductList-TableBody"/>
            </w:pPr>
            <w:r>
              <w:t>Outlook 2010/2013/2016</w:t>
            </w:r>
          </w:p>
          <w:p w:rsidR="00420943" w:rsidRDefault="00EB6439">
            <w:pPr>
              <w:pStyle w:val="ProductList-TableBody"/>
            </w:pPr>
            <w:r>
              <w:t>Publisher 2010/2013/2016</w:t>
            </w:r>
          </w:p>
          <w:p w:rsidR="00420943" w:rsidRDefault="00EB6439">
            <w:pPr>
              <w:pStyle w:val="ProductList-TableBody"/>
            </w:pPr>
            <w:r>
              <w:t>Skype для бізнесу 2015</w:t>
            </w:r>
          </w:p>
          <w:p w:rsidR="00420943" w:rsidRDefault="00EB6439">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Office Professional Plus 2016 HUP або Office для дому та бізнесу 2016 для Mac із Lync DL HUP </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Visio Standard 2010/2013/2016 </w:t>
            </w:r>
          </w:p>
          <w:p w:rsidR="00420943" w:rsidRDefault="00EB6439">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Visio Professional 2016 (Програма домашнього використання)</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Project Standard 2010/2013/2016</w:t>
            </w:r>
          </w:p>
          <w:p w:rsidR="00420943" w:rsidRDefault="00EB6439">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Project Professional 2016 (програма домашнього використання)</w:t>
            </w:r>
          </w:p>
        </w:tc>
      </w:tr>
    </w:tbl>
    <w:p w:rsidR="00420943" w:rsidRDefault="00EB6439">
      <w:pPr>
        <w:pStyle w:val="ProductList-Body"/>
      </w:pPr>
      <w:r>
        <w:rPr>
          <w:i/>
        </w:rPr>
        <w:t>Докладніші відомості, включно з інформацією про доступність у майбутньому додаткового програмного забезпечення за Програмою домашнього використання, див. на веб-сторінці</w:t>
      </w:r>
    </w:p>
    <w:p w:rsidR="00420943" w:rsidRDefault="0081688C">
      <w:pPr>
        <w:pStyle w:val="ProductList-Body"/>
      </w:pPr>
      <w:hyperlink r:id="rId140">
        <w:r w:rsidR="00EB6439">
          <w:rPr>
            <w:i/>
          </w:rPr>
          <w:t>http://www.microsoft.com/licensing</w:t>
        </w:r>
      </w:hyperlink>
      <w:r w:rsidR="00EB6439">
        <w:rPr>
          <w:i/>
        </w:rPr>
        <w:t>.</w:t>
      </w:r>
    </w:p>
    <w:p w:rsidR="00420943" w:rsidRDefault="00420943">
      <w:pPr>
        <w:pStyle w:val="ProductList-Body"/>
      </w:pPr>
    </w:p>
    <w:p w:rsidR="00420943" w:rsidRDefault="00EB6439">
      <w:pPr>
        <w:pStyle w:val="ProductList-Body"/>
      </w:pPr>
      <w:r>
        <w:t>Майкрософт може припинити участь клієнта у Програмі домашнього використання негайно та без повідомлення у зв’язку з несанкціонованим доступом до веб-сайту Програми домашнього використання або ліцензуванням через веб-сайт Програми домашнього використання по відношенню до програмного коду цього клієнта.</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ClauseHeading"/>
        <w:outlineLvl w:val="2"/>
      </w:pPr>
      <w:bookmarkStart w:id="390" w:name="_Sec585"/>
      <w:r>
        <w:t>Цілодобова підтримка з вирішення проблем без вихідних</w:t>
      </w:r>
      <w:bookmarkEnd w:id="390"/>
    </w:p>
    <w:p w:rsidR="00420943" w:rsidRDefault="00EB6439">
      <w:pPr>
        <w:pStyle w:val="ProductList-Body"/>
      </w:pPr>
      <w:r>
        <w:t xml:space="preserve">На Цілодобову підтримку з вирішення проблем без вихідних мають право клієнти (крім клієнтів за програмою «Academic Select License», «Select Plus для освітніх установ», «Academic Open License», угодами «Campus and School» і програмою «Open Value Subscription – рішення «Education Solutions»») з відшкодуванням в рамках Підтримки програмного забезпечення. </w:t>
      </w:r>
    </w:p>
    <w:p w:rsidR="00420943" w:rsidRDefault="00420943">
      <w:pPr>
        <w:pStyle w:val="ProductList-Body"/>
      </w:pPr>
    </w:p>
    <w:p w:rsidR="00420943" w:rsidRDefault="00EB6439">
      <w:pPr>
        <w:pStyle w:val="ProductList-Body"/>
      </w:pPr>
      <w:r>
        <w:t xml:space="preserve">Цілодобова підтримка з вирішення проблем без вихідних передбачає надання підтримки щодо усунення проблем із певними ознаками, які виникають під час використання продуктів Майкрософт. Майкрософт докладе обґрунтованих зусиль для допомоги Клієнту у вирішенні запитів на підтримку в спосіб, який відповідає політиці Підтримки продуктів Майкрософт. Майкрософт залишає за собою право надати відмову на необґрунтовані запити, а також може послатися на угоду про додатковий рівень послуг Клієнта, яка може вимагати додаткової оплати. </w:t>
      </w:r>
    </w:p>
    <w:p w:rsidR="00420943" w:rsidRDefault="00420943">
      <w:pPr>
        <w:pStyle w:val="ProductList-Body"/>
      </w:pPr>
    </w:p>
    <w:p w:rsidR="00420943" w:rsidRDefault="00EB6439">
      <w:pPr>
        <w:pStyle w:val="ProductList-Body"/>
      </w:pPr>
      <w:r>
        <w:t xml:space="preserve">Продукти, на які на цей час поширюється Базова підтримка, як викладено в Політиці життєвого циклу підтримки Майкрософт, мають право на Цілодобову підтримку з вирішення проблем без вихідних. Майкрософт може надавати підтримку для нових Продуктів або припиняти надання підтримки для наявних Продуктів. Майкрософт повідомить Клієнту, якщо для впровадження Клієнтом Продуктів Майкрософт немає можливості надати підтримку. Якщо Клієнт не змінює впровадження протягом 30 днів після повідомлення для вможливлення його ефективної підтримки, Майкрософт не зобов’язана надавати додаткові послуги з підтримки для цього впровадження. </w:t>
      </w:r>
    </w:p>
    <w:p w:rsidR="00420943" w:rsidRDefault="00420943">
      <w:pPr>
        <w:pStyle w:val="ProductList-Body"/>
      </w:pPr>
    </w:p>
    <w:p w:rsidR="00420943" w:rsidRDefault="00EB6439">
      <w:pPr>
        <w:pStyle w:val="ProductList-Body"/>
      </w:pPr>
      <w:r>
        <w:t>Оброблений запит на усунення неполадок, що також називається інцидентом, визначається як одна проблема з підтримки та обґрунтовані зусилля, необхідні для її виправлення. Одна проблема з підтримки – це проблема, яку не може бути розділено на підлеглі питання. Якщо проблема складається з підлеглих питань, кожне з них можна розглядати як окремий інцидент. У деяких ситуаціях Майкрософт може надавати зміни до комерційно доступного коду програмного забезпечення Продукту Майкрософт для вирішення певних критичних проблем («Виправлення») у відповідь на оброблений запит на усунення неполадок. Виправлення створюються для вирішення певних проблем Клієнта й не проходять регресійне тестування.</w:t>
      </w:r>
    </w:p>
    <w:p w:rsidR="00420943" w:rsidRDefault="00420943">
      <w:pPr>
        <w:pStyle w:val="ProductList-Body"/>
      </w:pPr>
    </w:p>
    <w:p w:rsidR="00420943" w:rsidRDefault="00EB6439">
      <w:pPr>
        <w:pStyle w:val="ProductList-SubClauseHeading"/>
        <w:outlineLvl w:val="3"/>
      </w:pPr>
      <w:r>
        <w:t>Нагороди у вигляді інцидентів телефонної підтримки</w:t>
      </w:r>
    </w:p>
    <w:p w:rsidR="00420943" w:rsidRDefault="00EB6439">
      <w:pPr>
        <w:pStyle w:val="ProductList-BodyIndented"/>
      </w:pPr>
      <w:r>
        <w:t>Кількість дозволених інцидентів телефонної підтримки різниться залежно від клієнта на основі його витрат на Підтримку програмного забезпечення та способу оплати. Інциденти, основані на сумі витрат на Підтримку програмного забезпечення, надаються у вигляді винагороди на основі витрат на Підтримку програмного забезпечення для серверів і настільних комп’ютерів за кваліфікованою реєстраційною формою «Select» або «Enterprise», реєстраційною формою «Select Plus», угодою «Open Value» або номером авторизації «Open License». Майкрософт надасть у вигляді винагороди один інцидент за витратою в сумі принаймні 20 000 дол. США на Підтримку програмного забезпечення для серверів або на Підтримку програмного забезпечення для ліцензії доступу клієнта. Майкрософт надасть у вигляді винагороди один інцидент за витратою в сумі принаймні 200 000 дол. США на Підтримку програмного забезпечення для Групи систем або Групи програм. У таблиці нижче показані приблизні еквіваленти у грошових одиницях для нагород, основаних на витратах на Підтримку програмного забезпечення, за угодами в інших грошових одиницях, ніж дол. США. Ця таблиця може змінюватися через коливання обмінних курсів.</w:t>
      </w:r>
    </w:p>
    <w:tbl>
      <w:tblPr>
        <w:tblStyle w:val="PURTable0"/>
        <w:tblW w:w="0" w:type="dxa"/>
        <w:tblLook w:val="04A0" w:firstRow="1" w:lastRow="0" w:firstColumn="1" w:lastColumn="0" w:noHBand="0" w:noVBand="1"/>
      </w:tblPr>
      <w:tblGrid>
        <w:gridCol w:w="2635"/>
        <w:gridCol w:w="2503"/>
        <w:gridCol w:w="2722"/>
        <w:gridCol w:w="2696"/>
      </w:tblGrid>
      <w:tr w:rsidR="004209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Найменування валюти</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Код валюти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Серверна ліцензія/ліцензія доступу клієнта – Кроки градації нарахування інцидентів</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IW/Клієнт – Кроки градації нарахування інцидентів</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Долар США</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$200,000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Австралійський долар</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300,000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Канадський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270,000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Швейцарський франк</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Швейцарський франк 33,000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Швейцарський франк 330,000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Китайський юань</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CRC 1 650 000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Данська крона</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kr 1 600 000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Євро</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215,000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Британський фунт стерлінгів</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£135,000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Японська ієна</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JPY 24 000 000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Корейська вона</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KWD 240 000 000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Норвезька крона</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kr 1 650 000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Новозеландський долар</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350,000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Шведська крона</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kr 2 000 000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Новий тайванський долар</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NTD 7 000 000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Індійська рупія</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INR 10 000 000</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Російський рубль</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RUB 6 600 000</w:t>
            </w:r>
          </w:p>
        </w:tc>
      </w:tr>
    </w:tbl>
    <w:p w:rsidR="00420943" w:rsidRDefault="00420943">
      <w:pPr>
        <w:pStyle w:val="ProductList-BodyIndented"/>
        <w:ind w:left="720"/>
      </w:pPr>
    </w:p>
    <w:p w:rsidR="00420943" w:rsidRDefault="00EB6439">
      <w:pPr>
        <w:pStyle w:val="ProductList-BodyIndented"/>
      </w:pPr>
      <w:r>
        <w:t>Невикористані Інциденти телефонної підтримки скасовуються у момент закінчення дії відшкодування в рамках Підтримки програмного забезпечення. Інциденти телефонної підтримки не можна переносити з однієї реєстраційної форми або угоди до іншої.</w:t>
      </w:r>
    </w:p>
    <w:p w:rsidR="00420943" w:rsidRDefault="00420943">
      <w:pPr>
        <w:pStyle w:val="ProductList-BodyIndented"/>
      </w:pPr>
    </w:p>
    <w:p w:rsidR="00420943" w:rsidRDefault="00EB6439">
      <w:pPr>
        <w:pStyle w:val="ProductList-BodyIndented"/>
      </w:pPr>
      <w:r>
        <w:t xml:space="preserve">Доступ до місцевої підтримки по телефону забезпечено протягом робочого часу, відповідну інформацію розміщено на веб-сайті </w:t>
      </w:r>
      <w:hyperlink r:id="rId141">
        <w:r>
          <w:rPr>
            <w:color w:val="00467F"/>
            <w:u w:val="single"/>
          </w:rPr>
          <w:t>http://support.microsoft.com/gp/saphone</w:t>
        </w:r>
      </w:hyperlink>
      <w:r>
        <w:t>. Підтримку по телефону в неробочий час може бути надано через регіональні та міжнародні центри підтримки. Підтримку по телефону в неробочий час можна використовувати лише для ініціювання запитів на підтримку, критичних для господарської діяльності. Робочий час визначається залежно від регіону. Підтримка по телефону не доступна всіма мовами в усіх регіонах.</w:t>
      </w:r>
    </w:p>
    <w:p w:rsidR="00420943" w:rsidRDefault="00420943">
      <w:pPr>
        <w:pStyle w:val="ProductList-BodyIndented"/>
        <w:ind w:left="720"/>
      </w:pPr>
    </w:p>
    <w:p w:rsidR="00420943" w:rsidRDefault="00EB6439">
      <w:pPr>
        <w:pStyle w:val="ProductList-SubClauseHeading"/>
        <w:outlineLvl w:val="3"/>
      </w:pPr>
      <w:r>
        <w:t>Інциденти підтримки через Інтернет</w:t>
      </w:r>
    </w:p>
    <w:p w:rsidR="00420943" w:rsidRDefault="00EB6439">
      <w:pPr>
        <w:pStyle w:val="ProductList-BodyIndented"/>
      </w:pPr>
      <w:r>
        <w:t>Клієнти (крім клієнтів за програмою «Academic Select License», «Select Plus для освітніх установ», «Academic Open License», угодою «Campus and School», програмою «Open Value Subscription – рішення «Education Solutions»» і «Open License») з випусками серверного програмного забезпечення Standard, Enterprise і Datacenter з відшкодуванням в рамках Підтримки програмного забезпечення мають доступ до послуг з електронної Підтримки з вирішення проблем через Інтернет у міру необхідності. Доступ до веб-сайтів з електронної підтримки надається цілодобово без вихідних, однак відповіді буде надано протягом Робочого часу. Інциденти, ініційовані через Інтернет, а потім перетворені Клієнтом для вирішення по телефону, зараховуються по відношенню до доступного залишку інцидентів телефонної підтримки за рішенням. Інциденти, ініційовані через Інтернет, наступні дії щодо яких Майкрософт здійснила по телефону, не зараховуються по відношенню до доступного залишку інцидентів телефонної підтримки, якщо їхнє вирішення продовжується через Інтернет, електронною поштою та іншими електронними засобами.</w:t>
      </w:r>
    </w:p>
    <w:p w:rsidR="00420943" w:rsidRDefault="00420943">
      <w:pPr>
        <w:pStyle w:val="ProductList-BodyIndented"/>
      </w:pPr>
    </w:p>
    <w:p w:rsidR="00420943" w:rsidRDefault="00EB6439">
      <w:pPr>
        <w:pStyle w:val="ProductList-BodyIndented"/>
      </w:pPr>
      <w:r>
        <w:t xml:space="preserve">Для інцидентів Підтримки через Інтернет вимагається Підтримка програмного забезпечення як для серверного програмного забезпечення, так і для пов’язаних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Клієнти можуть подавати запити на Підтримку з вирішення проблем через Інтернет лише стосовно ліцензованих копій серверного програмного забезпечення, на які поширюється Підтримка програмного забезпечення.</w:t>
      </w:r>
    </w:p>
    <w:p w:rsidR="00420943" w:rsidRDefault="00420943">
      <w:pPr>
        <w:pStyle w:val="ProductList-BodyIndented"/>
        <w:ind w:left="720"/>
      </w:pPr>
    </w:p>
    <w:p w:rsidR="00420943" w:rsidRDefault="00EB6439">
      <w:pPr>
        <w:pStyle w:val="ProductList-SubClauseHeading"/>
        <w:outlineLvl w:val="3"/>
      </w:pPr>
      <w:r>
        <w:t>Контактні особи з підтримки</w:t>
      </w:r>
    </w:p>
    <w:p w:rsidR="00420943" w:rsidRDefault="00EB6439">
      <w:pPr>
        <w:pStyle w:val="ProductList-BodyIndented"/>
      </w:pPr>
      <w:r>
        <w:t>Кількість дозволених контактних осіб з підтримки різниться залежно від програми корпоративного ліцензування «Volume Licensing» і кількості ліцензій з Підтримкою програмного забезпечення, як показано нижче. Контактними особами повинні бути призначені фізичні особи. Вони можуть включати фізичних осіб не з організації Клієнта. Однак у списку контактних осіб не може бути назва організації, підрозділу або групи.</w:t>
      </w:r>
    </w:p>
    <w:tbl>
      <w:tblPr>
        <w:tblStyle w:val="PURTable0"/>
        <w:tblW w:w="0" w:type="dxa"/>
        <w:tblLook w:val="04A0" w:firstRow="1" w:lastRow="0" w:firstColumn="1" w:lastColumn="0" w:noHBand="0" w:noVBand="1"/>
      </w:tblPr>
      <w:tblGrid>
        <w:gridCol w:w="1569"/>
        <w:gridCol w:w="1453"/>
        <w:gridCol w:w="1478"/>
        <w:gridCol w:w="1514"/>
        <w:gridCol w:w="1514"/>
        <w:gridCol w:w="1514"/>
        <w:gridCol w:w="1514"/>
      </w:tblGrid>
      <w:tr w:rsidR="0042094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Переваги</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Програма «Open Value»</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Програми «Select» і «Select Plus»: Договір «Enterprise Agreement» рівень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Програми «Select» і «Select Plus»: Договір «Enterprise Agreement» рівень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Програми «Select» і «Select Plus»: Договір «Enterprise Agreement» рівень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Програми «Select» і «Select Plus»: Договір «Enterprise Agreement» рівень «D»</w:t>
            </w:r>
          </w:p>
        </w:tc>
      </w:tr>
      <w:tr w:rsidR="00420943">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Кількість контактних осіб Телефонної підтримки для вирішення проблем</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За потреби</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За потреби</w:t>
            </w:r>
          </w:p>
        </w:tc>
      </w:tr>
      <w:tr w:rsidR="00420943">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Кількість Авторизованих контактних осіб Підтримки через Інтернет</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Н/Д</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16</w:t>
            </w:r>
          </w:p>
        </w:tc>
      </w:tr>
    </w:tbl>
    <w:p w:rsidR="00420943" w:rsidRDefault="00420943">
      <w:pPr>
        <w:pStyle w:val="ProductList-BodyIndented"/>
      </w:pPr>
    </w:p>
    <w:p w:rsidR="00420943" w:rsidRDefault="00EB6439">
      <w:pPr>
        <w:pStyle w:val="ProductList-SubClauseHeading"/>
        <w:outlineLvl w:val="3"/>
      </w:pPr>
      <w:r>
        <w:t>Рівень послуг для клієнтів за програмою Підтримки програмного забезпечення</w:t>
      </w:r>
    </w:p>
    <w:p w:rsidR="00420943" w:rsidRDefault="00EB6439">
      <w:pPr>
        <w:pStyle w:val="ProductList-BodyIndented"/>
      </w:pPr>
      <w:r>
        <w:t>Орієнтовний час реагування залежно від рівня важливості, а також обов’язки Клієнта визначено в наведеній нижче таблиці.</w:t>
      </w:r>
    </w:p>
    <w:tbl>
      <w:tblPr>
        <w:tblStyle w:val="PURTable0"/>
        <w:tblW w:w="0" w:type="dxa"/>
        <w:tblLook w:val="04A0" w:firstRow="1" w:lastRow="0" w:firstColumn="1" w:lastColumn="0" w:noHBand="0" w:noVBand="1"/>
      </w:tblPr>
      <w:tblGrid>
        <w:gridCol w:w="2527"/>
        <w:gridCol w:w="2703"/>
        <w:gridCol w:w="2658"/>
        <w:gridCol w:w="2668"/>
      </w:tblGrid>
      <w:tr w:rsidR="004209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Дії, що очікуються від Клієнта</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A.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Критичні наслідки для господарської діяльності: </w:t>
            </w:r>
          </w:p>
          <w:p w:rsidR="00420943" w:rsidRDefault="00EB6439">
            <w:pPr>
              <w:pStyle w:val="ProductList-TableBody"/>
            </w:pPr>
            <w:r>
              <w:t>Господарська діяльність Клієнта зазнала суттєвих втрат або зниження якості послуг</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Перша відповідь протягом двох годин або менше, залежно від пропозиції підтримки</w:t>
            </w:r>
          </w:p>
          <w:p w:rsidR="00420943" w:rsidRDefault="00EB6439">
            <w:pPr>
              <w:pStyle w:val="ProductList-TableBody"/>
            </w:pPr>
            <w:r>
              <w:t>Спрямування ресурсів Майкрософт на об’єкт Клієнта за необхідністю.</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Надання відповідних ресурсів для неперервної цілодобової підтримки 7 днів на тиждень</w:t>
            </w:r>
          </w:p>
          <w:p w:rsidR="00420943" w:rsidRDefault="00EB6439">
            <w:pPr>
              <w:pStyle w:val="ProductList-TableBody"/>
            </w:pPr>
            <w:r>
              <w:t>Оперативний доступ і відповідь від служби керування змінами</w:t>
            </w:r>
          </w:p>
          <w:p w:rsidR="00420943" w:rsidRDefault="00EB6439">
            <w:pPr>
              <w:pStyle w:val="ProductList-TableBody"/>
            </w:pPr>
            <w:r>
              <w:t>Повідомлення керівництва</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 Запит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Помірні наслідки для господарської діяльності: </w:t>
            </w:r>
          </w:p>
          <w:p w:rsidR="00420943" w:rsidRDefault="00EB6439">
            <w:pPr>
              <w:pStyle w:val="ProductList-TableBody"/>
            </w:pPr>
            <w:r>
              <w:t>Господарська діяльність Клієнта зазнала помірних втрат або зниження якості послуг, подальша робоча діяльність може продовжуватися, але з нижчою якістю.</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Перша відповідь протягом чотирьох годин або менше, залежно від пропозиції підтримки</w:t>
            </w:r>
          </w:p>
          <w:p w:rsidR="00420943" w:rsidRDefault="00EB6439">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Надання відповідних ресурсів для неперервної цілодобової підтримки протягом Робочого часу</w:t>
            </w:r>
          </w:p>
          <w:p w:rsidR="00420943" w:rsidRDefault="00EB6439">
            <w:pPr>
              <w:pStyle w:val="ProductList-TableBody"/>
            </w:pPr>
            <w:r>
              <w:t>Доступ і відповідь від служби керування змінами протягом чотирьох Робочих годин</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Мінімальні наслідки для господарської діяльності: </w:t>
            </w:r>
          </w:p>
          <w:p w:rsidR="00420943" w:rsidRDefault="00EB6439">
            <w:pPr>
              <w:pStyle w:val="ProductList-TableBody"/>
            </w:pPr>
            <w:r>
              <w:t>Господарська діяльність Клієнта функціонує з мінімальним погіршенням якості послуг або за відсутності погіршення.</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Перша відповідь протягом одного робочого дня або менше, залежно від пропозиції підтримки</w:t>
            </w:r>
          </w:p>
          <w:p w:rsidR="00420943" w:rsidRDefault="00EB6439">
            <w:pPr>
              <w:pStyle w:val="ProductList-TableBody"/>
            </w:pPr>
            <w:r>
              <w:t>Надання підтримки лише протягом Робочого часу</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Точна контактна інформація ініціатора запиту</w:t>
            </w:r>
          </w:p>
          <w:p w:rsidR="00420943" w:rsidRDefault="00EB6439">
            <w:pPr>
              <w:pStyle w:val="ProductList-TableBody"/>
            </w:pPr>
            <w:r>
              <w:t>Відповідь протягом одного робочого дня.</w:t>
            </w:r>
          </w:p>
        </w:tc>
      </w:tr>
    </w:tbl>
    <w:p w:rsidR="00420943" w:rsidRDefault="00EB6439">
      <w:pPr>
        <w:pStyle w:val="ProductList-BodyIndented"/>
      </w:pPr>
      <w:r>
        <w:rPr>
          <w:i/>
        </w:rPr>
        <w:t>1 Контактна особа – представник Майкрософт протягом робочого дня.</w:t>
      </w:r>
    </w:p>
    <w:p w:rsidR="00420943" w:rsidRDefault="00EB6439">
      <w:pPr>
        <w:pStyle w:val="ProductList-BodyIndented"/>
      </w:pPr>
      <w:r>
        <w:rPr>
          <w:i/>
        </w:rPr>
        <w:t>2 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420943" w:rsidRDefault="00420943">
      <w:pPr>
        <w:pStyle w:val="ProductList-BodyIndented"/>
        <w:ind w:left="720"/>
      </w:pPr>
    </w:p>
    <w:p w:rsidR="00420943" w:rsidRDefault="00EB6439">
      <w:pPr>
        <w:pStyle w:val="ProductList-SubClauseHeading"/>
        <w:outlineLvl w:val="3"/>
      </w:pPr>
      <w:r>
        <w:t>Перетворення інцидентів Цілодобової підтримки з вирішення проблем без вихідних у рамках Підтримки програмного забезпечення на Послуги «Прем’єр-підтримки»</w:t>
      </w:r>
    </w:p>
    <w:p w:rsidR="00420943" w:rsidRDefault="00EB6439">
      <w:pPr>
        <w:pStyle w:val="ProductList-BodyIndented"/>
      </w:pPr>
      <w:r>
        <w:t>Клієнт може перетворити Інциденти цілодобової технічної підтримки в рамках програми Підтримки програмного забезпечення («Інциденти технічної підтримки» або SAB) у години Прем’єр-підтримки з вирішення проблем (PRS) або в години Призначеного спеціаліста технічної підтримки (DSE) (відповідає лише заходам з реакційної підтримки).</w:t>
      </w:r>
    </w:p>
    <w:p w:rsidR="00420943" w:rsidRDefault="00420943">
      <w:pPr>
        <w:pStyle w:val="ProductList-BodyIndented"/>
      </w:pPr>
    </w:p>
    <w:p w:rsidR="00420943" w:rsidRDefault="00EB6439">
      <w:pPr>
        <w:pStyle w:val="ProductList-BodyIndented"/>
      </w:pPr>
      <w:r>
        <w:t>Використання цих послуг має відповідати плану Прем’єр-підтримки на час передавання. Перетворення здійснюється з урахуванням місцевих тарифів на підставі розрахунку, який буде наданий Командою облікових записів прем’єр-підтримки. Клієнтам може бути потрібно придбати додаткові години Допомоги в керуванні підтримкою перед перетворенням інцидентів PRS. Інциденти PRS, що перетворюються на Прем’єр-послуги, вважаються годинами Прем’єр-підтримки з вирішення проблем, як зазначено в Описі прем’єр-послуг. Після перетворення інциденти не може бути повернено до дозволеного обсягу Підтримки програмного забезпечення Клієнта.</w:t>
      </w:r>
    </w:p>
    <w:p w:rsidR="00420943" w:rsidRDefault="00420943">
      <w:pPr>
        <w:pStyle w:val="ProductList-BodyIndented"/>
        <w:ind w:left="720"/>
      </w:pPr>
    </w:p>
    <w:p w:rsidR="00420943" w:rsidRDefault="00EB6439">
      <w:pPr>
        <w:pStyle w:val="ProductList-SubClauseHeading"/>
        <w:outlineLvl w:val="3"/>
      </w:pPr>
      <w:r>
        <w:t>Додаткові положення щодо діяльності</w:t>
      </w:r>
    </w:p>
    <w:p w:rsidR="00420943" w:rsidRDefault="00EB6439">
      <w:pPr>
        <w:pStyle w:val="ProductList-BodyIndented"/>
      </w:pPr>
      <w:r>
        <w:t>Витрати на Підтримку програмного забезпечення не можна поєднувати за реєстраційними формами «Select» або «Enterprise», реєстраційними формами «Select Plus» або угодами «Open Value» для того, щоб одержати право на додаткові нагороди. Витрати за кожною реєстраційною формою або угодою використовуватимуться для визначення нагороди за цією реєстраційною формою або угодою.</w:t>
      </w:r>
    </w:p>
    <w:p w:rsidR="00420943" w:rsidRDefault="00420943">
      <w:pPr>
        <w:pStyle w:val="ProductList-BodyIndented"/>
      </w:pPr>
    </w:p>
    <w:p w:rsidR="00420943" w:rsidRDefault="00EB6439">
      <w:pPr>
        <w:pStyle w:val="ProductList-BodyIndented"/>
      </w:pPr>
      <w:r>
        <w:t xml:space="preserve">Зменшення обсягу витрат на Підтримку програмного забезпечення у результаті повернень та інших коригувань виставлення рахунків, якщо дозволено, може призвести до втрати права на Підтримку або нагород у вигляді інцидентів Телефонної підтримки протягом теперішнього та майбутніх періодів нагород. </w:t>
      </w:r>
    </w:p>
    <w:p w:rsidR="00420943" w:rsidRDefault="00420943">
      <w:pPr>
        <w:pStyle w:val="ProductList-BodyIndented"/>
        <w:ind w:left="720"/>
      </w:pPr>
    </w:p>
    <w:p w:rsidR="00420943" w:rsidRDefault="00EB6439">
      <w:pPr>
        <w:pStyle w:val="ProductList-SubClauseHeading"/>
        <w:outlineLvl w:val="3"/>
      </w:pPr>
      <w:r>
        <w:t>Необмежена цілодобова підтримка для вирішення проблем</w:t>
      </w:r>
    </w:p>
    <w:p w:rsidR="00420943" w:rsidRDefault="00EB6439">
      <w:pPr>
        <w:pStyle w:val="ProductList-BodyIndented"/>
      </w:pPr>
      <w:r>
        <w:t>Ця перевага є доступною лише за (1) реєстраційною формою «Enrollment for Application Platform» для договору «Enterprise Agreement» і/або (2) реєстраційною формою «Server and Cloud Enrollment» для договору «Enterprise Agreement», і/або (3) у разі придбання ліцензії на Parallel Data Warehouse за договором «Enterprise Agreement», реєстраційною формою «Enrollment for Application Platform», «Select Plus» або «Select».</w:t>
      </w:r>
    </w:p>
    <w:p w:rsidR="00420943" w:rsidRDefault="00420943">
      <w:pPr>
        <w:pStyle w:val="ProductList-BodyIndented"/>
        <w:ind w:left="720"/>
      </w:pPr>
    </w:p>
    <w:p w:rsidR="00420943" w:rsidRDefault="00EB6439">
      <w:pPr>
        <w:pStyle w:val="ProductList-SubClauseHeading"/>
        <w:outlineLvl w:val="3"/>
      </w:pPr>
      <w:r>
        <w:t>Критерії за реєстраційною формою «Server Cloud Enrollment»</w:t>
      </w:r>
    </w:p>
    <w:p w:rsidR="00420943" w:rsidRDefault="00EB6439">
      <w:pPr>
        <w:pStyle w:val="ProductList-BodyIndented"/>
      </w:pPr>
      <w:r>
        <w:t>Клієнти, що мають реєстраційну форму «Server Cloud Enrollment» з мінімальним середнім річним обсягом витрат на Підтримку програмного забезпечення 250 000 дол. США на всі відповідні продукти із категорії Програмних платформ або Набору Core Infrastructure Suite, а також активну Угоду про прем’єр-послуги, мають право на інциденти Необмеженої цілодобової підтримки з вирішення проблем без вихідних. Два відповідні компоненти реєстраційної форми «Server Cloud Enrollment» окремо відповідають критеріям для одержання Необмеженої цілодобової підтримки з вирішення проблем без вихідних. До цієї переваги включено зазначені нижче Продукти, на які на цей час поширюється Базова або Розширена підтримка, як викладено в Політиці життєвого циклу підтримки Майкрософт згідно з контрактом «Premier» Клієнта.</w:t>
      </w:r>
    </w:p>
    <w:p w:rsidR="00420943" w:rsidRDefault="00420943">
      <w:pPr>
        <w:pStyle w:val="ProductList-BodyIndented"/>
      </w:pPr>
    </w:p>
    <w:p w:rsidR="00420943" w:rsidRDefault="00EB6439">
      <w:pPr>
        <w:pStyle w:val="ProductList-BodyIndented"/>
      </w:pPr>
      <w:r>
        <w:t>Відповідними Продуктами з категорії програмних платформ є:</w:t>
      </w:r>
    </w:p>
    <w:p w:rsidR="00420943" w:rsidRDefault="00EB6439" w:rsidP="00EB6439">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Parallel Data Warehouse і ліцензії доступу клієнта) </w:t>
      </w:r>
    </w:p>
    <w:p w:rsidR="00420943" w:rsidRDefault="00EB6439" w:rsidP="00EB6439">
      <w:pPr>
        <w:pStyle w:val="ProductList-Bullet"/>
        <w:numPr>
          <w:ilvl w:val="1"/>
          <w:numId w:val="39"/>
        </w:numPr>
      </w:pPr>
      <w:r>
        <w:t>BizTalk Server</w:t>
      </w:r>
      <w:r>
        <w:fldChar w:fldCharType="begin"/>
      </w:r>
      <w:r>
        <w:instrText xml:space="preserve"> XE "BizTalk Server" </w:instrText>
      </w:r>
      <w:r>
        <w:fldChar w:fldCharType="end"/>
      </w:r>
      <w:r>
        <w:t xml:space="preserve"> (Standard, Enterprise і Branch)</w:t>
      </w:r>
    </w:p>
    <w:p w:rsidR="00420943" w:rsidRDefault="00EB6439" w:rsidP="00EB6439">
      <w:pPr>
        <w:pStyle w:val="ProductList-Bullet"/>
        <w:numPr>
          <w:ilvl w:val="1"/>
          <w:numId w:val="39"/>
        </w:numPr>
      </w:pPr>
      <w:r>
        <w:t>Office SharePoint Server</w:t>
      </w:r>
      <w:r>
        <w:fldChar w:fldCharType="begin"/>
      </w:r>
      <w:r>
        <w:instrText xml:space="preserve"> XE "SharePoint Server" </w:instrText>
      </w:r>
      <w:r>
        <w:fldChar w:fldCharType="end"/>
      </w:r>
    </w:p>
    <w:p w:rsidR="00420943" w:rsidRDefault="00EB6439">
      <w:pPr>
        <w:pStyle w:val="ProductList-BodyIndented"/>
      </w:pPr>
      <w:r>
        <w:t>Відповідними продуктами з Компоненту базової інфраструктури є:</w:t>
      </w:r>
    </w:p>
    <w:p w:rsidR="00420943" w:rsidRDefault="00EB6439" w:rsidP="00EB6439">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і System Center Datacenter</w:t>
      </w:r>
      <w:r>
        <w:fldChar w:fldCharType="begin"/>
      </w:r>
      <w:r>
        <w:instrText xml:space="preserve"> XE "System Center Datacenter" </w:instrText>
      </w:r>
      <w:r>
        <w:fldChar w:fldCharType="end"/>
      </w:r>
      <w:r>
        <w:t>)</w:t>
      </w:r>
    </w:p>
    <w:p w:rsidR="00420943" w:rsidRDefault="00EB6439" w:rsidP="00EB6439">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і System Center Standard</w:t>
      </w:r>
      <w:r>
        <w:fldChar w:fldCharType="begin"/>
      </w:r>
      <w:r>
        <w:instrText xml:space="preserve"> XE "System Center Standard" </w:instrText>
      </w:r>
      <w:r>
        <w:fldChar w:fldCharType="end"/>
      </w:r>
      <w:r>
        <w:t>)</w:t>
      </w:r>
    </w:p>
    <w:p w:rsidR="00420943" w:rsidRDefault="00420943">
      <w:pPr>
        <w:pStyle w:val="ProductList-BodyIndented"/>
      </w:pPr>
    </w:p>
    <w:p w:rsidR="00420943" w:rsidRDefault="00EB6439">
      <w:pPr>
        <w:pStyle w:val="ProductList-BodyIndented"/>
      </w:pPr>
      <w:r>
        <w:t>У таблиці нижче наведено список конвертованих граничних сум витрат на Підтримку програмного забезпечення за угодами в інших грошових одиницях, ніж дол. США. Ця таблиця може змінюватися через коливання обмінних курсів без повідомлення.</w:t>
      </w:r>
    </w:p>
    <w:tbl>
      <w:tblPr>
        <w:tblStyle w:val="PURTable0"/>
        <w:tblW w:w="0" w:type="dxa"/>
        <w:tblLook w:val="04A0" w:firstRow="1" w:lastRow="0" w:firstColumn="1" w:lastColumn="0" w:noHBand="0" w:noVBand="1"/>
      </w:tblPr>
      <w:tblGrid>
        <w:gridCol w:w="3572"/>
        <w:gridCol w:w="3451"/>
        <w:gridCol w:w="3533"/>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Код валюти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Мінімальній середній річний обсяг витрат на Підтримку програмного забезпечення, який дає право на Необмежену цілодобову прем’єр-підтримку з вирішення проблем</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Долар США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250,000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Австралійський долар</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375,000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Канадський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337,500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Швейцарський франк</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412,500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Китайський юань</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2,062,500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Данська крона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2,000,000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Євро</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268,750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Британський фунт стерлінгів</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168,750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Японська ієна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30,000,000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Корейська вона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300,000,000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Норвезька крона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2,062,500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Новозеландський долар</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437,500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Шведська крона</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2,500,000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Новий тайванський долар</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8,750,000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Індійська рупія</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12,500,000</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Російський рубль</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8,250,000</w:t>
            </w:r>
          </w:p>
        </w:tc>
      </w:tr>
    </w:tbl>
    <w:p w:rsidR="00420943" w:rsidRDefault="00420943">
      <w:pPr>
        <w:pStyle w:val="ProductList-BodyIndented"/>
        <w:ind w:left="720"/>
      </w:pPr>
    </w:p>
    <w:p w:rsidR="00420943" w:rsidRDefault="00EB6439">
      <w:pPr>
        <w:pStyle w:val="ProductList-BodyIndented"/>
      </w:pPr>
      <w:r>
        <w:t xml:space="preserve">Якщо сума зобов’язання щодо середнього річного обсягу витрат на Підтримку програмного забезпечення для відповідних продуктів з категорії Програмних платформ і/або продуктів Базової інфраструктури, що відповідають критеріям для інцидентів PRS Необмеженої цілодобової підтримки для вирішення проблем, перевищує 250 000 дол. США, Майкрософт не надаватиме у вигляді винагороди інциденти на основі фактичного обсягу витрат на Підтримку програмного забезпечення для цих продуктів. Якщо Клієнт одержує право на Необмежену цілодобову прем’єр-підтримку з вирішення проблем, будь-який інцидент, раніше наданий у вигляді нагороди на основі суми витрат на Підтримку програмного забезпечення та не використаний, буде вирахувано із залишку Клієнта. Інциденти PRS Необмеженої цілодобової підтримки для вирішення проблем не можна перетворювати на години Прем’єр-підтримки з вирішення проблем або інциденти. </w:t>
      </w:r>
    </w:p>
    <w:p w:rsidR="00420943" w:rsidRDefault="00420943">
      <w:pPr>
        <w:pStyle w:val="ProductList-BodyIndented"/>
        <w:ind w:left="720"/>
      </w:pPr>
    </w:p>
    <w:p w:rsidR="00420943" w:rsidRDefault="00EB6439">
      <w:pPr>
        <w:pStyle w:val="ProductList-SubClauseHeading"/>
        <w:outlineLvl w:val="3"/>
      </w:pPr>
      <w:r>
        <w:t>Відповідність критеріям Parallel Data Warehouse</w:t>
      </w:r>
    </w:p>
    <w:p w:rsidR="00420943" w:rsidRDefault="00EB6439">
      <w:pPr>
        <w:pStyle w:val="ProductList-BodyIndented"/>
      </w:pPr>
      <w:r>
        <w:t>Клієнти, що придбали ліцензії на Parallel Data Warehouse</w:t>
      </w:r>
      <w:r>
        <w:fldChar w:fldCharType="begin"/>
      </w:r>
      <w:r>
        <w:instrText xml:space="preserve"> XE "Parallel Data Warehouse" </w:instrText>
      </w:r>
      <w:r>
        <w:fldChar w:fldCharType="end"/>
      </w:r>
      <w:r>
        <w:t xml:space="preserve"> і мають активну Угоду про прем’єр-послуги, відповідають критеріям для інцидентів PRS Необмеженої цілодобової підтримки для вирішення проблем незалежно від того, чи зареєстровані вони за реєстраційною формою «Server Cloud Enrollment», і яким є їхній обсяг витрат за цією формою. Коли клієнти придбавають ліцензії на Parallel Data Warehouse, Майкрософт не надаватиме у вигляді винагороди інциденти на основі фактичного обсягу витрат на Підтримку програмного забезпечення на цей продукт. </w:t>
      </w:r>
    </w:p>
    <w:p w:rsidR="00420943" w:rsidRDefault="00420943">
      <w:pPr>
        <w:pStyle w:val="ProductList-BodyIndented"/>
      </w:pPr>
    </w:p>
    <w:p w:rsidR="00420943" w:rsidRDefault="00EB6439">
      <w:pPr>
        <w:pStyle w:val="ProductList-BodyIndented"/>
      </w:pPr>
      <w:r>
        <w:t>Хоча всі кваліфіковані клієнти одержать необмежену кількість інцидентів PRS Цілодобової підтримки для вирішення проблем, кількість дозволених контактних осіб з підтримки для керування інцидентами PRS Необмеженої цілодобової підтримки для вирішення проблем різниться залежно від розміру витрат на Підтримку програмного забезпечення. Усі правомочні клієнти мають право принаймні на чотири авторизовані контактні особи плюс одну додаткову контактну особу на кожні додаткові 125 000 дол. США, витрачені на Підтримку програмного забезпечення за реєстраційною формою «Server Cloud Enrollment» або програмами VL, за якими вони придбали ліцензії на Parallel Data Warehouse. Для угод у іноземних грошових одиницях правомочні клієнти мають право принаймні на чотири авторизовані контактні особи плюс одну додаткову контактну особу на кожну додаткову суму витрат на Підтримку програмного забезпечення, еквівалентну 125 000 дол. США, з середнього річного обсягу витрат на Підтримку програмного забезпечення у відповідній іноземній грошовій одиниці. Див. таблицю нижче:</w:t>
      </w:r>
    </w:p>
    <w:p w:rsidR="00420943" w:rsidRDefault="00420943">
      <w:pPr>
        <w:pStyle w:val="ProductList-BodyIndented"/>
      </w:pPr>
    </w:p>
    <w:p w:rsidR="00420943" w:rsidRDefault="00EB6439">
      <w:pPr>
        <w:pStyle w:val="ProductList-BodyIndented"/>
      </w:pPr>
      <w:r>
        <w:t>Наступна таблиця стосується клієнтів, які мають реєстраційну форму «Server Cloud Enrollment» або ліцензії на Parallel Data Warehouse:</w:t>
      </w:r>
    </w:p>
    <w:tbl>
      <w:tblPr>
        <w:tblStyle w:val="PURTable0"/>
        <w:tblW w:w="0" w:type="dxa"/>
        <w:tblLook w:val="04A0" w:firstRow="1" w:lastRow="0" w:firstColumn="1" w:lastColumn="0" w:noHBand="0" w:noVBand="1"/>
      </w:tblPr>
      <w:tblGrid>
        <w:gridCol w:w="5297"/>
        <w:gridCol w:w="5259"/>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Середній річний обсяг витрат на Підтримку програмного забезпечення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Дозволені контактні особи з підтримки</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4</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5</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6</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7</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8</w:t>
            </w:r>
          </w:p>
        </w:tc>
      </w:tr>
    </w:tbl>
    <w:p w:rsidR="00420943" w:rsidRDefault="00420943">
      <w:pPr>
        <w:pStyle w:val="ProductList-BodyIndented"/>
      </w:pPr>
    </w:p>
    <w:p w:rsidR="00420943" w:rsidRDefault="00EB6439">
      <w:pPr>
        <w:pStyle w:val="ProductList-BodyIndented"/>
      </w:pPr>
      <w:r>
        <w:t>Перевага інцидентів PRS Необмеженої цілодобової підтримки для вирішення проблем включає лише Послуги з вирішення проблем. Будь-який час, витрачений Менеджером із технічної підтримки («TAM») або Призначеним спеціалістом технічної підтримки («DSE») на вирішення інциденту, буде враховано згідно з Угодою про прем’єр-послуги Клієнта.</w:t>
      </w:r>
    </w:p>
    <w:p w:rsidR="00420943" w:rsidRDefault="00420943">
      <w:pPr>
        <w:pStyle w:val="ProductList-BodyIndented"/>
        <w:jc w:val="right"/>
      </w:pPr>
    </w:p>
    <w:tbl>
      <w:tblPr>
        <w:tblStyle w:val="PURTable0"/>
        <w:tblW w:w="0" w:type="dxa"/>
        <w:tblLook w:val="04A0" w:firstRow="1" w:lastRow="0" w:firstColumn="1" w:lastColumn="0" w:noHBand="0" w:noVBand="1"/>
      </w:tblPr>
      <w:tblGrid>
        <w:gridCol w:w="1055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Indented"/>
      </w:pPr>
    </w:p>
    <w:p w:rsidR="00420943" w:rsidRDefault="00EB6439">
      <w:pPr>
        <w:pStyle w:val="ProductList-ClauseHeading"/>
        <w:outlineLvl w:val="2"/>
      </w:pPr>
      <w:bookmarkStart w:id="391" w:name="_Sec586"/>
      <w:r>
        <w:t>Розширена підтримка Виправлень</w:t>
      </w:r>
      <w:bookmarkEnd w:id="391"/>
    </w:p>
    <w:p w:rsidR="00420943" w:rsidRDefault="00EB6439">
      <w:pPr>
        <w:pStyle w:val="ProductList-Body"/>
      </w:pPr>
      <w:r>
        <w:t>Розширена підтримка Виправлень доступна клієнтам, які підписали угоду про Прем’єр-підтримку або Суттєву підтримку та придбали Підтримку програмного забезпечення за наступними програмами:</w:t>
      </w:r>
    </w:p>
    <w:p w:rsidR="00420943" w:rsidRDefault="00EB6439" w:rsidP="00EB6439">
      <w:pPr>
        <w:pStyle w:val="ProductList-Bullet"/>
        <w:numPr>
          <w:ilvl w:val="0"/>
          <w:numId w:val="41"/>
        </w:numPr>
      </w:pPr>
      <w:r>
        <w:t xml:space="preserve">Клієнти (крім клієнтів за програмою «Academic Select», «Select Plus для освітніх установ», угодами «Campus and School» і програмою «Open Value Subscription – рішення «Education Solutions»») з відшкодуванням у рамках участі в програмі Software Assurance для Групи програм відповідають критеріям для Розширеної підтримки виправлень для продуктів Групи програм. </w:t>
      </w:r>
    </w:p>
    <w:p w:rsidR="00420943" w:rsidRDefault="00EB6439" w:rsidP="00EB6439">
      <w:pPr>
        <w:pStyle w:val="ProductList-Bullet"/>
        <w:numPr>
          <w:ilvl w:val="0"/>
          <w:numId w:val="41"/>
        </w:numPr>
      </w:pPr>
      <w:r>
        <w:t>Клієнти (крім клієнтів за програмою «Academic Select», «Select Plus для освітніх установ» і угодою «Campus and School», програмою «Open Value Subscription – рішення «Education Solutions»») з відшкодуванням у рамках участі у Підтримці програмного забезпечення для Групи систем відповідають критеріям для Розширеної підтримки виправлень для операційної системи Windows для настільних комп’ютерів і/або операційної системи Windows Embedded (з відшкодуванням у рамках участі у Підтримці програмного забезпечення для продукту Windows Embedded).</w:t>
      </w:r>
    </w:p>
    <w:p w:rsidR="00420943" w:rsidRDefault="00EB6439" w:rsidP="00EB6439">
      <w:pPr>
        <w:pStyle w:val="ProductList-Bullet"/>
        <w:numPr>
          <w:ilvl w:val="0"/>
          <w:numId w:val="41"/>
        </w:numPr>
      </w:pPr>
      <w:r>
        <w:t>Клієнти (крім Освітніх установ) з Підтримкою програмного забезпечення для принаймні одного серверного продукту відповідають критеріям для Розширеної підтримки виправлень для серверних продуктів. Ця умова поширюється на наступні серверні продукти: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і Windows Server</w:t>
      </w:r>
      <w:r>
        <w:fldChar w:fldCharType="begin"/>
      </w:r>
      <w:r>
        <w:instrText xml:space="preserve"> XE "Windows Server" </w:instrText>
      </w:r>
      <w:r>
        <w:fldChar w:fldCharType="end"/>
      </w:r>
      <w:r>
        <w:t>.</w:t>
      </w:r>
    </w:p>
    <w:p w:rsidR="00420943" w:rsidRDefault="00420943">
      <w:pPr>
        <w:pStyle w:val="ProductList-Body"/>
      </w:pPr>
    </w:p>
    <w:p w:rsidR="00420943" w:rsidRDefault="00EB6439">
      <w:pPr>
        <w:pStyle w:val="ProductList-Body"/>
      </w:pPr>
      <w:r>
        <w:t>Розширена підтримка Виправлень є перевагою для старіших версій програмного забезпечення, що перейшли від Базової до Розширеної підтримки. З клієнтів, які підписали угоду про Прем’єр-підтримку або Суттєву підтримку, річна плата за контрактом на Розширену підтримку не стягується. Однак клієнти несуть відповідальність за плату за окремі Виправлення.</w:t>
      </w:r>
    </w:p>
    <w:p w:rsidR="00420943" w:rsidRDefault="00420943">
      <w:pPr>
        <w:pStyle w:val="PURBreadcrumb"/>
      </w:pPr>
    </w:p>
    <w:p w:rsidR="00420943" w:rsidRDefault="00EB6439">
      <w:pPr>
        <w:pStyle w:val="ProductList-ClauseHeading"/>
        <w:outlineLvl w:val="2"/>
      </w:pPr>
      <w:bookmarkStart w:id="392" w:name="_Sec587"/>
      <w:r>
        <w:t>Доступність ліцензії Step-Up</w:t>
      </w:r>
      <w:bookmarkEnd w:id="392"/>
    </w:p>
    <w:p w:rsidR="00420943" w:rsidRDefault="00EB6439">
      <w:pPr>
        <w:pStyle w:val="ProductList-Body"/>
      </w:pPr>
      <w:r>
        <w:t xml:space="preserve">Ліцензія Step-Up повинна придбаватися та є чинною, лише якщо придбана за тією самою угодою корпоративного ліцензування «Volume Licensing» і реєстраційною формою (за наявності), за якою було придбано відшкодування в рамках Підтримки програмного забезпечення для відповідного продукту. Право Клієнта на використання програмного забезпечення згідно з Ліцензією Step-Up обумовлено тим, що він має та зберігає Ліцензію на відповідний продукт. Постійні права Клієнтів за Ліцензією Step-Up заміняють собою початкову Ліцензію на відповідний продукт. Докладнішу інформацію можна одержати в розділі «Ліцензія Step-Up корпоративного видання» загальних відомостей про корпоративне ліцензування «Volume Licensing»: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96"/>
        <w:gridCol w:w="5520"/>
      </w:tblGrid>
      <w:tr w:rsidR="0042094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Перехід від</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Перехід до</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BizTalk Server Standard</w:t>
            </w:r>
            <w:r>
              <w:fldChar w:fldCharType="begin"/>
            </w:r>
            <w:r>
              <w:instrText xml:space="preserve"> XE "BizTalk Server Standard"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BizTalk Server Enterprise</w:t>
            </w:r>
            <w:r>
              <w:fldChar w:fldCharType="begin"/>
            </w:r>
            <w:r>
              <w:instrText xml:space="preserve"> XE "BizTalk Server Enterprise"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BizTalk Server Enterprise</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Commerce Server Enterprise</w:t>
            </w:r>
            <w:r>
              <w:fldChar w:fldCharType="begin"/>
            </w:r>
            <w:r>
              <w:instrText xml:space="preserve"> XE "Commerce Server Enterprise"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Набір ліцензій CAL</w:t>
            </w:r>
            <w:r>
              <w:fldChar w:fldCharType="begin"/>
            </w:r>
            <w:r>
              <w:instrText xml:space="preserve"> XE "ліцензій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Набір ліцензій доступу клієнта «Enterprise»</w:t>
            </w:r>
            <w:r>
              <w:fldChar w:fldCharType="begin"/>
            </w:r>
            <w:r>
              <w:instrText xml:space="preserve"> XE "ліцензій доступу клієнта «Enterprise»"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Office 365</w:t>
            </w:r>
            <w:r>
              <w:fldChar w:fldCharType="begin"/>
            </w:r>
            <w:r>
              <w:instrText xml:space="preserve"> XE "Ліцензія Core CAL Suite Bridge для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Office 365</w:t>
            </w:r>
            <w:r>
              <w:fldChar w:fldCharType="begin"/>
            </w:r>
            <w:r>
              <w:instrText xml:space="preserve"> XE "Ліцензія Enterprise CAL Suite Bridge для Office 365"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Microsoft Intune</w:t>
            </w:r>
            <w:r>
              <w:fldChar w:fldCharType="begin"/>
            </w:r>
            <w:r>
              <w:instrText xml:space="preserve"> XE "Ліцензія Core CAL Suite Bridge для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Microsoft Intune</w:t>
            </w:r>
            <w:r>
              <w:fldChar w:fldCharType="begin"/>
            </w:r>
            <w:r>
              <w:instrText xml:space="preserve"> XE "Ліцензія Enterprise CAL Suite Bridge для Microsoft Intune"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Office 365 і Microsoft Intune</w:t>
            </w:r>
            <w:r>
              <w:fldChar w:fldCharType="begin"/>
            </w:r>
            <w:r>
              <w:instrText xml:space="preserve"> XE "Ліцензія Core CAL Suite Bridge для Office 365 і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Office 365 і Microsoft Intune</w:t>
            </w:r>
            <w:r>
              <w:fldChar w:fldCharType="begin"/>
            </w:r>
            <w:r>
              <w:instrText xml:space="preserve"> XE "Ліцензія Enterprise CAL Suite Bridge для Office 365 і Microsoft Intune"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Core CAL Suite Bridge для Enterprise Mobility Suite</w:t>
            </w:r>
            <w:r>
              <w:fldChar w:fldCharType="begin"/>
            </w:r>
            <w:r>
              <w:instrText xml:space="preserve"> XE "Ліцензія Core CAL Suite Bridge для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Ліцензія Enterprise CAL Suite Bridge для Enterprise Mobility Suite</w:t>
            </w:r>
            <w:r>
              <w:fldChar w:fldCharType="begin"/>
            </w:r>
            <w:r>
              <w:instrText xml:space="preserve"> XE "Ліцензія Enterprise CAL Suite Bridge для Enterprise Mobility Suite"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Core Infrastructure Server Suite Datacenter</w:t>
            </w:r>
            <w:r>
              <w:fldChar w:fldCharType="begin"/>
            </w:r>
            <w:r>
              <w:instrText xml:space="preserve"> XE "Core Infrastructure Server Suite Datacenter"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Настільний комп’ютер для освітніх установ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Настільний комп’ютер для освітніх установ з Ліцензією Enterprise CAL Suite</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Настільний комп’ютер для шкіл з ліцензією CAL</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Настільний комп’ютер для шкіл з Ліцензією Enterprise CAL Suite</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Exchange Server Enterprise</w:t>
            </w:r>
            <w:r>
              <w:fldChar w:fldCharType="begin"/>
            </w:r>
            <w:r>
              <w:instrText xml:space="preserve"> XE "Exchange Server Enterprise"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Forefront TMG Enterprise</w:t>
            </w:r>
            <w:r>
              <w:fldChar w:fldCharType="begin"/>
            </w:r>
            <w:r>
              <w:instrText xml:space="preserve"> XE "Forefront TMG Enterprise"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Internet Security &amp; Acceleration (ISA) Enterprise Server</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Microsoft Dynamics CRM Server</w:t>
            </w:r>
            <w:r>
              <w:fldChar w:fldCharType="begin"/>
            </w:r>
            <w:r>
              <w:instrText xml:space="preserve"> XE "Microsoft Dynamics CRM Server"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Office Professional Plus</w:t>
            </w:r>
            <w:r>
              <w:fldChar w:fldCharType="begin"/>
            </w:r>
            <w:r>
              <w:instrText xml:space="preserve"> XE "Office Professional Plus"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Професійна платформа для настільного комп’ютера</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Корпоративний настільний комп’ютер</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Професійна платформа для настільного комп'ютера з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Корпоративний настільний комп’ютер з Microsoft Desktop Optimization Pack</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Project Professional</w:t>
            </w:r>
            <w:r>
              <w:fldChar w:fldCharType="begin"/>
            </w:r>
            <w:r>
              <w:instrText xml:space="preserve"> XE "Project Professional"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Server Enterprise Core</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Server Enterprise</w:t>
            </w:r>
            <w:r>
              <w:fldChar w:fldCharType="begin"/>
            </w:r>
            <w:r>
              <w:instrText xml:space="preserve"> XE "SQL Server Enterprise" </w:instrText>
            </w:r>
            <w:r>
              <w:fldChar w:fldCharType="end"/>
            </w:r>
            <w:r>
              <w:t xml:space="preserve"> Core</w:t>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Server Business Intelligence</w:t>
            </w:r>
            <w:r>
              <w:fldChar w:fldCharType="begin"/>
            </w:r>
            <w:r>
              <w:instrText xml:space="preserve"> XE "SQL Server Business Intelligence"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System Center Datacenter</w:t>
            </w:r>
            <w:r>
              <w:fldChar w:fldCharType="begin"/>
            </w:r>
            <w:r>
              <w:instrText xml:space="preserve"> XE "System Center Datacenter"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Visio Professional</w:t>
            </w:r>
            <w:r>
              <w:fldChar w:fldCharType="begin"/>
            </w:r>
            <w:r>
              <w:instrText xml:space="preserve"> XE "Visio Professional"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Visual Studio Professional із MSDN</w:t>
            </w:r>
            <w:r>
              <w:fldChar w:fldCharType="begin"/>
            </w:r>
            <w:r>
              <w:instrText xml:space="preserve"> XE "Visual Studio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Visual Studio Enterprise із MSDN</w:t>
            </w:r>
            <w:r>
              <w:fldChar w:fldCharType="begin"/>
            </w:r>
            <w:r>
              <w:instrText xml:space="preserve"> XE "Visual Studio Enterprise із MSDN"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Visual Studio Test Professional із MSDN</w:t>
            </w:r>
            <w:r>
              <w:fldChar w:fldCharType="begin"/>
            </w:r>
            <w:r>
              <w:instrText xml:space="preserve"> XE "Visual Studio Test Professional із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Visual Studio Enterprise із MSDN</w:t>
            </w:r>
            <w:r>
              <w:fldChar w:fldCharType="begin"/>
            </w:r>
            <w:r>
              <w:instrText xml:space="preserve"> XE "Visual Studio Enterprise із MSDN" </w:instrText>
            </w:r>
            <w:r>
              <w:fldChar w:fldCharType="end"/>
            </w:r>
          </w:p>
        </w:tc>
      </w:tr>
      <w:tr w:rsidR="00420943">
        <w:tc>
          <w:tcPr>
            <w:tcW w:w="600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Windows Server Datacenter</w:t>
            </w:r>
            <w:r>
              <w:fldChar w:fldCharType="begin"/>
            </w:r>
            <w:r>
              <w:instrText xml:space="preserve"> XE "Windows Server Datacenter" </w:instrText>
            </w:r>
            <w:r>
              <w:fldChar w:fldCharType="end"/>
            </w:r>
          </w:p>
        </w:tc>
      </w:tr>
    </w:tbl>
    <w:p w:rsidR="00420943" w:rsidRDefault="00420943">
      <w:pPr>
        <w:pStyle w:val="ProductList-Body"/>
      </w:pPr>
    </w:p>
    <w:p w:rsidR="00420943" w:rsidRDefault="00420943">
      <w:pPr>
        <w:pStyle w:val="ProductList-Body"/>
      </w:pPr>
    </w:p>
    <w:p w:rsidR="00420943" w:rsidRDefault="00EB6439">
      <w:pPr>
        <w:pStyle w:val="ProductList-ClauseHeading"/>
        <w:outlineLvl w:val="2"/>
      </w:pPr>
      <w:bookmarkStart w:id="393" w:name="_Sec588"/>
      <w:r>
        <w:t>Сервери – Права на відновлення після збою</w:t>
      </w:r>
      <w:bookmarkEnd w:id="393"/>
    </w:p>
    <w:p w:rsidR="00420943" w:rsidRDefault="00EB6439">
      <w:pPr>
        <w:pStyle w:val="ProductList-Body"/>
      </w:pPr>
      <w:r>
        <w:t xml:space="preserve">Для кожного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відповідного серверного програмного забезпечення, яке Клієнт запускає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або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Ліцензованому сервері</w:t>
      </w:r>
      <w:r>
        <w:fldChar w:fldCharType="end"/>
      </w:r>
      <w:r>
        <w:t xml:space="preserve">, він має право тимчасово запускати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у </w:t>
      </w:r>
      <w:r>
        <w:fldChar w:fldCharType="begin"/>
      </w:r>
      <w:r>
        <w:instrText xml:space="preserve"> AutoTextList   \s NoStyle \t "Фізичне операційне середовище – операційне середовище, яке настроєно для роботи безпосередньо на фізичній апаратній системі.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 </w:instrText>
      </w:r>
      <w:r>
        <w:fldChar w:fldCharType="separate"/>
      </w:r>
      <w:r>
        <w:rPr>
          <w:color w:val="0563C1"/>
        </w:rPr>
        <w:t>Фізичному</w:t>
      </w:r>
      <w:r>
        <w:fldChar w:fldCharType="end"/>
      </w:r>
      <w:r>
        <w:t xml:space="preserve"> чи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Віртуальному операційному середовищі</w:t>
      </w:r>
      <w:r>
        <w:fldChar w:fldCharType="end"/>
      </w:r>
      <w:r>
        <w:t xml:space="preserve"> на ще одному зі своїх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Серверів</w:t>
      </w:r>
      <w:r>
        <w:fldChar w:fldCharType="end"/>
      </w:r>
      <w:r>
        <w:t xml:space="preserve">, виділених для відновлення після збою, або у випадку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відповідного програмного забезпечення, окрім Windows Server</w:t>
      </w:r>
      <w:r>
        <w:fldChar w:fldCharType="begin"/>
      </w:r>
      <w:r>
        <w:instrText xml:space="preserve"> XE "Windows Server" </w:instrText>
      </w:r>
      <w:r>
        <w:fldChar w:fldCharType="end"/>
      </w:r>
      <w:r>
        <w:t xml:space="preserve"> – у Службах Microsoft Azure</w:t>
      </w:r>
      <w:r>
        <w:fldChar w:fldCharType="begin"/>
      </w:r>
      <w:r>
        <w:instrText xml:space="preserve"> XE "Службах Microsoft Azure" </w:instrText>
      </w:r>
      <w:r>
        <w:fldChar w:fldCharType="end"/>
      </w:r>
      <w:r>
        <w:t xml:space="preserve">, за умови, що керування резервним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Екземпляром</w:t>
      </w:r>
      <w:r>
        <w:fldChar w:fldCharType="end"/>
      </w:r>
      <w:r>
        <w:t xml:space="preserve"> здійснює служба Azure Site Recovery</w:t>
      </w:r>
      <w:r>
        <w:fldChar w:fldCharType="begin"/>
      </w:r>
      <w:r>
        <w:instrText xml:space="preserve"> XE "Azure Site Recovery" </w:instrText>
      </w:r>
      <w:r>
        <w:fldChar w:fldCharType="end"/>
      </w:r>
      <w:r>
        <w:t xml:space="preserve"> в Azure. Використання Клієнтом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цього програмного забезпечення, а також зазначеними нижче обмеженнями.</w:t>
      </w:r>
    </w:p>
    <w:p w:rsidR="00420943" w:rsidRDefault="00420943">
      <w:pPr>
        <w:pStyle w:val="ProductList-Body"/>
      </w:pPr>
    </w:p>
    <w:p w:rsidR="00420943" w:rsidRDefault="00EB6439">
      <w:pPr>
        <w:pStyle w:val="ProductList-Body"/>
      </w:pPr>
      <w:r>
        <w:t xml:space="preserve">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може використовуватися тільки протягом таких виняткових періодів:</w:t>
      </w:r>
    </w:p>
    <w:p w:rsidR="00420943" w:rsidRDefault="00EB6439" w:rsidP="00EB6439">
      <w:pPr>
        <w:pStyle w:val="ProductList-Bullet"/>
        <w:numPr>
          <w:ilvl w:val="0"/>
          <w:numId w:val="42"/>
        </w:numPr>
      </w:pPr>
      <w:r>
        <w:t>у короткі періоди тестування резервного копіювання на випадок відновлення після збою протягом одного тижня кожні 90 днів;</w:t>
      </w:r>
    </w:p>
    <w:p w:rsidR="00420943" w:rsidRDefault="00EB6439" w:rsidP="00EB6439">
      <w:pPr>
        <w:pStyle w:val="ProductList-Bullet"/>
        <w:numPr>
          <w:ilvl w:val="0"/>
          <w:numId w:val="42"/>
        </w:numPr>
      </w:pPr>
      <w:r>
        <w:t xml:space="preserve">під час збою, поки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відновлюється; і</w:t>
      </w:r>
    </w:p>
    <w:p w:rsidR="00420943" w:rsidRDefault="00EB6439" w:rsidP="00EB6439">
      <w:pPr>
        <w:pStyle w:val="ProductList-Bullet"/>
        <w:numPr>
          <w:ilvl w:val="0"/>
          <w:numId w:val="42"/>
        </w:numPr>
      </w:pPr>
      <w:r>
        <w:t xml:space="preserve">у короткі періоди до та після збою для передавання даних між основним робочим сервером 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Сервером</w:t>
      </w:r>
      <w:r>
        <w:fldChar w:fldCharType="end"/>
      </w:r>
      <w:r>
        <w:t>, призначеним для відновлення після збою.</w:t>
      </w:r>
    </w:p>
    <w:p w:rsidR="00420943" w:rsidRDefault="00420943">
      <w:pPr>
        <w:pStyle w:val="ProductList-Body"/>
      </w:pPr>
    </w:p>
    <w:p w:rsidR="00420943" w:rsidRDefault="00EB6439">
      <w:pPr>
        <w:pStyle w:val="ProductList-Body"/>
      </w:pPr>
      <w:r>
        <w:t>Щоб використовувати програмне забезпечення згідно з правами на відновлення після збою Клієнт повинен додержуватися таких умов.</w:t>
      </w:r>
    </w:p>
    <w:p w:rsidR="00420943" w:rsidRDefault="00EB6439" w:rsidP="00EB6439">
      <w:pPr>
        <w:pStyle w:val="ProductList-Bullet"/>
        <w:numPr>
          <w:ilvl w:val="0"/>
          <w:numId w:val="4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призначеному для відновлення після збою, не має використовуватися в будь-яких інших випадках, окрім зазначених вище.</w:t>
      </w:r>
    </w:p>
    <w:p w:rsidR="00420943" w:rsidRDefault="00EB6439" w:rsidP="00EB6439">
      <w:pPr>
        <w:pStyle w:val="ProductList-Bullet"/>
        <w:numPr>
          <w:ilvl w:val="0"/>
          <w:numId w:val="43"/>
        </w:numPr>
      </w:pPr>
      <w:r>
        <w:fldChar w:fldCharType="begin"/>
      </w:r>
      <w:r>
        <w:instrText xml:space="preserve"> AutoTextList   \s NoStyle \t "Операційне середовище – це Екземпляр операційної системи або його частина чи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Операційне середовище</w:t>
      </w:r>
      <w:r>
        <w:fldChar w:fldCharType="end"/>
      </w:r>
      <w:r>
        <w:t xml:space="preserve"> на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Сервері</w:t>
      </w:r>
      <w:r>
        <w:fldChar w:fldCharType="end"/>
      </w:r>
      <w:r>
        <w:t xml:space="preserve">, призначеному для відновлення після збою, не має перебувати в тому самому кластері, що й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420943" w:rsidRDefault="00EB6439" w:rsidP="00EB6439">
      <w:pPr>
        <w:pStyle w:val="ProductList-Bullet"/>
        <w:numPr>
          <w:ilvl w:val="0"/>
          <w:numId w:val="43"/>
        </w:numPr>
      </w:pPr>
      <w:r>
        <w:t>Крім резервних екземплярів, запущених у Службах Microsoft Azure</w:t>
      </w:r>
      <w:r>
        <w:fldChar w:fldCharType="begin"/>
      </w:r>
      <w:r>
        <w:instrText xml:space="preserve"> XE "Службах Microsoft Azure" </w:instrText>
      </w:r>
      <w:r>
        <w:fldChar w:fldCharType="end"/>
      </w:r>
      <w:r>
        <w:t xml:space="preserve">,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Ліцензія</w:t>
      </w:r>
      <w:r>
        <w:fldChar w:fldCharType="end"/>
      </w:r>
      <w:r>
        <w:t xml:space="preserve"> для Windows Server не потрібна для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 якщо виконуються наведені далі умови.</w:t>
      </w:r>
    </w:p>
    <w:p w:rsidR="00420943" w:rsidRDefault="00EB6439" w:rsidP="00EB6439">
      <w:pPr>
        <w:pStyle w:val="ProductList-Bullet"/>
        <w:numPr>
          <w:ilvl w:val="1"/>
          <w:numId w:val="43"/>
        </w:numPr>
      </w:pPr>
      <w:r>
        <w:t xml:space="preserve">Роль Hyper-V у Windows Server використовується для реплікації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із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на первинному сайті до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призначеного для відновлення після збою.</w:t>
      </w:r>
    </w:p>
    <w:p w:rsidR="00420943" w:rsidRDefault="00EB6439" w:rsidP="00EB6439">
      <w:pPr>
        <w:pStyle w:val="ProductList-Bullet"/>
        <w:numPr>
          <w:ilvl w:val="1"/>
          <w:numId w:val="43"/>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призначений для відновлення після збою, може використовуватися виключно для:</w:t>
      </w:r>
    </w:p>
    <w:p w:rsidR="00420943" w:rsidRDefault="00EB6439">
      <w:pPr>
        <w:pStyle w:val="ProductList-Body"/>
        <w:ind w:left="1080"/>
      </w:pPr>
      <w:r>
        <w:t>– запуску програмного забезпечення віртуалізації обладнання, такого як Hyper-V;</w:t>
      </w:r>
    </w:p>
    <w:p w:rsidR="00420943" w:rsidRDefault="00EB6439">
      <w:pPr>
        <w:pStyle w:val="ProductList-Body"/>
        <w:ind w:left="1080"/>
      </w:pPr>
      <w:r>
        <w:t>– забезпечення служб віртуалізації пристроїв;</w:t>
      </w:r>
    </w:p>
    <w:p w:rsidR="00420943" w:rsidRDefault="00EB6439">
      <w:pPr>
        <w:pStyle w:val="ProductList-Body"/>
        <w:ind w:left="1080"/>
      </w:pPr>
      <w:r>
        <w:t>– запуску програмних агентів для керування програмним забезпеченням віртуалізації пристроїв;</w:t>
      </w:r>
    </w:p>
    <w:p w:rsidR="00420943" w:rsidRDefault="00EB6439">
      <w:pPr>
        <w:pStyle w:val="ProductList-Body"/>
        <w:ind w:left="1080"/>
      </w:pPr>
      <w:r>
        <w:t>– використання як місця для реплікації;</w:t>
      </w:r>
    </w:p>
    <w:p w:rsidR="00420943" w:rsidRDefault="00EB6439">
      <w:pPr>
        <w:pStyle w:val="ProductList-Body"/>
        <w:ind w:left="1080"/>
      </w:pPr>
      <w:r>
        <w:t xml:space="preserve">– отримання реплікованих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відновлення після відмови;</w:t>
      </w:r>
    </w:p>
    <w:p w:rsidR="00420943" w:rsidRDefault="00EB6439">
      <w:pPr>
        <w:pStyle w:val="ProductList-Body"/>
        <w:ind w:left="1080"/>
      </w:pPr>
      <w:r>
        <w:t xml:space="preserve">– очікування відновлення </w:t>
      </w:r>
      <w:r>
        <w:fldChar w:fldCharType="begin"/>
      </w:r>
      <w:r>
        <w:instrText xml:space="preserve"> AutoTextList   \s NoStyle \t "Віртуальне операційне середовище – операційне середовище, настроєне для роботи у віртуальній апаратній системі" </w:instrText>
      </w:r>
      <w:r>
        <w:fldChar w:fldCharType="separate"/>
      </w:r>
      <w:r>
        <w:rPr>
          <w:color w:val="0563C1"/>
        </w:rPr>
        <w:t>Віртуальних операційних середовищ</w:t>
      </w:r>
      <w:r>
        <w:fldChar w:fldCharType="end"/>
      </w:r>
      <w:r>
        <w:t xml:space="preserve"> після відмови; і </w:t>
      </w:r>
    </w:p>
    <w:p w:rsidR="00420943" w:rsidRDefault="00EB6439">
      <w:pPr>
        <w:pStyle w:val="ProductList-Body"/>
        <w:ind w:left="1080"/>
      </w:pPr>
      <w:r>
        <w:t xml:space="preserve">– запуску робочих навантажень відновлення після збою, як описано вище. </w:t>
      </w:r>
    </w:p>
    <w:p w:rsidR="00420943" w:rsidRDefault="00EB6439" w:rsidP="00EB6439">
      <w:pPr>
        <w:pStyle w:val="ProductList-Bullet"/>
        <w:numPr>
          <w:ilvl w:val="1"/>
          <w:numId w:val="44"/>
        </w:numPr>
      </w:pP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 xml:space="preserve">, призначений для відновлення після збою, не має використовуватися як робочий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w:t>
      </w:r>
      <w:r>
        <w:fldChar w:fldCharType="end"/>
      </w:r>
      <w:r>
        <w:t>.</w:t>
      </w:r>
    </w:p>
    <w:p w:rsidR="00420943" w:rsidRDefault="00EB6439" w:rsidP="00EB6439">
      <w:pPr>
        <w:pStyle w:val="ProductList-Bullet"/>
        <w:numPr>
          <w:ilvl w:val="0"/>
          <w:numId w:val="44"/>
        </w:numPr>
      </w:pPr>
      <w:r>
        <w:t xml:space="preserve">Використання резервного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Екземпляра</w:t>
      </w:r>
      <w:r>
        <w:fldChar w:fldCharType="end"/>
      </w:r>
      <w:r>
        <w:t xml:space="preserve"> програмного забезпечення має відповідати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 ліцензії</w:t>
      </w:r>
      <w:r>
        <w:fldChar w:fldCharType="end"/>
      </w:r>
      <w:r>
        <w:t xml:space="preserve"> на це програмне забезпечення.</w:t>
      </w:r>
    </w:p>
    <w:p w:rsidR="00420943" w:rsidRDefault="00EB6439" w:rsidP="00EB6439">
      <w:pPr>
        <w:pStyle w:val="ProductList-Bullet"/>
        <w:numPr>
          <w:ilvl w:val="0"/>
          <w:numId w:val="44"/>
        </w:numPr>
      </w:pPr>
      <w:r>
        <w:t xml:space="preserve">Після завершення відновлення після збою й відновлення роботи робочого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Сервера</w:t>
      </w:r>
      <w:r>
        <w:fldChar w:fldCharType="end"/>
      </w:r>
      <w:r>
        <w:t xml:space="preserve"> резервний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w:t>
      </w:r>
      <w:r>
        <w:fldChar w:fldCharType="end"/>
      </w:r>
      <w:r>
        <w:t xml:space="preserve"> не має використовуватися в будь-яких інших випадках, окрім дозволених тут.</w:t>
      </w:r>
    </w:p>
    <w:p w:rsidR="00420943" w:rsidRDefault="00EB6439" w:rsidP="00EB6439">
      <w:pPr>
        <w:pStyle w:val="ProductList-Bullet"/>
        <w:numPr>
          <w:ilvl w:val="0"/>
          <w:numId w:val="44"/>
        </w:numPr>
      </w:pPr>
      <w:r>
        <w:t xml:space="preserve">Потрібно забезпечити відшкодування в рамках Підтримки програмного забезпечення для всіх </w:t>
      </w:r>
      <w:r>
        <w:fldChar w:fldCharType="begin"/>
      </w:r>
      <w:r>
        <w:instrText xml:space="preserve"> AutoTextList   \s NoStyle \t "Ліцензія доступу клієнта – ліцензія доступу клієнта, яка може призначатися за користувачем або пристроєм залежно від випадку. (Повне визначення див. в Глосарії.)" </w:instrText>
      </w:r>
      <w:r>
        <w:fldChar w:fldCharType="separate"/>
      </w:r>
      <w:r>
        <w:rPr>
          <w:color w:val="0563C1"/>
        </w:rPr>
        <w:t>ліцензій доступу клієнта</w:t>
      </w:r>
      <w:r>
        <w:fldChar w:fldCharType="end"/>
      </w:r>
      <w:r>
        <w:t xml:space="preserve">, ліцензій External Connector License і Серверних </w:t>
      </w:r>
      <w:r>
        <w:fldChar w:fldCharType="begin"/>
      </w:r>
      <w:r>
        <w:instrText xml:space="preserve"> AutoTextList   \s NoStyle \t "Ліцензія на керування – Ліцензія, яка дозволяє керування одним операційним середовищем або більше через відповідну версію серверного програмного забезпечення або будь-яку більш ранню версію серверного програмного забезпечення. (Повне визначення див. в Глосарії.)" </w:instrText>
      </w:r>
      <w:r>
        <w:fldChar w:fldCharType="separate"/>
      </w:r>
      <w:r>
        <w:rPr>
          <w:color w:val="0563C1"/>
        </w:rPr>
        <w:t>ліцензій на керування</w:t>
      </w:r>
      <w:r>
        <w:fldChar w:fldCharType="end"/>
      </w:r>
      <w:r>
        <w:t xml:space="preserve">, за якими він здійснює доступ до резервного екземпляра та керування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у яких запущено таке програмне забезпечення.</w:t>
      </w:r>
    </w:p>
    <w:p w:rsidR="00420943" w:rsidRDefault="00EB6439" w:rsidP="00EB6439">
      <w:pPr>
        <w:pStyle w:val="ProductList-Bullet"/>
        <w:numPr>
          <w:ilvl w:val="0"/>
          <w:numId w:val="44"/>
        </w:numPr>
      </w:pPr>
      <w:r>
        <w:t xml:space="preserve">Право Клієнта на запуск резервних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xml:space="preserve"> припиняється разом із завершенням відшкодування в рамках Підтримки програмного забезпечення Клієнта. </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ClauseHeading"/>
        <w:outlineLvl w:val="2"/>
      </w:pPr>
      <w:bookmarkStart w:id="394" w:name="_Sec589"/>
      <w:r>
        <w:t>Переміщення ліцензій</w:t>
      </w:r>
      <w:bookmarkEnd w:id="394"/>
    </w:p>
    <w:p w:rsidR="00420943" w:rsidRDefault="00EB6439">
      <w:pPr>
        <w:pStyle w:val="ProductList-SubClauseHeading"/>
        <w:outlineLvl w:val="3"/>
      </w:pPr>
      <w:r>
        <w:t>Переміщення ліцензій у різних фермах серверів</w:t>
      </w:r>
    </w:p>
    <w:p w:rsidR="00420943" w:rsidRDefault="00EB6439">
      <w:pPr>
        <w:pStyle w:val="ProductList-BodyIndented"/>
      </w:pPr>
      <w:r>
        <w:t xml:space="preserve">Згідно з умовами розділу «Переміщення ліцензій у різних фермах серверів» Клієнт можеповторно призначати будь-які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Право на переміщення ліцензій, будь-якому зі своїх </w:t>
      </w:r>
      <w:r>
        <w:fldChar w:fldCharType="begin"/>
      </w:r>
      <w:r>
        <w:instrText xml:space="preserve"> AutoTextList   \s NoStyle \t "Ліцензований сервер – окремий Сервер, призначений для використання Клієнтом, якому призначено Ліцензію. У контексті цього визначення розділ пристрою чи надкомпактний сервер вважаються окремим Сервером." </w:instrText>
      </w:r>
      <w:r>
        <w:fldChar w:fldCharType="separate"/>
      </w:r>
      <w:r>
        <w:rPr>
          <w:color w:val="0563C1"/>
        </w:rPr>
        <w:t>Ліцензованих серверів</w:t>
      </w:r>
      <w:r>
        <w:fldChar w:fldCharType="end"/>
      </w:r>
      <w:r>
        <w:t xml:space="preserve">, розташованих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настільки часто, наскільки це потрібно. Клієнт також може переуступати ці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з однієї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Ферми серверів</w:t>
      </w:r>
      <w:r>
        <w:fldChar w:fldCharType="end"/>
      </w:r>
      <w:r>
        <w:t xml:space="preserve"> для іншої, але не на короткий термін (тобто не менше 90 днів із моменту останнього призначення). Одночасно можна використовувати Продукти, які застосовуються для саморозміщення, згідно з правами, обумовленими у розділі «Переміщення ліцензій у різних фермах серверів».</w:t>
      </w:r>
    </w:p>
    <w:p w:rsidR="00420943" w:rsidRDefault="00420943">
      <w:pPr>
        <w:pStyle w:val="ProductList-BodyIndented"/>
      </w:pPr>
    </w:p>
    <w:p w:rsidR="00420943" w:rsidRDefault="00EB6439">
      <w:pPr>
        <w:pStyle w:val="ProductList-SubClauseHeading"/>
        <w:outlineLvl w:val="3"/>
      </w:pPr>
      <w:r>
        <w:t>Переміщення ліцензій через Підтримку програмного забезпечення</w:t>
      </w:r>
    </w:p>
    <w:p w:rsidR="00420943" w:rsidRDefault="00EB6439">
      <w:pPr>
        <w:pStyle w:val="ProductList-BodyIndented"/>
      </w:pPr>
      <w:r>
        <w:t xml:space="preserve">Згідно з умовами розділу «Переміщення ліцензій через Підтримку програмного забезпечення», Клієнт може переміщувати ліцензоване програмне забезпечення за будь-якими зі своїх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для яких визначено </w:t>
      </w:r>
      <w:r>
        <w:fldChar w:fldCharType="begin"/>
      </w:r>
      <w:r>
        <w:instrText xml:space="preserve"> AutoTextList   \s NoStyle \t "Переміщення ліцензій: права, які дають змогу клієнтам із Підтримкою програмного забезпечення переуступати ліцензії поза межами стандартних строків або використовувати Продукти на багатоклієнтських серверах поза межами власних центрів обробки даних; докладніші відомості див. у розділі «Переміщення ліцензій» Додатку Б." </w:instrText>
      </w:r>
      <w:r>
        <w:fldChar w:fldCharType="separate"/>
      </w:r>
      <w:r>
        <w:rPr>
          <w:color w:val="0563C1"/>
        </w:rPr>
        <w:t>Право на переміщення ліцензій</w:t>
      </w:r>
      <w:r>
        <w:fldChar w:fldCharType="end"/>
      </w:r>
      <w:r>
        <w:t>, за умови дотримання наведених нижче вимог. Згідно з правами, обумовленими у розділі «Переміщення ліцензій через Підтримку програмного забезпечення», Одночасно не можна використовувати Продукти, які застосовуються для саморозміщення.</w:t>
      </w:r>
    </w:p>
    <w:p w:rsidR="00420943" w:rsidRDefault="00420943">
      <w:pPr>
        <w:pStyle w:val="ProductList-BodyIndented"/>
      </w:pPr>
    </w:p>
    <w:p w:rsidR="00420943" w:rsidRDefault="00EB6439">
      <w:pPr>
        <w:pStyle w:val="ProductList-SubSubClauseHeading"/>
        <w:outlineLvl w:val="4"/>
      </w:pPr>
      <w:r>
        <w:t>Дозволене використання</w:t>
      </w:r>
    </w:p>
    <w:p w:rsidR="00420943" w:rsidRDefault="00EB6439">
      <w:pPr>
        <w:pStyle w:val="ProductList-BodyIndented2"/>
      </w:pPr>
      <w:r>
        <w:t>За Програмою «Переміщення ліцензій через Підтримку програмного забезпечення» Клієнт може:</w:t>
      </w:r>
    </w:p>
    <w:p w:rsidR="00420943" w:rsidRDefault="00EB6439" w:rsidP="00EB6439">
      <w:pPr>
        <w:pStyle w:val="ProductList-Bullet"/>
        <w:numPr>
          <w:ilvl w:val="2"/>
          <w:numId w:val="45"/>
        </w:numPr>
      </w:pPr>
      <w:r>
        <w:t>запускати ліцензоване програмне забезпечення на спільних серверах третьої сторони;</w:t>
      </w:r>
    </w:p>
    <w:p w:rsidR="00420943" w:rsidRDefault="00EB6439" w:rsidP="00EB6439">
      <w:pPr>
        <w:pStyle w:val="ProductList-Bullet"/>
        <w:numPr>
          <w:ilvl w:val="2"/>
          <w:numId w:val="45"/>
        </w:numPr>
      </w:pPr>
      <w:r>
        <w:t>отримувати доступ до програмного забезпечення за ліцензіями доступу та в рамках своїх Ліцензій на передплату «на користувача» й «на пристрій», які дають право доступу до Продуктів;</w:t>
      </w:r>
    </w:p>
    <w:p w:rsidR="00420943" w:rsidRDefault="00EB6439" w:rsidP="00EB6439">
      <w:pPr>
        <w:pStyle w:val="ProductList-Bullet"/>
        <w:numPr>
          <w:ilvl w:val="2"/>
          <w:numId w:val="4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та/або</w:t>
      </w:r>
    </w:p>
    <w:p w:rsidR="00420943" w:rsidRDefault="00EB6439" w:rsidP="00EB6439">
      <w:pPr>
        <w:pStyle w:val="ProductList-Bullet"/>
        <w:numPr>
          <w:ilvl w:val="2"/>
          <w:numId w:val="45"/>
        </w:numPr>
      </w:pPr>
      <w:r>
        <w:t xml:space="preserve">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які використовуються на серверах, із застосуванням програмного забезпечення, яке запускається на спільних серверах третьої сторони.</w:t>
      </w:r>
    </w:p>
    <w:p w:rsidR="00420943" w:rsidRDefault="00420943">
      <w:pPr>
        <w:pStyle w:val="ProductList-BodyIndented2"/>
      </w:pPr>
    </w:p>
    <w:p w:rsidR="00420943" w:rsidRDefault="00EB6439">
      <w:pPr>
        <w:pStyle w:val="ProductList-SubSubClauseHeading"/>
        <w:outlineLvl w:val="4"/>
      </w:pPr>
      <w:r>
        <w:t>Вимоги</w:t>
      </w:r>
    </w:p>
    <w:p w:rsidR="00420943" w:rsidRDefault="00EB6439">
      <w:pPr>
        <w:pStyle w:val="ProductList-BodyIndented2"/>
      </w:pPr>
      <w:r>
        <w:t>Для використання Переміщення ліцензій через Підтримку програмного забезпечення Клієнт повинен:</w:t>
      </w:r>
    </w:p>
    <w:p w:rsidR="00420943" w:rsidRDefault="00EB6439" w:rsidP="00EB6439">
      <w:pPr>
        <w:pStyle w:val="ProductList-Bullet"/>
        <w:numPr>
          <w:ilvl w:val="2"/>
          <w:numId w:val="46"/>
        </w:numPr>
      </w:pPr>
      <w:r>
        <w:t xml:space="preserve">запускати ліцензоване програмне забезпечення та керувати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операційними середовищами</w:t>
      </w:r>
      <w:r>
        <w:fldChar w:fldCharType="end"/>
      </w:r>
      <w:r>
        <w:t xml:space="preserve"> на спільних серверах третьої сторони лише у власних цілях і на власну користь;</w:t>
      </w:r>
    </w:p>
    <w:p w:rsidR="00420943" w:rsidRDefault="00EB6439" w:rsidP="00EB6439">
      <w:pPr>
        <w:pStyle w:val="ProductList-Bullet"/>
        <w:numPr>
          <w:ilvl w:val="2"/>
          <w:numId w:val="46"/>
        </w:numPr>
      </w:pPr>
      <w:r>
        <w:t xml:space="preserve">розгортати свої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лише за допомогою служб Microsoft Azure Platform Services</w:t>
      </w:r>
      <w:r>
        <w:fldChar w:fldCharType="begin"/>
      </w:r>
      <w:r>
        <w:instrText xml:space="preserve"> XE "служб Microsoft Azure Platform Services" </w:instrText>
      </w:r>
      <w:r>
        <w:fldChar w:fldCharType="end"/>
      </w:r>
      <w:r>
        <w:t xml:space="preserve"> або за допомогою відповідних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партнерів програми «Переміщення ліцензій через Підтримку програмного забезпечення»</w:t>
      </w:r>
      <w:r>
        <w:fldChar w:fldCharType="end"/>
      </w:r>
      <w:r>
        <w:t xml:space="preserve">; </w:t>
      </w:r>
    </w:p>
    <w:p w:rsidR="00420943" w:rsidRDefault="00EB6439" w:rsidP="00EB6439">
      <w:pPr>
        <w:pStyle w:val="ProductList-Bullet"/>
        <w:numPr>
          <w:ilvl w:val="2"/>
          <w:numId w:val="46"/>
        </w:numPr>
      </w:pPr>
      <w:r>
        <w:t xml:space="preserve">заповнити й надіслати форму «License Mobility Validation» (перевірка можливості переміщення ліцензій) кожному </w:t>
      </w:r>
      <w:r>
        <w:fldChar w:fldCharType="begin"/>
      </w:r>
      <w:r>
        <w:instrText xml:space="preserve"> AutoTextList   \s NoStyle \t "Партнер програми «Переміщення ліцензій через Підтримку програмного забезпечення» – особа, визначена на веб-сторінці http://www.microsoft.com/licensing/software-assurance/license-mobility.aspx та вповноважена Майкрософт розміщувати програмне забезпечення клієнта на спільних серверах." </w:instrText>
      </w:r>
      <w:r>
        <w:fldChar w:fldCharType="separate"/>
      </w:r>
      <w:r>
        <w:rPr>
          <w:color w:val="0563C1"/>
        </w:rPr>
        <w:t>партнеру програми «Переміщення ліцензій через Підтримку програмного забезпечення»</w:t>
      </w:r>
      <w:r>
        <w:fldChar w:fldCharType="end"/>
      </w:r>
      <w:r>
        <w:t>, який запускатиме ліцензоване програмне забезпечення на своїх спільних серверах.</w:t>
      </w:r>
    </w:p>
    <w:p w:rsidR="00420943" w:rsidRDefault="00420943">
      <w:pPr>
        <w:pStyle w:val="ProductList-SubSubClauseHeading"/>
        <w:outlineLvl w:val="4"/>
      </w:pPr>
    </w:p>
    <w:p w:rsidR="00420943" w:rsidRDefault="00EB6439">
      <w:pPr>
        <w:pStyle w:val="ProductList-BodyIndented2"/>
      </w:pPr>
      <w:r>
        <w:t xml:space="preserve">Клієнт може переносити ліцензоване програмне забезпечення зі спільних серверів третьої сторони назад на власні </w:t>
      </w:r>
      <w:r>
        <w:fldChar w:fldCharType="begin"/>
      </w:r>
      <w:r>
        <w:instrText xml:space="preserve"> AutoTextList   \s NoStyle \t "Сервер – це фізичний пристрій, на якому може працювати серверне програмне забезпечення." </w:instrText>
      </w:r>
      <w:r>
        <w:fldChar w:fldCharType="separate"/>
      </w:r>
      <w:r>
        <w:rPr>
          <w:color w:val="0563C1"/>
        </w:rPr>
        <w:t>Сервери</w:t>
      </w:r>
      <w:r>
        <w:fldChar w:fldCharType="end"/>
      </w:r>
      <w:r>
        <w:t xml:space="preserve"> або на спільні сервери іншої третьої сторони, але не на короткий термін (не менше 90 днів з моменту останнього призначення). Клієнт також може переміщати запущені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або керовані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за певною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Ліцензією</w:t>
      </w:r>
      <w:r>
        <w:fldChar w:fldCharType="end"/>
      </w:r>
      <w:r>
        <w:t xml:space="preserve"> зі спільних серверів третьої сторони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на її спільні сервери в іншій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але не на короткий термін (не менше 90 днів з моменту останнього призначення). </w:t>
      </w:r>
      <w:r>
        <w:fldChar w:fldCharType="begin"/>
      </w:r>
      <w:r>
        <w:instrText xml:space="preserve"> AutoTextList   \s NoStyle \t "Операційне середовище – це Екземпляр операційної системи або його частина або Екземпляр віртуальної (або імітованої будь-яким іншим чином) операційної системи або його частина... (Повне визначення див. у Глосарії.)" </w:instrText>
      </w:r>
      <w:r>
        <w:fldChar w:fldCharType="separate"/>
      </w:r>
      <w:r>
        <w:rPr>
          <w:color w:val="0563C1"/>
        </w:rPr>
        <w:t>Операційні середовища</w:t>
      </w:r>
      <w:r>
        <w:fldChar w:fldCharType="end"/>
      </w:r>
      <w:r>
        <w:t xml:space="preserve">, керовані за однією Ліцензією, мають перебувати в одній </w:t>
      </w:r>
      <w:r>
        <w:fldChar w:fldCharType="begin"/>
      </w:r>
      <w:r>
        <w:instrText xml:space="preserve"> AutoTextList   \s NoStyle \t "Ферма серверів – окремий центр обробки даних або два центри обробки даних, фізично розташованих у часових поясах на відстані не більше чотирьох годин один від одного та/або в межах ЄС та/або ЄАВТ... (Повне визначення див. у Глосарії.)" </w:instrText>
      </w:r>
      <w:r>
        <w:fldChar w:fldCharType="separate"/>
      </w:r>
      <w:r>
        <w:rPr>
          <w:color w:val="0563C1"/>
        </w:rPr>
        <w:t>Фермі серверів</w:t>
      </w:r>
      <w:r>
        <w:fldChar w:fldCharType="end"/>
      </w:r>
      <w:r>
        <w:t xml:space="preserve">. Клієнт погоджується нести відповідальність за дії третіх сторін відносно програмного забезпечення, розгорнутого та керованого від його імені. За винятком передбаченого нижче, його використання регулюється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що застосовуються до Продукту, а також умовами програми «Переміщення ліцензій через Підтримку програмного забезпечення». Умови програми «Переміщення ліцензій через Підтримку програмного забезпечення» замінюють собою будь-які суперечні умови Ліцензії на Продукт, якщо використовується програма «Переміщення ліцензій через Підтримку програмного забезпечення». Як зазначено нижче, деякі Продукти мають інші права на використання в разі їхнього розгортання на спільних серверах третьої сторони в рамках програми «Переміщення ліцензій через Підтримку програмного забезпечення».</w:t>
      </w:r>
    </w:p>
    <w:tbl>
      <w:tblPr>
        <w:tblStyle w:val="PURTable1"/>
        <w:tblW w:w="0" w:type="dxa"/>
        <w:tblLook w:val="04A0" w:firstRow="1" w:lastRow="0" w:firstColumn="1" w:lastColumn="0" w:noHBand="0" w:noVBand="1"/>
      </w:tblPr>
      <w:tblGrid>
        <w:gridCol w:w="2490"/>
        <w:gridCol w:w="2479"/>
        <w:gridCol w:w="2636"/>
        <w:gridCol w:w="2591"/>
      </w:tblGrid>
      <w:tr w:rsidR="0042094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Модель ліцензування</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Продукт/тип Продукту</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Ліцензія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Дозволена кількість:</w:t>
            </w:r>
          </w:p>
          <w:p w:rsidR="00420943" w:rsidRDefault="00EB6439">
            <w:pPr>
              <w:pStyle w:val="ProductList-TableBody"/>
            </w:pPr>
            <w:r>
              <w:rPr>
                <w:color w:val="FFFFFF"/>
              </w:rPr>
              <w:t>операційних середовищ або ядер на одну Ліцензію</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Ліцензії External Connector</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Кожна ліцензія External Connector License із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 операційне середовище на ліцензію</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Сервер/CAL</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Кожна Серверна ліцензія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 операційне середовище на ліцензію</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 ядро</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Усі відповідні продукти</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Кожна ліцензія «на ядро»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Одне віртуальне ядро (підлягає дії прав на використання продуктів, зокрема, вимогам щодо мінімальної кількості ядер – 4 ядра на одне операційне середовище)</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 керовані операційні середовища на ліцензію</w:t>
            </w:r>
          </w:p>
        </w:tc>
      </w:tr>
      <w:tr w:rsidR="00420943">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Сервери керування</w:t>
            </w:r>
          </w:p>
        </w:tc>
        <w:tc>
          <w:tcPr>
            <w:tcW w:w="29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Кожна Ліцензія на керування з чинним відшкодуванням в рамках Підтримки програмного забезпечення</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10 керовані операційні середовища на ліцензію</w:t>
            </w:r>
          </w:p>
        </w:tc>
      </w:tr>
    </w:tbl>
    <w:p w:rsidR="00420943" w:rsidRDefault="00420943">
      <w:pPr>
        <w:pStyle w:val="ProductList-BodyIndented2"/>
      </w:pPr>
    </w:p>
    <w:p w:rsidR="00420943" w:rsidRDefault="00EB6439">
      <w:pPr>
        <w:pStyle w:val="ProductList-SubSubClauseHeading"/>
        <w:outlineLvl w:val="4"/>
      </w:pPr>
      <w:r>
        <w:t>Права переходу на резервний ресурс у разі виходу пристрою з ладу</w:t>
      </w:r>
    </w:p>
    <w:p w:rsidR="00420943" w:rsidRDefault="00EB6439">
      <w:pPr>
        <w:pStyle w:val="ProductList-BodyIndented2"/>
      </w:pPr>
      <w:r>
        <w:t xml:space="preserve">У разі використання Продуктів, що також передбачають </w:t>
      </w:r>
      <w:r>
        <w:fldChar w:fldCharType="begin"/>
      </w:r>
      <w:r>
        <w:instrText xml:space="preserve"> AutoTextList   \s NoStyle \t "Права переходу на резервний ресурс: Перевага Підтримки програмного забезпечення, яка дозволяє Клієнту запускати пасивні резервні Екземпляри Продукту разом з програмним забезпеченням, запущеним на Ліцензованому сервері, в очікуванні переходу на резервний ресурс. (Повне визначення див. в Глосарії.)" </w:instrText>
      </w:r>
      <w:r>
        <w:fldChar w:fldCharType="separate"/>
      </w:r>
      <w:r>
        <w:rPr>
          <w:color w:val="0563C1"/>
        </w:rPr>
        <w:t>Права переходу на інший ресурс</w:t>
      </w:r>
      <w:r>
        <w:fldChar w:fldCharType="end"/>
      </w:r>
      <w:r>
        <w:t xml:space="preserve">, Клієнт може в цілях переходу на інший ресурс запускати пасивні інші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Екземпляри</w:t>
      </w:r>
      <w:r>
        <w:fldChar w:fldCharType="end"/>
      </w:r>
      <w:r>
        <w:t xml:space="preserve"> на відповідних спільних серверах. Кількість ліцензій, які б інакше вимагалися для запуску пасивних інших </w:t>
      </w:r>
      <w:r>
        <w:fldChar w:fldCharType="begin"/>
      </w:r>
      <w:r>
        <w:instrText xml:space="preserve"> AutoTextList   \s NoStyle \t "Екземпляр – це образ програмного забезпечення, який створюється під час його інсталяції або за допомогою копіювання наявного Екземпляра." </w:instrText>
      </w:r>
      <w:r>
        <w:fldChar w:fldCharType="separate"/>
      </w:r>
      <w:r>
        <w:rPr>
          <w:color w:val="0563C1"/>
        </w:rPr>
        <w:t>Екземплярів</w:t>
      </w:r>
      <w:r>
        <w:fldChar w:fldCharType="end"/>
      </w:r>
      <w:r>
        <w:t>, не має перевищувати кількість ліцензій, необхідних для запуску відповідних виробничих Екземплярів на тих самих спільних серверах партнера.</w:t>
      </w:r>
    </w:p>
    <w:p w:rsidR="00420943" w:rsidRDefault="00420943">
      <w:pPr>
        <w:pStyle w:val="ProductList-BodyIndented2"/>
      </w:pPr>
    </w:p>
    <w:p w:rsidR="00420943" w:rsidRDefault="00EB6439">
      <w:pPr>
        <w:pStyle w:val="ProductList-ClauseHeading"/>
        <w:outlineLvl w:val="2"/>
      </w:pPr>
      <w:bookmarkStart w:id="395" w:name="_Sec590"/>
      <w:r>
        <w:t>Сервери – Саморозміщувані програми</w:t>
      </w:r>
      <w:bookmarkEnd w:id="395"/>
    </w:p>
    <w:p w:rsidR="00420943" w:rsidRDefault="00EB6439">
      <w:pPr>
        <w:pStyle w:val="ProductList-Body"/>
      </w:pPr>
      <w:r>
        <w:t>Саморозміщувані програми – Продукти, до яких застосовуються права на саморозміщувані програми.</w:t>
      </w:r>
    </w:p>
    <w:p w:rsidR="00420943" w:rsidRDefault="00420943">
      <w:pPr>
        <w:pStyle w:val="ProductList-Body"/>
      </w:pPr>
    </w:p>
    <w:p w:rsidR="00420943" w:rsidRDefault="00EB6439">
      <w:pPr>
        <w:pStyle w:val="ProductList-Body"/>
      </w:pPr>
      <w:r>
        <w:t>Незважаючи на будь-які суперечні положення в угоді корпоративного ліцензування «Volume Licensing» Клієнта, включно з Умовами для продуктів, Клієнт може запускати ліцензовані копії Саморозміщуваних програм, які взаємодіють безпосередньо або опосередковано з його програмним забезпеченням для створення уніфікованого рішення («Уніфіковане рішення»), і дозволяти третім сторонам використовувати його згідно з наведеними нижче умовами.</w:t>
      </w:r>
    </w:p>
    <w:p w:rsidR="00420943" w:rsidRDefault="00420943">
      <w:pPr>
        <w:pStyle w:val="ProductList-Body"/>
      </w:pPr>
    </w:p>
    <w:p w:rsidR="00420943" w:rsidRDefault="00EB6439">
      <w:pPr>
        <w:pStyle w:val="ProductList-SubClauseHeading"/>
        <w:outlineLvl w:val="3"/>
      </w:pPr>
      <w:r>
        <w:t>Вимоги</w:t>
      </w:r>
    </w:p>
    <w:p w:rsidR="00420943" w:rsidRDefault="00EB6439">
      <w:pPr>
        <w:pStyle w:val="ProductList-BodyIndented"/>
      </w:pPr>
      <w:r>
        <w:t xml:space="preserve">Клієнт повинен мати необхідні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xml:space="preserve"> Microsoft для:</w:t>
      </w:r>
    </w:p>
    <w:p w:rsidR="00420943" w:rsidRDefault="00EB6439" w:rsidP="00EB6439">
      <w:pPr>
        <w:pStyle w:val="ProductList-Bullet"/>
        <w:numPr>
          <w:ilvl w:val="1"/>
          <w:numId w:val="47"/>
        </w:numPr>
      </w:pPr>
      <w:r>
        <w:t>саморозміщуваних застосунків, які запускаються у складі Уніфікованого рішення;</w:t>
      </w:r>
    </w:p>
    <w:p w:rsidR="00420943" w:rsidRDefault="00EB6439" w:rsidP="00EB6439">
      <w:pPr>
        <w:pStyle w:val="ProductList-Bullet"/>
        <w:numPr>
          <w:ilvl w:val="1"/>
          <w:numId w:val="47"/>
        </w:numPr>
      </w:pPr>
      <w:r>
        <w:t xml:space="preserve">усіх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Ліцензій</w:t>
      </w:r>
      <w:r>
        <w:fldChar w:fldCharType="end"/>
      </w:r>
      <w:r>
        <w:t xml:space="preserve"> доступу, які використовуються для Уніфікованого рішення, доступного Зовнішнім користувачам (див. розділ «Визначення» Глосарію).</w:t>
      </w:r>
    </w:p>
    <w:p w:rsidR="00420943" w:rsidRDefault="00420943">
      <w:pPr>
        <w:pStyle w:val="ProductList-BodyIndented"/>
      </w:pPr>
    </w:p>
    <w:p w:rsidR="00420943" w:rsidRDefault="00EB6439">
      <w:pPr>
        <w:pStyle w:val="ProductList-BodyIndented"/>
      </w:pPr>
      <w:r>
        <w:t xml:space="preserve">Будь-яке програмне забезпечення Microsoft, що використовується для створення та надання Уніфікованого рішення, має: </w:t>
      </w:r>
    </w:p>
    <w:p w:rsidR="00420943" w:rsidRDefault="00EB6439" w:rsidP="00EB6439">
      <w:pPr>
        <w:pStyle w:val="ProductList-Bullet"/>
        <w:numPr>
          <w:ilvl w:val="1"/>
          <w:numId w:val="48"/>
        </w:numPr>
      </w:pPr>
      <w:r>
        <w:t>бути ліцензованим за програмою корпоративного ліцензування «Volume Licensing» і</w:t>
      </w:r>
    </w:p>
    <w:p w:rsidR="00420943" w:rsidRDefault="00EB6439" w:rsidP="00EB6439">
      <w:pPr>
        <w:pStyle w:val="ProductList-Bullet"/>
        <w:numPr>
          <w:ilvl w:val="1"/>
          <w:numId w:val="48"/>
        </w:numPr>
      </w:pPr>
      <w:r>
        <w:t xml:space="preserve">відповідати критеріям для </w:t>
      </w:r>
      <w:r>
        <w:fldChar w:fldCharType="begin"/>
      </w:r>
      <w:r>
        <w:instrText xml:space="preserve"> AutoTextList   \s NoStyle \t "Саморозміщення: перевага Підтримки програмного забезпечення, яка дає змогу використовувати Продукти з метою розміщення даних; докладніші відомості див. у розділі «Сервери – Саморозміщувані програми» Додатку Б «Підтримка програмного забезпечення»." </w:instrText>
      </w:r>
      <w:r>
        <w:fldChar w:fldCharType="separate"/>
      </w:r>
      <w:r>
        <w:rPr>
          <w:color w:val="0563C1"/>
        </w:rPr>
        <w:t>Саморозміщення</w:t>
      </w:r>
      <w:r>
        <w:fldChar w:fldCharType="end"/>
      </w:r>
      <w:r>
        <w:t xml:space="preserve"> згідно з цими Умовами ліцензії.</w:t>
      </w:r>
    </w:p>
    <w:p w:rsidR="00420943" w:rsidRDefault="00420943">
      <w:pPr>
        <w:pStyle w:val="ProductList-BodyIndented"/>
      </w:pPr>
    </w:p>
    <w:p w:rsidR="00420943" w:rsidRDefault="00EB6439">
      <w:pPr>
        <w:pStyle w:val="ProductList-BodyIndented"/>
      </w:pPr>
      <w:r>
        <w:t>Програмне забезпечення Клієнта має:</w:t>
      </w:r>
    </w:p>
    <w:p w:rsidR="00420943" w:rsidRDefault="00EB6439" w:rsidP="00EB6439">
      <w:pPr>
        <w:pStyle w:val="ProductList-Bullet"/>
        <w:numPr>
          <w:ilvl w:val="1"/>
          <w:numId w:val="49"/>
        </w:numPr>
      </w:pPr>
      <w:r>
        <w:t>додавати суттєві та основні функціональні можливості до саморозміщуваних застосунків, які входять до складу Уніфікованого рішення (прикладні дошки, редактори HTML, утиліти та подібні технології окремо не можуть бути основними службами та/або застосунками в Уніфікованому рішенні);</w:t>
      </w:r>
    </w:p>
    <w:p w:rsidR="00420943" w:rsidRDefault="00EB6439" w:rsidP="00EB6439">
      <w:pPr>
        <w:pStyle w:val="ProductList-Bullet"/>
        <w:numPr>
          <w:ilvl w:val="1"/>
          <w:numId w:val="49"/>
        </w:numPr>
      </w:pPr>
      <w:r>
        <w:t>бути основною службою та/або основним застосунком Уніфікованого рішення та не дозволяти кінцевим користувачам Уніфікованого рішення прямий доступ до саморозміщуваних застосунків</w:t>
      </w:r>
    </w:p>
    <w:p w:rsidR="00420943" w:rsidRDefault="00EB6439" w:rsidP="00EB6439">
      <w:pPr>
        <w:pStyle w:val="ProductList-Bullet"/>
        <w:numPr>
          <w:ilvl w:val="1"/>
          <w:numId w:val="49"/>
        </w:numPr>
      </w:pPr>
      <w:r>
        <w:t>бути наданим кінцевим користувачам через Інтернет, телефонну мережу або приватну мережу від серверів, які фізично призначені Клієнту та перебувають під повсякденним контролем Клієнта чи третьої сторони, крім кінцевого користувача Уніфікованого рішення (Уніфіковане рішення заборонено завантажувати на пристрій кінцевого користувача), та</w:t>
      </w:r>
    </w:p>
    <w:p w:rsidR="00420943" w:rsidRDefault="00EB6439" w:rsidP="00EB6439">
      <w:pPr>
        <w:pStyle w:val="ProductList-Bullet"/>
        <w:numPr>
          <w:ilvl w:val="1"/>
          <w:numId w:val="49"/>
        </w:numPr>
      </w:pPr>
      <w:r>
        <w:t>бути у власності, а не ліцензованим, за винятком випадків, коли програмне забезпечення від неосновного стороннього виробника вбудоване у ваше програмне забезпечення або працює для його підтримки.</w:t>
      </w:r>
    </w:p>
    <w:p w:rsidR="00420943" w:rsidRDefault="00420943">
      <w:pPr>
        <w:pStyle w:val="ProductList-BodyIndented"/>
      </w:pPr>
    </w:p>
    <w:p w:rsidR="00420943" w:rsidRDefault="00EB6439">
      <w:pPr>
        <w:pStyle w:val="ProductList-BodyIndented"/>
      </w:pPr>
      <w:r>
        <w:t xml:space="preserve">Будь-яке використання Саморозміщуваних програм і надалі керується </w:t>
      </w:r>
      <w:r>
        <w:fldChar w:fldCharType="begin"/>
      </w:r>
      <w:r>
        <w:instrText xml:space="preserve"> AutoTextList   \s NoStyle \t "Умови ліцензії. Умови та положення, що регулюють розгортання та використання Продукту." </w:instrText>
      </w:r>
      <w:r>
        <w:fldChar w:fldCharType="separate"/>
      </w:r>
      <w:r>
        <w:rPr>
          <w:color w:val="0563C1"/>
        </w:rPr>
        <w:t>Умовами ліцензії</w:t>
      </w:r>
      <w:r>
        <w:fldChar w:fldCharType="end"/>
      </w:r>
      <w:r>
        <w:t xml:space="preserve"> для цих продуктів. Клієнту заборонено передавати </w:t>
      </w:r>
      <w:r>
        <w:fldChar w:fldCharType="begin"/>
      </w:r>
      <w:r>
        <w:instrText xml:space="preserve"> AutoTextList   \s NoStyle \t "«Ліцензія» означає право на завантаження, інсталяцію, використання Продукту, а також отримання до нього доступу." </w:instrText>
      </w:r>
      <w:r>
        <w:fldChar w:fldCharType="separate"/>
      </w:r>
      <w:r>
        <w:rPr>
          <w:color w:val="0563C1"/>
        </w:rPr>
        <w:t>Ліцензії</w:t>
      </w:r>
      <w:r>
        <w:fldChar w:fldCharType="end"/>
      </w:r>
      <w:r>
        <w:t>, придбані за угодою корпоративного ліцензування «Volume Licensing», якщо інше не дозволено в цій угоді.</w:t>
      </w:r>
    </w:p>
    <w:p w:rsidR="00420943" w:rsidRDefault="00420943">
      <w:pPr>
        <w:pStyle w:val="ProductList-BodyIndented"/>
        <w:jc w:val="right"/>
      </w:pPr>
    </w:p>
    <w:tbl>
      <w:tblPr>
        <w:tblStyle w:val="PURTable0"/>
        <w:tblW w:w="0" w:type="dxa"/>
        <w:tblLook w:val="04A0" w:firstRow="1" w:lastRow="0" w:firstColumn="1" w:lastColumn="0" w:noHBand="0" w:noVBand="1"/>
      </w:tblPr>
      <w:tblGrid>
        <w:gridCol w:w="1055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Indented"/>
      </w:pPr>
    </w:p>
    <w:p w:rsidR="00420943" w:rsidRDefault="00420943">
      <w:pPr>
        <w:pStyle w:val="PURBreadcrumb"/>
      </w:pPr>
    </w:p>
    <w:p w:rsidR="00420943" w:rsidRDefault="00EB6439">
      <w:pPr>
        <w:pStyle w:val="ProductList-SectionHeading"/>
        <w:pageBreakBefore/>
        <w:outlineLvl w:val="0"/>
      </w:pPr>
      <w:bookmarkStart w:id="396" w:name="_Sec562"/>
      <w:bookmarkEnd w:id="373"/>
      <w:r>
        <w:t>Додаток C – Професійні послуги</w:t>
      </w:r>
      <w:r>
        <w:fldChar w:fldCharType="begin"/>
      </w:r>
      <w:r>
        <w:instrText xml:space="preserve"> TC "</w:instrText>
      </w:r>
      <w:bookmarkStart w:id="397" w:name="_Toc439145838"/>
      <w:r>
        <w:instrText>Додаток C – Професійні послуги</w:instrText>
      </w:r>
      <w:bookmarkEnd w:id="397"/>
      <w:r>
        <w:instrText>" \l 1</w:instrText>
      </w:r>
      <w:r>
        <w:fldChar w:fldCharType="end"/>
      </w:r>
    </w:p>
    <w:p w:rsidR="00420943" w:rsidRDefault="00EB6439">
      <w:pPr>
        <w:pStyle w:val="ProductList-Body"/>
      </w:pPr>
      <w:r>
        <w:t>Нижче описано Професійні послуги, доступні за програмами корпоративного ліцензування «Volume Licensing» Майкрософт</w:t>
      </w:r>
    </w:p>
    <w:p w:rsidR="00420943" w:rsidRDefault="00EB6439">
      <w:pPr>
        <w:pStyle w:val="ProductList-Offering1Heading"/>
        <w:outlineLvl w:val="1"/>
      </w:pPr>
      <w:bookmarkStart w:id="398" w:name="_Sec565"/>
      <w:r>
        <w:t>Пропозиції Прем’єр-підтримки Майкрософт</w:t>
      </w:r>
      <w:bookmarkEnd w:id="398"/>
      <w:r>
        <w:fldChar w:fldCharType="begin"/>
      </w:r>
      <w:r>
        <w:instrText xml:space="preserve"> TC "</w:instrText>
      </w:r>
      <w:bookmarkStart w:id="399" w:name="_Toc439145839"/>
      <w:r>
        <w:instrText>Пропозиції Прем’єр-підтримки Майкрософт</w:instrText>
      </w:r>
      <w:bookmarkEnd w:id="399"/>
      <w:r>
        <w:instrText>" \l 2</w:instrText>
      </w:r>
      <w:r>
        <w:fldChar w:fldCharType="end"/>
      </w:r>
    </w:p>
    <w:tbl>
      <w:tblPr>
        <w:tblStyle w:val="PURTable"/>
        <w:tblW w:w="0" w:type="dxa"/>
        <w:tblLook w:val="04A0" w:firstRow="1" w:lastRow="0" w:firstColumn="1" w:lastColumn="0" w:noHBand="0" w:noVBand="1"/>
      </w:tblPr>
      <w:tblGrid>
        <w:gridCol w:w="3651"/>
        <w:gridCol w:w="1816"/>
        <w:gridCol w:w="1816"/>
        <w:gridCol w:w="1817"/>
        <w:gridCol w:w="1816"/>
      </w:tblGrid>
      <w:tr w:rsidR="0042094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Область</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Прем’єр базова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Прем’єр основна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Прем’єр стандартна</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jc w:val="center"/>
            </w:pPr>
            <w:r>
              <w:rPr>
                <w:color w:val="FFFFFF"/>
              </w:rPr>
              <w:t>Прем’єр плюс</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Допомога в керуванні підтримкою</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Оцінювання облікових записів і звітування</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Щомісячно</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Щомісячно</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Підтримка (години, що виділяються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 10 годин</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 10 годин</w:t>
            </w:r>
          </w:p>
          <w:p w:rsidR="00420943" w:rsidRDefault="00EB6439">
            <w:pPr>
              <w:pStyle w:val="ProductList-TableBody"/>
            </w:pPr>
            <w:r>
              <w:t>+1 Перевірка справності</w:t>
            </w:r>
          </w:p>
          <w:p w:rsidR="00420943" w:rsidRDefault="00EB6439">
            <w:pPr>
              <w:pStyle w:val="ProductList-TableBody"/>
            </w:pPr>
            <w:r>
              <w:t>+1 Семінар</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До 120 годин </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 160 годин</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Підтримка з вирішення проблем («PRS») (виділяється щорічно)</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 40 годин</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До </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До 80 годин </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 140 годин</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Керування ескалацією критичних ситуацій цілодобово без вихідних (Рівень важливості 1)</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Оперативна підтримка на місці</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Профілактичні інформаційні послуги</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Веб-сайт Прем’єр-підтримки Майкрософт</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jc w:val="center"/>
            </w:pPr>
            <w:r>
              <w:t>X</w:t>
            </w:r>
          </w:p>
        </w:tc>
      </w:tr>
      <w:tr w:rsidR="00420943">
        <w:tc>
          <w:tcPr>
            <w:tcW w:w="404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Додаткові години</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Пакети по 20</w:t>
            </w:r>
          </w:p>
        </w:tc>
        <w:tc>
          <w:tcPr>
            <w:tcW w:w="19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Пакети по 20</w:t>
            </w:r>
          </w:p>
        </w:tc>
      </w:tr>
    </w:tbl>
    <w:p w:rsidR="00420943" w:rsidRDefault="00EB6439">
      <w:pPr>
        <w:pStyle w:val="ProductList-Body"/>
      </w:pPr>
      <w:r>
        <w:rPr>
          <w:vertAlign w:val="superscript"/>
        </w:rPr>
        <w:t xml:space="preserve">1 </w:t>
      </w:r>
      <w:r>
        <w:rPr>
          <w:i/>
        </w:rPr>
        <w:t>Робочий час визначається за місцевим часом.</w:t>
      </w:r>
    </w:p>
    <w:p w:rsidR="00420943" w:rsidRDefault="00420943">
      <w:pPr>
        <w:pStyle w:val="ProductList-Body"/>
      </w:pPr>
    </w:p>
    <w:tbl>
      <w:tblPr>
        <w:tblStyle w:val="PURTable"/>
        <w:tblW w:w="0" w:type="dxa"/>
        <w:tblLook w:val="04A0" w:firstRow="1" w:lastRow="0" w:firstColumn="1" w:lastColumn="0" w:noHBand="0" w:noVBand="1"/>
      </w:tblPr>
      <w:tblGrid>
        <w:gridCol w:w="2694"/>
        <w:gridCol w:w="2756"/>
        <w:gridCol w:w="2733"/>
        <w:gridCol w:w="2733"/>
      </w:tblGrid>
      <w:tr w:rsidR="004209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Рівень важливості</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Ситуація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Дії, що очікуються від Майкрософт</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Дії, що очікуються від Клієнта</w:t>
            </w: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Невиправні наслідки для господарської діяльності: </w:t>
            </w:r>
          </w:p>
          <w:p w:rsidR="00420943" w:rsidRDefault="00EB6439">
            <w:pPr>
              <w:pStyle w:val="ProductList-TableBody"/>
            </w:pPr>
            <w:r>
              <w:t>Повне припинення основних (критично важливих) бізнес-процесів і неможливість продовження подальшої роботи</w:t>
            </w:r>
          </w:p>
          <w:p w:rsidR="00420943" w:rsidRDefault="00EB6439">
            <w:pPr>
              <w:pStyle w:val="ProductList-TableBody"/>
            </w:pPr>
            <w:r>
              <w:t>Необхідне негайне вирішення</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Перша відповідь протягом однієї години або менше</w:t>
            </w:r>
          </w:p>
          <w:p w:rsidR="00420943" w:rsidRDefault="00EB6439">
            <w:pPr>
              <w:pStyle w:val="ProductList-TableBody"/>
            </w:pPr>
            <w:r>
              <w:t>Спрямування ресурсів Майкрософт на об’єкт клієнта якомога швидше.</w:t>
            </w:r>
          </w:p>
          <w:p w:rsidR="00420943" w:rsidRDefault="00EB6439">
            <w:pPr>
              <w:pStyle w:val="ProductList-TableBody"/>
            </w:pPr>
            <w:r>
              <w:t>Неперервна цілодобова підтримка 7 днів на тиждень</w:t>
            </w:r>
          </w:p>
          <w:p w:rsidR="00420943" w:rsidRDefault="00EB6439">
            <w:pPr>
              <w:pStyle w:val="ProductList-TableBody"/>
            </w:pPr>
            <w:r>
              <w:t>Термінова ескалація ситуації до груп розробки Продуктів Microsoft</w:t>
            </w:r>
          </w:p>
          <w:p w:rsidR="00420943" w:rsidRDefault="00EB6439">
            <w:pPr>
              <w:pStyle w:val="ProductList-TableBody"/>
            </w:pPr>
            <w:r>
              <w:t xml:space="preserve">Повідомлення вищого керівництва Майкрософт </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Повідомлення вищого керівництва Клієнта </w:t>
            </w:r>
          </w:p>
          <w:p w:rsidR="00420943" w:rsidRDefault="00EB6439">
            <w:pPr>
              <w:pStyle w:val="ProductList-TableBody"/>
            </w:pPr>
            <w:r>
              <w:t>Надання відповідних ресурсів для неперервної цілодобової підтримки 7 днів на тиждень</w:t>
            </w:r>
            <w:r>
              <w:rPr>
                <w:vertAlign w:val="superscript"/>
              </w:rPr>
              <w:t>2</w:t>
            </w:r>
          </w:p>
          <w:p w:rsidR="00420943" w:rsidRDefault="00EB6439">
            <w:pPr>
              <w:pStyle w:val="ProductList-TableBody"/>
            </w:pPr>
            <w:r>
              <w:t>Оперативний доступ і відповідь від служби керування змінами</w:t>
            </w: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A. Запит лише по телефону</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Критичні наслідки для господарської діяльності: </w:t>
            </w:r>
          </w:p>
          <w:p w:rsidR="00420943" w:rsidRDefault="00EB6439">
            <w:pPr>
              <w:pStyle w:val="ProductList-TableBody"/>
            </w:pPr>
            <w:r>
              <w:t>Суттєві втрати або зниження якості послуг</w:t>
            </w:r>
          </w:p>
          <w:p w:rsidR="00420943" w:rsidRDefault="00EB6439">
            <w:pPr>
              <w:pStyle w:val="ProductList-TableBody"/>
            </w:pPr>
            <w:r>
              <w:t>Необхідне реагування протягом однієї години</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Перша відповідь протягом однієї години або менше</w:t>
            </w:r>
          </w:p>
          <w:p w:rsidR="00420943" w:rsidRDefault="00EB6439">
            <w:pPr>
              <w:pStyle w:val="ProductList-TableBody"/>
            </w:pPr>
            <w:r>
              <w:t>Спрямування ресурсів Майкрософт на об’єкт Клієнта за необхідністю.</w:t>
            </w:r>
          </w:p>
          <w:p w:rsidR="00420943" w:rsidRDefault="00EB6439">
            <w:pPr>
              <w:pStyle w:val="ProductList-TableBody"/>
            </w:pPr>
            <w:r>
              <w:t>Неперервна цілодобова підтримка 7 днів на тиждень</w:t>
            </w:r>
          </w:p>
          <w:p w:rsidR="00420943" w:rsidRDefault="00EB6439">
            <w:pPr>
              <w:pStyle w:val="ProductList-TableBody"/>
            </w:pPr>
            <w:r>
              <w:t>Повідомлення вищого керівництва Майкрософт</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Надання відповідних ресурсів для неперервної цілодобової підтримки 7 днів на тиждень</w:t>
            </w:r>
            <w:r>
              <w:rPr>
                <w:vertAlign w:val="superscript"/>
              </w:rPr>
              <w:t>2</w:t>
            </w:r>
          </w:p>
          <w:p w:rsidR="00420943" w:rsidRDefault="00EB6439">
            <w:pPr>
              <w:pStyle w:val="ProductList-TableBody"/>
            </w:pPr>
            <w:r>
              <w:t>Оперативний доступ і відповідь від служби керування змінами</w:t>
            </w:r>
          </w:p>
          <w:p w:rsidR="00420943" w:rsidRDefault="00EB6439">
            <w:pPr>
              <w:pStyle w:val="ProductList-TableBody"/>
            </w:pPr>
            <w:r>
              <w:t>Повідомлення керівництва</w:t>
            </w: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Помірні наслідки для господарської діяльності: </w:t>
            </w:r>
          </w:p>
          <w:p w:rsidR="00420943" w:rsidRDefault="00EB6439">
            <w:pPr>
              <w:pStyle w:val="ProductList-TableBody"/>
            </w:pPr>
            <w:r>
              <w:t>Помірні втрати або зниження якості послуг, але подальша робоча діяльність може продовжуватися з гіршою якістю.</w:t>
            </w:r>
          </w:p>
          <w:p w:rsidR="00420943" w:rsidRDefault="00EB6439">
            <w:pPr>
              <w:pStyle w:val="ProductList-TableBody"/>
            </w:pPr>
            <w:r>
              <w:t>Необхідне реагування протягом двох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Перша відповідь протягом двох годин або менше</w:t>
            </w:r>
          </w:p>
          <w:p w:rsidR="00420943" w:rsidRDefault="00EB643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Надання відповідних ресурсів для неперервної цілодобової підтримки протягом Робочого часу</w:t>
            </w:r>
          </w:p>
          <w:p w:rsidR="00420943" w:rsidRDefault="00EB6439">
            <w:pPr>
              <w:pStyle w:val="ProductList-TableBody"/>
            </w:pPr>
            <w:r>
              <w:t>Доступ і відповідь від служби керування змінами протягом чотирьох Робочих годин</w:t>
            </w:r>
            <w:r>
              <w:rPr>
                <w:vertAlign w:val="superscript"/>
              </w:rPr>
              <w:t>1</w:t>
            </w: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 Запит по телефону або через Інтернет</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Мінімальні наслідки для господарської діяльності: </w:t>
            </w:r>
          </w:p>
          <w:p w:rsidR="00420943" w:rsidRDefault="00EB6439">
            <w:pPr>
              <w:pStyle w:val="ProductList-TableBody"/>
            </w:pPr>
            <w:r>
              <w:t>Функціонування з мінімальними змінами якості послуг або за відсутності змін.</w:t>
            </w:r>
          </w:p>
          <w:p w:rsidR="00420943" w:rsidRDefault="00EB6439">
            <w:pPr>
              <w:pStyle w:val="ProductList-TableBody"/>
            </w:pPr>
            <w:r>
              <w:t>Необхідне реагування протягом чотирьох Робочих годин</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Перша відповідь протягом чотирьох годин або менше</w:t>
            </w:r>
          </w:p>
          <w:p w:rsidR="00420943" w:rsidRDefault="00EB6439">
            <w:pPr>
              <w:pStyle w:val="ProductList-TableBody"/>
            </w:pPr>
            <w:r>
              <w:t>Надання підтримки лише протягом Робочого часу</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Точна контактна інформація ініціатора запиту</w:t>
            </w:r>
          </w:p>
          <w:p w:rsidR="00420943" w:rsidRDefault="00EB6439">
            <w:pPr>
              <w:pStyle w:val="ProductList-TableBody"/>
            </w:pPr>
            <w:r>
              <w:t>Відповідь протягом 24 годин</w:t>
            </w:r>
          </w:p>
        </w:tc>
      </w:tr>
    </w:tbl>
    <w:p w:rsidR="00420943" w:rsidRDefault="00EB6439">
      <w:pPr>
        <w:pStyle w:val="ProductList-Body"/>
      </w:pPr>
      <w:r>
        <w:rPr>
          <w:vertAlign w:val="superscript"/>
        </w:rPr>
        <w:t>1</w:t>
      </w:r>
      <w:r>
        <w:rPr>
          <w:i/>
        </w:rPr>
        <w:t>Робочий час визначається за місцевим часом.</w:t>
      </w:r>
    </w:p>
    <w:p w:rsidR="00420943" w:rsidRDefault="00EB6439">
      <w:pPr>
        <w:pStyle w:val="ProductList-Body"/>
      </w:pPr>
      <w:r>
        <w:rPr>
          <w:vertAlign w:val="superscript"/>
        </w:rPr>
        <w:t>2</w:t>
      </w:r>
      <w:r>
        <w:rPr>
          <w:i/>
        </w:rPr>
        <w:t>Майкрософт може бути необхідно знизити рівень важливості, якщо Клієнт не зможете надати необхідні ресурси або виконати дії, необхідні для продовження надання корпорацією Майкрософт підтримки з вирішення проблем.</w:t>
      </w:r>
    </w:p>
    <w:p w:rsidR="00420943" w:rsidRDefault="00420943">
      <w:pPr>
        <w:pStyle w:val="ProductList-Body"/>
      </w:pPr>
    </w:p>
    <w:p w:rsidR="00420943" w:rsidRDefault="00EB6439">
      <w:pPr>
        <w:pStyle w:val="ProductList-ClauseHeading"/>
        <w:outlineLvl w:val="2"/>
      </w:pPr>
      <w:r>
        <w:t>Пов’язані правила діяльності</w:t>
      </w:r>
    </w:p>
    <w:p w:rsidR="00420943" w:rsidRDefault="00EB6439">
      <w:pPr>
        <w:pStyle w:val="ProductList-Body"/>
      </w:pPr>
      <w:r>
        <w:t>Усі Професійні послуги передбачають підтримку для комерційних загальнодоступних Продуктів Майкрософт (якщо інше спеціально не виключено на веб-сайті Microsoft Premier On-Line або Microsoft Support Lifecycle). За Професійні послуги стягуватиметься погодинна оплата за умови, що вони надаватимуться віддалено, і Професійні послуги надаватимуться англійською мовою (якщо не доступна інша мова). Професійні послуги надаватимуться в країні, у якій підписано угоду VL. Візити на об’єкт не оплачуються наперед і залежать від доступності ресурсів. Усі Професійні послуги, не використані протягом року, буде скасовано. На запит Клієнта Майкрософт може підключатися до комп’ютерної системи Клієнта віддалено для аналізу проблем.</w:t>
      </w:r>
    </w:p>
    <w:p w:rsidR="00420943" w:rsidRDefault="00EB6439">
      <w:pPr>
        <w:pStyle w:val="ProductList-Offering1Heading"/>
        <w:outlineLvl w:val="1"/>
      </w:pPr>
      <w:bookmarkStart w:id="400" w:name="_Sec566"/>
      <w:r>
        <w:t>Пропозиції за Програмою корпоративної стратегії Майкрософт</w:t>
      </w:r>
      <w:bookmarkEnd w:id="400"/>
      <w:r>
        <w:fldChar w:fldCharType="begin"/>
      </w:r>
      <w:r>
        <w:instrText xml:space="preserve"> TC "</w:instrText>
      </w:r>
      <w:bookmarkStart w:id="401" w:name="_Toc439145840"/>
      <w:r>
        <w:instrText>Пропозиції за Програмою корпоративної стратегії Майкрософт</w:instrText>
      </w:r>
      <w:bookmarkEnd w:id="401"/>
      <w:r>
        <w:instrText>" \l 2</w:instrText>
      </w:r>
      <w:r>
        <w:fldChar w:fldCharType="end"/>
      </w:r>
    </w:p>
    <w:p w:rsidR="00420943" w:rsidRDefault="00EB6439">
      <w:pPr>
        <w:pStyle w:val="ProductList-Body"/>
      </w:pPr>
      <w:r>
        <w:t>Пропозиції за Програмою корпоративної стратегії містять наступні компоненти, які надаватимуться у кожен рік дії договору «Enterprise Agreement» клієнта:</w:t>
      </w:r>
    </w:p>
    <w:tbl>
      <w:tblPr>
        <w:tblStyle w:val="PURTable"/>
        <w:tblW w:w="0" w:type="dxa"/>
        <w:tblLook w:val="04A0" w:firstRow="1" w:lastRow="0" w:firstColumn="1" w:lastColumn="0" w:noHBand="0" w:noVBand="1"/>
      </w:tblPr>
      <w:tblGrid>
        <w:gridCol w:w="2723"/>
        <w:gridCol w:w="2731"/>
        <w:gridCol w:w="2731"/>
        <w:gridCol w:w="2731"/>
      </w:tblGrid>
      <w:tr w:rsidR="0042094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Область</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Enterprise Strategy Portfolio</w:t>
            </w: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Родина продуктів SKU</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9RO-xxxx</w:t>
            </w: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Загалом до 400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Загалом до 800 годин роботи Архітектора Майкрософт і Команди з надання Корпоративних послуг </w:t>
            </w:r>
          </w:p>
        </w:tc>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 xml:space="preserve">Загалом до 1600 годин роботи Архітектора Майкрософт і Команди з надання Корпоративних послуг </w:t>
            </w: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План надання послуг</w:t>
            </w:r>
          </w:p>
        </w:tc>
        <w:tc>
          <w:tcPr>
            <w:tcW w:w="30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Мережа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Бібліотека корпоративної стратегії</w:t>
            </w:r>
          </w:p>
        </w:tc>
        <w:tc>
          <w:tcPr>
            <w:tcW w:w="30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20943" w:rsidRDefault="00420943">
            <w:pPr>
              <w:pStyle w:val="ProductList-TableBody"/>
            </w:pPr>
          </w:p>
        </w:tc>
      </w:tr>
      <w:tr w:rsidR="00420943">
        <w:tc>
          <w:tcPr>
            <w:tcW w:w="306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Спроможність корпоративної стратегії (Родина продуктів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200 годин (може бути додано до будь-якої з вищезазначених пропозицій)</w:t>
            </w:r>
          </w:p>
        </w:tc>
      </w:tr>
    </w:tbl>
    <w:p w:rsidR="00420943" w:rsidRDefault="00420943">
      <w:pPr>
        <w:pStyle w:val="ProductList-Body"/>
      </w:pPr>
    </w:p>
    <w:p w:rsidR="00420943" w:rsidRDefault="00EB6439">
      <w:pPr>
        <w:pStyle w:val="ProductList-ClauseHeading"/>
        <w:outlineLvl w:val="2"/>
      </w:pPr>
      <w:r>
        <w:t>Модулі послуг Корпоративної стратегії</w:t>
      </w:r>
    </w:p>
    <w:p w:rsidR="00420943" w:rsidRDefault="00EB6439">
      <w:pPr>
        <w:pStyle w:val="ProductList-Body"/>
      </w:pPr>
      <w:r>
        <w:t>Проект Корпоративної стратегії включає один або більше модулів послуг Корпоративної стратегії, як їх задокументовано в Плані надання послуг.</w:t>
      </w:r>
    </w:p>
    <w:p w:rsidR="00420943" w:rsidRDefault="00420943">
      <w:pPr>
        <w:pStyle w:val="ProductList-Body"/>
      </w:pPr>
    </w:p>
    <w:p w:rsidR="00420943" w:rsidRDefault="00EB6439">
      <w:pPr>
        <w:pStyle w:val="ProductList-ClauseHeading"/>
        <w:outlineLvl w:val="2"/>
      </w:pPr>
      <w:r>
        <w:t>Послуги, що не входять в комплект</w:t>
      </w:r>
    </w:p>
    <w:p w:rsidR="00420943" w:rsidRDefault="00EB6439">
      <w:pPr>
        <w:pStyle w:val="ProductList-Body"/>
      </w:pPr>
      <w:r>
        <w:t>Професійні послуги за Програмою корпоративної стратегії не включають вирішення проблем або підтримку з усунення неполадок, перегляд вихідного коду не від Майкрософт або консультації з технічних питань чи питань архітектури поза кінцевими результатами, описаними в Плані надання послуг. Стосовно будь-якого вихідного коду не від Майкрософт, Професійні послуги Майкрософт обмежуватимуться лише аналізом двійкових даних, таких як дамп процесу або трасування мережного монітора.</w:t>
      </w:r>
    </w:p>
    <w:p w:rsidR="00420943" w:rsidRDefault="00420943">
      <w:pPr>
        <w:pStyle w:val="ProductList-Body"/>
      </w:pPr>
    </w:p>
    <w:p w:rsidR="00420943" w:rsidRDefault="00EB6439">
      <w:pPr>
        <w:pStyle w:val="ProductList-ClauseHeading"/>
        <w:outlineLvl w:val="2"/>
      </w:pPr>
      <w:r>
        <w:t>Обов’язки Клієнта</w:t>
      </w:r>
    </w:p>
    <w:p w:rsidR="00420943" w:rsidRDefault="00EB6439">
      <w:pPr>
        <w:pStyle w:val="ProductList-Body"/>
      </w:pPr>
      <w:r>
        <w:t>Клієнт погоджується співпрацювати з Майкрософт у рамках Програми корпоративної стратегії,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420943" w:rsidRDefault="00EB6439">
      <w:pPr>
        <w:pStyle w:val="ProductList-Offering1Heading"/>
        <w:outlineLvl w:val="1"/>
      </w:pPr>
      <w:bookmarkStart w:id="402" w:name="_Sec567"/>
      <w:r>
        <w:t>Пропозиції Sales Productivity Accelerator</w:t>
      </w:r>
      <w:bookmarkEnd w:id="402"/>
      <w:r>
        <w:fldChar w:fldCharType="begin"/>
      </w:r>
      <w:r>
        <w:instrText xml:space="preserve"> TC "</w:instrText>
      </w:r>
      <w:bookmarkStart w:id="403" w:name="_Toc439145841"/>
      <w:r>
        <w:instrText>Пропозиції Sales Productivity Accelerator</w:instrText>
      </w:r>
      <w:bookmarkEnd w:id="403"/>
      <w:r>
        <w:instrText>" \l 2</w:instrText>
      </w:r>
      <w:r>
        <w:fldChar w:fldCharType="end"/>
      </w:r>
    </w:p>
    <w:p w:rsidR="00420943" w:rsidRDefault="00EB6439">
      <w:pPr>
        <w:pStyle w:val="ProductList-ClauseHeading"/>
        <w:outlineLvl w:val="2"/>
      </w:pPr>
      <w:r>
        <w:t>Огляд Sales Productivity Accelerator</w:t>
      </w:r>
    </w:p>
    <w:p w:rsidR="00420943" w:rsidRDefault="00EB6439">
      <w:pPr>
        <w:pStyle w:val="ProductList-Body"/>
      </w:pPr>
      <w:r>
        <w:t>Sales Productivity Accelerator є послугою, яка надається Службами Microsoft протягом 4 (чотирьох) тижнів задля забезпечення фіксованого обсягу впровадження Microsoft Dynamics CRM Online.</w:t>
      </w:r>
    </w:p>
    <w:p w:rsidR="00420943" w:rsidRDefault="00420943">
      <w:pPr>
        <w:pStyle w:val="ProductList-Body"/>
      </w:pPr>
    </w:p>
    <w:p w:rsidR="00420943" w:rsidRDefault="00EB6439">
      <w:pPr>
        <w:pStyle w:val="ProductList-Body"/>
      </w:pPr>
      <w:r>
        <w:t>Послуга Sales Productivity Accelerator включає такі кінцеві результати:</w:t>
      </w:r>
    </w:p>
    <w:p w:rsidR="00420943" w:rsidRDefault="00EB6439" w:rsidP="00EB6439">
      <w:pPr>
        <w:pStyle w:val="ProductList-Bullet"/>
        <w:numPr>
          <w:ilvl w:val="0"/>
          <w:numId w:val="50"/>
        </w:numPr>
      </w:pPr>
      <w:r>
        <w:rPr>
          <w:b/>
          <w:color w:val="00188F"/>
        </w:rPr>
        <w:t>План надання послуг</w:t>
      </w:r>
      <w:r>
        <w:t>: створюється Консультантом Майкрософт задля досягнення ділових цілей клієнта.</w:t>
      </w:r>
    </w:p>
    <w:p w:rsidR="00420943" w:rsidRDefault="00EB6439" w:rsidP="00EB6439">
      <w:pPr>
        <w:pStyle w:val="ProductList-Bullet"/>
        <w:numPr>
          <w:ilvl w:val="0"/>
          <w:numId w:val="50"/>
        </w:numPr>
      </w:pPr>
      <w:r>
        <w:rPr>
          <w:b/>
          <w:color w:val="00188F"/>
        </w:rPr>
        <w:t>Семінари</w:t>
      </w:r>
      <w:r>
        <w:t>: присвятить до 16 (шістнадцяти) годин в цілому для семінарів:</w:t>
      </w:r>
    </w:p>
    <w:p w:rsidR="00420943" w:rsidRDefault="00EB6439" w:rsidP="00EB6439">
      <w:pPr>
        <w:pStyle w:val="ProductList-Bullet"/>
        <w:numPr>
          <w:ilvl w:val="1"/>
          <w:numId w:val="50"/>
        </w:numPr>
      </w:pPr>
      <w:r>
        <w:t>до двох (2) семінарів з питань відкриття можливостей для дослідження та визначення випадків ключового використання та ділових вимог, як визначено Клієнтом, для використання в конфігурації;</w:t>
      </w:r>
    </w:p>
    <w:p w:rsidR="00420943" w:rsidRDefault="00EB6439" w:rsidP="00EB6439">
      <w:pPr>
        <w:pStyle w:val="ProductList-Bullet"/>
        <w:numPr>
          <w:ilvl w:val="1"/>
          <w:numId w:val="50"/>
        </w:numPr>
      </w:pPr>
      <w:r>
        <w:t>до 4 (чотирьох) семінарів з питань проектної експертизи на етапі Збірки.</w:t>
      </w:r>
    </w:p>
    <w:p w:rsidR="00420943" w:rsidRDefault="00EB6439" w:rsidP="00EB6439">
      <w:pPr>
        <w:pStyle w:val="ProductList-Bullet"/>
        <w:numPr>
          <w:ilvl w:val="0"/>
          <w:numId w:val="50"/>
        </w:numPr>
      </w:pPr>
      <w:r>
        <w:rPr>
          <w:b/>
          <w:color w:val="00188F"/>
        </w:rPr>
        <w:t>Звітування</w:t>
      </w:r>
      <w:r>
        <w:t>. Одна (1) власна приладна дошка Microsoft Dynamics CRM Online з максимум 4 (чотирма) власними компонентами та 2 (двома) звітами Excel Power View Report з використанням служби Power BI Pro5, настроєної для максимум 2 (двох). Звіти відображають до 2 (двох) інтерактивних діаграм на одну особу з даними, отриманими з Microsoft Dynamics CRM Online.</w:t>
      </w:r>
    </w:p>
    <w:p w:rsidR="00420943" w:rsidRDefault="00EB6439" w:rsidP="00EB6439">
      <w:pPr>
        <w:pStyle w:val="ProductList-Bullet"/>
        <w:numPr>
          <w:ilvl w:val="0"/>
          <w:numId w:val="50"/>
        </w:numPr>
      </w:pPr>
      <w:r>
        <w:rPr>
          <w:b/>
          <w:color w:val="00188F"/>
        </w:rPr>
        <w:t>Конфігурація</w:t>
      </w:r>
      <w:r>
        <w:t>: Microsoft Dynamics CRM Online буде настроєно для підтримки максимум до 10 (десяти) користувачів. Протягом цього періоду Майкрософт присвятить до 64 (шестдесяти чотирьох) годин для настроювання процесів покрокового навчання, трьох ролей безпеки, використання трьома особами ролей безпеки нового рівня, а також інтеграції SharePoint і Yammer з Microsoft Dynamics CRM Online.</w:t>
      </w:r>
    </w:p>
    <w:p w:rsidR="00420943" w:rsidRDefault="00EB6439" w:rsidP="00EB6439">
      <w:pPr>
        <w:pStyle w:val="ProductList-Bullet"/>
        <w:numPr>
          <w:ilvl w:val="0"/>
          <w:numId w:val="50"/>
        </w:numPr>
      </w:pPr>
      <w:r>
        <w:rPr>
          <w:b/>
          <w:color w:val="00188F"/>
        </w:rPr>
        <w:t>Тестування</w:t>
      </w:r>
      <w:r>
        <w:t>: присвятить до 26 (двадцяти шести) годин для проведення максимум 2 (двох) тестів (наприклад, Тесту системи та UAT)</w:t>
      </w:r>
    </w:p>
    <w:p w:rsidR="00420943" w:rsidRDefault="00EB6439" w:rsidP="00EB6439">
      <w:pPr>
        <w:pStyle w:val="ProductList-Bullet"/>
        <w:numPr>
          <w:ilvl w:val="0"/>
          <w:numId w:val="50"/>
        </w:numPr>
      </w:pPr>
      <w:r>
        <w:rPr>
          <w:b/>
          <w:color w:val="00188F"/>
        </w:rPr>
        <w:t>Навчання та передавання знань</w:t>
      </w:r>
      <w:r>
        <w:t>: проведення 1 (одного) присвяченого продуктам тренінгу для користувачів Клієнта загальною тривалістю до 4 (чотирьох) годин.</w:t>
      </w:r>
    </w:p>
    <w:p w:rsidR="00420943" w:rsidRDefault="00EB6439" w:rsidP="00EB6439">
      <w:pPr>
        <w:pStyle w:val="ProductList-Bullet"/>
        <w:numPr>
          <w:ilvl w:val="0"/>
          <w:numId w:val="50"/>
        </w:numPr>
      </w:pPr>
      <w:r>
        <w:rPr>
          <w:b/>
          <w:color w:val="00188F"/>
        </w:rPr>
        <w:t>Підтримка розгортання</w:t>
      </w:r>
      <w:r>
        <w:t>: надасть до 40 (сорока) годин розгортання та підтримки початку функціонування (тиждень 4) з урахуванням заздалегідь визначеного обсягу та вимог проекту.</w:t>
      </w:r>
    </w:p>
    <w:p w:rsidR="00420943" w:rsidRDefault="00420943">
      <w:pPr>
        <w:pStyle w:val="ProductList-Body"/>
      </w:pPr>
    </w:p>
    <w:p w:rsidR="00420943" w:rsidRDefault="00EB6439">
      <w:pPr>
        <w:pStyle w:val="ProductList-ClauseHeading"/>
        <w:outlineLvl w:val="2"/>
      </w:pPr>
      <w:r>
        <w:t>Обов’язки Клієнта</w:t>
      </w:r>
    </w:p>
    <w:p w:rsidR="00420943" w:rsidRDefault="00EB6439">
      <w:pPr>
        <w:pStyle w:val="ProductList-Body"/>
      </w:pPr>
      <w:r>
        <w:t>Клієнт погоджується співпрацювати з Майкрософт у рамках послуги Sales Productivity Accelerator, зокрема, але не виключно, забезпечувати доступність для Майкрософт представників, персоналу відділу інформаційних технологій і ресурсів Клієнта, надавати точну та повну інформацію, а також вчасно виконувати обов’язки, призначені Клієнту корпорацією Майкрософт. Якщо візит на місце Консультантів Майкрософт погоджено обома сторонами та не оплачено наперед, Клієнт несе відповідальність за обґрунтовані фактичні витрати на проїзд і проживання.</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EB6439">
      <w:pPr>
        <w:pStyle w:val="ProductList-SectionHeading"/>
        <w:pageBreakBefore/>
        <w:outlineLvl w:val="0"/>
      </w:pPr>
      <w:bookmarkStart w:id="404" w:name="_Sec563"/>
      <w:bookmarkEnd w:id="396"/>
      <w:r>
        <w:t>Додаток D – Додаткові умови Угоди за програмою</w:t>
      </w:r>
      <w:r>
        <w:fldChar w:fldCharType="begin"/>
      </w:r>
      <w:r>
        <w:instrText xml:space="preserve"> TC "</w:instrText>
      </w:r>
      <w:bookmarkStart w:id="405" w:name="_Toc439145842"/>
      <w:r>
        <w:instrText>Додаток D – Додаткові умови Угоди за програмою</w:instrText>
      </w:r>
      <w:bookmarkEnd w:id="405"/>
      <w:r>
        <w:instrText>" \l 1</w:instrText>
      </w:r>
      <w:r>
        <w:fldChar w:fldCharType="end"/>
      </w:r>
    </w:p>
    <w:p w:rsidR="00420943" w:rsidRDefault="00EB6439">
      <w:pPr>
        <w:pStyle w:val="ProductList-Body"/>
      </w:pPr>
      <w:r>
        <w:t>Наведені нижче умови та положення застосовуються до угоди корпоративного ліцензування «Volume Licensing» Клієнта, як зазначено.</w:t>
      </w:r>
    </w:p>
    <w:p w:rsidR="00420943" w:rsidRDefault="00EB6439">
      <w:pPr>
        <w:pStyle w:val="ProductList-Offering1Heading"/>
        <w:outlineLvl w:val="1"/>
      </w:pPr>
      <w:bookmarkStart w:id="406" w:name="_Sec568"/>
      <w:r>
        <w:t>Додаткові умови для Програми «Select Plus»</w:t>
      </w:r>
      <w:bookmarkEnd w:id="406"/>
      <w:r>
        <w:fldChar w:fldCharType="begin"/>
      </w:r>
      <w:r>
        <w:instrText xml:space="preserve"> TC "</w:instrText>
      </w:r>
      <w:bookmarkStart w:id="407" w:name="_Toc439145843"/>
      <w:r>
        <w:instrText>Додаткові умови для Програми</w:instrText>
      </w:r>
      <w:bookmarkEnd w:id="407"/>
      <w:r>
        <w:instrText xml:space="preserve"> «Select Plus»" \l 2</w:instrText>
      </w:r>
      <w:r>
        <w:fldChar w:fldCharType="end"/>
      </w:r>
    </w:p>
    <w:p w:rsidR="00420943" w:rsidRDefault="00EB6439">
      <w:pPr>
        <w:pStyle w:val="ProductList-Body"/>
      </w:pPr>
      <w:r>
        <w:t>Програма вимагає мінімальної кількості замовлення 500 балів на групу протягом першого року. Вимогу щодо кількості замовлення може бути скасовано, якщо надано Кваліфікований контракт.</w:t>
      </w:r>
    </w:p>
    <w:p w:rsidR="00420943" w:rsidRDefault="00420943">
      <w:pPr>
        <w:pStyle w:val="ProductList-Body"/>
      </w:pPr>
    </w:p>
    <w:p w:rsidR="00420943" w:rsidRDefault="00EB6439">
      <w:pPr>
        <w:pStyle w:val="ProductList-ClauseHeading"/>
        <w:outlineLvl w:val="2"/>
      </w:pPr>
      <w:r>
        <w:t>Цінові рівні за програмою «Select Plus»</w:t>
      </w:r>
    </w:p>
    <w:p w:rsidR="00420943" w:rsidRDefault="00EB6439">
      <w:pPr>
        <w:pStyle w:val="ProductList-Body"/>
      </w:pPr>
      <w:r>
        <w:t>Ціни для Клієнта ґрунтуються на угоді між Клієнтом і його Торгівельним партнером. Однак Майкрософт надає торгівельному партнеру наступні критерії щодо цін і балів, які допоможуть торгівельному партнеру визначати ціни для кінцевого клієнта:</w:t>
      </w:r>
    </w:p>
    <w:tbl>
      <w:tblPr>
        <w:tblStyle w:val="PURTable"/>
        <w:tblW w:w="0" w:type="dxa"/>
        <w:tblLook w:val="04A0" w:firstRow="1" w:lastRow="0" w:firstColumn="1" w:lastColumn="0" w:noHBand="0" w:noVBand="1"/>
      </w:tblPr>
      <w:tblGrid>
        <w:gridCol w:w="5463"/>
        <w:gridCol w:w="5453"/>
      </w:tblGrid>
      <w:tr w:rsidR="0042094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Ціновий рівень за програмою «Select Plus» – Для комерційних клієнтів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20943" w:rsidRDefault="00EB6439">
            <w:pPr>
              <w:pStyle w:val="ProductList-TableBody"/>
            </w:pPr>
            <w:r>
              <w:rPr>
                <w:color w:val="FFFFFF"/>
              </w:rPr>
              <w:t>Мінімальна річна кількість балів для групи</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500</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4,000</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10,000</w:t>
            </w:r>
          </w:p>
        </w:tc>
      </w:tr>
      <w:tr w:rsidR="00420943">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20943" w:rsidRDefault="00EB6439">
            <w:pPr>
              <w:pStyle w:val="ProductList-TableBody"/>
            </w:pPr>
            <w:r>
              <w:t>25,000</w:t>
            </w:r>
          </w:p>
        </w:tc>
      </w:tr>
    </w:tbl>
    <w:p w:rsidR="00420943" w:rsidRDefault="00EB6439">
      <w:pPr>
        <w:pStyle w:val="ProductList-Offering1Heading"/>
        <w:outlineLvl w:val="1"/>
      </w:pPr>
      <w:bookmarkStart w:id="408" w:name="_Sec569"/>
      <w:r>
        <w:t>Визначення керування для кваліфікованих пристроїв</w:t>
      </w:r>
      <w:bookmarkEnd w:id="408"/>
      <w:r>
        <w:fldChar w:fldCharType="begin"/>
      </w:r>
      <w:r>
        <w:instrText xml:space="preserve"> TC "</w:instrText>
      </w:r>
      <w:bookmarkStart w:id="409" w:name="_Toc439145844"/>
      <w:r>
        <w:instrText>Визначення керування для кваліфікованих пристроїв</w:instrText>
      </w:r>
      <w:bookmarkEnd w:id="409"/>
      <w:r>
        <w:instrText>" \l 2</w:instrText>
      </w:r>
      <w:r>
        <w:fldChar w:fldCharType="end"/>
      </w:r>
    </w:p>
    <w:p w:rsidR="00420943" w:rsidRDefault="00EB6439">
      <w:pPr>
        <w:pStyle w:val="ProductList-Body"/>
      </w:pPr>
      <w:r>
        <w:t xml:space="preserve">Якщо в угоді корпоративного ліцензування «Volume Licensing» Клієнта є посилання на Умови для продуктів, Список продуктів або Права на використання продуктів щодо визначення керованих Кваліфікованих пристроїв, застосовуються такі умови. Клієнт «керує» будь-яким пристроєм, на якому він безпосередньо або опосередковано контролює одне операційне середовище або більше. Наприклад, Клієнт, керує будь-яким пристроєм: </w:t>
      </w:r>
    </w:p>
    <w:p w:rsidR="00420943" w:rsidRDefault="00EB6439" w:rsidP="00EB6439">
      <w:pPr>
        <w:pStyle w:val="ProductList-Bullet"/>
        <w:numPr>
          <w:ilvl w:val="0"/>
          <w:numId w:val="51"/>
        </w:numPr>
      </w:pPr>
      <w:r>
        <w:t>який він дозволяє приєднати до свого домену, або</w:t>
      </w:r>
    </w:p>
    <w:p w:rsidR="00420943" w:rsidRDefault="00EB6439" w:rsidP="00EB6439">
      <w:pPr>
        <w:pStyle w:val="ProductList-Bullet"/>
        <w:numPr>
          <w:ilvl w:val="0"/>
          <w:numId w:val="51"/>
        </w:numPr>
      </w:pPr>
      <w:r>
        <w:t>який він автентифікує як вимогу для використання програм у своєму приміщенні, або</w:t>
      </w:r>
    </w:p>
    <w:p w:rsidR="00420943" w:rsidRDefault="00EB6439" w:rsidP="00EB6439">
      <w:pPr>
        <w:pStyle w:val="ProductList-Bullet"/>
        <w:numPr>
          <w:ilvl w:val="0"/>
          <w:numId w:val="51"/>
        </w:numPr>
      </w:pPr>
      <w:r>
        <w:t>на якому він інсталює агенти (наприклад, антивірусні агенти, агенти з боротьби зі шкідливим програмним забезпеченням або інші агенти, що є обов’язковими відповідно до політики Клієнта), або</w:t>
      </w:r>
    </w:p>
    <w:p w:rsidR="00420943" w:rsidRDefault="00EB6439" w:rsidP="00EB6439">
      <w:pPr>
        <w:pStyle w:val="ProductList-Bullet"/>
        <w:numPr>
          <w:ilvl w:val="0"/>
          <w:numId w:val="51"/>
        </w:numPr>
      </w:pPr>
      <w:r>
        <w:t>щодо якого він безпосередньо або опосередковано застосовує та виконує політику групи, або</w:t>
      </w:r>
    </w:p>
    <w:p w:rsidR="00420943" w:rsidRDefault="00EB6439" w:rsidP="00EB6439">
      <w:pPr>
        <w:pStyle w:val="ProductList-Bullet"/>
        <w:numPr>
          <w:ilvl w:val="0"/>
          <w:numId w:val="51"/>
        </w:numPr>
      </w:pPr>
      <w:r>
        <w:t>на якому він запитує або одержує дані, налаштовує або віддає команди апаратному або програмному забезпеченню, яке безпосередньо або опосередковано пов’язано з операційним середовищем, або</w:t>
      </w:r>
    </w:p>
    <w:p w:rsidR="00420943" w:rsidRDefault="00EB6439" w:rsidP="00EB6439">
      <w:pPr>
        <w:pStyle w:val="ProductList-Bullet"/>
        <w:numPr>
          <w:ilvl w:val="0"/>
          <w:numId w:val="51"/>
        </w:numPr>
      </w:pPr>
      <w:r>
        <w:t>якому він надає доступ до інфраструктури віртуального робочого стола поза межами Підтримки програмного забезпечення Windows, Microsoft Intune (Пристрою) або надає Права на віддалене використання Windows Virtual Desktop Access.</w:t>
      </w:r>
    </w:p>
    <w:p w:rsidR="00420943" w:rsidRDefault="00420943">
      <w:pPr>
        <w:pStyle w:val="ProductList-Body"/>
      </w:pPr>
    </w:p>
    <w:p w:rsidR="00420943" w:rsidRDefault="00EB6439">
      <w:pPr>
        <w:pStyle w:val="ProductList-Body"/>
      </w:pPr>
      <w:r>
        <w:t>Пристрій, який одержує доступ до VDI лише згідно з Правами на віддалене використання або використовує Windows To Go на Кваліфікованому пристрої третьої сторони виключно поза межами приміщення Клієнта та не керується для інших цілей, описаних у цьому документі, не вважається «керованим» для цілей цього визначення.</w:t>
      </w:r>
    </w:p>
    <w:p w:rsidR="00420943" w:rsidRDefault="00EB6439">
      <w:pPr>
        <w:pStyle w:val="ProductList-Offering1Heading"/>
        <w:outlineLvl w:val="1"/>
      </w:pPr>
      <w:bookmarkStart w:id="410" w:name="_Sec570"/>
      <w:r>
        <w:t>Онлайнові служби за програмами «Open»</w:t>
      </w:r>
      <w:bookmarkEnd w:id="410"/>
      <w:r>
        <w:fldChar w:fldCharType="begin"/>
      </w:r>
      <w:r>
        <w:instrText xml:space="preserve"> TC "</w:instrText>
      </w:r>
      <w:bookmarkStart w:id="411" w:name="_Toc439145845"/>
      <w:r>
        <w:instrText>Онлайнові служби за програмами</w:instrText>
      </w:r>
      <w:bookmarkEnd w:id="411"/>
      <w:r>
        <w:instrText xml:space="preserve"> «Open»" \l 2</w:instrText>
      </w:r>
      <w:r>
        <w:fldChar w:fldCharType="end"/>
      </w:r>
    </w:p>
    <w:p w:rsidR="00420943" w:rsidRDefault="00EB6439">
      <w:pPr>
        <w:pStyle w:val="ProductList-Body"/>
      </w:pPr>
      <w:r>
        <w:t>За програмами «Open License», «Open Value» та «Open Value Subscription» період передплати на Онлайнові служби починається в момент активації ключа продукту, а не в момент замовлення. Після активації ключа продукту Майкрософт не приймає запити щодо повернення, подані партнерами Майкрософт.</w:t>
      </w:r>
    </w:p>
    <w:p w:rsidR="00420943" w:rsidRDefault="00420943">
      <w:pPr>
        <w:pStyle w:val="ProductList-Body"/>
      </w:pPr>
    </w:p>
    <w:p w:rsidR="00420943" w:rsidRDefault="00EB6439">
      <w:pPr>
        <w:pStyle w:val="ProductList-Body"/>
      </w:pPr>
      <w:r>
        <w:t>Клієнт відповідає критеріям для програми «Open Value», якщо придбає мінімум 5 ліцензій. Ліцензії на передплату користувача на Онлайнові служби можуть зараховуватися в рахунок мінімальної кількості 5 ліцензій. Однак лише сама кількість 5 ліцензій на передплату користувача не відповідає мінімальній вимозі Програми «Open Value» для всієї організації та Програми «Open Value Subscription». Для Програми «Open Value» для всієї організації та Програми «Open Value Subscription» початкове замовлення має включати мінімум 5 Ліцензій для платформи настільного комп’ютера або компонентів настільного комп’ютера на додаток до будь-яких ліцензій на передплату користувача.</w:t>
      </w:r>
    </w:p>
    <w:p w:rsidR="00420943" w:rsidRDefault="00EB6439">
      <w:pPr>
        <w:pStyle w:val="ProductList-Offering1Heading"/>
        <w:outlineLvl w:val="1"/>
      </w:pPr>
      <w:bookmarkStart w:id="412" w:name="_Sec571"/>
      <w:r>
        <w:t>Додаткові умови для професійних послуг – Успадковані угоди</w:t>
      </w:r>
      <w:bookmarkEnd w:id="412"/>
      <w:r>
        <w:fldChar w:fldCharType="begin"/>
      </w:r>
      <w:r>
        <w:instrText xml:space="preserve"> TC "</w:instrText>
      </w:r>
      <w:bookmarkStart w:id="413" w:name="_Toc439145846"/>
      <w:r>
        <w:instrText>Додаткові умови для професійних послуг – Успадковані угоди</w:instrText>
      </w:r>
      <w:bookmarkEnd w:id="413"/>
      <w:r>
        <w:instrText>" \l 2</w:instrText>
      </w:r>
      <w:r>
        <w:fldChar w:fldCharType="end"/>
      </w:r>
    </w:p>
    <w:p w:rsidR="00420943" w:rsidRDefault="00EB6439">
      <w:pPr>
        <w:pStyle w:val="ProductList-Body"/>
      </w:pPr>
      <w:r>
        <w:t>Право Клієнта на використання будь-яких консультаційних послуг і послуг з підтримки, що надаються Майкрософт («Професійні послуги»), придбаних згідно з Умовами для продуктів, регулюється (1) угодою корпоративного ліцензування «Volume Licensing» клієнта та (2) будь-якою угодою про використання служб Майкрософт головного рівня, яку він може мати на момент придбання. У разі суперечності переважну силу має найновіша угода про використання Професійних послуг. Якщо основна угода корпоративного ліцензування «Volume Licensing» Клієнта – версія Угоди «Microsoft Business Agreement», датована до вересня 2007 р., або з іншої причини не включає умови використання Професійних послуг і Клієнт не підписав будь-яку іншу Угоду про використання служб Майкрософт головного рівня, до будь-яких Професійних послуг, які придбав і використовує Клієнт, застосовуються такі додаткові умови.</w:t>
      </w:r>
    </w:p>
    <w:p w:rsidR="00420943" w:rsidRDefault="00420943">
      <w:pPr>
        <w:pStyle w:val="ProductList-Body"/>
      </w:pPr>
    </w:p>
    <w:p w:rsidR="00420943" w:rsidRDefault="00EB6439">
      <w:pPr>
        <w:pStyle w:val="ProductList-ClauseHeading"/>
        <w:outlineLvl w:val="2"/>
      </w:pPr>
      <w:r>
        <w:t>Використання, право власності та ліцензійні права</w:t>
      </w:r>
    </w:p>
    <w:p w:rsidR="00420943" w:rsidRDefault="00EB6439">
      <w:pPr>
        <w:pStyle w:val="ProductList-SubClauseHeading"/>
        <w:outlineLvl w:val="3"/>
      </w:pPr>
      <w:r>
        <w:t>Виправлення</w:t>
      </w:r>
    </w:p>
    <w:p w:rsidR="00420943" w:rsidRDefault="00EB6439">
      <w:pPr>
        <w:pStyle w:val="ProductList-BodyIndented"/>
      </w:pPr>
      <w:r>
        <w:t>Якщо Майкрософт надає Виправлення, модифікації, вдосконалення Продукту або їхні похідні, що випускаються для широкого кола користувачів (наприклад, пакети оновлень для Продукту) або для вирішення конкретної проблеми для Клієнта (колективно – «Виправлення»), такі Виправлення ліцензуються за тими самими умовами, що й Продукт, якого вони стосуються. Якщо Виправлення не надається для конкретного продукту, застосовуються будь-які умови використання, які Майкрософт надає разом із Виправленнями.</w:t>
      </w:r>
    </w:p>
    <w:p w:rsidR="00420943" w:rsidRDefault="00420943">
      <w:pPr>
        <w:pStyle w:val="ProductList-BodyIndented"/>
      </w:pPr>
    </w:p>
    <w:p w:rsidR="00420943" w:rsidRDefault="00EB6439">
      <w:pPr>
        <w:pStyle w:val="ProductList-SubClauseHeading"/>
        <w:outlineLvl w:val="3"/>
      </w:pPr>
      <w:r>
        <w:t>Результати попередньої роботи</w:t>
      </w:r>
    </w:p>
    <w:p w:rsidR="00420943" w:rsidRDefault="00EB6439">
      <w:pPr>
        <w:pStyle w:val="ProductList-BodyIndented"/>
      </w:pPr>
      <w:r>
        <w:t>Усі права на будь-який комп’ютерний код або письмові матеріали, розроблені або іншим чином отримані незалежно від Професійних послуг, що надаються Клієнту («Результати попередньої роботи»), залишаються виключною власністю сторони, яка їх надає. Кожна сторона може використовувати, відтворювати та змінювати Результати попередньої роботи іншої сторони, лише якщо потрібно виконати зобов’язання, пов’язані з Професійними послугами.</w:t>
      </w:r>
    </w:p>
    <w:p w:rsidR="00420943" w:rsidRDefault="00EB6439">
      <w:pPr>
        <w:pStyle w:val="ProductList-BodyIndented"/>
      </w:pPr>
      <w:r>
        <w:t>Якщо інше не погоджено сторонами у письмовій формі, після повної оплати Майкрософт надає Клієнтові невиключну, постійну,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Сервісних матеріалів виключно у формі, поставленій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w:t>
      </w:r>
    </w:p>
    <w:p w:rsidR="00420943" w:rsidRDefault="00420943">
      <w:pPr>
        <w:pStyle w:val="ProductList-BodyIndented"/>
      </w:pPr>
    </w:p>
    <w:p w:rsidR="00420943" w:rsidRDefault="00EB6439">
      <w:pPr>
        <w:pStyle w:val="ProductList-SubClauseHeading"/>
        <w:outlineLvl w:val="3"/>
      </w:pPr>
      <w:r>
        <w:t>Кінцеві результати послуг</w:t>
      </w:r>
    </w:p>
    <w:p w:rsidR="00420943" w:rsidRDefault="00EB6439">
      <w:pPr>
        <w:pStyle w:val="ProductList-BodyIndented"/>
      </w:pPr>
      <w:r>
        <w:t xml:space="preserve">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вважаються Кінцевими результатами послуг. Після повної оплати Професійних послуг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внутрішніх ділових цілей Клієнта з урахуванням умов і положень, які регулюють Професійні послуги, а також угоди корпоративного ліцензування «Volume Licensing» Клієнта. </w:t>
      </w:r>
    </w:p>
    <w:p w:rsidR="00420943" w:rsidRDefault="00420943">
      <w:pPr>
        <w:pStyle w:val="ProductList-BodyIndented"/>
      </w:pPr>
    </w:p>
    <w:p w:rsidR="00420943" w:rsidRDefault="00EB6439">
      <w:pPr>
        <w:pStyle w:val="ProductList-SubClauseHeading"/>
        <w:outlineLvl w:val="3"/>
      </w:pPr>
      <w:r>
        <w:t>Використання технічної інформації, отриманої під час надання Професійних послуг</w:t>
      </w:r>
    </w:p>
    <w:p w:rsidR="00420943" w:rsidRDefault="00EB6439">
      <w:pPr>
        <w:pStyle w:val="ProductList-BodyIndented"/>
      </w:pPr>
      <w:r>
        <w:t xml:space="preserve">Майкрософт може використовувати будь-яку технічну інформацію, отриману під час надання Професійних послуг, для вирішення проблем, пошуку та усунення несправностей, розширення функціональності продукту, у Виправленнях і задля наповнення бази знань Майкрософт. Майкрософт погоджується не ідентифікувати Клієнта й не розкривати будь-яку Конфіденційну інформацію Клієнта в межах такого використання. </w:t>
      </w:r>
    </w:p>
    <w:p w:rsidR="00420943" w:rsidRDefault="00420943">
      <w:pPr>
        <w:pStyle w:val="ProductList-BodyIndented"/>
      </w:pPr>
    </w:p>
    <w:p w:rsidR="00420943" w:rsidRDefault="00EB6439">
      <w:pPr>
        <w:pStyle w:val="ProductList-SubClauseHeading"/>
        <w:outlineLvl w:val="3"/>
      </w:pPr>
      <w:r>
        <w:t>Обмеження щодо Ліцензії на відкритий код</w:t>
      </w:r>
    </w:p>
    <w:p w:rsidR="00420943" w:rsidRDefault="00EB6439">
      <w:pPr>
        <w:pStyle w:val="ProductList-BodyIndented"/>
      </w:pPr>
      <w:r>
        <w:t>Клієнту заборонено інсталювати або використовувати програмне забезпечення чи технологію не від Майкрософт будь-яким способом, який би поширював на інтелектуальну власність Майкрософт зобов’язання, не включені явно до цих умов використання Професійних послуг або угоди корпоративного ліцензування «Volume Licensing» Клієнта.</w:t>
      </w:r>
    </w:p>
    <w:p w:rsidR="00420943" w:rsidRDefault="00420943">
      <w:pPr>
        <w:pStyle w:val="ProductList-BodyIndented"/>
      </w:pPr>
    </w:p>
    <w:p w:rsidR="00420943" w:rsidRDefault="00EB6439">
      <w:pPr>
        <w:pStyle w:val="ProductList-SubClauseHeading"/>
        <w:outlineLvl w:val="3"/>
      </w:pPr>
      <w:r>
        <w:t>Права Афілійованих осіб</w:t>
      </w:r>
    </w:p>
    <w:p w:rsidR="00420943" w:rsidRDefault="00EB6439">
      <w:pPr>
        <w:pStyle w:val="ProductList-BodyIndented"/>
      </w:pPr>
      <w:r>
        <w:t>Клієнт може надавати субліцензію на права на використання Кінцевих результатів послуг своїм Афілійованим особам, але Афілійовані особи Клієнта не можуть надавати субліцензію на ці права. Клієнт несе відповідальність за забезпечення дотримання його Афілійованими особами цих умов використання Професійних послуг і угоди корпоративного ліцензування «Volume Licensing» Клієнта.</w:t>
      </w:r>
    </w:p>
    <w:p w:rsidR="00420943" w:rsidRDefault="00420943">
      <w:pPr>
        <w:pStyle w:val="ProductList-BodyIndented"/>
      </w:pPr>
    </w:p>
    <w:p w:rsidR="00420943" w:rsidRDefault="00EB6439">
      <w:pPr>
        <w:pStyle w:val="ProductList-ClauseHeading"/>
        <w:outlineLvl w:val="2"/>
      </w:pPr>
      <w:r>
        <w:t>Гарантії та обмеження відповідальності</w:t>
      </w:r>
    </w:p>
    <w:p w:rsidR="00420943" w:rsidRDefault="00EB6439">
      <w:pPr>
        <w:pStyle w:val="ProductList-SubClauseHeading"/>
        <w:outlineLvl w:val="3"/>
      </w:pPr>
      <w:r>
        <w:t>Гарантія на Професійні послуги</w:t>
      </w:r>
    </w:p>
    <w:p w:rsidR="00420943" w:rsidRDefault="00EB6439">
      <w:pPr>
        <w:pStyle w:val="ProductList-BodyIndented"/>
      </w:pPr>
      <w:r>
        <w:t xml:space="preserve">Майкрософт гарантує, що надаватиме Професійні послуги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Професійних послуг, у межах єдиного засобу правового захисту за порушення гарантії Майкрософт повторно надасть Професійні послуги або поверне суму, сплачену за них Клієнтом. </w:t>
      </w:r>
      <w:r>
        <w:rPr>
          <w:b/>
        </w:rPr>
        <w:t>За винятком обмеженої гарантії, зазначеної вище, Майкрософт не надає жодних інших гарантій або умов і відмовляється від будь-яких прямих, непрямих або статутних гарантій, зокрема від гарантій якості, наявності права власності або не порушення прав інтелектуальної власності, товарної придатності та придатності для певної мети.</w:t>
      </w:r>
    </w:p>
    <w:p w:rsidR="00420943" w:rsidRDefault="00420943">
      <w:pPr>
        <w:pStyle w:val="ProductList-BodyIndented"/>
      </w:pPr>
    </w:p>
    <w:p w:rsidR="00420943" w:rsidRDefault="00EB6439">
      <w:pPr>
        <w:pStyle w:val="ProductList-SubClauseHeading"/>
        <w:outlineLvl w:val="3"/>
      </w:pPr>
      <w:r>
        <w:t>Обмеження відповідальності</w:t>
      </w:r>
    </w:p>
    <w:p w:rsidR="00420943" w:rsidRDefault="00EB6439">
      <w:pPr>
        <w:pStyle w:val="ProductList-BodyIndented"/>
      </w:pPr>
      <w:r>
        <w:t xml:space="preserve">Відповідальність Майкрософт за прямі збитки обмежується сумами, які Клієнт повинен був сплатити за Професійні послуги. Для послуг, наданих безкоштовно, або коду, який Клієнт уповноважений передавати третім сторонам без окремої плати Майкрософт, загальна відповідальність Майкрософт обмежується прямими збитками в розмірі до 5000 доларів США.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в тому числі втрату можливості експлуатації, упущену вигоду або переривання діяльності, спричинені будь-яким чином і за будь-якою теорією відповідальності в результаті Професійних послуг. Жодні обмеження або звільнення від відповідальності не застосовуються до відповідальності, що виникає через порушення будь-якою зі сторін (1) зобов’язань щодо конфіденційності або (2) прав інтелектуальної власності іншої сторони.</w:t>
      </w:r>
    </w:p>
    <w:p w:rsidR="00420943" w:rsidRDefault="00420943">
      <w:pPr>
        <w:pStyle w:val="ProductList-BodyIndented"/>
        <w:jc w:val="right"/>
      </w:pPr>
    </w:p>
    <w:tbl>
      <w:tblPr>
        <w:tblStyle w:val="PURTable0"/>
        <w:tblW w:w="0" w:type="dxa"/>
        <w:tblLook w:val="04A0" w:firstRow="1" w:lastRow="0" w:firstColumn="1" w:lastColumn="0" w:noHBand="0" w:noVBand="1"/>
      </w:tblPr>
      <w:tblGrid>
        <w:gridCol w:w="1055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Indented"/>
      </w:pPr>
    </w:p>
    <w:p w:rsidR="00420943" w:rsidRDefault="00EB6439">
      <w:pPr>
        <w:pStyle w:val="ProductList-SectionHeading"/>
        <w:pageBreakBefore/>
        <w:outlineLvl w:val="0"/>
      </w:pPr>
      <w:bookmarkStart w:id="414" w:name="_Sec572"/>
      <w:bookmarkEnd w:id="404"/>
      <w:r>
        <w:t>Додаток E – Акції</w:t>
      </w:r>
      <w:r>
        <w:fldChar w:fldCharType="begin"/>
      </w:r>
      <w:r>
        <w:instrText xml:space="preserve"> TC "</w:instrText>
      </w:r>
      <w:bookmarkStart w:id="415" w:name="_Toc439145847"/>
      <w:r>
        <w:instrText>Додаток E – Акції</w:instrText>
      </w:r>
      <w:bookmarkEnd w:id="415"/>
      <w:r>
        <w:instrText>" \l 1</w:instrText>
      </w:r>
      <w:r>
        <w:fldChar w:fldCharType="end"/>
      </w:r>
    </w:p>
    <w:p w:rsidR="00420943" w:rsidRDefault="00EB6439">
      <w:pPr>
        <w:pStyle w:val="ProductList-OfferingGroupHeading"/>
        <w:outlineLvl w:val="1"/>
      </w:pPr>
      <w:bookmarkStart w:id="416" w:name="_Sec867"/>
      <w:r>
        <w:t>Акція щодо System Center Client Management Suite</w:t>
      </w:r>
      <w:bookmarkEnd w:id="416"/>
      <w:r>
        <w:fldChar w:fldCharType="begin"/>
      </w:r>
      <w:r>
        <w:instrText xml:space="preserve"> TC "</w:instrText>
      </w:r>
      <w:bookmarkStart w:id="417" w:name="_Toc439145848"/>
      <w:r>
        <w:instrText>Акція щодо System Center Client Management Suite</w:instrText>
      </w:r>
      <w:bookmarkEnd w:id="417"/>
      <w:r>
        <w:instrText>" \l 2</w:instrText>
      </w:r>
      <w:r>
        <w:fldChar w:fldCharType="end"/>
      </w:r>
    </w:p>
    <w:p w:rsidR="00420943" w:rsidRDefault="00EB6439">
      <w:pPr>
        <w:pStyle w:val="ProductList-Body"/>
      </w:pPr>
      <w:r>
        <w:t>зі всіма ліцензіями Enterprise CAL Suite і Enterprise CAL Suite Bridge для Office 365 (з продуктом Microsoft Intune або без нього), замовленими до 31 грудня 2016, надаватиметься право на використання System Center Client Management Suite.</w:t>
      </w:r>
    </w:p>
    <w:p w:rsidR="00420943" w:rsidRDefault="00EB6439">
      <w:pPr>
        <w:pStyle w:val="ProductList-OfferingGroupHeading"/>
        <w:outlineLvl w:val="1"/>
      </w:pPr>
      <w:bookmarkStart w:id="418" w:name="_Sec871"/>
      <w:r>
        <w:t>Спеціальна пропозиція «Обчислювальна потужність Azure»</w:t>
      </w:r>
      <w:bookmarkEnd w:id="418"/>
      <w:r>
        <w:fldChar w:fldCharType="begin"/>
      </w:r>
      <w:r>
        <w:instrText xml:space="preserve"> TC "</w:instrText>
      </w:r>
      <w:bookmarkStart w:id="419" w:name="_Toc439145849"/>
      <w:r>
        <w:instrText>Спеціальна пропозиція</w:instrText>
      </w:r>
      <w:bookmarkEnd w:id="419"/>
      <w:r>
        <w:instrText xml:space="preserve"> «Обчислювальна потужність Azure»" \l 2</w:instrText>
      </w:r>
      <w:r>
        <w:fldChar w:fldCharType="end"/>
      </w:r>
    </w:p>
    <w:p w:rsidR="00420943" w:rsidRDefault="00EB6439">
      <w:pPr>
        <w:pStyle w:val="ProductList-Body"/>
      </w:pPr>
      <w:r>
        <w:t xml:space="preserve">З 1 листопада 2015 року по 30 червня 2016 року в рамках спеціальної пропозиції «Обчислювальна потужність Azure» пропонуються знижки на Операції обчислення Серії A, D та G у формі 12-місячних передплат із несуміжними термінами. Якщо Клієнт купує операції за договором «Enterprise Agreement» в останньому році Реєстраційної форми, то всі права, що діють на кінцеву дату, можуть бути використані в рамках Реєстраційної форми після її своєчасного подовження. Якщо Реєстраційну форму не буде своєчасно подовжено, Клієнт утратить усі такі права. </w:t>
      </w:r>
    </w:p>
    <w:p w:rsidR="00420943" w:rsidRDefault="00420943">
      <w:pPr>
        <w:pStyle w:val="ProductList-Body"/>
        <w:jc w:val="right"/>
      </w:pPr>
    </w:p>
    <w:tbl>
      <w:tblPr>
        <w:tblStyle w:val="PURTable"/>
        <w:tblW w:w="0" w:type="dxa"/>
        <w:tblLook w:val="04A0" w:firstRow="1" w:lastRow="0" w:firstColumn="1" w:lastColumn="0" w:noHBand="0" w:noVBand="1"/>
      </w:tblPr>
      <w:tblGrid>
        <w:gridCol w:w="10916"/>
      </w:tblGrid>
      <w:tr w:rsidR="0042094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20943" w:rsidRDefault="0081688C">
            <w:pPr>
              <w:pStyle w:val="ProductList-TableBody"/>
              <w:jc w:val="right"/>
            </w:pPr>
            <w:hyperlink w:anchor="_Sec842">
              <w:r w:rsidR="00EB6439">
                <w:rPr>
                  <w:color w:val="00467F"/>
                  <w:sz w:val="14"/>
                  <w:u w:val="single"/>
                </w:rPr>
                <w:t>Зміст</w:t>
              </w:r>
            </w:hyperlink>
            <w:r w:rsidR="00EB6439">
              <w:rPr>
                <w:sz w:val="14"/>
              </w:rPr>
              <w:t>/</w:t>
            </w:r>
            <w:hyperlink w:anchor="_Sec549">
              <w:r w:rsidR="00EB6439">
                <w:rPr>
                  <w:color w:val="00467F"/>
                  <w:sz w:val="14"/>
                  <w:u w:val="single"/>
                </w:rPr>
                <w:t>Глосарій</w:t>
              </w:r>
            </w:hyperlink>
            <w:r w:rsidR="00EB6439">
              <w:rPr>
                <w:sz w:val="14"/>
              </w:rPr>
              <w:t>/</w:t>
            </w:r>
            <w:hyperlink w:anchor="_Sec844">
              <w:r w:rsidR="00EB6439">
                <w:rPr>
                  <w:color w:val="00467F"/>
                  <w:sz w:val="14"/>
                  <w:u w:val="single"/>
                </w:rPr>
                <w:t>Покажчик</w:t>
              </w:r>
            </w:hyperlink>
          </w:p>
        </w:tc>
      </w:tr>
    </w:tbl>
    <w:p w:rsidR="00420943" w:rsidRDefault="00420943">
      <w:pPr>
        <w:pStyle w:val="ProductList-Body"/>
      </w:pPr>
    </w:p>
    <w:p w:rsidR="00420943" w:rsidRDefault="00420943">
      <w:pPr>
        <w:sectPr w:rsidR="00420943">
          <w:headerReference w:type="default" r:id="rId143"/>
          <w:footerReference w:type="default" r:id="rId144"/>
          <w:type w:val="continuous"/>
          <w:pgSz w:w="12240" w:h="15840" w:code="1"/>
          <w:pgMar w:top="1170" w:right="720" w:bottom="720" w:left="720" w:header="432" w:footer="288" w:gutter="0"/>
          <w:cols w:space="360"/>
        </w:sectPr>
      </w:pPr>
    </w:p>
    <w:bookmarkEnd w:id="414"/>
    <w:p w:rsidR="00420943" w:rsidRDefault="00EB6439">
      <w:pPr>
        <w:pStyle w:val="ProductList-SectionHeading"/>
        <w:pageBreakBefore/>
        <w:outlineLvl w:val="0"/>
      </w:pPr>
      <w:r>
        <w:t>Покажчик</w:t>
      </w:r>
      <w:r>
        <w:fldChar w:fldCharType="begin"/>
      </w:r>
      <w:r>
        <w:instrText xml:space="preserve"> TC "</w:instrText>
      </w:r>
      <w:bookmarkStart w:id="420" w:name="_Toc439145850"/>
      <w:r>
        <w:instrText>Покажчик</w:instrText>
      </w:r>
      <w:bookmarkEnd w:id="420"/>
      <w:r>
        <w:instrText>" \l 1</w:instrText>
      </w:r>
      <w:r>
        <w:fldChar w:fldCharType="end"/>
      </w:r>
    </w:p>
    <w:p w:rsidR="00420943" w:rsidRDefault="00420943">
      <w:pPr>
        <w:pStyle w:val="ProductList-Body"/>
      </w:pPr>
    </w:p>
    <w:p w:rsidR="00420943" w:rsidRDefault="00420943">
      <w:pPr>
        <w:sectPr w:rsidR="00420943">
          <w:headerReference w:type="default" r:id="rId145"/>
          <w:footerReference w:type="default" r:id="rId146"/>
          <w:type w:val="continuous"/>
          <w:pgSz w:w="12240" w:h="15840" w:code="1"/>
          <w:pgMar w:top="1170" w:right="720" w:bottom="720" w:left="720" w:header="432" w:footer="288" w:gutter="0"/>
          <w:cols w:space="360"/>
        </w:sectPr>
      </w:pPr>
    </w:p>
    <w:p w:rsidR="00EB6439" w:rsidRDefault="00EB6439">
      <w:pPr>
        <w:pStyle w:val="ProductList-Body"/>
        <w:rPr>
          <w:noProof/>
        </w:rPr>
        <w:sectPr w:rsidR="00EB6439" w:rsidSect="00EB6439">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EB6439" w:rsidRDefault="00EB6439">
      <w:pPr>
        <w:pStyle w:val="Index1"/>
        <w:tabs>
          <w:tab w:val="right" w:pos="5030"/>
        </w:tabs>
        <w:rPr>
          <w:noProof/>
        </w:rPr>
      </w:pPr>
      <w:r>
        <w:rPr>
          <w:noProof/>
        </w:rPr>
        <w:t>Access 2016, 24</w:t>
      </w:r>
    </w:p>
    <w:p w:rsidR="00EB6439" w:rsidRDefault="00EB6439">
      <w:pPr>
        <w:pStyle w:val="Index1"/>
        <w:tabs>
          <w:tab w:val="right" w:pos="5030"/>
        </w:tabs>
        <w:rPr>
          <w:noProof/>
        </w:rPr>
      </w:pPr>
      <w:r>
        <w:rPr>
          <w:noProof/>
        </w:rPr>
        <w:t>Apple Macintosh, 45</w:t>
      </w:r>
    </w:p>
    <w:p w:rsidR="00EB6439" w:rsidRDefault="00EB6439">
      <w:pPr>
        <w:pStyle w:val="Index1"/>
        <w:tabs>
          <w:tab w:val="right" w:pos="5030"/>
        </w:tabs>
        <w:rPr>
          <w:noProof/>
        </w:rPr>
      </w:pPr>
      <w:r>
        <w:rPr>
          <w:noProof/>
        </w:rPr>
        <w:t>Azure Active Directory Basic, 61</w:t>
      </w:r>
    </w:p>
    <w:p w:rsidR="00EB6439" w:rsidRDefault="00EB6439">
      <w:pPr>
        <w:pStyle w:val="Index1"/>
        <w:tabs>
          <w:tab w:val="right" w:pos="5030"/>
        </w:tabs>
        <w:rPr>
          <w:noProof/>
        </w:rPr>
      </w:pPr>
      <w:r>
        <w:rPr>
          <w:noProof/>
        </w:rPr>
        <w:t>Azure Active Directory Premium, 61</w:t>
      </w:r>
    </w:p>
    <w:p w:rsidR="00EB6439" w:rsidRDefault="00EB6439">
      <w:pPr>
        <w:pStyle w:val="Index1"/>
        <w:tabs>
          <w:tab w:val="right" w:pos="5030"/>
        </w:tabs>
        <w:rPr>
          <w:noProof/>
        </w:rPr>
      </w:pPr>
      <w:r>
        <w:rPr>
          <w:noProof/>
        </w:rPr>
        <w:t>Azure RemoteApp, 61</w:t>
      </w:r>
    </w:p>
    <w:p w:rsidR="00EB6439" w:rsidRDefault="00EB6439">
      <w:pPr>
        <w:pStyle w:val="Index1"/>
        <w:tabs>
          <w:tab w:val="right" w:pos="5030"/>
        </w:tabs>
        <w:rPr>
          <w:noProof/>
        </w:rPr>
      </w:pPr>
      <w:r>
        <w:rPr>
          <w:noProof/>
        </w:rPr>
        <w:t>Azure Site Recovery, 97</w:t>
      </w:r>
    </w:p>
    <w:p w:rsidR="00EB6439" w:rsidRDefault="00EB6439">
      <w:pPr>
        <w:pStyle w:val="Index1"/>
        <w:tabs>
          <w:tab w:val="right" w:pos="5030"/>
        </w:tabs>
        <w:rPr>
          <w:noProof/>
        </w:rPr>
      </w:pPr>
      <w:r>
        <w:rPr>
          <w:noProof/>
        </w:rPr>
        <w:t>Bing Maps Asset Management для Windows Європа або Північна Америка, 75</w:t>
      </w:r>
    </w:p>
    <w:p w:rsidR="00EB6439" w:rsidRDefault="00EB6439">
      <w:pPr>
        <w:pStyle w:val="Index1"/>
        <w:tabs>
          <w:tab w:val="right" w:pos="5030"/>
        </w:tabs>
        <w:rPr>
          <w:noProof/>
        </w:rPr>
      </w:pPr>
      <w:r>
        <w:rPr>
          <w:noProof/>
        </w:rPr>
        <w:t>BizTalk Server, 94</w:t>
      </w:r>
    </w:p>
    <w:p w:rsidR="00EB6439" w:rsidRDefault="00EB6439">
      <w:pPr>
        <w:pStyle w:val="Index1"/>
        <w:tabs>
          <w:tab w:val="right" w:pos="5030"/>
        </w:tabs>
        <w:rPr>
          <w:noProof/>
        </w:rPr>
      </w:pPr>
      <w:r>
        <w:rPr>
          <w:noProof/>
        </w:rPr>
        <w:t>BizTalk Server 2013, 15</w:t>
      </w:r>
    </w:p>
    <w:p w:rsidR="00EB6439" w:rsidRDefault="00EB6439">
      <w:pPr>
        <w:pStyle w:val="Index1"/>
        <w:tabs>
          <w:tab w:val="right" w:pos="5030"/>
        </w:tabs>
        <w:rPr>
          <w:noProof/>
        </w:rPr>
      </w:pPr>
      <w:r>
        <w:rPr>
          <w:noProof/>
        </w:rPr>
        <w:t>BizTalk Server 2013 R2 Branch Edition, 15</w:t>
      </w:r>
    </w:p>
    <w:p w:rsidR="00EB6439" w:rsidRDefault="00EB6439">
      <w:pPr>
        <w:pStyle w:val="Index1"/>
        <w:tabs>
          <w:tab w:val="right" w:pos="5030"/>
        </w:tabs>
        <w:rPr>
          <w:noProof/>
        </w:rPr>
      </w:pPr>
      <w:r>
        <w:rPr>
          <w:noProof/>
        </w:rPr>
        <w:t>BizTalk Server 2013 R2 Branch IDC, 15</w:t>
      </w:r>
    </w:p>
    <w:p w:rsidR="00EB6439" w:rsidRDefault="00EB6439">
      <w:pPr>
        <w:pStyle w:val="Index1"/>
        <w:tabs>
          <w:tab w:val="right" w:pos="5030"/>
        </w:tabs>
        <w:rPr>
          <w:noProof/>
        </w:rPr>
      </w:pPr>
      <w:r>
        <w:rPr>
          <w:noProof/>
        </w:rPr>
        <w:t>BizTalk Server 2013 R2 Developer, 15</w:t>
      </w:r>
    </w:p>
    <w:p w:rsidR="00EB6439" w:rsidRDefault="00EB6439">
      <w:pPr>
        <w:pStyle w:val="Index1"/>
        <w:tabs>
          <w:tab w:val="right" w:pos="5030"/>
        </w:tabs>
        <w:rPr>
          <w:noProof/>
        </w:rPr>
      </w:pPr>
      <w:r>
        <w:rPr>
          <w:noProof/>
        </w:rPr>
        <w:t>BizTalk Server 2013 R2 Enterprise Edition, 15</w:t>
      </w:r>
    </w:p>
    <w:p w:rsidR="00EB6439" w:rsidRDefault="00EB6439">
      <w:pPr>
        <w:pStyle w:val="Index1"/>
        <w:tabs>
          <w:tab w:val="right" w:pos="5030"/>
        </w:tabs>
        <w:rPr>
          <w:noProof/>
        </w:rPr>
      </w:pPr>
      <w:r>
        <w:rPr>
          <w:noProof/>
        </w:rPr>
        <w:t>BizTalk Server 2013 R2 Standard Edition, 15</w:t>
      </w:r>
    </w:p>
    <w:p w:rsidR="00EB6439" w:rsidRDefault="00EB6439">
      <w:pPr>
        <w:pStyle w:val="Index1"/>
        <w:tabs>
          <w:tab w:val="right" w:pos="5030"/>
        </w:tabs>
        <w:rPr>
          <w:noProof/>
        </w:rPr>
      </w:pPr>
      <w:r>
        <w:rPr>
          <w:noProof/>
        </w:rPr>
        <w:t>BizTalk Server 2013 R2 Standard Edition IDC, 15</w:t>
      </w:r>
    </w:p>
    <w:p w:rsidR="00EB6439" w:rsidRDefault="00EB6439">
      <w:pPr>
        <w:pStyle w:val="Index1"/>
        <w:tabs>
          <w:tab w:val="right" w:pos="5030"/>
        </w:tabs>
        <w:rPr>
          <w:noProof/>
        </w:rPr>
      </w:pPr>
      <w:r>
        <w:rPr>
          <w:noProof/>
        </w:rPr>
        <w:t>BizTalk Server Branch, 96</w:t>
      </w:r>
    </w:p>
    <w:p w:rsidR="00EB6439" w:rsidRDefault="00EB6439">
      <w:pPr>
        <w:pStyle w:val="Index1"/>
        <w:tabs>
          <w:tab w:val="right" w:pos="5030"/>
        </w:tabs>
        <w:rPr>
          <w:noProof/>
        </w:rPr>
      </w:pPr>
      <w:r>
        <w:rPr>
          <w:noProof/>
        </w:rPr>
        <w:t>BizTalk Server Enterprise, 96</w:t>
      </w:r>
    </w:p>
    <w:p w:rsidR="00EB6439" w:rsidRDefault="00EB6439">
      <w:pPr>
        <w:pStyle w:val="Index1"/>
        <w:tabs>
          <w:tab w:val="right" w:pos="5030"/>
        </w:tabs>
        <w:rPr>
          <w:noProof/>
        </w:rPr>
      </w:pPr>
      <w:r>
        <w:rPr>
          <w:noProof/>
        </w:rPr>
        <w:t>BizTalk Server Standard, 96</w:t>
      </w:r>
    </w:p>
    <w:p w:rsidR="00EB6439" w:rsidRDefault="00EB6439">
      <w:pPr>
        <w:pStyle w:val="Index1"/>
        <w:tabs>
          <w:tab w:val="right" w:pos="5030"/>
        </w:tabs>
        <w:rPr>
          <w:noProof/>
        </w:rPr>
      </w:pPr>
      <w:r>
        <w:rPr>
          <w:noProof/>
        </w:rPr>
        <w:t>Business Productivity Online Deskless Suite, 71</w:t>
      </w:r>
    </w:p>
    <w:p w:rsidR="00EB6439" w:rsidRDefault="00EB6439">
      <w:pPr>
        <w:pStyle w:val="Index1"/>
        <w:tabs>
          <w:tab w:val="right" w:pos="5030"/>
        </w:tabs>
        <w:rPr>
          <w:noProof/>
        </w:rPr>
      </w:pPr>
      <w:r>
        <w:rPr>
          <w:noProof/>
        </w:rPr>
        <w:t>CIS Datacenter, 94</w:t>
      </w:r>
    </w:p>
    <w:p w:rsidR="00EB6439" w:rsidRDefault="00EB6439">
      <w:pPr>
        <w:pStyle w:val="Index1"/>
        <w:tabs>
          <w:tab w:val="right" w:pos="5030"/>
        </w:tabs>
        <w:rPr>
          <w:noProof/>
        </w:rPr>
      </w:pPr>
      <w:r>
        <w:rPr>
          <w:noProof/>
        </w:rPr>
        <w:t>CIS Standard, 94</w:t>
      </w:r>
    </w:p>
    <w:p w:rsidR="00EB6439" w:rsidRDefault="00EB6439">
      <w:pPr>
        <w:pStyle w:val="Index1"/>
        <w:tabs>
          <w:tab w:val="right" w:pos="5030"/>
        </w:tabs>
        <w:rPr>
          <w:noProof/>
        </w:rPr>
      </w:pPr>
      <w:r>
        <w:rPr>
          <w:noProof/>
        </w:rPr>
        <w:t>Commerce Server Enterprise, 96</w:t>
      </w:r>
    </w:p>
    <w:p w:rsidR="00EB6439" w:rsidRDefault="00EB6439">
      <w:pPr>
        <w:pStyle w:val="Index1"/>
        <w:tabs>
          <w:tab w:val="right" w:pos="5030"/>
        </w:tabs>
        <w:rPr>
          <w:noProof/>
        </w:rPr>
      </w:pPr>
      <w:r>
        <w:rPr>
          <w:noProof/>
        </w:rPr>
        <w:t>Commerce Server Standard, 96</w:t>
      </w:r>
    </w:p>
    <w:p w:rsidR="00EB6439" w:rsidRDefault="00EB6439">
      <w:pPr>
        <w:pStyle w:val="Index1"/>
        <w:tabs>
          <w:tab w:val="right" w:pos="5030"/>
        </w:tabs>
        <w:rPr>
          <w:noProof/>
        </w:rPr>
      </w:pPr>
      <w:r>
        <w:rPr>
          <w:noProof/>
        </w:rPr>
        <w:t>Communicator 2011 для Mac, 26</w:t>
      </w:r>
    </w:p>
    <w:p w:rsidR="00EB6439" w:rsidRDefault="00EB6439">
      <w:pPr>
        <w:pStyle w:val="Index1"/>
        <w:tabs>
          <w:tab w:val="right" w:pos="5030"/>
        </w:tabs>
        <w:rPr>
          <w:noProof/>
        </w:rPr>
      </w:pPr>
      <w:r>
        <w:rPr>
          <w:noProof/>
        </w:rPr>
        <w:t>Core CAL Bridge для Office 365, 70</w:t>
      </w:r>
    </w:p>
    <w:p w:rsidR="00EB6439" w:rsidRDefault="00EB6439">
      <w:pPr>
        <w:pStyle w:val="Index1"/>
        <w:tabs>
          <w:tab w:val="right" w:pos="5030"/>
        </w:tabs>
        <w:rPr>
          <w:noProof/>
        </w:rPr>
      </w:pPr>
      <w:r>
        <w:rPr>
          <w:noProof/>
        </w:rPr>
        <w:t>Core Infrastructure Server Suite Datacenter, 18, 96</w:t>
      </w:r>
    </w:p>
    <w:p w:rsidR="00EB6439" w:rsidRDefault="00EB6439">
      <w:pPr>
        <w:pStyle w:val="Index1"/>
        <w:tabs>
          <w:tab w:val="right" w:pos="5030"/>
        </w:tabs>
        <w:rPr>
          <w:noProof/>
        </w:rPr>
      </w:pPr>
      <w:r>
        <w:rPr>
          <w:noProof/>
        </w:rPr>
        <w:t>Core Infrastructure Server Suite Standard, 18, 96</w:t>
      </w:r>
    </w:p>
    <w:p w:rsidR="00EB6439" w:rsidRDefault="00EB6439">
      <w:pPr>
        <w:pStyle w:val="Index1"/>
        <w:tabs>
          <w:tab w:val="right" w:pos="5030"/>
        </w:tabs>
        <w:rPr>
          <w:noProof/>
        </w:rPr>
      </w:pPr>
      <w:r>
        <w:rPr>
          <w:noProof/>
        </w:rPr>
        <w:t>Enterprise Cloud Suite, 62</w:t>
      </w:r>
    </w:p>
    <w:p w:rsidR="00EB6439" w:rsidRDefault="00EB6439">
      <w:pPr>
        <w:pStyle w:val="Index1"/>
        <w:tabs>
          <w:tab w:val="right" w:pos="5030"/>
        </w:tabs>
        <w:rPr>
          <w:noProof/>
        </w:rPr>
      </w:pPr>
      <w:r>
        <w:rPr>
          <w:noProof/>
        </w:rPr>
        <w:t>Enterprise Cloud Suite Add On, 62</w:t>
      </w:r>
    </w:p>
    <w:p w:rsidR="00EB6439" w:rsidRDefault="00EB6439">
      <w:pPr>
        <w:pStyle w:val="Index1"/>
        <w:tabs>
          <w:tab w:val="right" w:pos="5030"/>
        </w:tabs>
        <w:rPr>
          <w:noProof/>
        </w:rPr>
      </w:pPr>
      <w:r>
        <w:rPr>
          <w:noProof/>
        </w:rPr>
        <w:t>Enterprise Cloud Suite From SA, 62</w:t>
      </w:r>
    </w:p>
    <w:p w:rsidR="00EB6439" w:rsidRDefault="00EB6439">
      <w:pPr>
        <w:pStyle w:val="Index1"/>
        <w:tabs>
          <w:tab w:val="right" w:pos="5030"/>
        </w:tabs>
        <w:rPr>
          <w:noProof/>
        </w:rPr>
      </w:pPr>
      <w:r>
        <w:rPr>
          <w:noProof/>
        </w:rPr>
        <w:t>Enterprise Mobility Suite, 17, 59, 63, 71</w:t>
      </w:r>
    </w:p>
    <w:p w:rsidR="00EB6439" w:rsidRDefault="00EB6439">
      <w:pPr>
        <w:pStyle w:val="Index1"/>
        <w:tabs>
          <w:tab w:val="right" w:pos="5030"/>
        </w:tabs>
        <w:rPr>
          <w:noProof/>
        </w:rPr>
      </w:pPr>
      <w:r>
        <w:rPr>
          <w:noProof/>
        </w:rPr>
        <w:t>Enterprise Mobility Suite Add On, 59</w:t>
      </w:r>
    </w:p>
    <w:p w:rsidR="00EB6439" w:rsidRDefault="00EB6439">
      <w:pPr>
        <w:pStyle w:val="Index1"/>
        <w:tabs>
          <w:tab w:val="right" w:pos="5030"/>
        </w:tabs>
        <w:rPr>
          <w:noProof/>
        </w:rPr>
      </w:pPr>
      <w:r>
        <w:rPr>
          <w:noProof/>
        </w:rPr>
        <w:t>Enterprise Mobility Suite From SA, 59</w:t>
      </w:r>
    </w:p>
    <w:p w:rsidR="00EB6439" w:rsidRDefault="00EB6439">
      <w:pPr>
        <w:pStyle w:val="Index1"/>
        <w:tabs>
          <w:tab w:val="right" w:pos="5030"/>
        </w:tabs>
        <w:rPr>
          <w:noProof/>
        </w:rPr>
      </w:pPr>
      <w:r>
        <w:rPr>
          <w:noProof/>
        </w:rPr>
        <w:t>Excel 2016, 24</w:t>
      </w:r>
    </w:p>
    <w:p w:rsidR="00EB6439" w:rsidRDefault="00EB6439">
      <w:pPr>
        <w:pStyle w:val="Index1"/>
        <w:tabs>
          <w:tab w:val="right" w:pos="5030"/>
        </w:tabs>
        <w:rPr>
          <w:noProof/>
        </w:rPr>
      </w:pPr>
      <w:r>
        <w:rPr>
          <w:noProof/>
        </w:rPr>
        <w:t>Excel 2016 для Mac, 26</w:t>
      </w:r>
    </w:p>
    <w:p w:rsidR="00EB6439" w:rsidRDefault="00EB6439">
      <w:pPr>
        <w:pStyle w:val="Index1"/>
        <w:tabs>
          <w:tab w:val="right" w:pos="5030"/>
        </w:tabs>
        <w:rPr>
          <w:noProof/>
        </w:rPr>
      </w:pPr>
      <w:r>
        <w:rPr>
          <w:noProof/>
        </w:rPr>
        <w:t>Exchange Hosted Archive, 73</w:t>
      </w:r>
    </w:p>
    <w:p w:rsidR="00EB6439" w:rsidRDefault="00EB6439">
      <w:pPr>
        <w:pStyle w:val="Index1"/>
        <w:tabs>
          <w:tab w:val="right" w:pos="5030"/>
        </w:tabs>
        <w:rPr>
          <w:noProof/>
        </w:rPr>
      </w:pPr>
      <w:r>
        <w:rPr>
          <w:noProof/>
        </w:rPr>
        <w:t>Exchange Online (план 1), 72</w:t>
      </w:r>
    </w:p>
    <w:p w:rsidR="00EB6439" w:rsidRDefault="00EB6439">
      <w:pPr>
        <w:pStyle w:val="Index1"/>
        <w:tabs>
          <w:tab w:val="right" w:pos="5030"/>
        </w:tabs>
        <w:rPr>
          <w:noProof/>
        </w:rPr>
      </w:pPr>
      <w:r>
        <w:rPr>
          <w:noProof/>
        </w:rPr>
        <w:t>Exchange Online (план 1) Add-on, 72</w:t>
      </w:r>
    </w:p>
    <w:p w:rsidR="00EB6439" w:rsidRDefault="00EB6439">
      <w:pPr>
        <w:pStyle w:val="Index1"/>
        <w:tabs>
          <w:tab w:val="right" w:pos="5030"/>
        </w:tabs>
        <w:rPr>
          <w:noProof/>
        </w:rPr>
      </w:pPr>
      <w:r>
        <w:rPr>
          <w:noProof/>
        </w:rPr>
        <w:t>Exchange Online (план 1A) для Alumni, 72</w:t>
      </w:r>
    </w:p>
    <w:p w:rsidR="00EB6439" w:rsidRDefault="00EB6439">
      <w:pPr>
        <w:pStyle w:val="Index1"/>
        <w:tabs>
          <w:tab w:val="right" w:pos="5030"/>
        </w:tabs>
        <w:rPr>
          <w:noProof/>
        </w:rPr>
      </w:pPr>
      <w:r>
        <w:rPr>
          <w:noProof/>
        </w:rPr>
        <w:t>Exchange Online (план 2), 72</w:t>
      </w:r>
    </w:p>
    <w:p w:rsidR="00EB6439" w:rsidRDefault="00EB6439">
      <w:pPr>
        <w:pStyle w:val="Index1"/>
        <w:tabs>
          <w:tab w:val="right" w:pos="5030"/>
        </w:tabs>
        <w:rPr>
          <w:noProof/>
        </w:rPr>
      </w:pPr>
      <w:r>
        <w:rPr>
          <w:noProof/>
        </w:rPr>
        <w:t>Exchange Online Archiving для Exchange Server, 17</w:t>
      </w:r>
    </w:p>
    <w:p w:rsidR="00EB6439" w:rsidRDefault="00EB6439">
      <w:pPr>
        <w:pStyle w:val="Index1"/>
        <w:tabs>
          <w:tab w:val="right" w:pos="5030"/>
        </w:tabs>
        <w:rPr>
          <w:noProof/>
        </w:rPr>
      </w:pPr>
      <w:r>
        <w:rPr>
          <w:noProof/>
        </w:rPr>
        <w:t>Exchange Online Protection, 17, 73</w:t>
      </w:r>
    </w:p>
    <w:p w:rsidR="00EB6439" w:rsidRDefault="00EB6439">
      <w:pPr>
        <w:pStyle w:val="Index1"/>
        <w:tabs>
          <w:tab w:val="right" w:pos="5030"/>
        </w:tabs>
        <w:rPr>
          <w:noProof/>
        </w:rPr>
      </w:pPr>
      <w:r>
        <w:rPr>
          <w:noProof/>
        </w:rPr>
        <w:t>Exchange Server, 96</w:t>
      </w:r>
    </w:p>
    <w:p w:rsidR="00EB6439" w:rsidRDefault="00EB6439">
      <w:pPr>
        <w:pStyle w:val="Index1"/>
        <w:tabs>
          <w:tab w:val="right" w:pos="5030"/>
        </w:tabs>
        <w:rPr>
          <w:noProof/>
        </w:rPr>
      </w:pPr>
      <w:r>
        <w:rPr>
          <w:noProof/>
        </w:rPr>
        <w:t>Exchange Server 2013, 27</w:t>
      </w:r>
    </w:p>
    <w:p w:rsidR="00EB6439" w:rsidRDefault="00EB6439">
      <w:pPr>
        <w:pStyle w:val="Index1"/>
        <w:tabs>
          <w:tab w:val="right" w:pos="5030"/>
        </w:tabs>
        <w:rPr>
          <w:noProof/>
        </w:rPr>
      </w:pPr>
      <w:r>
        <w:rPr>
          <w:noProof/>
        </w:rPr>
        <w:t>Exchange Server Enterprise, 96</w:t>
      </w:r>
    </w:p>
    <w:p w:rsidR="00EB6439" w:rsidRDefault="00EB6439">
      <w:pPr>
        <w:pStyle w:val="Index1"/>
        <w:tabs>
          <w:tab w:val="right" w:pos="5030"/>
        </w:tabs>
        <w:rPr>
          <w:noProof/>
        </w:rPr>
      </w:pPr>
      <w:r>
        <w:rPr>
          <w:noProof/>
        </w:rPr>
        <w:t>Exchange Server Enterprise 2016, 27</w:t>
      </w:r>
    </w:p>
    <w:p w:rsidR="00EB6439" w:rsidRDefault="00EB6439">
      <w:pPr>
        <w:pStyle w:val="Index1"/>
        <w:tabs>
          <w:tab w:val="right" w:pos="5030"/>
        </w:tabs>
        <w:rPr>
          <w:noProof/>
        </w:rPr>
      </w:pPr>
      <w:r>
        <w:rPr>
          <w:noProof/>
        </w:rPr>
        <w:t>Exchange Server Standard, 96</w:t>
      </w:r>
    </w:p>
    <w:p w:rsidR="00EB6439" w:rsidRDefault="00EB6439">
      <w:pPr>
        <w:pStyle w:val="Index1"/>
        <w:tabs>
          <w:tab w:val="right" w:pos="5030"/>
        </w:tabs>
        <w:rPr>
          <w:noProof/>
        </w:rPr>
      </w:pPr>
      <w:r>
        <w:rPr>
          <w:noProof/>
        </w:rPr>
        <w:t>Exchange Server Standard 2016, 27</w:t>
      </w:r>
    </w:p>
    <w:p w:rsidR="00EB6439" w:rsidRDefault="00EB6439">
      <w:pPr>
        <w:pStyle w:val="Index1"/>
        <w:tabs>
          <w:tab w:val="right" w:pos="5030"/>
        </w:tabs>
        <w:rPr>
          <w:noProof/>
        </w:rPr>
      </w:pPr>
      <w:r>
        <w:rPr>
          <w:noProof/>
        </w:rPr>
        <w:t>Forefront Identity Manager 2010 – Windows Live Edition, 19</w:t>
      </w:r>
    </w:p>
    <w:p w:rsidR="00EB6439" w:rsidRDefault="00EB6439">
      <w:pPr>
        <w:pStyle w:val="Index1"/>
        <w:tabs>
          <w:tab w:val="right" w:pos="5030"/>
        </w:tabs>
        <w:rPr>
          <w:noProof/>
        </w:rPr>
      </w:pPr>
      <w:r>
        <w:rPr>
          <w:noProof/>
        </w:rPr>
        <w:t>Forefront Identity Manager 2010 R2, 24, 54</w:t>
      </w:r>
    </w:p>
    <w:p w:rsidR="00EB6439" w:rsidRDefault="00EB6439">
      <w:pPr>
        <w:pStyle w:val="Index1"/>
        <w:tabs>
          <w:tab w:val="right" w:pos="5030"/>
        </w:tabs>
        <w:rPr>
          <w:noProof/>
        </w:rPr>
      </w:pPr>
      <w:r>
        <w:rPr>
          <w:noProof/>
        </w:rPr>
        <w:t>Forefront Identity Manager 2010 R2 – Windows Live Edition, 19</w:t>
      </w:r>
    </w:p>
    <w:p w:rsidR="00EB6439" w:rsidRDefault="00EB6439">
      <w:pPr>
        <w:pStyle w:val="Index1"/>
        <w:tabs>
          <w:tab w:val="right" w:pos="5030"/>
        </w:tabs>
        <w:rPr>
          <w:noProof/>
        </w:rPr>
      </w:pPr>
      <w:r>
        <w:rPr>
          <w:noProof/>
        </w:rPr>
        <w:t>Forefront TMG Enterprise, 96</w:t>
      </w:r>
    </w:p>
    <w:p w:rsidR="00EB6439" w:rsidRDefault="00EB6439">
      <w:pPr>
        <w:pStyle w:val="Index1"/>
        <w:tabs>
          <w:tab w:val="right" w:pos="5030"/>
        </w:tabs>
        <w:rPr>
          <w:noProof/>
        </w:rPr>
      </w:pPr>
      <w:r>
        <w:rPr>
          <w:noProof/>
        </w:rPr>
        <w:t>Forefront TMG Standard, 96</w:t>
      </w:r>
    </w:p>
    <w:p w:rsidR="00EB6439" w:rsidRDefault="00EB6439">
      <w:pPr>
        <w:pStyle w:val="Index1"/>
        <w:tabs>
          <w:tab w:val="right" w:pos="5030"/>
        </w:tabs>
        <w:rPr>
          <w:noProof/>
        </w:rPr>
      </w:pPr>
      <w:r>
        <w:rPr>
          <w:noProof/>
        </w:rPr>
        <w:t>Forefront United Access Gateway 2010, 18</w:t>
      </w:r>
    </w:p>
    <w:p w:rsidR="00EB6439" w:rsidRDefault="00EB6439">
      <w:pPr>
        <w:pStyle w:val="Index1"/>
        <w:tabs>
          <w:tab w:val="right" w:pos="5030"/>
        </w:tabs>
        <w:rPr>
          <w:noProof/>
        </w:rPr>
      </w:pPr>
      <w:r>
        <w:rPr>
          <w:noProof/>
        </w:rPr>
        <w:t>Live Meeting Professional, 31</w:t>
      </w:r>
    </w:p>
    <w:p w:rsidR="00EB6439" w:rsidRDefault="00EB6439">
      <w:pPr>
        <w:pStyle w:val="Index1"/>
        <w:tabs>
          <w:tab w:val="right" w:pos="5030"/>
        </w:tabs>
        <w:rPr>
          <w:noProof/>
        </w:rPr>
      </w:pPr>
      <w:r>
        <w:rPr>
          <w:noProof/>
        </w:rPr>
        <w:t>Live Meeting Standard, 31</w:t>
      </w:r>
    </w:p>
    <w:p w:rsidR="00EB6439" w:rsidRDefault="00EB6439">
      <w:pPr>
        <w:pStyle w:val="Index1"/>
        <w:tabs>
          <w:tab w:val="right" w:pos="5030"/>
        </w:tabs>
        <w:rPr>
          <w:noProof/>
        </w:rPr>
      </w:pPr>
      <w:r>
        <w:rPr>
          <w:noProof/>
        </w:rPr>
        <w:t>Lync 2011 для Mac, 26, 75</w:t>
      </w:r>
    </w:p>
    <w:p w:rsidR="00EB6439" w:rsidRDefault="00EB6439">
      <w:pPr>
        <w:pStyle w:val="Index1"/>
        <w:tabs>
          <w:tab w:val="right" w:pos="5030"/>
        </w:tabs>
        <w:rPr>
          <w:noProof/>
        </w:rPr>
      </w:pPr>
      <w:r>
        <w:rPr>
          <w:noProof/>
        </w:rPr>
        <w:t>Lync 2013, 25</w:t>
      </w:r>
    </w:p>
    <w:p w:rsidR="00EB6439" w:rsidRDefault="00EB6439">
      <w:pPr>
        <w:pStyle w:val="Index1"/>
        <w:tabs>
          <w:tab w:val="right" w:pos="5030"/>
        </w:tabs>
        <w:rPr>
          <w:noProof/>
        </w:rPr>
      </w:pPr>
      <w:r>
        <w:rPr>
          <w:noProof/>
        </w:rPr>
        <w:t>Lync Server 2010, 30</w:t>
      </w:r>
    </w:p>
    <w:p w:rsidR="00EB6439" w:rsidRDefault="00EB6439">
      <w:pPr>
        <w:pStyle w:val="Index1"/>
        <w:tabs>
          <w:tab w:val="right" w:pos="5030"/>
        </w:tabs>
        <w:rPr>
          <w:noProof/>
        </w:rPr>
      </w:pPr>
      <w:r>
        <w:rPr>
          <w:noProof/>
        </w:rPr>
        <w:t>Lync Server 2013, 30</w:t>
      </w:r>
    </w:p>
    <w:p w:rsidR="00EB6439" w:rsidRDefault="00EB6439">
      <w:pPr>
        <w:pStyle w:val="Index1"/>
        <w:tabs>
          <w:tab w:val="right" w:pos="5030"/>
        </w:tabs>
        <w:rPr>
          <w:noProof/>
        </w:rPr>
      </w:pPr>
      <w:r>
        <w:rPr>
          <w:noProof/>
        </w:rPr>
        <w:t>Lync Voice Add-on для Enterprise Cloud Suite, 63</w:t>
      </w:r>
    </w:p>
    <w:p w:rsidR="00EB6439" w:rsidRDefault="00EB6439">
      <w:pPr>
        <w:pStyle w:val="Index1"/>
        <w:tabs>
          <w:tab w:val="right" w:pos="5030"/>
        </w:tabs>
        <w:rPr>
          <w:noProof/>
        </w:rPr>
      </w:pPr>
      <w:r>
        <w:rPr>
          <w:noProof/>
        </w:rPr>
        <w:t>Microsoft Azure Site Recovery, 59</w:t>
      </w:r>
    </w:p>
    <w:p w:rsidR="00EB6439" w:rsidRDefault="00EB6439">
      <w:pPr>
        <w:pStyle w:val="Index1"/>
        <w:tabs>
          <w:tab w:val="right" w:pos="5030"/>
        </w:tabs>
        <w:rPr>
          <w:noProof/>
        </w:rPr>
      </w:pPr>
      <w:r>
        <w:rPr>
          <w:noProof/>
        </w:rPr>
        <w:t>Microsoft Dynamics AX 2012 R2, 21</w:t>
      </w:r>
    </w:p>
    <w:p w:rsidR="00EB6439" w:rsidRDefault="00EB6439">
      <w:pPr>
        <w:pStyle w:val="Index1"/>
        <w:tabs>
          <w:tab w:val="right" w:pos="5030"/>
        </w:tabs>
        <w:rPr>
          <w:noProof/>
        </w:rPr>
      </w:pPr>
      <w:r>
        <w:rPr>
          <w:noProof/>
        </w:rPr>
        <w:t>Microsoft Dynamics AX 2012 R3 Server, 20</w:t>
      </w:r>
    </w:p>
    <w:p w:rsidR="00EB6439" w:rsidRDefault="00EB6439">
      <w:pPr>
        <w:pStyle w:val="Index1"/>
        <w:tabs>
          <w:tab w:val="right" w:pos="5030"/>
        </w:tabs>
        <w:rPr>
          <w:noProof/>
        </w:rPr>
      </w:pPr>
      <w:r>
        <w:rPr>
          <w:noProof/>
        </w:rPr>
        <w:t>Microsoft Dynamics AX 2012 R3 Standard Commerce Server Core, 20</w:t>
      </w:r>
    </w:p>
    <w:p w:rsidR="00EB6439" w:rsidRDefault="00EB6439">
      <w:pPr>
        <w:pStyle w:val="Index1"/>
        <w:tabs>
          <w:tab w:val="right" w:pos="5030"/>
        </w:tabs>
        <w:rPr>
          <w:noProof/>
        </w:rPr>
      </w:pPr>
      <w:r>
        <w:rPr>
          <w:noProof/>
        </w:rPr>
        <w:t>Microsoft Dynamics AX 2012 R3 Store Server, 20</w:t>
      </w:r>
    </w:p>
    <w:p w:rsidR="00EB6439" w:rsidRDefault="00EB6439">
      <w:pPr>
        <w:pStyle w:val="Index1"/>
        <w:tabs>
          <w:tab w:val="right" w:pos="5030"/>
        </w:tabs>
        <w:rPr>
          <w:noProof/>
        </w:rPr>
      </w:pPr>
      <w:r>
        <w:rPr>
          <w:noProof/>
        </w:rPr>
        <w:t>Microsoft Dynamics AX Standard Commerce Core Server, 89</w:t>
      </w:r>
    </w:p>
    <w:p w:rsidR="00EB6439" w:rsidRDefault="00EB6439">
      <w:pPr>
        <w:pStyle w:val="Index1"/>
        <w:tabs>
          <w:tab w:val="right" w:pos="5030"/>
        </w:tabs>
        <w:rPr>
          <w:noProof/>
        </w:rPr>
      </w:pPr>
      <w:r>
        <w:rPr>
          <w:noProof/>
        </w:rPr>
        <w:t>Microsoft Dynamics AX Store Server, 89</w:t>
      </w:r>
    </w:p>
    <w:p w:rsidR="00EB6439" w:rsidRDefault="00EB6439">
      <w:pPr>
        <w:pStyle w:val="Index1"/>
        <w:tabs>
          <w:tab w:val="right" w:pos="5030"/>
        </w:tabs>
        <w:rPr>
          <w:noProof/>
        </w:rPr>
      </w:pPr>
      <w:r>
        <w:rPr>
          <w:noProof/>
        </w:rPr>
        <w:t>Microsoft Dynamics CRM 2013, 22</w:t>
      </w:r>
    </w:p>
    <w:p w:rsidR="00EB6439" w:rsidRDefault="00EB6439">
      <w:pPr>
        <w:pStyle w:val="Index1"/>
        <w:tabs>
          <w:tab w:val="right" w:pos="5030"/>
        </w:tabs>
        <w:rPr>
          <w:noProof/>
        </w:rPr>
      </w:pPr>
      <w:r>
        <w:rPr>
          <w:noProof/>
        </w:rPr>
        <w:t>Microsoft Dynamics CRM 2015, 22</w:t>
      </w:r>
    </w:p>
    <w:p w:rsidR="00EB6439" w:rsidRDefault="00EB6439">
      <w:pPr>
        <w:pStyle w:val="Index1"/>
        <w:tabs>
          <w:tab w:val="right" w:pos="5030"/>
        </w:tabs>
        <w:rPr>
          <w:noProof/>
        </w:rPr>
      </w:pPr>
      <w:r>
        <w:rPr>
          <w:noProof/>
        </w:rPr>
        <w:t>Microsoft Dynamics CRM Online Basic, 64</w:t>
      </w:r>
    </w:p>
    <w:p w:rsidR="00EB6439" w:rsidRDefault="00EB6439">
      <w:pPr>
        <w:pStyle w:val="Index1"/>
        <w:tabs>
          <w:tab w:val="right" w:pos="5030"/>
        </w:tabs>
        <w:rPr>
          <w:noProof/>
        </w:rPr>
      </w:pPr>
      <w:r>
        <w:rPr>
          <w:noProof/>
        </w:rPr>
        <w:t>Microsoft Dynamics CRM Online Basic для SA, 64</w:t>
      </w:r>
    </w:p>
    <w:p w:rsidR="00EB6439" w:rsidRDefault="00EB6439">
      <w:pPr>
        <w:pStyle w:val="Index1"/>
        <w:tabs>
          <w:tab w:val="right" w:pos="5030"/>
        </w:tabs>
        <w:rPr>
          <w:noProof/>
        </w:rPr>
      </w:pPr>
      <w:r>
        <w:rPr>
          <w:noProof/>
        </w:rPr>
        <w:t>Microsoft Dynamics CRM Online Enterprise, 64</w:t>
      </w:r>
    </w:p>
    <w:p w:rsidR="00EB6439" w:rsidRDefault="00EB6439">
      <w:pPr>
        <w:pStyle w:val="Index1"/>
        <w:tabs>
          <w:tab w:val="right" w:pos="5030"/>
        </w:tabs>
        <w:rPr>
          <w:noProof/>
        </w:rPr>
      </w:pPr>
      <w:r>
        <w:rPr>
          <w:noProof/>
        </w:rPr>
        <w:t>Microsoft Dynamics CRM Online Enterprise для SA, 64</w:t>
      </w:r>
    </w:p>
    <w:p w:rsidR="00EB6439" w:rsidRDefault="00EB6439">
      <w:pPr>
        <w:pStyle w:val="Index1"/>
        <w:tabs>
          <w:tab w:val="right" w:pos="5030"/>
        </w:tabs>
        <w:rPr>
          <w:noProof/>
        </w:rPr>
      </w:pPr>
      <w:r>
        <w:rPr>
          <w:noProof/>
        </w:rPr>
        <w:t>Microsoft Dynamics CRM Online Essential, 64</w:t>
      </w:r>
    </w:p>
    <w:p w:rsidR="00EB6439" w:rsidRDefault="00EB6439">
      <w:pPr>
        <w:pStyle w:val="Index1"/>
        <w:tabs>
          <w:tab w:val="right" w:pos="5030"/>
        </w:tabs>
        <w:rPr>
          <w:noProof/>
        </w:rPr>
      </w:pPr>
      <w:r>
        <w:rPr>
          <w:noProof/>
        </w:rPr>
        <w:t>Microsoft Dynamics CRM Online Essential для SA, 64</w:t>
      </w:r>
    </w:p>
    <w:p w:rsidR="00EB6439" w:rsidRDefault="00EB6439">
      <w:pPr>
        <w:pStyle w:val="Index1"/>
        <w:tabs>
          <w:tab w:val="right" w:pos="5030"/>
        </w:tabs>
        <w:rPr>
          <w:noProof/>
        </w:rPr>
      </w:pPr>
      <w:r>
        <w:rPr>
          <w:noProof/>
        </w:rPr>
        <w:t>Microsoft Dynamics CRM Online Professional, 64</w:t>
      </w:r>
    </w:p>
    <w:p w:rsidR="00EB6439" w:rsidRDefault="00EB6439">
      <w:pPr>
        <w:pStyle w:val="Index1"/>
        <w:tabs>
          <w:tab w:val="right" w:pos="5030"/>
        </w:tabs>
        <w:rPr>
          <w:noProof/>
        </w:rPr>
      </w:pPr>
      <w:r>
        <w:rPr>
          <w:noProof/>
        </w:rPr>
        <w:t>Microsoft Dynamics CRM Online Professional Add-on для Office 365, 64</w:t>
      </w:r>
    </w:p>
    <w:p w:rsidR="00EB6439" w:rsidRDefault="00EB6439">
      <w:pPr>
        <w:pStyle w:val="Index1"/>
        <w:tabs>
          <w:tab w:val="right" w:pos="5030"/>
        </w:tabs>
        <w:rPr>
          <w:noProof/>
        </w:rPr>
      </w:pPr>
      <w:r>
        <w:rPr>
          <w:noProof/>
        </w:rPr>
        <w:t>Microsoft Dynamics CRM Online Professional Add-on для Office 365 для SA, 64</w:t>
      </w:r>
    </w:p>
    <w:p w:rsidR="00EB6439" w:rsidRDefault="00EB6439">
      <w:pPr>
        <w:pStyle w:val="Index1"/>
        <w:tabs>
          <w:tab w:val="right" w:pos="5030"/>
        </w:tabs>
        <w:rPr>
          <w:noProof/>
        </w:rPr>
      </w:pPr>
      <w:r>
        <w:rPr>
          <w:noProof/>
        </w:rPr>
        <w:t>Microsoft Dynamics CRM Online Professional для SA, 64</w:t>
      </w:r>
    </w:p>
    <w:p w:rsidR="00EB6439" w:rsidRDefault="00EB6439">
      <w:pPr>
        <w:pStyle w:val="Index1"/>
        <w:tabs>
          <w:tab w:val="right" w:pos="5030"/>
        </w:tabs>
        <w:rPr>
          <w:noProof/>
        </w:rPr>
      </w:pPr>
      <w:r>
        <w:rPr>
          <w:noProof/>
        </w:rPr>
        <w:t>Microsoft Dynamics CRM Server, 96</w:t>
      </w:r>
    </w:p>
    <w:p w:rsidR="00EB6439" w:rsidRDefault="00EB6439">
      <w:pPr>
        <w:pStyle w:val="Index1"/>
        <w:tabs>
          <w:tab w:val="right" w:pos="5030"/>
        </w:tabs>
        <w:rPr>
          <w:noProof/>
        </w:rPr>
      </w:pPr>
      <w:r>
        <w:rPr>
          <w:noProof/>
        </w:rPr>
        <w:t>Microsoft Dynamics CRM Server 2011, 89</w:t>
      </w:r>
    </w:p>
    <w:p w:rsidR="00EB6439" w:rsidRDefault="00EB6439">
      <w:pPr>
        <w:pStyle w:val="Index1"/>
        <w:tabs>
          <w:tab w:val="right" w:pos="5030"/>
        </w:tabs>
        <w:rPr>
          <w:noProof/>
        </w:rPr>
      </w:pPr>
      <w:r>
        <w:rPr>
          <w:noProof/>
        </w:rPr>
        <w:t>Microsoft Dynamics CRM Server 2013, 89</w:t>
      </w:r>
    </w:p>
    <w:p w:rsidR="00EB6439" w:rsidRDefault="00EB6439">
      <w:pPr>
        <w:pStyle w:val="Index1"/>
        <w:tabs>
          <w:tab w:val="right" w:pos="5030"/>
        </w:tabs>
        <w:rPr>
          <w:noProof/>
        </w:rPr>
      </w:pPr>
      <w:r>
        <w:rPr>
          <w:noProof/>
        </w:rPr>
        <w:t>Microsoft Dynamics CRM Server 2015, 89</w:t>
      </w:r>
    </w:p>
    <w:p w:rsidR="00EB6439" w:rsidRDefault="00EB6439">
      <w:pPr>
        <w:pStyle w:val="Index1"/>
        <w:tabs>
          <w:tab w:val="right" w:pos="5030"/>
        </w:tabs>
        <w:rPr>
          <w:noProof/>
        </w:rPr>
      </w:pPr>
      <w:r>
        <w:rPr>
          <w:noProof/>
        </w:rPr>
        <w:t>Microsoft Dynamics CRM Server 2016, 22</w:t>
      </w:r>
    </w:p>
    <w:p w:rsidR="00EB6439" w:rsidRDefault="00EB6439">
      <w:pPr>
        <w:pStyle w:val="Index1"/>
        <w:tabs>
          <w:tab w:val="right" w:pos="5030"/>
        </w:tabs>
        <w:rPr>
          <w:noProof/>
        </w:rPr>
      </w:pPr>
      <w:r>
        <w:rPr>
          <w:noProof/>
        </w:rPr>
        <w:t>Microsoft Dynamics CRM Workgroup Server, 96</w:t>
      </w:r>
    </w:p>
    <w:p w:rsidR="00EB6439" w:rsidRDefault="00EB6439">
      <w:pPr>
        <w:pStyle w:val="Index1"/>
        <w:tabs>
          <w:tab w:val="right" w:pos="5030"/>
        </w:tabs>
        <w:rPr>
          <w:noProof/>
        </w:rPr>
      </w:pPr>
      <w:r>
        <w:rPr>
          <w:noProof/>
        </w:rPr>
        <w:t>Microsoft Dynamics CRM Workgroup Server 2016, 22</w:t>
      </w:r>
    </w:p>
    <w:p w:rsidR="00EB6439" w:rsidRDefault="00EB6439">
      <w:pPr>
        <w:pStyle w:val="Index1"/>
        <w:tabs>
          <w:tab w:val="right" w:pos="5030"/>
        </w:tabs>
        <w:rPr>
          <w:noProof/>
        </w:rPr>
      </w:pPr>
      <w:r>
        <w:rPr>
          <w:noProof/>
        </w:rPr>
        <w:t>Microsoft Dynamics Marketing Enterprise, 65</w:t>
      </w:r>
    </w:p>
    <w:p w:rsidR="00EB6439" w:rsidRDefault="00EB6439">
      <w:pPr>
        <w:pStyle w:val="Index1"/>
        <w:tabs>
          <w:tab w:val="right" w:pos="5030"/>
        </w:tabs>
        <w:rPr>
          <w:noProof/>
        </w:rPr>
      </w:pPr>
      <w:r>
        <w:rPr>
          <w:noProof/>
        </w:rPr>
        <w:t>Microsoft Dynamics Marketing Sales Collaboration, 65</w:t>
      </w:r>
    </w:p>
    <w:p w:rsidR="00EB6439" w:rsidRDefault="00EB6439">
      <w:pPr>
        <w:pStyle w:val="Index1"/>
        <w:tabs>
          <w:tab w:val="right" w:pos="5030"/>
        </w:tabs>
        <w:rPr>
          <w:noProof/>
        </w:rPr>
      </w:pPr>
      <w:r>
        <w:rPr>
          <w:noProof/>
        </w:rPr>
        <w:t>Microsoft Dynamics Marketing SMS Credit (Ліцензія на передплату, 65</w:t>
      </w:r>
    </w:p>
    <w:p w:rsidR="00EB6439" w:rsidRDefault="00EB6439">
      <w:pPr>
        <w:pStyle w:val="Index1"/>
        <w:tabs>
          <w:tab w:val="right" w:pos="5030"/>
        </w:tabs>
        <w:rPr>
          <w:noProof/>
        </w:rPr>
      </w:pPr>
      <w:r>
        <w:rPr>
          <w:noProof/>
        </w:rPr>
        <w:t>Microsoft Identity Manager 2016 External Connector, 24</w:t>
      </w:r>
    </w:p>
    <w:p w:rsidR="00EB6439" w:rsidRDefault="00EB6439">
      <w:pPr>
        <w:pStyle w:val="Index1"/>
        <w:tabs>
          <w:tab w:val="right" w:pos="5030"/>
        </w:tabs>
        <w:rPr>
          <w:noProof/>
        </w:rPr>
      </w:pPr>
      <w:r>
        <w:rPr>
          <w:noProof/>
        </w:rPr>
        <w:t>Microsoft Intune, 17, 39, 63</w:t>
      </w:r>
    </w:p>
    <w:p w:rsidR="00EB6439" w:rsidRDefault="00EB6439">
      <w:pPr>
        <w:pStyle w:val="Index1"/>
        <w:tabs>
          <w:tab w:val="right" w:pos="5030"/>
        </w:tabs>
        <w:rPr>
          <w:noProof/>
        </w:rPr>
      </w:pPr>
      <w:r>
        <w:rPr>
          <w:noProof/>
        </w:rPr>
        <w:t>Microsoft Intune Add-on, 63</w:t>
      </w:r>
    </w:p>
    <w:p w:rsidR="00EB6439" w:rsidRDefault="00EB6439">
      <w:pPr>
        <w:pStyle w:val="Index1"/>
        <w:tabs>
          <w:tab w:val="right" w:pos="5030"/>
        </w:tabs>
        <w:rPr>
          <w:noProof/>
        </w:rPr>
      </w:pPr>
      <w:r>
        <w:rPr>
          <w:noProof/>
        </w:rPr>
        <w:t>Microsoft Learning Imagine Academy, 76</w:t>
      </w:r>
    </w:p>
    <w:p w:rsidR="00EB6439" w:rsidRDefault="00EB6439">
      <w:pPr>
        <w:pStyle w:val="Index1"/>
        <w:tabs>
          <w:tab w:val="right" w:pos="5030"/>
        </w:tabs>
        <w:rPr>
          <w:noProof/>
        </w:rPr>
      </w:pPr>
      <w:r>
        <w:rPr>
          <w:noProof/>
        </w:rPr>
        <w:t>Microsoft Learning MCP 1 Exam Vouchers, 76</w:t>
      </w:r>
    </w:p>
    <w:p w:rsidR="00EB6439" w:rsidRDefault="00EB6439">
      <w:pPr>
        <w:pStyle w:val="Index1"/>
        <w:tabs>
          <w:tab w:val="right" w:pos="5030"/>
        </w:tabs>
        <w:rPr>
          <w:noProof/>
        </w:rPr>
      </w:pPr>
      <w:r>
        <w:rPr>
          <w:noProof/>
        </w:rPr>
        <w:t>Microsoft Learning MCP 30 Exam Vouchers, 76</w:t>
      </w:r>
    </w:p>
    <w:p w:rsidR="00EB6439" w:rsidRDefault="00EB6439">
      <w:pPr>
        <w:pStyle w:val="Index1"/>
        <w:tabs>
          <w:tab w:val="right" w:pos="5030"/>
        </w:tabs>
        <w:rPr>
          <w:noProof/>
        </w:rPr>
      </w:pPr>
      <w:r>
        <w:rPr>
          <w:noProof/>
        </w:rPr>
        <w:t>Microsoft Learning MOS 500 Exam Site License, 76</w:t>
      </w:r>
    </w:p>
    <w:p w:rsidR="00EB6439" w:rsidRDefault="00EB6439">
      <w:pPr>
        <w:pStyle w:val="Index1"/>
        <w:tabs>
          <w:tab w:val="right" w:pos="5030"/>
        </w:tabs>
        <w:rPr>
          <w:noProof/>
        </w:rPr>
      </w:pPr>
      <w:r>
        <w:rPr>
          <w:noProof/>
        </w:rPr>
        <w:t>Microsoft Learning MTA 250 Exam Site License, 76</w:t>
      </w:r>
    </w:p>
    <w:p w:rsidR="00EB6439" w:rsidRDefault="00EB6439">
      <w:pPr>
        <w:pStyle w:val="Index1"/>
        <w:tabs>
          <w:tab w:val="right" w:pos="5030"/>
        </w:tabs>
        <w:rPr>
          <w:noProof/>
        </w:rPr>
      </w:pPr>
      <w:r>
        <w:rPr>
          <w:noProof/>
        </w:rPr>
        <w:t>Microsoft Office Audit і Control Management Server 2013, 29</w:t>
      </w:r>
    </w:p>
    <w:p w:rsidR="00EB6439" w:rsidRDefault="00EB6439">
      <w:pPr>
        <w:pStyle w:val="Index1"/>
        <w:tabs>
          <w:tab w:val="right" w:pos="5030"/>
        </w:tabs>
        <w:rPr>
          <w:noProof/>
        </w:rPr>
      </w:pPr>
      <w:r>
        <w:rPr>
          <w:noProof/>
        </w:rPr>
        <w:t>Microsoft Social Engagement, 65</w:t>
      </w:r>
    </w:p>
    <w:p w:rsidR="00EB6439" w:rsidRDefault="00EB6439">
      <w:pPr>
        <w:pStyle w:val="Index1"/>
        <w:tabs>
          <w:tab w:val="right" w:pos="5030"/>
        </w:tabs>
        <w:rPr>
          <w:noProof/>
        </w:rPr>
      </w:pPr>
      <w:r>
        <w:rPr>
          <w:noProof/>
        </w:rPr>
        <w:t>Microsoft Social Engagement Enterprise, 66</w:t>
      </w:r>
    </w:p>
    <w:p w:rsidR="00EB6439" w:rsidRDefault="00EB6439">
      <w:pPr>
        <w:pStyle w:val="Index1"/>
        <w:tabs>
          <w:tab w:val="right" w:pos="5030"/>
        </w:tabs>
        <w:rPr>
          <w:noProof/>
        </w:rPr>
      </w:pPr>
      <w:r>
        <w:rPr>
          <w:noProof/>
        </w:rPr>
        <w:t>Microsoft Social Engagement Professional, 66</w:t>
      </w:r>
    </w:p>
    <w:p w:rsidR="00EB6439" w:rsidRDefault="00EB6439">
      <w:pPr>
        <w:pStyle w:val="Index1"/>
        <w:tabs>
          <w:tab w:val="right" w:pos="5030"/>
        </w:tabs>
        <w:rPr>
          <w:noProof/>
        </w:rPr>
      </w:pPr>
      <w:r>
        <w:rPr>
          <w:noProof/>
        </w:rPr>
        <w:t>Microsoft Social Engagement Professional Add-on, 66</w:t>
      </w:r>
    </w:p>
    <w:p w:rsidR="00EB6439" w:rsidRDefault="00EB6439">
      <w:pPr>
        <w:pStyle w:val="Index1"/>
        <w:tabs>
          <w:tab w:val="right" w:pos="5030"/>
        </w:tabs>
        <w:rPr>
          <w:noProof/>
        </w:rPr>
      </w:pPr>
      <w:r>
        <w:rPr>
          <w:noProof/>
        </w:rPr>
        <w:t>Microsoft Translator API, 77</w:t>
      </w:r>
    </w:p>
    <w:p w:rsidR="00EB6439" w:rsidRDefault="00EB6439">
      <w:pPr>
        <w:pStyle w:val="Index1"/>
        <w:tabs>
          <w:tab w:val="right" w:pos="5030"/>
        </w:tabs>
        <w:rPr>
          <w:noProof/>
        </w:rPr>
      </w:pPr>
      <w:r>
        <w:rPr>
          <w:noProof/>
        </w:rPr>
        <w:t>Office 2011 для Mac, 26</w:t>
      </w:r>
    </w:p>
    <w:p w:rsidR="00EB6439" w:rsidRDefault="00EB6439">
      <w:pPr>
        <w:pStyle w:val="Index1"/>
        <w:tabs>
          <w:tab w:val="right" w:pos="5030"/>
        </w:tabs>
        <w:rPr>
          <w:noProof/>
        </w:rPr>
      </w:pPr>
      <w:r>
        <w:rPr>
          <w:noProof/>
        </w:rPr>
        <w:t>Office 2013, 25</w:t>
      </w:r>
    </w:p>
    <w:p w:rsidR="00EB6439" w:rsidRDefault="00EB6439">
      <w:pPr>
        <w:pStyle w:val="Index1"/>
        <w:tabs>
          <w:tab w:val="right" w:pos="5030"/>
        </w:tabs>
        <w:rPr>
          <w:noProof/>
        </w:rPr>
      </w:pPr>
      <w:r>
        <w:rPr>
          <w:noProof/>
        </w:rPr>
        <w:t>Office 2016 для Mac Standard, 26</w:t>
      </w:r>
    </w:p>
    <w:p w:rsidR="00EB6439" w:rsidRDefault="00EB6439">
      <w:pPr>
        <w:pStyle w:val="Index1"/>
        <w:tabs>
          <w:tab w:val="right" w:pos="5030"/>
        </w:tabs>
        <w:rPr>
          <w:noProof/>
        </w:rPr>
      </w:pPr>
      <w:r>
        <w:rPr>
          <w:noProof/>
        </w:rPr>
        <w:t>Office 365, 25</w:t>
      </w:r>
    </w:p>
    <w:p w:rsidR="00EB6439" w:rsidRDefault="00EB6439">
      <w:pPr>
        <w:pStyle w:val="Index1"/>
        <w:tabs>
          <w:tab w:val="right" w:pos="5030"/>
        </w:tabs>
        <w:rPr>
          <w:noProof/>
        </w:rPr>
      </w:pPr>
      <w:r>
        <w:rPr>
          <w:noProof/>
        </w:rPr>
        <w:t>Office 365 Business, 67</w:t>
      </w:r>
    </w:p>
    <w:p w:rsidR="00EB6439" w:rsidRDefault="00EB6439">
      <w:pPr>
        <w:pStyle w:val="Index1"/>
        <w:tabs>
          <w:tab w:val="right" w:pos="5030"/>
        </w:tabs>
        <w:rPr>
          <w:noProof/>
        </w:rPr>
      </w:pPr>
      <w:r>
        <w:rPr>
          <w:noProof/>
        </w:rPr>
        <w:t>Office 365 Business Essentials, 68</w:t>
      </w:r>
    </w:p>
    <w:p w:rsidR="00EB6439" w:rsidRDefault="00EB6439">
      <w:pPr>
        <w:pStyle w:val="Index1"/>
        <w:tabs>
          <w:tab w:val="right" w:pos="5030"/>
        </w:tabs>
        <w:rPr>
          <w:noProof/>
        </w:rPr>
      </w:pPr>
      <w:r>
        <w:rPr>
          <w:noProof/>
        </w:rPr>
        <w:t>Office 365 Business Premium, 68</w:t>
      </w:r>
    </w:p>
    <w:p w:rsidR="00EB6439" w:rsidRDefault="00EB6439">
      <w:pPr>
        <w:pStyle w:val="Index1"/>
        <w:tabs>
          <w:tab w:val="right" w:pos="5030"/>
        </w:tabs>
        <w:rPr>
          <w:noProof/>
        </w:rPr>
      </w:pPr>
      <w:r>
        <w:rPr>
          <w:noProof/>
        </w:rPr>
        <w:t>Office 365 Customer Lockbox, 71</w:t>
      </w:r>
    </w:p>
    <w:p w:rsidR="00EB6439" w:rsidRDefault="00EB6439">
      <w:pPr>
        <w:pStyle w:val="Index1"/>
        <w:tabs>
          <w:tab w:val="right" w:pos="5030"/>
        </w:tabs>
        <w:rPr>
          <w:noProof/>
        </w:rPr>
      </w:pPr>
      <w:r>
        <w:rPr>
          <w:noProof/>
        </w:rPr>
        <w:t>Office 365 Delve Analytics, 72</w:t>
      </w:r>
    </w:p>
    <w:p w:rsidR="00EB6439" w:rsidRDefault="00EB6439">
      <w:pPr>
        <w:pStyle w:val="Index1"/>
        <w:tabs>
          <w:tab w:val="right" w:pos="5030"/>
        </w:tabs>
        <w:rPr>
          <w:noProof/>
        </w:rPr>
      </w:pPr>
      <w:r>
        <w:rPr>
          <w:noProof/>
        </w:rPr>
        <w:t>Office 365 Education, 68</w:t>
      </w:r>
    </w:p>
    <w:p w:rsidR="00EB6439" w:rsidRDefault="00EB6439">
      <w:pPr>
        <w:pStyle w:val="Index1"/>
        <w:tabs>
          <w:tab w:val="right" w:pos="5030"/>
        </w:tabs>
        <w:rPr>
          <w:noProof/>
        </w:rPr>
      </w:pPr>
      <w:r>
        <w:rPr>
          <w:noProof/>
        </w:rPr>
        <w:t>Office 365 Enterprise E4 та Microsoft Intune, 17</w:t>
      </w:r>
    </w:p>
    <w:p w:rsidR="00EB6439" w:rsidRDefault="00EB6439">
      <w:pPr>
        <w:pStyle w:val="Index1"/>
        <w:tabs>
          <w:tab w:val="right" w:pos="5030"/>
        </w:tabs>
        <w:rPr>
          <w:noProof/>
        </w:rPr>
      </w:pPr>
      <w:r>
        <w:rPr>
          <w:noProof/>
        </w:rPr>
        <w:t>Office 365 Pro Plus, 91</w:t>
      </w:r>
    </w:p>
    <w:p w:rsidR="00EB6439" w:rsidRDefault="00EB6439">
      <w:pPr>
        <w:pStyle w:val="Index1"/>
        <w:tabs>
          <w:tab w:val="right" w:pos="5030"/>
        </w:tabs>
        <w:rPr>
          <w:noProof/>
        </w:rPr>
      </w:pPr>
      <w:r>
        <w:rPr>
          <w:noProof/>
        </w:rPr>
        <w:t>Office 365 ProPlus, 25, 67</w:t>
      </w:r>
    </w:p>
    <w:p w:rsidR="00EB6439" w:rsidRDefault="00EB6439">
      <w:pPr>
        <w:pStyle w:val="Index1"/>
        <w:tabs>
          <w:tab w:val="right" w:pos="5030"/>
        </w:tabs>
        <w:rPr>
          <w:noProof/>
        </w:rPr>
      </w:pPr>
      <w:r>
        <w:rPr>
          <w:noProof/>
        </w:rPr>
        <w:t>Office 365 ProPlus From SA, 67</w:t>
      </w:r>
    </w:p>
    <w:p w:rsidR="00EB6439" w:rsidRDefault="00EB6439">
      <w:pPr>
        <w:pStyle w:val="Index1"/>
        <w:tabs>
          <w:tab w:val="right" w:pos="5030"/>
        </w:tabs>
        <w:rPr>
          <w:noProof/>
        </w:rPr>
      </w:pPr>
      <w:r>
        <w:rPr>
          <w:noProof/>
        </w:rPr>
        <w:t>Office 365 для підприємств, 17</w:t>
      </w:r>
    </w:p>
    <w:p w:rsidR="00EB6439" w:rsidRDefault="00EB6439">
      <w:pPr>
        <w:pStyle w:val="Index1"/>
        <w:tabs>
          <w:tab w:val="right" w:pos="5030"/>
        </w:tabs>
        <w:rPr>
          <w:noProof/>
        </w:rPr>
      </w:pPr>
      <w:r>
        <w:rPr>
          <w:noProof/>
        </w:rPr>
        <w:t>Office 365 для підприємств E1, 17, 68</w:t>
      </w:r>
    </w:p>
    <w:p w:rsidR="00EB6439" w:rsidRDefault="00EB6439">
      <w:pPr>
        <w:pStyle w:val="Index1"/>
        <w:tabs>
          <w:tab w:val="right" w:pos="5030"/>
        </w:tabs>
        <w:rPr>
          <w:noProof/>
        </w:rPr>
      </w:pPr>
      <w:r>
        <w:rPr>
          <w:noProof/>
        </w:rPr>
        <w:t>Office 365 для підприємств E1 From SA, 68</w:t>
      </w:r>
    </w:p>
    <w:p w:rsidR="00EB6439" w:rsidRDefault="00EB6439">
      <w:pPr>
        <w:pStyle w:val="Index1"/>
        <w:tabs>
          <w:tab w:val="right" w:pos="5030"/>
        </w:tabs>
        <w:rPr>
          <w:noProof/>
        </w:rPr>
      </w:pPr>
      <w:r>
        <w:rPr>
          <w:noProof/>
        </w:rPr>
        <w:t>Office 365 для підприємств E1 і Microsoft Intune, 17</w:t>
      </w:r>
    </w:p>
    <w:p w:rsidR="00EB6439" w:rsidRDefault="00EB6439">
      <w:pPr>
        <w:pStyle w:val="Index1"/>
        <w:tabs>
          <w:tab w:val="right" w:pos="5030"/>
        </w:tabs>
        <w:rPr>
          <w:noProof/>
        </w:rPr>
      </w:pPr>
      <w:r>
        <w:rPr>
          <w:noProof/>
        </w:rPr>
        <w:t>Office 365 для підприємств E1, E3 Add-on, 69</w:t>
      </w:r>
    </w:p>
    <w:p w:rsidR="00EB6439" w:rsidRDefault="00EB6439">
      <w:pPr>
        <w:pStyle w:val="Index1"/>
        <w:tabs>
          <w:tab w:val="right" w:pos="5030"/>
        </w:tabs>
        <w:rPr>
          <w:noProof/>
        </w:rPr>
      </w:pPr>
      <w:r>
        <w:rPr>
          <w:noProof/>
        </w:rPr>
        <w:t>Office 365 для підприємств E3, 17, 63, 68</w:t>
      </w:r>
    </w:p>
    <w:p w:rsidR="00EB6439" w:rsidRDefault="00EB6439">
      <w:pPr>
        <w:pStyle w:val="Index1"/>
        <w:tabs>
          <w:tab w:val="right" w:pos="5030"/>
        </w:tabs>
        <w:rPr>
          <w:noProof/>
        </w:rPr>
      </w:pPr>
      <w:r>
        <w:rPr>
          <w:noProof/>
        </w:rPr>
        <w:t>Office 365 для підприємств E3 From SA, 68</w:t>
      </w:r>
    </w:p>
    <w:p w:rsidR="00EB6439" w:rsidRDefault="00EB6439">
      <w:pPr>
        <w:pStyle w:val="Index1"/>
        <w:tabs>
          <w:tab w:val="right" w:pos="5030"/>
        </w:tabs>
        <w:rPr>
          <w:noProof/>
        </w:rPr>
      </w:pPr>
      <w:r>
        <w:rPr>
          <w:noProof/>
        </w:rPr>
        <w:t>Office 365 для підприємств E3 та Microsoft Intune, 17</w:t>
      </w:r>
    </w:p>
    <w:p w:rsidR="00EB6439" w:rsidRDefault="00EB6439">
      <w:pPr>
        <w:pStyle w:val="Index1"/>
        <w:tabs>
          <w:tab w:val="right" w:pos="5030"/>
        </w:tabs>
        <w:rPr>
          <w:noProof/>
        </w:rPr>
      </w:pPr>
      <w:r>
        <w:rPr>
          <w:noProof/>
        </w:rPr>
        <w:t>Office 365 для підприємств E3, E4 без ProPlus Add-on, 69</w:t>
      </w:r>
    </w:p>
    <w:p w:rsidR="00EB6439" w:rsidRDefault="00EB6439">
      <w:pPr>
        <w:pStyle w:val="Index1"/>
        <w:tabs>
          <w:tab w:val="right" w:pos="5030"/>
        </w:tabs>
        <w:rPr>
          <w:noProof/>
        </w:rPr>
      </w:pPr>
      <w:r>
        <w:rPr>
          <w:noProof/>
        </w:rPr>
        <w:t>Office 365 для підприємств E4, 17, 68</w:t>
      </w:r>
    </w:p>
    <w:p w:rsidR="00EB6439" w:rsidRDefault="00EB6439">
      <w:pPr>
        <w:pStyle w:val="Index1"/>
        <w:tabs>
          <w:tab w:val="right" w:pos="5030"/>
        </w:tabs>
        <w:rPr>
          <w:noProof/>
        </w:rPr>
      </w:pPr>
      <w:r>
        <w:rPr>
          <w:noProof/>
        </w:rPr>
        <w:t>Office 365 для підприємств E4 Add-on, 69</w:t>
      </w:r>
    </w:p>
    <w:p w:rsidR="00EB6439" w:rsidRDefault="00EB6439">
      <w:pPr>
        <w:pStyle w:val="Index1"/>
        <w:tabs>
          <w:tab w:val="right" w:pos="5030"/>
        </w:tabs>
        <w:rPr>
          <w:noProof/>
        </w:rPr>
      </w:pPr>
      <w:r>
        <w:rPr>
          <w:noProof/>
        </w:rPr>
        <w:t>Office 365 для підприємств E4 From SA, 68</w:t>
      </w:r>
    </w:p>
    <w:p w:rsidR="00EB6439" w:rsidRDefault="00EB6439">
      <w:pPr>
        <w:pStyle w:val="Index1"/>
        <w:tabs>
          <w:tab w:val="right" w:pos="5030"/>
        </w:tabs>
        <w:rPr>
          <w:noProof/>
        </w:rPr>
      </w:pPr>
      <w:r>
        <w:rPr>
          <w:noProof/>
        </w:rPr>
        <w:t>Office 365 для підприємств E5 (ліцензія на передплату, 68</w:t>
      </w:r>
    </w:p>
    <w:p w:rsidR="00EB6439" w:rsidRDefault="00EB6439">
      <w:pPr>
        <w:pStyle w:val="Index1"/>
        <w:tabs>
          <w:tab w:val="right" w:pos="5030"/>
        </w:tabs>
        <w:rPr>
          <w:noProof/>
        </w:rPr>
      </w:pPr>
      <w:r>
        <w:rPr>
          <w:noProof/>
        </w:rPr>
        <w:t>Office 365 для підприємств E5 Add-on, 69</w:t>
      </w:r>
    </w:p>
    <w:p w:rsidR="00EB6439" w:rsidRDefault="00EB6439">
      <w:pPr>
        <w:pStyle w:val="Index1"/>
        <w:tabs>
          <w:tab w:val="right" w:pos="5030"/>
        </w:tabs>
        <w:rPr>
          <w:noProof/>
        </w:rPr>
      </w:pPr>
      <w:r>
        <w:rPr>
          <w:noProof/>
        </w:rPr>
        <w:t>Office 365 для підприємств K1, 69</w:t>
      </w:r>
    </w:p>
    <w:p w:rsidR="00EB6439" w:rsidRDefault="00EB6439">
      <w:pPr>
        <w:pStyle w:val="Index1"/>
        <w:tabs>
          <w:tab w:val="right" w:pos="5030"/>
        </w:tabs>
        <w:rPr>
          <w:noProof/>
        </w:rPr>
      </w:pPr>
      <w:r>
        <w:rPr>
          <w:noProof/>
        </w:rPr>
        <w:t>Office 365 для середнього бізнесу, 69, 71</w:t>
      </w:r>
    </w:p>
    <w:p w:rsidR="00EB6439" w:rsidRDefault="00EB6439">
      <w:pPr>
        <w:pStyle w:val="Index1"/>
        <w:tabs>
          <w:tab w:val="right" w:pos="5030"/>
        </w:tabs>
        <w:rPr>
          <w:noProof/>
        </w:rPr>
      </w:pPr>
      <w:r>
        <w:rPr>
          <w:noProof/>
        </w:rPr>
        <w:t>Office Home &amp; Business 2013, 33</w:t>
      </w:r>
    </w:p>
    <w:p w:rsidR="00EB6439" w:rsidRDefault="00EB6439">
      <w:pPr>
        <w:pStyle w:val="Index1"/>
        <w:tabs>
          <w:tab w:val="right" w:pos="5030"/>
        </w:tabs>
        <w:rPr>
          <w:noProof/>
        </w:rPr>
      </w:pPr>
      <w:r>
        <w:rPr>
          <w:noProof/>
        </w:rPr>
        <w:t>Office Home &amp; Business 2016, 33</w:t>
      </w:r>
    </w:p>
    <w:p w:rsidR="00EB6439" w:rsidRDefault="00EB6439">
      <w:pPr>
        <w:pStyle w:val="Index1"/>
        <w:tabs>
          <w:tab w:val="right" w:pos="5030"/>
        </w:tabs>
        <w:rPr>
          <w:noProof/>
        </w:rPr>
      </w:pPr>
      <w:r>
        <w:rPr>
          <w:noProof/>
        </w:rPr>
        <w:t>Office Multi Language Pack, 68, 71</w:t>
      </w:r>
    </w:p>
    <w:p w:rsidR="00EB6439" w:rsidRDefault="00EB6439">
      <w:pPr>
        <w:pStyle w:val="Index1"/>
        <w:tabs>
          <w:tab w:val="right" w:pos="5030"/>
        </w:tabs>
        <w:rPr>
          <w:noProof/>
        </w:rPr>
      </w:pPr>
      <w:r>
        <w:rPr>
          <w:noProof/>
        </w:rPr>
        <w:t>Office Multi Language Pack 2013, 24</w:t>
      </w:r>
    </w:p>
    <w:p w:rsidR="00EB6439" w:rsidRDefault="00EB6439">
      <w:pPr>
        <w:pStyle w:val="Index1"/>
        <w:tabs>
          <w:tab w:val="right" w:pos="5030"/>
        </w:tabs>
        <w:rPr>
          <w:noProof/>
        </w:rPr>
      </w:pPr>
      <w:r>
        <w:rPr>
          <w:noProof/>
        </w:rPr>
        <w:t>Office Online, 68</w:t>
      </w:r>
    </w:p>
    <w:p w:rsidR="00EB6439" w:rsidRDefault="00EB6439">
      <w:pPr>
        <w:pStyle w:val="Index1"/>
        <w:tabs>
          <w:tab w:val="right" w:pos="5030"/>
        </w:tabs>
        <w:rPr>
          <w:noProof/>
        </w:rPr>
      </w:pPr>
      <w:r>
        <w:rPr>
          <w:noProof/>
        </w:rPr>
        <w:t>Office Online для служби Office 365, 89</w:t>
      </w:r>
    </w:p>
    <w:p w:rsidR="00EB6439" w:rsidRDefault="00EB6439">
      <w:pPr>
        <w:pStyle w:val="Index1"/>
        <w:tabs>
          <w:tab w:val="right" w:pos="5030"/>
        </w:tabs>
        <w:rPr>
          <w:noProof/>
        </w:rPr>
      </w:pPr>
      <w:r>
        <w:rPr>
          <w:noProof/>
        </w:rPr>
        <w:t>Office Personal 2013, 33</w:t>
      </w:r>
    </w:p>
    <w:p w:rsidR="00EB6439" w:rsidRDefault="00EB6439">
      <w:pPr>
        <w:pStyle w:val="Index1"/>
        <w:tabs>
          <w:tab w:val="right" w:pos="5030"/>
        </w:tabs>
        <w:rPr>
          <w:noProof/>
        </w:rPr>
      </w:pPr>
      <w:r>
        <w:rPr>
          <w:noProof/>
        </w:rPr>
        <w:t>Office Personal 2016, 33</w:t>
      </w:r>
    </w:p>
    <w:p w:rsidR="00EB6439" w:rsidRDefault="00EB6439">
      <w:pPr>
        <w:pStyle w:val="Index1"/>
        <w:tabs>
          <w:tab w:val="right" w:pos="5030"/>
        </w:tabs>
        <w:rPr>
          <w:noProof/>
        </w:rPr>
      </w:pPr>
      <w:r>
        <w:rPr>
          <w:noProof/>
        </w:rPr>
        <w:t>Office Professional 2013, 33</w:t>
      </w:r>
    </w:p>
    <w:p w:rsidR="00EB6439" w:rsidRDefault="00EB6439">
      <w:pPr>
        <w:pStyle w:val="Index1"/>
        <w:tabs>
          <w:tab w:val="right" w:pos="5030"/>
        </w:tabs>
        <w:rPr>
          <w:noProof/>
        </w:rPr>
      </w:pPr>
      <w:r>
        <w:rPr>
          <w:noProof/>
        </w:rPr>
        <w:t>Office Professional 2016, 33</w:t>
      </w:r>
    </w:p>
    <w:p w:rsidR="00EB6439" w:rsidRDefault="00EB6439">
      <w:pPr>
        <w:pStyle w:val="Index1"/>
        <w:tabs>
          <w:tab w:val="right" w:pos="5030"/>
        </w:tabs>
        <w:rPr>
          <w:noProof/>
        </w:rPr>
      </w:pPr>
      <w:r>
        <w:rPr>
          <w:noProof/>
        </w:rPr>
        <w:t>Office Professional Plus, 67, 68, 70, 89, 96</w:t>
      </w:r>
    </w:p>
    <w:p w:rsidR="00EB6439" w:rsidRDefault="00EB6439">
      <w:pPr>
        <w:pStyle w:val="Index1"/>
        <w:tabs>
          <w:tab w:val="right" w:pos="5030"/>
        </w:tabs>
        <w:rPr>
          <w:noProof/>
        </w:rPr>
      </w:pPr>
      <w:r>
        <w:rPr>
          <w:noProof/>
        </w:rPr>
        <w:t>Office Professional Plus 2010, 33</w:t>
      </w:r>
    </w:p>
    <w:p w:rsidR="00EB6439" w:rsidRDefault="00EB6439">
      <w:pPr>
        <w:pStyle w:val="Index1"/>
        <w:tabs>
          <w:tab w:val="right" w:pos="5030"/>
        </w:tabs>
        <w:rPr>
          <w:noProof/>
        </w:rPr>
      </w:pPr>
      <w:r>
        <w:rPr>
          <w:noProof/>
        </w:rPr>
        <w:t>Office Professional Plus 2013, 33, 67, 69</w:t>
      </w:r>
    </w:p>
    <w:p w:rsidR="00EB6439" w:rsidRDefault="00EB6439">
      <w:pPr>
        <w:pStyle w:val="Index1"/>
        <w:tabs>
          <w:tab w:val="right" w:pos="5030"/>
        </w:tabs>
        <w:rPr>
          <w:noProof/>
        </w:rPr>
      </w:pPr>
      <w:r>
        <w:rPr>
          <w:noProof/>
        </w:rPr>
        <w:t>Office Professional Plus 2016, 24, 33, 42</w:t>
      </w:r>
    </w:p>
    <w:p w:rsidR="00EB6439" w:rsidRDefault="00EB6439">
      <w:pPr>
        <w:pStyle w:val="Index1"/>
        <w:tabs>
          <w:tab w:val="right" w:pos="5030"/>
        </w:tabs>
        <w:rPr>
          <w:noProof/>
        </w:rPr>
      </w:pPr>
      <w:r>
        <w:rPr>
          <w:noProof/>
        </w:rPr>
        <w:t>Office Standard, 68, 89, 96</w:t>
      </w:r>
    </w:p>
    <w:p w:rsidR="00EB6439" w:rsidRDefault="00EB6439">
      <w:pPr>
        <w:pStyle w:val="Index1"/>
        <w:tabs>
          <w:tab w:val="right" w:pos="5030"/>
        </w:tabs>
        <w:rPr>
          <w:noProof/>
        </w:rPr>
      </w:pPr>
      <w:r>
        <w:rPr>
          <w:noProof/>
        </w:rPr>
        <w:t>Office Standard 2010, 33</w:t>
      </w:r>
    </w:p>
    <w:p w:rsidR="00EB6439" w:rsidRDefault="00EB6439">
      <w:pPr>
        <w:pStyle w:val="Index1"/>
        <w:tabs>
          <w:tab w:val="right" w:pos="5030"/>
        </w:tabs>
        <w:rPr>
          <w:noProof/>
        </w:rPr>
      </w:pPr>
      <w:r>
        <w:rPr>
          <w:noProof/>
        </w:rPr>
        <w:t>Office Standard 2013, 33</w:t>
      </w:r>
    </w:p>
    <w:p w:rsidR="00EB6439" w:rsidRDefault="00EB6439">
      <w:pPr>
        <w:pStyle w:val="Index1"/>
        <w:tabs>
          <w:tab w:val="right" w:pos="5030"/>
        </w:tabs>
        <w:rPr>
          <w:noProof/>
        </w:rPr>
      </w:pPr>
      <w:r>
        <w:rPr>
          <w:noProof/>
        </w:rPr>
        <w:t>Office Standard 2016, 24, 33</w:t>
      </w:r>
    </w:p>
    <w:p w:rsidR="00EB6439" w:rsidRDefault="00EB6439">
      <w:pPr>
        <w:pStyle w:val="Index1"/>
        <w:tabs>
          <w:tab w:val="right" w:pos="5030"/>
        </w:tabs>
        <w:rPr>
          <w:noProof/>
        </w:rPr>
      </w:pPr>
      <w:r>
        <w:rPr>
          <w:noProof/>
        </w:rPr>
        <w:t>Office для Mac Standard, 89</w:t>
      </w:r>
    </w:p>
    <w:p w:rsidR="00EB6439" w:rsidRDefault="00EB6439">
      <w:pPr>
        <w:pStyle w:val="Index1"/>
        <w:tabs>
          <w:tab w:val="right" w:pos="5030"/>
        </w:tabs>
        <w:rPr>
          <w:noProof/>
        </w:rPr>
      </w:pPr>
      <w:r>
        <w:rPr>
          <w:noProof/>
        </w:rPr>
        <w:t>OneDrive для бізнесу (план 1), 73</w:t>
      </w:r>
    </w:p>
    <w:p w:rsidR="00EB6439" w:rsidRDefault="00EB6439">
      <w:pPr>
        <w:pStyle w:val="Index1"/>
        <w:tabs>
          <w:tab w:val="right" w:pos="5030"/>
        </w:tabs>
        <w:rPr>
          <w:noProof/>
        </w:rPr>
      </w:pPr>
      <w:r>
        <w:rPr>
          <w:noProof/>
        </w:rPr>
        <w:t>OneDrive для бізнесу (план 2), 73</w:t>
      </w:r>
    </w:p>
    <w:p w:rsidR="00EB6439" w:rsidRDefault="00EB6439">
      <w:pPr>
        <w:pStyle w:val="Index1"/>
        <w:tabs>
          <w:tab w:val="right" w:pos="5030"/>
        </w:tabs>
        <w:rPr>
          <w:noProof/>
        </w:rPr>
      </w:pPr>
      <w:r>
        <w:rPr>
          <w:noProof/>
        </w:rPr>
        <w:t>Outlook 2016, 24</w:t>
      </w:r>
    </w:p>
    <w:p w:rsidR="00EB6439" w:rsidRDefault="00EB6439">
      <w:pPr>
        <w:pStyle w:val="Index1"/>
        <w:tabs>
          <w:tab w:val="right" w:pos="5030"/>
        </w:tabs>
        <w:rPr>
          <w:noProof/>
        </w:rPr>
      </w:pPr>
      <w:r>
        <w:rPr>
          <w:noProof/>
        </w:rPr>
        <w:t>Outlook 2016 для Mac, 26</w:t>
      </w:r>
    </w:p>
    <w:p w:rsidR="00EB6439" w:rsidRDefault="00EB6439">
      <w:pPr>
        <w:pStyle w:val="Index1"/>
        <w:tabs>
          <w:tab w:val="right" w:pos="5030"/>
        </w:tabs>
        <w:rPr>
          <w:noProof/>
        </w:rPr>
      </w:pPr>
      <w:r>
        <w:rPr>
          <w:noProof/>
        </w:rPr>
        <w:t>Parallel Data Warehouse, 95</w:t>
      </w:r>
    </w:p>
    <w:p w:rsidR="00EB6439" w:rsidRDefault="00EB6439">
      <w:pPr>
        <w:pStyle w:val="Index1"/>
        <w:tabs>
          <w:tab w:val="right" w:pos="5030"/>
        </w:tabs>
        <w:rPr>
          <w:noProof/>
        </w:rPr>
      </w:pPr>
      <w:r>
        <w:rPr>
          <w:noProof/>
        </w:rPr>
        <w:t>Parature Enterprise, 66</w:t>
      </w:r>
    </w:p>
    <w:p w:rsidR="00EB6439" w:rsidRDefault="00EB6439">
      <w:pPr>
        <w:pStyle w:val="Index1"/>
        <w:tabs>
          <w:tab w:val="right" w:pos="5030"/>
        </w:tabs>
        <w:rPr>
          <w:noProof/>
        </w:rPr>
      </w:pPr>
      <w:r>
        <w:rPr>
          <w:noProof/>
        </w:rPr>
        <w:t>Power BI Pro, 77</w:t>
      </w:r>
    </w:p>
    <w:p w:rsidR="00EB6439" w:rsidRDefault="00EB6439">
      <w:pPr>
        <w:pStyle w:val="Index1"/>
        <w:tabs>
          <w:tab w:val="right" w:pos="5030"/>
        </w:tabs>
        <w:rPr>
          <w:noProof/>
        </w:rPr>
      </w:pPr>
      <w:r>
        <w:rPr>
          <w:noProof/>
        </w:rPr>
        <w:t>Power BI Pro A, 77</w:t>
      </w:r>
    </w:p>
    <w:p w:rsidR="00EB6439" w:rsidRDefault="00EB6439">
      <w:pPr>
        <w:pStyle w:val="Index1"/>
        <w:tabs>
          <w:tab w:val="right" w:pos="5030"/>
        </w:tabs>
        <w:rPr>
          <w:noProof/>
        </w:rPr>
      </w:pPr>
      <w:r>
        <w:rPr>
          <w:noProof/>
        </w:rPr>
        <w:t>PowerPoint 2016, 24</w:t>
      </w:r>
    </w:p>
    <w:p w:rsidR="00EB6439" w:rsidRDefault="00EB6439">
      <w:pPr>
        <w:pStyle w:val="Index1"/>
        <w:tabs>
          <w:tab w:val="right" w:pos="5030"/>
        </w:tabs>
        <w:rPr>
          <w:noProof/>
        </w:rPr>
      </w:pPr>
      <w:r>
        <w:rPr>
          <w:noProof/>
        </w:rPr>
        <w:t>PowerPoint 2016 для Mac, 26</w:t>
      </w:r>
    </w:p>
    <w:p w:rsidR="00EB6439" w:rsidRDefault="00EB6439">
      <w:pPr>
        <w:pStyle w:val="Index1"/>
        <w:tabs>
          <w:tab w:val="right" w:pos="5030"/>
        </w:tabs>
        <w:rPr>
          <w:noProof/>
        </w:rPr>
      </w:pPr>
      <w:r>
        <w:rPr>
          <w:noProof/>
        </w:rPr>
        <w:t>Project 2010, 28</w:t>
      </w:r>
    </w:p>
    <w:p w:rsidR="00EB6439" w:rsidRDefault="00EB6439">
      <w:pPr>
        <w:pStyle w:val="Index1"/>
        <w:tabs>
          <w:tab w:val="right" w:pos="5030"/>
        </w:tabs>
        <w:rPr>
          <w:noProof/>
        </w:rPr>
      </w:pPr>
      <w:r>
        <w:rPr>
          <w:noProof/>
        </w:rPr>
        <w:t>Project Lite, 29, 74</w:t>
      </w:r>
    </w:p>
    <w:p w:rsidR="00EB6439" w:rsidRDefault="00EB6439">
      <w:pPr>
        <w:pStyle w:val="Index1"/>
        <w:tabs>
          <w:tab w:val="right" w:pos="5030"/>
        </w:tabs>
        <w:rPr>
          <w:noProof/>
        </w:rPr>
      </w:pPr>
      <w:r>
        <w:rPr>
          <w:noProof/>
        </w:rPr>
        <w:t>Project Online, 29, 74</w:t>
      </w:r>
    </w:p>
    <w:p w:rsidR="00EB6439" w:rsidRDefault="00EB6439">
      <w:pPr>
        <w:pStyle w:val="Index1"/>
        <w:tabs>
          <w:tab w:val="right" w:pos="5030"/>
        </w:tabs>
        <w:rPr>
          <w:noProof/>
        </w:rPr>
      </w:pPr>
      <w:r>
        <w:rPr>
          <w:noProof/>
        </w:rPr>
        <w:t>Project Online із Project Pro для Office 365, 67</w:t>
      </w:r>
    </w:p>
    <w:p w:rsidR="00EB6439" w:rsidRDefault="00EB6439">
      <w:pPr>
        <w:pStyle w:val="Index1"/>
        <w:tabs>
          <w:tab w:val="right" w:pos="5030"/>
        </w:tabs>
        <w:rPr>
          <w:noProof/>
        </w:rPr>
      </w:pPr>
      <w:r>
        <w:rPr>
          <w:noProof/>
        </w:rPr>
        <w:t>Project Online із Project Pro для Office 365 From SA, 67</w:t>
      </w:r>
    </w:p>
    <w:p w:rsidR="00EB6439" w:rsidRDefault="00EB6439">
      <w:pPr>
        <w:pStyle w:val="Index1"/>
        <w:tabs>
          <w:tab w:val="right" w:pos="5030"/>
        </w:tabs>
        <w:rPr>
          <w:noProof/>
        </w:rPr>
      </w:pPr>
      <w:r>
        <w:rPr>
          <w:noProof/>
        </w:rPr>
        <w:t>Project Pro для Office 365, 25, 29, 67</w:t>
      </w:r>
    </w:p>
    <w:p w:rsidR="00EB6439" w:rsidRDefault="00EB6439">
      <w:pPr>
        <w:pStyle w:val="Index1"/>
        <w:tabs>
          <w:tab w:val="right" w:pos="5030"/>
        </w:tabs>
        <w:rPr>
          <w:noProof/>
        </w:rPr>
      </w:pPr>
      <w:r>
        <w:rPr>
          <w:noProof/>
        </w:rPr>
        <w:t>Project Professional, 67, 96</w:t>
      </w:r>
    </w:p>
    <w:p w:rsidR="00EB6439" w:rsidRDefault="00EB6439">
      <w:pPr>
        <w:pStyle w:val="Index1"/>
        <w:tabs>
          <w:tab w:val="right" w:pos="5030"/>
        </w:tabs>
        <w:rPr>
          <w:noProof/>
        </w:rPr>
      </w:pPr>
      <w:r>
        <w:rPr>
          <w:noProof/>
        </w:rPr>
        <w:t>Project Professional 2016, 25</w:t>
      </w:r>
    </w:p>
    <w:p w:rsidR="00EB6439" w:rsidRDefault="00EB6439">
      <w:pPr>
        <w:pStyle w:val="Index1"/>
        <w:tabs>
          <w:tab w:val="right" w:pos="5030"/>
        </w:tabs>
        <w:rPr>
          <w:noProof/>
        </w:rPr>
      </w:pPr>
      <w:r>
        <w:rPr>
          <w:noProof/>
        </w:rPr>
        <w:t>Project Server 2013, 28</w:t>
      </w:r>
    </w:p>
    <w:p w:rsidR="00EB6439" w:rsidRDefault="00EB6439">
      <w:pPr>
        <w:pStyle w:val="Index1"/>
        <w:tabs>
          <w:tab w:val="right" w:pos="5030"/>
        </w:tabs>
        <w:rPr>
          <w:noProof/>
        </w:rPr>
      </w:pPr>
      <w:r>
        <w:rPr>
          <w:noProof/>
        </w:rPr>
        <w:t>Project Server 2016, 25</w:t>
      </w:r>
    </w:p>
    <w:p w:rsidR="00EB6439" w:rsidRDefault="00EB6439">
      <w:pPr>
        <w:pStyle w:val="Index1"/>
        <w:tabs>
          <w:tab w:val="right" w:pos="5030"/>
        </w:tabs>
        <w:rPr>
          <w:noProof/>
        </w:rPr>
      </w:pPr>
      <w:r>
        <w:rPr>
          <w:noProof/>
        </w:rPr>
        <w:t>Project Standard, 89, 96</w:t>
      </w:r>
    </w:p>
    <w:p w:rsidR="00EB6439" w:rsidRDefault="00EB6439">
      <w:pPr>
        <w:pStyle w:val="Index1"/>
        <w:tabs>
          <w:tab w:val="right" w:pos="5030"/>
        </w:tabs>
        <w:rPr>
          <w:noProof/>
        </w:rPr>
      </w:pPr>
      <w:r>
        <w:rPr>
          <w:noProof/>
        </w:rPr>
        <w:t>Project Standard 2016, 25</w:t>
      </w:r>
    </w:p>
    <w:p w:rsidR="00EB6439" w:rsidRDefault="00EB6439">
      <w:pPr>
        <w:pStyle w:val="Index1"/>
        <w:tabs>
          <w:tab w:val="right" w:pos="5030"/>
        </w:tabs>
        <w:rPr>
          <w:noProof/>
        </w:rPr>
      </w:pPr>
      <w:r>
        <w:rPr>
          <w:noProof/>
        </w:rPr>
        <w:t>Publisher 2016, 25</w:t>
      </w:r>
    </w:p>
    <w:p w:rsidR="00EB6439" w:rsidRDefault="00EB6439">
      <w:pPr>
        <w:pStyle w:val="Index1"/>
        <w:tabs>
          <w:tab w:val="right" w:pos="5030"/>
        </w:tabs>
        <w:rPr>
          <w:noProof/>
        </w:rPr>
      </w:pPr>
      <w:r>
        <w:rPr>
          <w:noProof/>
        </w:rPr>
        <w:t>R Server 2016 для Hadoop на платформі Red Hat, 32</w:t>
      </w:r>
    </w:p>
    <w:p w:rsidR="00EB6439" w:rsidRDefault="00EB6439">
      <w:pPr>
        <w:pStyle w:val="Index1"/>
        <w:tabs>
          <w:tab w:val="right" w:pos="5030"/>
        </w:tabs>
        <w:rPr>
          <w:noProof/>
        </w:rPr>
      </w:pPr>
      <w:r>
        <w:rPr>
          <w:noProof/>
        </w:rPr>
        <w:t>R Server 2016 для Red Hat Linux, 32</w:t>
      </w:r>
    </w:p>
    <w:p w:rsidR="00EB6439" w:rsidRDefault="00EB6439">
      <w:pPr>
        <w:pStyle w:val="Index1"/>
        <w:tabs>
          <w:tab w:val="right" w:pos="5030"/>
        </w:tabs>
        <w:rPr>
          <w:noProof/>
        </w:rPr>
      </w:pPr>
      <w:r>
        <w:rPr>
          <w:noProof/>
        </w:rPr>
        <w:t>R Server 2016 для SUSE Linux, 32</w:t>
      </w:r>
    </w:p>
    <w:p w:rsidR="00EB6439" w:rsidRDefault="00EB6439">
      <w:pPr>
        <w:pStyle w:val="Index1"/>
        <w:tabs>
          <w:tab w:val="right" w:pos="5030"/>
        </w:tabs>
        <w:rPr>
          <w:noProof/>
        </w:rPr>
      </w:pPr>
      <w:r>
        <w:rPr>
          <w:noProof/>
        </w:rPr>
        <w:t>R Server 2016 для БД Teradata, 32</w:t>
      </w:r>
    </w:p>
    <w:p w:rsidR="00EB6439" w:rsidRDefault="00EB6439">
      <w:pPr>
        <w:pStyle w:val="Index1"/>
        <w:tabs>
          <w:tab w:val="right" w:pos="5030"/>
        </w:tabs>
        <w:rPr>
          <w:noProof/>
        </w:rPr>
      </w:pPr>
      <w:r>
        <w:rPr>
          <w:noProof/>
        </w:rPr>
        <w:t>SharePoint Online, 89</w:t>
      </w:r>
    </w:p>
    <w:p w:rsidR="00EB6439" w:rsidRDefault="00EB6439">
      <w:pPr>
        <w:pStyle w:val="Index1"/>
        <w:tabs>
          <w:tab w:val="right" w:pos="5030"/>
        </w:tabs>
        <w:rPr>
          <w:noProof/>
        </w:rPr>
      </w:pPr>
      <w:r>
        <w:rPr>
          <w:noProof/>
        </w:rPr>
        <w:t>SharePoint Online (план 1 чи 2), 30</w:t>
      </w:r>
    </w:p>
    <w:p w:rsidR="00EB6439" w:rsidRDefault="00EB6439">
      <w:pPr>
        <w:pStyle w:val="Index1"/>
        <w:tabs>
          <w:tab w:val="right" w:pos="5030"/>
        </w:tabs>
        <w:rPr>
          <w:noProof/>
        </w:rPr>
      </w:pPr>
      <w:r>
        <w:rPr>
          <w:noProof/>
        </w:rPr>
        <w:t>SharePoint Online (план 1), 74</w:t>
      </w:r>
    </w:p>
    <w:p w:rsidR="00EB6439" w:rsidRDefault="00EB6439">
      <w:pPr>
        <w:pStyle w:val="Index1"/>
        <w:tabs>
          <w:tab w:val="right" w:pos="5030"/>
        </w:tabs>
        <w:rPr>
          <w:noProof/>
        </w:rPr>
      </w:pPr>
      <w:r>
        <w:rPr>
          <w:noProof/>
        </w:rPr>
        <w:t>SharePoint Online (план 1) Add-on, 74</w:t>
      </w:r>
    </w:p>
    <w:p w:rsidR="00EB6439" w:rsidRDefault="00EB6439">
      <w:pPr>
        <w:pStyle w:val="Index1"/>
        <w:tabs>
          <w:tab w:val="right" w:pos="5030"/>
        </w:tabs>
        <w:rPr>
          <w:noProof/>
        </w:rPr>
      </w:pPr>
      <w:r>
        <w:rPr>
          <w:noProof/>
        </w:rPr>
        <w:t>SharePoint Online (план 2), 30, 74</w:t>
      </w:r>
    </w:p>
    <w:p w:rsidR="00EB6439" w:rsidRDefault="00EB6439">
      <w:pPr>
        <w:pStyle w:val="Index1"/>
        <w:tabs>
          <w:tab w:val="right" w:pos="5030"/>
        </w:tabs>
        <w:rPr>
          <w:noProof/>
        </w:rPr>
      </w:pPr>
      <w:r>
        <w:rPr>
          <w:noProof/>
        </w:rPr>
        <w:t>SharePoint Server, 94</w:t>
      </w:r>
    </w:p>
    <w:p w:rsidR="00EB6439" w:rsidRDefault="00EB6439">
      <w:pPr>
        <w:pStyle w:val="Index1"/>
        <w:tabs>
          <w:tab w:val="right" w:pos="5030"/>
        </w:tabs>
        <w:rPr>
          <w:noProof/>
        </w:rPr>
      </w:pPr>
      <w:r>
        <w:rPr>
          <w:noProof/>
        </w:rPr>
        <w:t>SharePoint Server 2010, 29</w:t>
      </w:r>
    </w:p>
    <w:p w:rsidR="00EB6439" w:rsidRDefault="00EB6439">
      <w:pPr>
        <w:pStyle w:val="Index1"/>
        <w:tabs>
          <w:tab w:val="right" w:pos="5030"/>
        </w:tabs>
        <w:rPr>
          <w:noProof/>
        </w:rPr>
      </w:pPr>
      <w:r>
        <w:rPr>
          <w:noProof/>
        </w:rPr>
        <w:t>SharePoint Server 2013, 29</w:t>
      </w:r>
    </w:p>
    <w:p w:rsidR="00EB6439" w:rsidRDefault="00EB6439">
      <w:pPr>
        <w:pStyle w:val="Index1"/>
        <w:tabs>
          <w:tab w:val="right" w:pos="5030"/>
        </w:tabs>
        <w:rPr>
          <w:noProof/>
        </w:rPr>
      </w:pPr>
      <w:r>
        <w:rPr>
          <w:noProof/>
        </w:rPr>
        <w:t>Skype для бізнесу – онлайн (план 1) Add-on, 74</w:t>
      </w:r>
    </w:p>
    <w:p w:rsidR="00EB6439" w:rsidRDefault="00EB6439">
      <w:pPr>
        <w:pStyle w:val="Index1"/>
        <w:tabs>
          <w:tab w:val="right" w:pos="5030"/>
        </w:tabs>
        <w:rPr>
          <w:noProof/>
        </w:rPr>
      </w:pPr>
      <w:r>
        <w:rPr>
          <w:noProof/>
        </w:rPr>
        <w:t>Skype для бізнесу – онлайн (План 2), 75</w:t>
      </w:r>
    </w:p>
    <w:p w:rsidR="00EB6439" w:rsidRDefault="00EB6439">
      <w:pPr>
        <w:pStyle w:val="Index1"/>
        <w:tabs>
          <w:tab w:val="right" w:pos="5030"/>
        </w:tabs>
        <w:rPr>
          <w:noProof/>
        </w:rPr>
      </w:pPr>
      <w:r>
        <w:rPr>
          <w:noProof/>
        </w:rPr>
        <w:t>Skype для бізнесу 2016, 25</w:t>
      </w:r>
    </w:p>
    <w:p w:rsidR="00EB6439" w:rsidRDefault="00EB6439">
      <w:pPr>
        <w:pStyle w:val="Index1"/>
        <w:tabs>
          <w:tab w:val="right" w:pos="5030"/>
        </w:tabs>
        <w:rPr>
          <w:noProof/>
        </w:rPr>
      </w:pPr>
      <w:r>
        <w:rPr>
          <w:noProof/>
        </w:rPr>
        <w:t>Skype для бізнесу Online (план 1, 31</w:t>
      </w:r>
    </w:p>
    <w:p w:rsidR="00EB6439" w:rsidRDefault="00EB6439">
      <w:pPr>
        <w:pStyle w:val="Index1"/>
        <w:tabs>
          <w:tab w:val="right" w:pos="5030"/>
        </w:tabs>
        <w:rPr>
          <w:noProof/>
        </w:rPr>
      </w:pPr>
      <w:r>
        <w:rPr>
          <w:noProof/>
        </w:rPr>
        <w:t>Skype для бізнесу Online (план 1), 74</w:t>
      </w:r>
    </w:p>
    <w:p w:rsidR="00EB6439" w:rsidRDefault="00EB6439">
      <w:pPr>
        <w:pStyle w:val="Index1"/>
        <w:tabs>
          <w:tab w:val="right" w:pos="5030"/>
        </w:tabs>
        <w:rPr>
          <w:noProof/>
        </w:rPr>
      </w:pPr>
      <w:r>
        <w:rPr>
          <w:noProof/>
        </w:rPr>
        <w:t>Skype для бізнесу Online (план 2, 31</w:t>
      </w:r>
    </w:p>
    <w:p w:rsidR="00EB6439" w:rsidRDefault="00EB6439">
      <w:pPr>
        <w:pStyle w:val="Index1"/>
        <w:tabs>
          <w:tab w:val="right" w:pos="5030"/>
        </w:tabs>
        <w:rPr>
          <w:noProof/>
        </w:rPr>
      </w:pPr>
      <w:r>
        <w:rPr>
          <w:noProof/>
        </w:rPr>
        <w:t>Skype для бізнесу Server 2015, 30</w:t>
      </w:r>
    </w:p>
    <w:p w:rsidR="00EB6439" w:rsidRDefault="00EB6439">
      <w:pPr>
        <w:pStyle w:val="Index1"/>
        <w:tabs>
          <w:tab w:val="right" w:pos="5030"/>
        </w:tabs>
        <w:rPr>
          <w:noProof/>
        </w:rPr>
      </w:pPr>
      <w:r>
        <w:rPr>
          <w:noProof/>
        </w:rPr>
        <w:t>SQL Parallel Data Warehouse, 89, 96</w:t>
      </w:r>
    </w:p>
    <w:p w:rsidR="00EB6439" w:rsidRDefault="00EB6439">
      <w:pPr>
        <w:pStyle w:val="Index1"/>
        <w:tabs>
          <w:tab w:val="right" w:pos="5030"/>
        </w:tabs>
        <w:rPr>
          <w:noProof/>
        </w:rPr>
      </w:pPr>
      <w:r>
        <w:rPr>
          <w:noProof/>
        </w:rPr>
        <w:t>SQL Server, 38, 39, 43, 94, 96</w:t>
      </w:r>
    </w:p>
    <w:p w:rsidR="00EB6439" w:rsidRDefault="00EB6439">
      <w:pPr>
        <w:pStyle w:val="Index1"/>
        <w:tabs>
          <w:tab w:val="right" w:pos="5030"/>
        </w:tabs>
        <w:rPr>
          <w:noProof/>
        </w:rPr>
      </w:pPr>
      <w:r>
        <w:rPr>
          <w:noProof/>
        </w:rPr>
        <w:t>SQL Server 2008 R2, 34</w:t>
      </w:r>
    </w:p>
    <w:p w:rsidR="00EB6439" w:rsidRDefault="00EB6439">
      <w:pPr>
        <w:pStyle w:val="Index1"/>
        <w:tabs>
          <w:tab w:val="right" w:pos="5030"/>
        </w:tabs>
        <w:rPr>
          <w:noProof/>
        </w:rPr>
      </w:pPr>
      <w:r>
        <w:rPr>
          <w:noProof/>
        </w:rPr>
        <w:t>SQL Server 2012, 34</w:t>
      </w:r>
    </w:p>
    <w:p w:rsidR="00EB6439" w:rsidRDefault="00EB6439">
      <w:pPr>
        <w:pStyle w:val="Index1"/>
        <w:tabs>
          <w:tab w:val="right" w:pos="5030"/>
        </w:tabs>
        <w:rPr>
          <w:noProof/>
        </w:rPr>
      </w:pPr>
      <w:r>
        <w:rPr>
          <w:noProof/>
        </w:rPr>
        <w:t>SQL Server 2012 Parallel Data Warehouse Developer, 34</w:t>
      </w:r>
    </w:p>
    <w:p w:rsidR="00EB6439" w:rsidRDefault="00EB6439">
      <w:pPr>
        <w:pStyle w:val="Index1"/>
        <w:tabs>
          <w:tab w:val="right" w:pos="5030"/>
        </w:tabs>
        <w:rPr>
          <w:noProof/>
        </w:rPr>
      </w:pPr>
      <w:r>
        <w:rPr>
          <w:noProof/>
        </w:rPr>
        <w:t>SQL Server 2014 Business Intelligence, 34</w:t>
      </w:r>
    </w:p>
    <w:p w:rsidR="00EB6439" w:rsidRDefault="00EB6439">
      <w:pPr>
        <w:pStyle w:val="Index1"/>
        <w:tabs>
          <w:tab w:val="right" w:pos="5030"/>
        </w:tabs>
        <w:rPr>
          <w:noProof/>
        </w:rPr>
      </w:pPr>
      <w:r>
        <w:rPr>
          <w:noProof/>
        </w:rPr>
        <w:t>SQL Server 2014 Developer, 34</w:t>
      </w:r>
    </w:p>
    <w:p w:rsidR="00EB6439" w:rsidRDefault="00EB6439">
      <w:pPr>
        <w:pStyle w:val="Index1"/>
        <w:tabs>
          <w:tab w:val="right" w:pos="5030"/>
        </w:tabs>
        <w:rPr>
          <w:noProof/>
        </w:rPr>
      </w:pPr>
      <w:r>
        <w:rPr>
          <w:noProof/>
        </w:rPr>
        <w:t>SQL Server 2014 Enterprise, 34, 35</w:t>
      </w:r>
    </w:p>
    <w:p w:rsidR="00EB6439" w:rsidRDefault="00EB6439">
      <w:pPr>
        <w:pStyle w:val="Index1"/>
        <w:tabs>
          <w:tab w:val="right" w:pos="5030"/>
        </w:tabs>
        <w:rPr>
          <w:noProof/>
        </w:rPr>
      </w:pPr>
      <w:r>
        <w:rPr>
          <w:noProof/>
        </w:rPr>
        <w:t>SQL Server 2014 Enterprise Core, 34</w:t>
      </w:r>
    </w:p>
    <w:p w:rsidR="00EB6439" w:rsidRDefault="00EB6439">
      <w:pPr>
        <w:pStyle w:val="Index1"/>
        <w:tabs>
          <w:tab w:val="right" w:pos="5030"/>
        </w:tabs>
        <w:rPr>
          <w:noProof/>
        </w:rPr>
      </w:pPr>
      <w:r>
        <w:rPr>
          <w:noProof/>
        </w:rPr>
        <w:t>SQL Server 2014 Standard, 34</w:t>
      </w:r>
    </w:p>
    <w:p w:rsidR="00EB6439" w:rsidRDefault="00EB6439">
      <w:pPr>
        <w:pStyle w:val="Index1"/>
        <w:tabs>
          <w:tab w:val="right" w:pos="5030"/>
        </w:tabs>
        <w:rPr>
          <w:noProof/>
        </w:rPr>
      </w:pPr>
      <w:r>
        <w:rPr>
          <w:noProof/>
        </w:rPr>
        <w:t>SQL Server 2014 Standard Core, 34</w:t>
      </w:r>
    </w:p>
    <w:p w:rsidR="00EB6439" w:rsidRDefault="00EB6439">
      <w:pPr>
        <w:pStyle w:val="Index1"/>
        <w:tabs>
          <w:tab w:val="right" w:pos="5030"/>
        </w:tabs>
        <w:rPr>
          <w:noProof/>
        </w:rPr>
      </w:pPr>
      <w:r>
        <w:rPr>
          <w:noProof/>
        </w:rPr>
        <w:t>SQL Server Business Intelligence, 89, 96</w:t>
      </w:r>
    </w:p>
    <w:p w:rsidR="00EB6439" w:rsidRDefault="00EB6439">
      <w:pPr>
        <w:pStyle w:val="Index1"/>
        <w:tabs>
          <w:tab w:val="right" w:pos="5030"/>
        </w:tabs>
        <w:rPr>
          <w:noProof/>
        </w:rPr>
      </w:pPr>
      <w:r>
        <w:rPr>
          <w:noProof/>
        </w:rPr>
        <w:t>SQL Server Data Center, 89</w:t>
      </w:r>
    </w:p>
    <w:p w:rsidR="00EB6439" w:rsidRDefault="00EB6439">
      <w:pPr>
        <w:pStyle w:val="Index1"/>
        <w:tabs>
          <w:tab w:val="right" w:pos="5030"/>
        </w:tabs>
        <w:rPr>
          <w:noProof/>
        </w:rPr>
      </w:pPr>
      <w:r>
        <w:rPr>
          <w:noProof/>
        </w:rPr>
        <w:t>SQL Server Enterprise, 89, 96</w:t>
      </w:r>
    </w:p>
    <w:p w:rsidR="00EB6439" w:rsidRDefault="00EB6439">
      <w:pPr>
        <w:pStyle w:val="Index1"/>
        <w:tabs>
          <w:tab w:val="right" w:pos="5030"/>
        </w:tabs>
        <w:rPr>
          <w:noProof/>
        </w:rPr>
      </w:pPr>
      <w:r>
        <w:rPr>
          <w:noProof/>
        </w:rPr>
        <w:t>SQL Server Parallel Data Warehouse, 34, 35</w:t>
      </w:r>
    </w:p>
    <w:p w:rsidR="00EB6439" w:rsidRDefault="00EB6439">
      <w:pPr>
        <w:pStyle w:val="Index1"/>
        <w:tabs>
          <w:tab w:val="right" w:pos="5030"/>
        </w:tabs>
        <w:rPr>
          <w:noProof/>
        </w:rPr>
      </w:pPr>
      <w:r>
        <w:rPr>
          <w:noProof/>
        </w:rPr>
        <w:t>SQL Server Standard, 89, 96</w:t>
      </w:r>
    </w:p>
    <w:p w:rsidR="00EB6439" w:rsidRDefault="00EB6439">
      <w:pPr>
        <w:pStyle w:val="Index1"/>
        <w:tabs>
          <w:tab w:val="right" w:pos="5030"/>
        </w:tabs>
        <w:rPr>
          <w:noProof/>
        </w:rPr>
      </w:pPr>
      <w:r>
        <w:rPr>
          <w:noProof/>
        </w:rPr>
        <w:t>System Center 2012, 37, 96</w:t>
      </w:r>
    </w:p>
    <w:p w:rsidR="00EB6439" w:rsidRDefault="00EB6439">
      <w:pPr>
        <w:pStyle w:val="Index1"/>
        <w:tabs>
          <w:tab w:val="right" w:pos="5030"/>
        </w:tabs>
        <w:rPr>
          <w:noProof/>
        </w:rPr>
      </w:pPr>
      <w:r>
        <w:rPr>
          <w:noProof/>
        </w:rPr>
        <w:t>System Center 2012 Client Management Suite, 38</w:t>
      </w:r>
    </w:p>
    <w:p w:rsidR="00EB6439" w:rsidRDefault="00EB6439">
      <w:pPr>
        <w:pStyle w:val="Index1"/>
        <w:tabs>
          <w:tab w:val="right" w:pos="5030"/>
        </w:tabs>
        <w:rPr>
          <w:noProof/>
        </w:rPr>
      </w:pPr>
      <w:r>
        <w:rPr>
          <w:noProof/>
        </w:rPr>
        <w:t>System Center 2012 Configuration Manager, 39</w:t>
      </w:r>
    </w:p>
    <w:p w:rsidR="00EB6439" w:rsidRDefault="00EB6439">
      <w:pPr>
        <w:pStyle w:val="Index1"/>
        <w:tabs>
          <w:tab w:val="right" w:pos="5030"/>
        </w:tabs>
        <w:rPr>
          <w:noProof/>
        </w:rPr>
      </w:pPr>
      <w:r>
        <w:rPr>
          <w:noProof/>
        </w:rPr>
        <w:t>System Center 2012 R2 Client Management Suite, 38</w:t>
      </w:r>
    </w:p>
    <w:p w:rsidR="00EB6439" w:rsidRDefault="00EB6439">
      <w:pPr>
        <w:pStyle w:val="Index1"/>
        <w:tabs>
          <w:tab w:val="right" w:pos="5030"/>
        </w:tabs>
        <w:rPr>
          <w:noProof/>
        </w:rPr>
      </w:pPr>
      <w:r>
        <w:rPr>
          <w:noProof/>
        </w:rPr>
        <w:t>System Center 2012 R2 Configuration Manager Client Management License, 39</w:t>
      </w:r>
    </w:p>
    <w:p w:rsidR="00EB6439" w:rsidRDefault="00EB6439">
      <w:pPr>
        <w:pStyle w:val="Index1"/>
        <w:tabs>
          <w:tab w:val="right" w:pos="5030"/>
        </w:tabs>
        <w:rPr>
          <w:noProof/>
        </w:rPr>
      </w:pPr>
      <w:r>
        <w:rPr>
          <w:noProof/>
        </w:rPr>
        <w:t>System Center 2012 R2 Datacenter Server Management License, 37</w:t>
      </w:r>
    </w:p>
    <w:p w:rsidR="00EB6439" w:rsidRDefault="00EB6439">
      <w:pPr>
        <w:pStyle w:val="Index1"/>
        <w:tabs>
          <w:tab w:val="right" w:pos="5030"/>
        </w:tabs>
        <w:rPr>
          <w:noProof/>
        </w:rPr>
      </w:pPr>
      <w:r>
        <w:rPr>
          <w:noProof/>
        </w:rPr>
        <w:t>System Center 2012 R2 Endpoint Protection, 77</w:t>
      </w:r>
    </w:p>
    <w:p w:rsidR="00EB6439" w:rsidRDefault="00EB6439">
      <w:pPr>
        <w:pStyle w:val="Index1"/>
        <w:tabs>
          <w:tab w:val="right" w:pos="5030"/>
        </w:tabs>
        <w:rPr>
          <w:noProof/>
        </w:rPr>
      </w:pPr>
      <w:r>
        <w:rPr>
          <w:noProof/>
        </w:rPr>
        <w:t>System Center 2012 R2 Standard Server Management License, 37</w:t>
      </w:r>
    </w:p>
    <w:p w:rsidR="00EB6439" w:rsidRDefault="00EB6439">
      <w:pPr>
        <w:pStyle w:val="Index1"/>
        <w:tabs>
          <w:tab w:val="right" w:pos="5030"/>
        </w:tabs>
        <w:rPr>
          <w:noProof/>
        </w:rPr>
      </w:pPr>
      <w:r>
        <w:rPr>
          <w:noProof/>
        </w:rPr>
        <w:t>System Center 2012 Standard Server Management License (2 процесори), 89</w:t>
      </w:r>
    </w:p>
    <w:p w:rsidR="00EB6439" w:rsidRDefault="00EB6439">
      <w:pPr>
        <w:pStyle w:val="Index1"/>
        <w:tabs>
          <w:tab w:val="right" w:pos="5030"/>
        </w:tabs>
        <w:rPr>
          <w:noProof/>
        </w:rPr>
      </w:pPr>
      <w:r>
        <w:rPr>
          <w:noProof/>
        </w:rPr>
        <w:t>System Center Configuration Manager Server 2007 R2, 39</w:t>
      </w:r>
    </w:p>
    <w:p w:rsidR="00EB6439" w:rsidRDefault="00EB6439">
      <w:pPr>
        <w:pStyle w:val="Index1"/>
        <w:tabs>
          <w:tab w:val="right" w:pos="5030"/>
        </w:tabs>
        <w:rPr>
          <w:noProof/>
        </w:rPr>
      </w:pPr>
      <w:r>
        <w:rPr>
          <w:noProof/>
        </w:rPr>
        <w:t>System Center Data Protection Manager 2010, 40</w:t>
      </w:r>
    </w:p>
    <w:p w:rsidR="00EB6439" w:rsidRDefault="00EB6439">
      <w:pPr>
        <w:pStyle w:val="Index1"/>
        <w:tabs>
          <w:tab w:val="right" w:pos="5030"/>
        </w:tabs>
        <w:rPr>
          <w:noProof/>
        </w:rPr>
      </w:pPr>
      <w:r>
        <w:rPr>
          <w:noProof/>
        </w:rPr>
        <w:t>System Center Datacenter, 19, 94, 96</w:t>
      </w:r>
    </w:p>
    <w:p w:rsidR="00EB6439" w:rsidRDefault="00EB6439">
      <w:pPr>
        <w:pStyle w:val="Index1"/>
        <w:tabs>
          <w:tab w:val="right" w:pos="5030"/>
        </w:tabs>
        <w:rPr>
          <w:noProof/>
        </w:rPr>
      </w:pPr>
      <w:r>
        <w:rPr>
          <w:noProof/>
        </w:rPr>
        <w:t>System Center Global Service Monitor, 38</w:t>
      </w:r>
    </w:p>
    <w:p w:rsidR="00EB6439" w:rsidRDefault="00EB6439">
      <w:pPr>
        <w:pStyle w:val="Index1"/>
        <w:tabs>
          <w:tab w:val="right" w:pos="5030"/>
        </w:tabs>
        <w:rPr>
          <w:noProof/>
        </w:rPr>
      </w:pPr>
      <w:r>
        <w:rPr>
          <w:noProof/>
        </w:rPr>
        <w:t>System Center Operation Manager 2007 R2, 40</w:t>
      </w:r>
    </w:p>
    <w:p w:rsidR="00EB6439" w:rsidRDefault="00EB6439">
      <w:pPr>
        <w:pStyle w:val="Index1"/>
        <w:tabs>
          <w:tab w:val="right" w:pos="5030"/>
        </w:tabs>
        <w:rPr>
          <w:noProof/>
        </w:rPr>
      </w:pPr>
      <w:r>
        <w:rPr>
          <w:noProof/>
        </w:rPr>
        <w:t>System Center Server Management Suite, 40</w:t>
      </w:r>
    </w:p>
    <w:p w:rsidR="00EB6439" w:rsidRDefault="00EB6439">
      <w:pPr>
        <w:pStyle w:val="Index1"/>
        <w:tabs>
          <w:tab w:val="right" w:pos="5030"/>
        </w:tabs>
        <w:rPr>
          <w:noProof/>
        </w:rPr>
      </w:pPr>
      <w:r>
        <w:rPr>
          <w:noProof/>
        </w:rPr>
        <w:t>System Center Service Manager 2010, 40</w:t>
      </w:r>
    </w:p>
    <w:p w:rsidR="00EB6439" w:rsidRDefault="00EB6439">
      <w:pPr>
        <w:pStyle w:val="Index1"/>
        <w:tabs>
          <w:tab w:val="right" w:pos="5030"/>
        </w:tabs>
        <w:rPr>
          <w:noProof/>
        </w:rPr>
      </w:pPr>
      <w:r>
        <w:rPr>
          <w:noProof/>
        </w:rPr>
        <w:t>System Center Standard, 19, 94, 96</w:t>
      </w:r>
    </w:p>
    <w:p w:rsidR="00EB6439" w:rsidRDefault="00EB6439">
      <w:pPr>
        <w:pStyle w:val="Index1"/>
        <w:tabs>
          <w:tab w:val="right" w:pos="5030"/>
        </w:tabs>
        <w:rPr>
          <w:noProof/>
        </w:rPr>
      </w:pPr>
      <w:r>
        <w:rPr>
          <w:noProof/>
        </w:rPr>
        <w:t>VDI, 40</w:t>
      </w:r>
    </w:p>
    <w:p w:rsidR="00EB6439" w:rsidRDefault="00EB6439">
      <w:pPr>
        <w:pStyle w:val="Index1"/>
        <w:tabs>
          <w:tab w:val="right" w:pos="5030"/>
        </w:tabs>
        <w:rPr>
          <w:noProof/>
        </w:rPr>
      </w:pPr>
      <w:r>
        <w:rPr>
          <w:noProof/>
        </w:rPr>
        <w:t>Visio 2016 Professional, 25</w:t>
      </w:r>
    </w:p>
    <w:p w:rsidR="00EB6439" w:rsidRDefault="00EB6439">
      <w:pPr>
        <w:pStyle w:val="Index1"/>
        <w:tabs>
          <w:tab w:val="right" w:pos="5030"/>
        </w:tabs>
        <w:rPr>
          <w:noProof/>
        </w:rPr>
      </w:pPr>
      <w:r>
        <w:rPr>
          <w:noProof/>
        </w:rPr>
        <w:t>Visio 2016 Standard, 25</w:t>
      </w:r>
    </w:p>
    <w:p w:rsidR="00EB6439" w:rsidRDefault="00EB6439">
      <w:pPr>
        <w:pStyle w:val="Index1"/>
        <w:tabs>
          <w:tab w:val="right" w:pos="5030"/>
        </w:tabs>
        <w:rPr>
          <w:noProof/>
        </w:rPr>
      </w:pPr>
      <w:r>
        <w:rPr>
          <w:noProof/>
        </w:rPr>
        <w:t>Visio Pro для Office 365, 25, 67</w:t>
      </w:r>
    </w:p>
    <w:p w:rsidR="00EB6439" w:rsidRDefault="00EB6439">
      <w:pPr>
        <w:pStyle w:val="Index1"/>
        <w:tabs>
          <w:tab w:val="right" w:pos="5030"/>
        </w:tabs>
        <w:rPr>
          <w:noProof/>
        </w:rPr>
      </w:pPr>
      <w:r>
        <w:rPr>
          <w:noProof/>
        </w:rPr>
        <w:t>Visio Professional, 67, 96</w:t>
      </w:r>
    </w:p>
    <w:p w:rsidR="00EB6439" w:rsidRDefault="00EB6439">
      <w:pPr>
        <w:pStyle w:val="Index1"/>
        <w:tabs>
          <w:tab w:val="right" w:pos="5030"/>
        </w:tabs>
        <w:rPr>
          <w:noProof/>
        </w:rPr>
      </w:pPr>
      <w:r>
        <w:rPr>
          <w:noProof/>
        </w:rPr>
        <w:t>Visio Standard, 89, 96</w:t>
      </w:r>
    </w:p>
    <w:p w:rsidR="00EB6439" w:rsidRDefault="00EB6439">
      <w:pPr>
        <w:pStyle w:val="Index1"/>
        <w:tabs>
          <w:tab w:val="right" w:pos="5030"/>
        </w:tabs>
        <w:rPr>
          <w:noProof/>
        </w:rPr>
      </w:pPr>
      <w:r>
        <w:rPr>
          <w:noProof/>
        </w:rPr>
        <w:t>Visual Studio 2013, 41</w:t>
      </w:r>
    </w:p>
    <w:p w:rsidR="00EB6439" w:rsidRDefault="00EB6439">
      <w:pPr>
        <w:pStyle w:val="Index1"/>
        <w:tabs>
          <w:tab w:val="right" w:pos="5030"/>
        </w:tabs>
        <w:rPr>
          <w:noProof/>
        </w:rPr>
      </w:pPr>
      <w:r>
        <w:rPr>
          <w:noProof/>
        </w:rPr>
        <w:t>Visual Studio Enterprise 2015 з MSDN, 41</w:t>
      </w:r>
    </w:p>
    <w:p w:rsidR="00EB6439" w:rsidRDefault="00EB6439">
      <w:pPr>
        <w:pStyle w:val="Index1"/>
        <w:tabs>
          <w:tab w:val="right" w:pos="5030"/>
        </w:tabs>
        <w:rPr>
          <w:noProof/>
        </w:rPr>
      </w:pPr>
      <w:r>
        <w:rPr>
          <w:noProof/>
        </w:rPr>
        <w:t>Visual Studio Enterprise із MSDN, 89, 96</w:t>
      </w:r>
    </w:p>
    <w:p w:rsidR="00EB6439" w:rsidRDefault="00EB6439">
      <w:pPr>
        <w:pStyle w:val="Index1"/>
        <w:tabs>
          <w:tab w:val="right" w:pos="5030"/>
        </w:tabs>
        <w:rPr>
          <w:noProof/>
        </w:rPr>
      </w:pPr>
      <w:r>
        <w:rPr>
          <w:noProof/>
        </w:rPr>
        <w:t>Visual Studio Professional 2015, 41</w:t>
      </w:r>
    </w:p>
    <w:p w:rsidR="00EB6439" w:rsidRDefault="00EB6439">
      <w:pPr>
        <w:pStyle w:val="Index1"/>
        <w:tabs>
          <w:tab w:val="right" w:pos="5030"/>
        </w:tabs>
        <w:rPr>
          <w:noProof/>
        </w:rPr>
      </w:pPr>
      <w:r>
        <w:rPr>
          <w:noProof/>
        </w:rPr>
        <w:t>Visual Studio Professional 2015 з MSDN, 41</w:t>
      </w:r>
    </w:p>
    <w:p w:rsidR="00EB6439" w:rsidRDefault="00EB6439">
      <w:pPr>
        <w:pStyle w:val="Index1"/>
        <w:tabs>
          <w:tab w:val="right" w:pos="5030"/>
        </w:tabs>
        <w:rPr>
          <w:noProof/>
        </w:rPr>
      </w:pPr>
      <w:r>
        <w:rPr>
          <w:noProof/>
        </w:rPr>
        <w:t>Visual Studio Professional із MSDN, 89, 96</w:t>
      </w:r>
    </w:p>
    <w:p w:rsidR="00EB6439" w:rsidRDefault="00EB6439">
      <w:pPr>
        <w:pStyle w:val="Index1"/>
        <w:tabs>
          <w:tab w:val="right" w:pos="5030"/>
        </w:tabs>
        <w:rPr>
          <w:noProof/>
        </w:rPr>
      </w:pPr>
      <w:r>
        <w:rPr>
          <w:noProof/>
        </w:rPr>
        <w:t>Visual Studio Team Foundation Server 2015 із технологією SQL Server 2014, 42</w:t>
      </w:r>
    </w:p>
    <w:p w:rsidR="00EB6439" w:rsidRDefault="00EB6439">
      <w:pPr>
        <w:pStyle w:val="Index1"/>
        <w:tabs>
          <w:tab w:val="right" w:pos="5030"/>
        </w:tabs>
        <w:rPr>
          <w:noProof/>
        </w:rPr>
      </w:pPr>
      <w:r>
        <w:rPr>
          <w:noProof/>
        </w:rPr>
        <w:t>Visual Studio Test Professional 2015 з MSDN, 41</w:t>
      </w:r>
    </w:p>
    <w:p w:rsidR="00EB6439" w:rsidRDefault="00EB6439">
      <w:pPr>
        <w:pStyle w:val="Index1"/>
        <w:tabs>
          <w:tab w:val="right" w:pos="5030"/>
        </w:tabs>
        <w:rPr>
          <w:noProof/>
        </w:rPr>
      </w:pPr>
      <w:r>
        <w:rPr>
          <w:noProof/>
        </w:rPr>
        <w:t>Visual Studio Test Professional із MSDN, 89, 96</w:t>
      </w:r>
    </w:p>
    <w:p w:rsidR="00EB6439" w:rsidRDefault="00EB6439">
      <w:pPr>
        <w:pStyle w:val="Index1"/>
        <w:tabs>
          <w:tab w:val="right" w:pos="5030"/>
        </w:tabs>
        <w:rPr>
          <w:noProof/>
        </w:rPr>
      </w:pPr>
      <w:r>
        <w:rPr>
          <w:noProof/>
        </w:rPr>
        <w:t>Windows 10, 33</w:t>
      </w:r>
    </w:p>
    <w:p w:rsidR="00EB6439" w:rsidRDefault="00EB6439">
      <w:pPr>
        <w:pStyle w:val="Index1"/>
        <w:tabs>
          <w:tab w:val="right" w:pos="5030"/>
        </w:tabs>
        <w:rPr>
          <w:noProof/>
        </w:rPr>
      </w:pPr>
      <w:r>
        <w:rPr>
          <w:noProof/>
        </w:rPr>
        <w:t>Windows 10, 33</w:t>
      </w:r>
    </w:p>
    <w:p w:rsidR="00EB6439" w:rsidRDefault="00EB6439">
      <w:pPr>
        <w:pStyle w:val="Index1"/>
        <w:tabs>
          <w:tab w:val="right" w:pos="5030"/>
        </w:tabs>
        <w:rPr>
          <w:noProof/>
        </w:rPr>
      </w:pPr>
      <w:r>
        <w:rPr>
          <w:noProof/>
        </w:rPr>
        <w:t>Windows 10 IoT Enterprise, 45</w:t>
      </w:r>
    </w:p>
    <w:p w:rsidR="00EB6439" w:rsidRDefault="00EB6439">
      <w:pPr>
        <w:pStyle w:val="Index1"/>
        <w:tabs>
          <w:tab w:val="right" w:pos="5030"/>
        </w:tabs>
        <w:rPr>
          <w:noProof/>
        </w:rPr>
      </w:pPr>
      <w:r>
        <w:rPr>
          <w:noProof/>
        </w:rPr>
        <w:t>Windows 10 Mobile Enterprise (, 44</w:t>
      </w:r>
    </w:p>
    <w:p w:rsidR="00EB6439" w:rsidRDefault="00EB6439">
      <w:pPr>
        <w:pStyle w:val="Index1"/>
        <w:tabs>
          <w:tab w:val="right" w:pos="5030"/>
        </w:tabs>
        <w:rPr>
          <w:noProof/>
        </w:rPr>
      </w:pPr>
      <w:r>
        <w:rPr>
          <w:noProof/>
        </w:rPr>
        <w:t>Windows 2000 Professional для вбудованих систем, 45</w:t>
      </w:r>
    </w:p>
    <w:p w:rsidR="00EB6439" w:rsidRDefault="00EB6439">
      <w:pPr>
        <w:pStyle w:val="Index1"/>
        <w:tabs>
          <w:tab w:val="right" w:pos="5030"/>
        </w:tabs>
        <w:rPr>
          <w:noProof/>
        </w:rPr>
      </w:pPr>
      <w:r>
        <w:rPr>
          <w:noProof/>
        </w:rPr>
        <w:t>Windows 7, 33, 45</w:t>
      </w:r>
    </w:p>
    <w:p w:rsidR="00EB6439" w:rsidRDefault="00EB6439">
      <w:pPr>
        <w:pStyle w:val="Index1"/>
        <w:tabs>
          <w:tab w:val="right" w:pos="5030"/>
        </w:tabs>
        <w:rPr>
          <w:noProof/>
        </w:rPr>
      </w:pPr>
      <w:r>
        <w:rPr>
          <w:noProof/>
        </w:rPr>
        <w:t>Windows 7 Professional для вбудованих систем, 45</w:t>
      </w:r>
    </w:p>
    <w:p w:rsidR="00EB6439" w:rsidRDefault="00EB6439">
      <w:pPr>
        <w:pStyle w:val="Index1"/>
        <w:tabs>
          <w:tab w:val="right" w:pos="5030"/>
        </w:tabs>
        <w:rPr>
          <w:noProof/>
        </w:rPr>
      </w:pPr>
      <w:r>
        <w:rPr>
          <w:noProof/>
        </w:rPr>
        <w:t>Windows 7 Ultimate для вбудованих систем, 45</w:t>
      </w:r>
    </w:p>
    <w:p w:rsidR="00EB6439" w:rsidRDefault="00EB6439">
      <w:pPr>
        <w:pStyle w:val="Index1"/>
        <w:tabs>
          <w:tab w:val="right" w:pos="5030"/>
        </w:tabs>
        <w:rPr>
          <w:noProof/>
        </w:rPr>
      </w:pPr>
      <w:r>
        <w:rPr>
          <w:noProof/>
        </w:rPr>
        <w:t>Windows 8, 33</w:t>
      </w:r>
    </w:p>
    <w:p w:rsidR="00EB6439" w:rsidRDefault="00EB6439">
      <w:pPr>
        <w:pStyle w:val="Index1"/>
        <w:tabs>
          <w:tab w:val="right" w:pos="5030"/>
        </w:tabs>
        <w:rPr>
          <w:noProof/>
        </w:rPr>
      </w:pPr>
      <w:r>
        <w:rPr>
          <w:noProof/>
        </w:rPr>
        <w:t>Windows 8.1, 33, 44</w:t>
      </w:r>
    </w:p>
    <w:p w:rsidR="00EB6439" w:rsidRDefault="00EB6439">
      <w:pPr>
        <w:pStyle w:val="Index1"/>
        <w:tabs>
          <w:tab w:val="right" w:pos="5030"/>
        </w:tabs>
        <w:rPr>
          <w:noProof/>
        </w:rPr>
      </w:pPr>
      <w:r>
        <w:rPr>
          <w:noProof/>
        </w:rPr>
        <w:t>Windows Embedded 2009, 46</w:t>
      </w:r>
    </w:p>
    <w:p w:rsidR="00EB6439" w:rsidRDefault="00EB6439">
      <w:pPr>
        <w:pStyle w:val="Index1"/>
        <w:tabs>
          <w:tab w:val="right" w:pos="5030"/>
        </w:tabs>
        <w:rPr>
          <w:noProof/>
        </w:rPr>
      </w:pPr>
      <w:r>
        <w:rPr>
          <w:noProof/>
        </w:rPr>
        <w:t>Windows Embedded 8 Standard, 46</w:t>
      </w:r>
    </w:p>
    <w:p w:rsidR="00EB6439" w:rsidRDefault="00EB6439">
      <w:pPr>
        <w:pStyle w:val="Index1"/>
        <w:tabs>
          <w:tab w:val="right" w:pos="5030"/>
        </w:tabs>
        <w:rPr>
          <w:noProof/>
        </w:rPr>
      </w:pPr>
      <w:r>
        <w:rPr>
          <w:noProof/>
        </w:rPr>
        <w:t>Windows Embedded 8.1 Industry, 44</w:t>
      </w:r>
    </w:p>
    <w:p w:rsidR="00EB6439" w:rsidRDefault="00EB6439">
      <w:pPr>
        <w:pStyle w:val="Index1"/>
        <w:tabs>
          <w:tab w:val="right" w:pos="5030"/>
        </w:tabs>
        <w:rPr>
          <w:noProof/>
        </w:rPr>
      </w:pPr>
      <w:r>
        <w:rPr>
          <w:noProof/>
        </w:rPr>
        <w:t>Windows Embedded 8/8.1 Industry Pro, 45</w:t>
      </w:r>
    </w:p>
    <w:p w:rsidR="00EB6439" w:rsidRDefault="00EB6439">
      <w:pPr>
        <w:pStyle w:val="Index1"/>
        <w:tabs>
          <w:tab w:val="right" w:pos="5030"/>
        </w:tabs>
        <w:rPr>
          <w:noProof/>
        </w:rPr>
      </w:pPr>
      <w:r>
        <w:rPr>
          <w:noProof/>
        </w:rPr>
        <w:t>Windows Embedded 8/8.1 Pro, 45</w:t>
      </w:r>
    </w:p>
    <w:p w:rsidR="00EB6439" w:rsidRDefault="00EB6439">
      <w:pPr>
        <w:pStyle w:val="Index1"/>
        <w:tabs>
          <w:tab w:val="right" w:pos="5030"/>
        </w:tabs>
        <w:rPr>
          <w:noProof/>
        </w:rPr>
      </w:pPr>
      <w:r>
        <w:rPr>
          <w:noProof/>
        </w:rPr>
        <w:t>Windows Embedded POSReady 2009, 46</w:t>
      </w:r>
    </w:p>
    <w:p w:rsidR="00EB6439" w:rsidRDefault="00EB6439">
      <w:pPr>
        <w:pStyle w:val="Index1"/>
        <w:tabs>
          <w:tab w:val="right" w:pos="5030"/>
        </w:tabs>
        <w:rPr>
          <w:noProof/>
        </w:rPr>
      </w:pPr>
      <w:r>
        <w:rPr>
          <w:noProof/>
        </w:rPr>
        <w:t>Windows Embedded POSReady 7, 46</w:t>
      </w:r>
    </w:p>
    <w:p w:rsidR="00EB6439" w:rsidRDefault="00EB6439">
      <w:pPr>
        <w:pStyle w:val="Index1"/>
        <w:tabs>
          <w:tab w:val="right" w:pos="5030"/>
        </w:tabs>
        <w:rPr>
          <w:noProof/>
        </w:rPr>
      </w:pPr>
      <w:r>
        <w:rPr>
          <w:noProof/>
        </w:rPr>
        <w:t>Windows Embedded POSReady 7 Pro, 45</w:t>
      </w:r>
    </w:p>
    <w:p w:rsidR="00EB6439" w:rsidRDefault="00EB6439">
      <w:pPr>
        <w:pStyle w:val="Index1"/>
        <w:tabs>
          <w:tab w:val="right" w:pos="5030"/>
        </w:tabs>
        <w:rPr>
          <w:noProof/>
        </w:rPr>
      </w:pPr>
      <w:r>
        <w:rPr>
          <w:noProof/>
        </w:rPr>
        <w:t>Windows Embedded Standard 7, 46</w:t>
      </w:r>
    </w:p>
    <w:p w:rsidR="00EB6439" w:rsidRDefault="00EB6439">
      <w:pPr>
        <w:pStyle w:val="Index1"/>
        <w:tabs>
          <w:tab w:val="right" w:pos="5030"/>
        </w:tabs>
        <w:rPr>
          <w:noProof/>
        </w:rPr>
      </w:pPr>
      <w:r>
        <w:rPr>
          <w:noProof/>
        </w:rPr>
        <w:t>Windows Embedded для пунктів обслуговування клієнтів, 45</w:t>
      </w:r>
    </w:p>
    <w:p w:rsidR="00EB6439" w:rsidRDefault="00EB6439">
      <w:pPr>
        <w:pStyle w:val="Index1"/>
        <w:tabs>
          <w:tab w:val="right" w:pos="5030"/>
        </w:tabs>
        <w:rPr>
          <w:noProof/>
        </w:rPr>
      </w:pPr>
      <w:r>
        <w:rPr>
          <w:noProof/>
        </w:rPr>
        <w:t>Windows HPC Server, 54</w:t>
      </w:r>
    </w:p>
    <w:p w:rsidR="00EB6439" w:rsidRDefault="00EB6439">
      <w:pPr>
        <w:pStyle w:val="Index1"/>
        <w:tabs>
          <w:tab w:val="right" w:pos="5030"/>
        </w:tabs>
        <w:rPr>
          <w:noProof/>
        </w:rPr>
      </w:pPr>
      <w:r>
        <w:rPr>
          <w:noProof/>
        </w:rPr>
        <w:t>Windows MultiPoint Server 2011, 51</w:t>
      </w:r>
    </w:p>
    <w:p w:rsidR="00EB6439" w:rsidRDefault="00EB6439">
      <w:pPr>
        <w:pStyle w:val="Index1"/>
        <w:tabs>
          <w:tab w:val="right" w:pos="5030"/>
        </w:tabs>
        <w:rPr>
          <w:noProof/>
        </w:rPr>
      </w:pPr>
      <w:r>
        <w:rPr>
          <w:noProof/>
        </w:rPr>
        <w:t>Windows MultiPoint Server 2012 Premium, 51</w:t>
      </w:r>
    </w:p>
    <w:p w:rsidR="00EB6439" w:rsidRDefault="00EB6439">
      <w:pPr>
        <w:pStyle w:val="Index1"/>
        <w:tabs>
          <w:tab w:val="right" w:pos="5030"/>
        </w:tabs>
        <w:rPr>
          <w:noProof/>
        </w:rPr>
      </w:pPr>
      <w:r>
        <w:rPr>
          <w:noProof/>
        </w:rPr>
        <w:t>Windows MultiPoint Server 2012 Standard, 51</w:t>
      </w:r>
    </w:p>
    <w:p w:rsidR="00EB6439" w:rsidRDefault="00EB6439">
      <w:pPr>
        <w:pStyle w:val="Index1"/>
        <w:tabs>
          <w:tab w:val="right" w:pos="5030"/>
        </w:tabs>
        <w:rPr>
          <w:noProof/>
        </w:rPr>
      </w:pPr>
      <w:r>
        <w:rPr>
          <w:noProof/>
        </w:rPr>
        <w:t>Windows Server, 96</w:t>
      </w:r>
    </w:p>
    <w:p w:rsidR="00EB6439" w:rsidRDefault="00EB6439">
      <w:pPr>
        <w:pStyle w:val="Index1"/>
        <w:tabs>
          <w:tab w:val="right" w:pos="5030"/>
        </w:tabs>
        <w:rPr>
          <w:noProof/>
        </w:rPr>
      </w:pPr>
      <w:r>
        <w:rPr>
          <w:noProof/>
        </w:rPr>
        <w:t>Windows Server 2008, 52</w:t>
      </w:r>
    </w:p>
    <w:p w:rsidR="00EB6439" w:rsidRDefault="00EB6439">
      <w:pPr>
        <w:pStyle w:val="Index1"/>
        <w:tabs>
          <w:tab w:val="right" w:pos="5030"/>
        </w:tabs>
        <w:rPr>
          <w:noProof/>
        </w:rPr>
      </w:pPr>
      <w:r>
        <w:rPr>
          <w:noProof/>
        </w:rPr>
        <w:t>Windows Server 2008 R2 Enterprise, 19</w:t>
      </w:r>
    </w:p>
    <w:p w:rsidR="00EB6439" w:rsidRDefault="00EB6439">
      <w:pPr>
        <w:pStyle w:val="Index1"/>
        <w:tabs>
          <w:tab w:val="right" w:pos="5030"/>
        </w:tabs>
        <w:rPr>
          <w:noProof/>
        </w:rPr>
      </w:pPr>
      <w:r>
        <w:rPr>
          <w:noProof/>
        </w:rPr>
        <w:t>Windows Server 2012, 52</w:t>
      </w:r>
    </w:p>
    <w:p w:rsidR="00EB6439" w:rsidRDefault="00EB6439">
      <w:pPr>
        <w:pStyle w:val="Index1"/>
        <w:tabs>
          <w:tab w:val="right" w:pos="5030"/>
        </w:tabs>
        <w:rPr>
          <w:noProof/>
        </w:rPr>
      </w:pPr>
      <w:r>
        <w:rPr>
          <w:noProof/>
        </w:rPr>
        <w:t>Windows Server 2012 CAL, 52</w:t>
      </w:r>
    </w:p>
    <w:p w:rsidR="00EB6439" w:rsidRDefault="00EB6439">
      <w:pPr>
        <w:pStyle w:val="Index1"/>
        <w:tabs>
          <w:tab w:val="right" w:pos="5030"/>
        </w:tabs>
        <w:rPr>
          <w:noProof/>
        </w:rPr>
      </w:pPr>
      <w:r>
        <w:rPr>
          <w:noProof/>
        </w:rPr>
        <w:t>Windows Server 2012 External Connector, 52</w:t>
      </w:r>
    </w:p>
    <w:p w:rsidR="00EB6439" w:rsidRDefault="00EB6439">
      <w:pPr>
        <w:pStyle w:val="Index1"/>
        <w:tabs>
          <w:tab w:val="right" w:pos="5030"/>
        </w:tabs>
        <w:rPr>
          <w:noProof/>
        </w:rPr>
      </w:pPr>
      <w:r>
        <w:rPr>
          <w:noProof/>
        </w:rPr>
        <w:t>Windows Server 2012 R2 Datacenter, 52</w:t>
      </w:r>
    </w:p>
    <w:p w:rsidR="00EB6439" w:rsidRDefault="00EB6439">
      <w:pPr>
        <w:pStyle w:val="Index1"/>
        <w:tabs>
          <w:tab w:val="right" w:pos="5030"/>
        </w:tabs>
        <w:rPr>
          <w:noProof/>
        </w:rPr>
      </w:pPr>
      <w:r>
        <w:rPr>
          <w:noProof/>
        </w:rPr>
        <w:t>Windows Server 2012 R2 Essentials, 52</w:t>
      </w:r>
    </w:p>
    <w:p w:rsidR="00EB6439" w:rsidRDefault="00EB6439">
      <w:pPr>
        <w:pStyle w:val="Index1"/>
        <w:tabs>
          <w:tab w:val="right" w:pos="5030"/>
        </w:tabs>
        <w:rPr>
          <w:noProof/>
        </w:rPr>
      </w:pPr>
      <w:r>
        <w:rPr>
          <w:noProof/>
        </w:rPr>
        <w:t>Windows Server 2012 R2 Standard, 52</w:t>
      </w:r>
    </w:p>
    <w:p w:rsidR="00EB6439" w:rsidRDefault="00EB6439">
      <w:pPr>
        <w:pStyle w:val="Index1"/>
        <w:tabs>
          <w:tab w:val="right" w:pos="5030"/>
        </w:tabs>
        <w:rPr>
          <w:noProof/>
        </w:rPr>
      </w:pPr>
      <w:r>
        <w:rPr>
          <w:noProof/>
        </w:rPr>
        <w:t>Windows Server 2012 Remote Desktop Services External Connector, 52</w:t>
      </w:r>
    </w:p>
    <w:p w:rsidR="00EB6439" w:rsidRDefault="00EB6439">
      <w:pPr>
        <w:pStyle w:val="Index1"/>
        <w:tabs>
          <w:tab w:val="right" w:pos="5030"/>
        </w:tabs>
        <w:rPr>
          <w:noProof/>
        </w:rPr>
      </w:pPr>
      <w:r>
        <w:rPr>
          <w:noProof/>
        </w:rPr>
        <w:t>Windows Server Datacenter, 19, 89, 94, 96</w:t>
      </w:r>
    </w:p>
    <w:p w:rsidR="00EB6439" w:rsidRDefault="00EB6439">
      <w:pPr>
        <w:pStyle w:val="Index1"/>
        <w:tabs>
          <w:tab w:val="right" w:pos="5030"/>
        </w:tabs>
        <w:rPr>
          <w:noProof/>
        </w:rPr>
      </w:pPr>
      <w:r>
        <w:rPr>
          <w:noProof/>
        </w:rPr>
        <w:t>Windows Server Enterprise, 54, 89</w:t>
      </w:r>
    </w:p>
    <w:p w:rsidR="00EB6439" w:rsidRDefault="00EB6439">
      <w:pPr>
        <w:pStyle w:val="Index1"/>
        <w:tabs>
          <w:tab w:val="right" w:pos="5030"/>
        </w:tabs>
        <w:rPr>
          <w:noProof/>
        </w:rPr>
      </w:pPr>
      <w:r>
        <w:rPr>
          <w:noProof/>
        </w:rPr>
        <w:t>Windows Server HPC Edition, 54</w:t>
      </w:r>
    </w:p>
    <w:p w:rsidR="00EB6439" w:rsidRDefault="00EB6439">
      <w:pPr>
        <w:pStyle w:val="Index1"/>
        <w:tabs>
          <w:tab w:val="right" w:pos="5030"/>
        </w:tabs>
        <w:rPr>
          <w:noProof/>
        </w:rPr>
      </w:pPr>
      <w:r>
        <w:rPr>
          <w:noProof/>
        </w:rPr>
        <w:t>Windows Server Standard, 19, 89, 94, 96</w:t>
      </w:r>
    </w:p>
    <w:p w:rsidR="00EB6439" w:rsidRDefault="00EB6439">
      <w:pPr>
        <w:pStyle w:val="Index1"/>
        <w:tabs>
          <w:tab w:val="right" w:pos="5030"/>
        </w:tabs>
        <w:rPr>
          <w:noProof/>
        </w:rPr>
      </w:pPr>
      <w:r>
        <w:rPr>
          <w:noProof/>
        </w:rPr>
        <w:t>Windows Server Standard, 19</w:t>
      </w:r>
    </w:p>
    <w:p w:rsidR="00EB6439" w:rsidRDefault="00EB6439">
      <w:pPr>
        <w:pStyle w:val="Index1"/>
        <w:tabs>
          <w:tab w:val="right" w:pos="5030"/>
        </w:tabs>
        <w:rPr>
          <w:noProof/>
        </w:rPr>
      </w:pPr>
      <w:r>
        <w:rPr>
          <w:noProof/>
        </w:rPr>
        <w:t>Windows Server для систем на основі Itanium, 54</w:t>
      </w:r>
    </w:p>
    <w:p w:rsidR="00EB6439" w:rsidRDefault="00EB6439">
      <w:pPr>
        <w:pStyle w:val="Index1"/>
        <w:tabs>
          <w:tab w:val="right" w:pos="5030"/>
        </w:tabs>
        <w:rPr>
          <w:noProof/>
        </w:rPr>
      </w:pPr>
      <w:r>
        <w:rPr>
          <w:noProof/>
        </w:rPr>
        <w:t>Windows Small Business Server, 54</w:t>
      </w:r>
    </w:p>
    <w:p w:rsidR="00EB6439" w:rsidRDefault="00EB6439">
      <w:pPr>
        <w:pStyle w:val="Index1"/>
        <w:tabs>
          <w:tab w:val="right" w:pos="5030"/>
        </w:tabs>
        <w:rPr>
          <w:noProof/>
        </w:rPr>
      </w:pPr>
      <w:r>
        <w:rPr>
          <w:noProof/>
        </w:rPr>
        <w:t>Windows Small Business Server 2008, 55</w:t>
      </w:r>
    </w:p>
    <w:p w:rsidR="00EB6439" w:rsidRDefault="00EB6439">
      <w:pPr>
        <w:pStyle w:val="Index1"/>
        <w:tabs>
          <w:tab w:val="right" w:pos="5030"/>
        </w:tabs>
        <w:rPr>
          <w:noProof/>
        </w:rPr>
      </w:pPr>
      <w:r>
        <w:rPr>
          <w:noProof/>
        </w:rPr>
        <w:t>Windows Vista, 33, 45</w:t>
      </w:r>
    </w:p>
    <w:p w:rsidR="00EB6439" w:rsidRDefault="00EB6439">
      <w:pPr>
        <w:pStyle w:val="Index1"/>
        <w:tabs>
          <w:tab w:val="right" w:pos="5030"/>
        </w:tabs>
        <w:rPr>
          <w:noProof/>
        </w:rPr>
      </w:pPr>
      <w:r>
        <w:rPr>
          <w:noProof/>
        </w:rPr>
        <w:t>Windows Vista Business для вбудованих систем, 45</w:t>
      </w:r>
    </w:p>
    <w:p w:rsidR="00EB6439" w:rsidRDefault="00EB6439">
      <w:pPr>
        <w:pStyle w:val="Index1"/>
        <w:tabs>
          <w:tab w:val="right" w:pos="5030"/>
        </w:tabs>
        <w:rPr>
          <w:noProof/>
        </w:rPr>
      </w:pPr>
      <w:r>
        <w:rPr>
          <w:noProof/>
        </w:rPr>
        <w:t>Windows Vista Ultimate для вбудованих систем, 45</w:t>
      </w:r>
    </w:p>
    <w:p w:rsidR="00EB6439" w:rsidRDefault="00EB6439">
      <w:pPr>
        <w:pStyle w:val="Index1"/>
        <w:tabs>
          <w:tab w:val="right" w:pos="5030"/>
        </w:tabs>
        <w:rPr>
          <w:noProof/>
        </w:rPr>
      </w:pPr>
      <w:r>
        <w:rPr>
          <w:noProof/>
        </w:rPr>
        <w:t>Windows XP, 45</w:t>
      </w:r>
    </w:p>
    <w:p w:rsidR="00EB6439" w:rsidRDefault="00EB6439">
      <w:pPr>
        <w:pStyle w:val="Index1"/>
        <w:tabs>
          <w:tab w:val="right" w:pos="5030"/>
        </w:tabs>
        <w:rPr>
          <w:noProof/>
        </w:rPr>
      </w:pPr>
      <w:r>
        <w:rPr>
          <w:noProof/>
        </w:rPr>
        <w:t>Windows XP Embedded, 46</w:t>
      </w:r>
    </w:p>
    <w:p w:rsidR="00EB6439" w:rsidRDefault="00EB6439">
      <w:pPr>
        <w:pStyle w:val="Index1"/>
        <w:tabs>
          <w:tab w:val="right" w:pos="5030"/>
        </w:tabs>
        <w:rPr>
          <w:noProof/>
        </w:rPr>
      </w:pPr>
      <w:r>
        <w:rPr>
          <w:noProof/>
        </w:rPr>
        <w:t>Windows XP Professional для вбудованих систем, 45</w:t>
      </w:r>
    </w:p>
    <w:p w:rsidR="00EB6439" w:rsidRDefault="00EB6439">
      <w:pPr>
        <w:pStyle w:val="Index1"/>
        <w:tabs>
          <w:tab w:val="right" w:pos="5030"/>
        </w:tabs>
        <w:rPr>
          <w:noProof/>
        </w:rPr>
      </w:pPr>
      <w:r>
        <w:rPr>
          <w:noProof/>
        </w:rPr>
        <w:t>Windows із Підтримкою програмного забезпечення на користувача, 63</w:t>
      </w:r>
    </w:p>
    <w:p w:rsidR="00EB6439" w:rsidRDefault="00EB6439">
      <w:pPr>
        <w:pStyle w:val="Index1"/>
        <w:tabs>
          <w:tab w:val="right" w:pos="5030"/>
        </w:tabs>
        <w:rPr>
          <w:noProof/>
        </w:rPr>
      </w:pPr>
      <w:r>
        <w:rPr>
          <w:noProof/>
        </w:rPr>
        <w:t>Word 2016, 25</w:t>
      </w:r>
    </w:p>
    <w:p w:rsidR="00EB6439" w:rsidRDefault="00EB6439">
      <w:pPr>
        <w:pStyle w:val="Index1"/>
        <w:tabs>
          <w:tab w:val="right" w:pos="5030"/>
        </w:tabs>
        <w:rPr>
          <w:noProof/>
        </w:rPr>
      </w:pPr>
      <w:r>
        <w:rPr>
          <w:noProof/>
        </w:rPr>
        <w:t>Word 2016 для Mac, 26</w:t>
      </w:r>
    </w:p>
    <w:p w:rsidR="00EB6439" w:rsidRDefault="00EB6439">
      <w:pPr>
        <w:pStyle w:val="Index1"/>
        <w:tabs>
          <w:tab w:val="right" w:pos="5030"/>
        </w:tabs>
        <w:rPr>
          <w:noProof/>
        </w:rPr>
      </w:pPr>
      <w:r>
        <w:rPr>
          <w:noProof/>
        </w:rPr>
        <w:t>Yammer, 23</w:t>
      </w:r>
    </w:p>
    <w:p w:rsidR="00EB6439" w:rsidRDefault="00EB6439">
      <w:pPr>
        <w:pStyle w:val="Index1"/>
        <w:tabs>
          <w:tab w:val="right" w:pos="5030"/>
        </w:tabs>
        <w:rPr>
          <w:noProof/>
        </w:rPr>
      </w:pPr>
      <w:r>
        <w:rPr>
          <w:noProof/>
        </w:rPr>
        <w:t>Yammer Enterprise, 78</w:t>
      </w:r>
    </w:p>
    <w:p w:rsidR="00EB6439" w:rsidRDefault="00EB6439">
      <w:pPr>
        <w:pStyle w:val="Index1"/>
        <w:tabs>
          <w:tab w:val="right" w:pos="5030"/>
        </w:tabs>
        <w:rPr>
          <w:noProof/>
        </w:rPr>
      </w:pPr>
      <w:r>
        <w:rPr>
          <w:noProof/>
        </w:rPr>
        <w:t>Архівація Exchange Online для Exchange Online, 72</w:t>
      </w:r>
    </w:p>
    <w:p w:rsidR="00EB6439" w:rsidRDefault="00EB6439">
      <w:pPr>
        <w:pStyle w:val="Index1"/>
        <w:tabs>
          <w:tab w:val="right" w:pos="5030"/>
        </w:tabs>
        <w:rPr>
          <w:noProof/>
        </w:rPr>
      </w:pPr>
      <w:r>
        <w:rPr>
          <w:noProof/>
        </w:rPr>
        <w:t>Архівація Exchange Online для Exchange Server, 72</w:t>
      </w:r>
    </w:p>
    <w:p w:rsidR="00EB6439" w:rsidRDefault="00EB6439">
      <w:pPr>
        <w:pStyle w:val="Index1"/>
        <w:tabs>
          <w:tab w:val="right" w:pos="5030"/>
        </w:tabs>
        <w:rPr>
          <w:noProof/>
        </w:rPr>
      </w:pPr>
      <w:r>
        <w:rPr>
          <w:noProof/>
        </w:rPr>
        <w:t>Багатофакторна автентифікація, 62</w:t>
      </w:r>
    </w:p>
    <w:p w:rsidR="00EB6439" w:rsidRDefault="00EB6439">
      <w:pPr>
        <w:pStyle w:val="Index1"/>
        <w:tabs>
          <w:tab w:val="right" w:pos="5030"/>
        </w:tabs>
        <w:rPr>
          <w:noProof/>
        </w:rPr>
      </w:pPr>
      <w:r>
        <w:rPr>
          <w:noProof/>
        </w:rPr>
        <w:t>Бібліотека Microsoft Learning E-Reference Library, 76</w:t>
      </w:r>
    </w:p>
    <w:p w:rsidR="00EB6439" w:rsidRDefault="00EB6439">
      <w:pPr>
        <w:pStyle w:val="Index1"/>
        <w:tabs>
          <w:tab w:val="right" w:pos="5030"/>
        </w:tabs>
        <w:rPr>
          <w:noProof/>
        </w:rPr>
      </w:pPr>
      <w:r>
        <w:rPr>
          <w:noProof/>
        </w:rPr>
        <w:t>Версія для роздрібних магазинів Windows Embedded 8 і 8.1 Industry, 45</w:t>
      </w:r>
    </w:p>
    <w:p w:rsidR="00EB6439" w:rsidRDefault="00EB6439">
      <w:pPr>
        <w:pStyle w:val="Index1"/>
        <w:tabs>
          <w:tab w:val="right" w:pos="5030"/>
        </w:tabs>
        <w:rPr>
          <w:noProof/>
        </w:rPr>
      </w:pPr>
      <w:r>
        <w:rPr>
          <w:noProof/>
        </w:rPr>
        <w:t>Виклики через ТМЗК в Skype для бізнесу – онлайн, 75</w:t>
      </w:r>
    </w:p>
    <w:p w:rsidR="00EB6439" w:rsidRDefault="00EB6439">
      <w:pPr>
        <w:pStyle w:val="Index1"/>
        <w:tabs>
          <w:tab w:val="right" w:pos="5030"/>
        </w:tabs>
        <w:rPr>
          <w:noProof/>
        </w:rPr>
      </w:pPr>
      <w:r>
        <w:rPr>
          <w:noProof/>
        </w:rPr>
        <w:t>Використання Office Home &amp; Student 2013 RT в комерційних цілях, 24</w:t>
      </w:r>
    </w:p>
    <w:p w:rsidR="00EB6439" w:rsidRDefault="00EB6439">
      <w:pPr>
        <w:pStyle w:val="Index1"/>
        <w:tabs>
          <w:tab w:val="right" w:pos="5030"/>
        </w:tabs>
        <w:rPr>
          <w:noProof/>
        </w:rPr>
      </w:pPr>
      <w:r>
        <w:rPr>
          <w:noProof/>
        </w:rPr>
        <w:t>Додаткова виробнича інсталяція Microsoft Dynamics CRM Online, 64</w:t>
      </w:r>
    </w:p>
    <w:p w:rsidR="00EB6439" w:rsidRDefault="00EB6439">
      <w:pPr>
        <w:pStyle w:val="Index1"/>
        <w:tabs>
          <w:tab w:val="right" w:pos="5030"/>
        </w:tabs>
        <w:rPr>
          <w:noProof/>
        </w:rPr>
      </w:pPr>
      <w:r>
        <w:rPr>
          <w:noProof/>
        </w:rPr>
        <w:t>Додаткова ліцензія доступу клієнта на базовий доступ до Microsoft Dynamics CRM, 65</w:t>
      </w:r>
    </w:p>
    <w:p w:rsidR="00EB6439" w:rsidRDefault="00EB6439">
      <w:pPr>
        <w:pStyle w:val="Index1"/>
        <w:tabs>
          <w:tab w:val="right" w:pos="5030"/>
        </w:tabs>
        <w:rPr>
          <w:noProof/>
        </w:rPr>
      </w:pPr>
      <w:r>
        <w:rPr>
          <w:noProof/>
        </w:rPr>
        <w:t>Додаткова Ліцензія доступу клієнта на базовий доступ до Microsoft Dynamics CRM 2016, 22</w:t>
      </w:r>
    </w:p>
    <w:p w:rsidR="00EB6439" w:rsidRDefault="00EB6439">
      <w:pPr>
        <w:pStyle w:val="Index1"/>
        <w:tabs>
          <w:tab w:val="right" w:pos="5030"/>
        </w:tabs>
        <w:rPr>
          <w:noProof/>
        </w:rPr>
      </w:pPr>
      <w:r>
        <w:rPr>
          <w:noProof/>
        </w:rPr>
        <w:t>Додаткова ліцензія доступу клієнта на професійний доступ до Microsoft Dynamics CRM, 65</w:t>
      </w:r>
    </w:p>
    <w:p w:rsidR="00EB6439" w:rsidRDefault="00EB6439">
      <w:pPr>
        <w:pStyle w:val="Index1"/>
        <w:tabs>
          <w:tab w:val="right" w:pos="5030"/>
        </w:tabs>
        <w:rPr>
          <w:noProof/>
        </w:rPr>
      </w:pPr>
      <w:r>
        <w:rPr>
          <w:noProof/>
        </w:rPr>
        <w:t>Додаткова ліцензія на Azure Rights Management, 70</w:t>
      </w:r>
    </w:p>
    <w:p w:rsidR="00EB6439" w:rsidRDefault="00EB6439">
      <w:pPr>
        <w:pStyle w:val="Index1"/>
        <w:tabs>
          <w:tab w:val="right" w:pos="5030"/>
        </w:tabs>
        <w:rPr>
          <w:noProof/>
        </w:rPr>
      </w:pPr>
      <w:r>
        <w:rPr>
          <w:noProof/>
        </w:rPr>
        <w:t>Додаткова ліцензія на Office 365 для середнього бізнесу, 70</w:t>
      </w:r>
    </w:p>
    <w:p w:rsidR="00EB6439" w:rsidRDefault="00EB6439">
      <w:pPr>
        <w:pStyle w:val="Index1"/>
        <w:tabs>
          <w:tab w:val="right" w:pos="5030"/>
        </w:tabs>
        <w:rPr>
          <w:noProof/>
        </w:rPr>
      </w:pPr>
      <w:r>
        <w:rPr>
          <w:noProof/>
        </w:rPr>
        <w:t>Додаткова ліцензія на Operations Management Suite Datacenter Edition, 62</w:t>
      </w:r>
    </w:p>
    <w:p w:rsidR="00EB6439" w:rsidRDefault="00EB6439">
      <w:pPr>
        <w:pStyle w:val="Index1"/>
        <w:tabs>
          <w:tab w:val="right" w:pos="5030"/>
        </w:tabs>
        <w:rPr>
          <w:noProof/>
        </w:rPr>
      </w:pPr>
      <w:r>
        <w:rPr>
          <w:noProof/>
        </w:rPr>
        <w:t>Додаткова ліцензія на Operations Management Suite Standard Edition, 62</w:t>
      </w:r>
    </w:p>
    <w:p w:rsidR="00EB6439" w:rsidRDefault="00EB6439">
      <w:pPr>
        <w:pStyle w:val="Index1"/>
        <w:tabs>
          <w:tab w:val="right" w:pos="5030"/>
        </w:tabs>
        <w:rPr>
          <w:noProof/>
        </w:rPr>
      </w:pPr>
      <w:r>
        <w:rPr>
          <w:noProof/>
        </w:rPr>
        <w:t>Додаткова ліцензія на Skype для бізнесу Online (план 1), 69</w:t>
      </w:r>
    </w:p>
    <w:p w:rsidR="00EB6439" w:rsidRDefault="00EB6439">
      <w:pPr>
        <w:pStyle w:val="Index1"/>
        <w:tabs>
          <w:tab w:val="right" w:pos="5030"/>
        </w:tabs>
        <w:rPr>
          <w:noProof/>
        </w:rPr>
      </w:pPr>
      <w:r>
        <w:rPr>
          <w:noProof/>
        </w:rPr>
        <w:t>Додаткова ліцензія на Windows з Підтримкою програмного забезпечення на користувача (SL), 44</w:t>
      </w:r>
    </w:p>
    <w:p w:rsidR="00EB6439" w:rsidRDefault="00EB6439">
      <w:pPr>
        <w:pStyle w:val="Index1"/>
        <w:tabs>
          <w:tab w:val="right" w:pos="5030"/>
        </w:tabs>
        <w:rPr>
          <w:noProof/>
        </w:rPr>
      </w:pPr>
      <w:r>
        <w:rPr>
          <w:noProof/>
        </w:rPr>
        <w:t>Додаткова ліцензія на передплату користувача на Додаткове сховище Microsoft Intune на 1 ГБ, 63</w:t>
      </w:r>
    </w:p>
    <w:p w:rsidR="00EB6439" w:rsidRDefault="00EB6439">
      <w:pPr>
        <w:pStyle w:val="Index1"/>
        <w:tabs>
          <w:tab w:val="right" w:pos="5030"/>
        </w:tabs>
        <w:rPr>
          <w:noProof/>
        </w:rPr>
      </w:pPr>
      <w:r>
        <w:rPr>
          <w:noProof/>
        </w:rPr>
        <w:t>Додаткова невиробнича інсталяція Microsoft Dynamics CRM Online, 64</w:t>
      </w:r>
    </w:p>
    <w:p w:rsidR="00EB6439" w:rsidRDefault="00EB6439">
      <w:pPr>
        <w:pStyle w:val="Index1"/>
        <w:tabs>
          <w:tab w:val="right" w:pos="5030"/>
        </w:tabs>
        <w:rPr>
          <w:noProof/>
        </w:rPr>
      </w:pPr>
      <w:r>
        <w:rPr>
          <w:noProof/>
        </w:rPr>
        <w:t>Додаткове сховище Microsoft Dynamics CRM Online, 64</w:t>
      </w:r>
    </w:p>
    <w:p w:rsidR="00EB6439" w:rsidRDefault="00EB6439">
      <w:pPr>
        <w:pStyle w:val="Index1"/>
        <w:tabs>
          <w:tab w:val="right" w:pos="5030"/>
        </w:tabs>
        <w:rPr>
          <w:noProof/>
        </w:rPr>
      </w:pPr>
      <w:r>
        <w:rPr>
          <w:noProof/>
        </w:rPr>
        <w:t>Додаткове сховище Microsoft Dynamics Marketing Enterprise, 65</w:t>
      </w:r>
    </w:p>
    <w:p w:rsidR="00EB6439" w:rsidRDefault="00EB6439">
      <w:pPr>
        <w:pStyle w:val="Index1"/>
        <w:tabs>
          <w:tab w:val="right" w:pos="5030"/>
        </w:tabs>
        <w:rPr>
          <w:noProof/>
        </w:rPr>
      </w:pPr>
      <w:r>
        <w:rPr>
          <w:noProof/>
        </w:rPr>
        <w:t>Додаткове сховище файлів Parature, 66</w:t>
      </w:r>
    </w:p>
    <w:p w:rsidR="00EB6439" w:rsidRDefault="00EB6439">
      <w:pPr>
        <w:pStyle w:val="Index1"/>
        <w:tabs>
          <w:tab w:val="right" w:pos="5030"/>
        </w:tabs>
        <w:rPr>
          <w:noProof/>
        </w:rPr>
      </w:pPr>
      <w:r>
        <w:rPr>
          <w:noProof/>
        </w:rPr>
        <w:t>Додатковий простір для Office 365 (1 ГБ), 74</w:t>
      </w:r>
    </w:p>
    <w:p w:rsidR="00EB6439" w:rsidRDefault="00EB6439">
      <w:pPr>
        <w:pStyle w:val="Index1"/>
        <w:tabs>
          <w:tab w:val="right" w:pos="5030"/>
        </w:tabs>
        <w:rPr>
          <w:noProof/>
        </w:rPr>
      </w:pPr>
      <w:r>
        <w:rPr>
          <w:noProof/>
        </w:rPr>
        <w:t>Додаткові записи Parature, 66</w:t>
      </w:r>
    </w:p>
    <w:p w:rsidR="00EB6439" w:rsidRDefault="00EB6439">
      <w:pPr>
        <w:pStyle w:val="Index1"/>
        <w:tabs>
          <w:tab w:val="right" w:pos="5030"/>
        </w:tabs>
        <w:rPr>
          <w:noProof/>
        </w:rPr>
      </w:pPr>
      <w:r>
        <w:rPr>
          <w:noProof/>
        </w:rPr>
        <w:t>Додаткові ліцензії на Exchange Online (план 1), 69</w:t>
      </w:r>
    </w:p>
    <w:p w:rsidR="00EB6439" w:rsidRDefault="00EB6439">
      <w:pPr>
        <w:pStyle w:val="Index1"/>
        <w:tabs>
          <w:tab w:val="right" w:pos="5030"/>
        </w:tabs>
        <w:rPr>
          <w:noProof/>
        </w:rPr>
      </w:pPr>
      <w:r>
        <w:rPr>
          <w:noProof/>
        </w:rPr>
        <w:t>Додаткові підрозділи Parature, 66</w:t>
      </w:r>
    </w:p>
    <w:p w:rsidR="00EB6439" w:rsidRDefault="00EB6439">
      <w:pPr>
        <w:pStyle w:val="Index1"/>
        <w:tabs>
          <w:tab w:val="right" w:pos="5030"/>
        </w:tabs>
        <w:rPr>
          <w:noProof/>
        </w:rPr>
      </w:pPr>
      <w:r>
        <w:rPr>
          <w:noProof/>
        </w:rPr>
        <w:t>Додаткові повідомлення Microsoft Dynamics Marketing, 65</w:t>
      </w:r>
    </w:p>
    <w:p w:rsidR="00EB6439" w:rsidRDefault="00EB6439">
      <w:pPr>
        <w:pStyle w:val="Index1"/>
        <w:tabs>
          <w:tab w:val="right" w:pos="5030"/>
        </w:tabs>
        <w:rPr>
          <w:noProof/>
        </w:rPr>
      </w:pPr>
      <w:r>
        <w:rPr>
          <w:noProof/>
        </w:rPr>
        <w:t>Додаткові публікації Microsoft Social Engagement, 66</w:t>
      </w:r>
    </w:p>
    <w:p w:rsidR="00EB6439" w:rsidRDefault="00EB6439">
      <w:pPr>
        <w:pStyle w:val="Index1"/>
        <w:tabs>
          <w:tab w:val="right" w:pos="5030"/>
        </w:tabs>
        <w:rPr>
          <w:noProof/>
        </w:rPr>
      </w:pPr>
      <w:r>
        <w:rPr>
          <w:noProof/>
        </w:rPr>
        <w:t>Доступ до віртуального робочого столу Windows, 44</w:t>
      </w:r>
    </w:p>
    <w:p w:rsidR="00EB6439" w:rsidRDefault="00EB6439">
      <w:pPr>
        <w:pStyle w:val="Index1"/>
        <w:tabs>
          <w:tab w:val="right" w:pos="5030"/>
        </w:tabs>
        <w:rPr>
          <w:noProof/>
        </w:rPr>
      </w:pPr>
      <w:r>
        <w:rPr>
          <w:noProof/>
        </w:rPr>
        <w:t>Зовнішнє завантаження Windows 8.1 Enterprise, 44</w:t>
      </w:r>
    </w:p>
    <w:p w:rsidR="00EB6439" w:rsidRDefault="00EB6439">
      <w:pPr>
        <w:pStyle w:val="Index1"/>
        <w:tabs>
          <w:tab w:val="right" w:pos="5030"/>
        </w:tabs>
        <w:rPr>
          <w:noProof/>
        </w:rPr>
      </w:pPr>
      <w:r>
        <w:rPr>
          <w:noProof/>
        </w:rPr>
        <w:t>Імпорт служби для Office 365, 73</w:t>
      </w:r>
    </w:p>
    <w:p w:rsidR="00EB6439" w:rsidRDefault="00EB6439">
      <w:pPr>
        <w:pStyle w:val="Index1"/>
        <w:tabs>
          <w:tab w:val="right" w:pos="5030"/>
        </w:tabs>
        <w:rPr>
          <w:noProof/>
        </w:rPr>
      </w:pPr>
      <w:r>
        <w:rPr>
          <w:noProof/>
        </w:rPr>
        <w:t>Кіоск Exchange Online, 72</w:t>
      </w:r>
    </w:p>
    <w:p w:rsidR="00EB6439" w:rsidRDefault="00EB6439">
      <w:pPr>
        <w:pStyle w:val="Index1"/>
        <w:tabs>
          <w:tab w:val="right" w:pos="5030"/>
        </w:tabs>
        <w:rPr>
          <w:noProof/>
        </w:rPr>
      </w:pPr>
      <w:r>
        <w:rPr>
          <w:noProof/>
        </w:rPr>
        <w:t>Клієнтська ліцензія на керування, 14</w:t>
      </w:r>
    </w:p>
    <w:p w:rsidR="00EB6439" w:rsidRDefault="00EB6439">
      <w:pPr>
        <w:pStyle w:val="Index1"/>
        <w:tabs>
          <w:tab w:val="right" w:pos="5030"/>
        </w:tabs>
        <w:rPr>
          <w:noProof/>
        </w:rPr>
      </w:pPr>
      <w:r>
        <w:rPr>
          <w:noProof/>
        </w:rPr>
        <w:t>Комплект Windows Embedded 8 Standard Enterprise (Пакет 100), 44</w:t>
      </w:r>
    </w:p>
    <w:p w:rsidR="00EB6439" w:rsidRDefault="00EB6439">
      <w:pPr>
        <w:pStyle w:val="Index1"/>
        <w:tabs>
          <w:tab w:val="right" w:pos="5030"/>
        </w:tabs>
        <w:rPr>
          <w:noProof/>
        </w:rPr>
      </w:pPr>
      <w:r>
        <w:rPr>
          <w:noProof/>
        </w:rPr>
        <w:t>Конференції через ТМЗК в Skype для бізнесу – онлайн, 75</w:t>
      </w:r>
    </w:p>
    <w:p w:rsidR="00EB6439" w:rsidRDefault="00EB6439">
      <w:pPr>
        <w:pStyle w:val="Index1"/>
        <w:tabs>
          <w:tab w:val="right" w:pos="5030"/>
        </w:tabs>
        <w:rPr>
          <w:noProof/>
        </w:rPr>
      </w:pPr>
      <w:r>
        <w:rPr>
          <w:noProof/>
        </w:rPr>
        <w:t>ліцензій CAL, 60, 69, 96</w:t>
      </w:r>
    </w:p>
    <w:p w:rsidR="00EB6439" w:rsidRDefault="00EB6439">
      <w:pPr>
        <w:pStyle w:val="Index1"/>
        <w:tabs>
          <w:tab w:val="right" w:pos="5030"/>
        </w:tabs>
        <w:rPr>
          <w:noProof/>
        </w:rPr>
      </w:pPr>
      <w:r>
        <w:rPr>
          <w:noProof/>
        </w:rPr>
        <w:t>ліцензій доступу клієнта, 60, 70, 89, 96</w:t>
      </w:r>
    </w:p>
    <w:p w:rsidR="00EB6439" w:rsidRDefault="00EB6439">
      <w:pPr>
        <w:pStyle w:val="Index1"/>
        <w:tabs>
          <w:tab w:val="right" w:pos="5030"/>
        </w:tabs>
        <w:rPr>
          <w:noProof/>
        </w:rPr>
      </w:pPr>
      <w:r>
        <w:rPr>
          <w:noProof/>
        </w:rPr>
        <w:t>Ліцензій доступу клієнта, 73</w:t>
      </w:r>
    </w:p>
    <w:p w:rsidR="00EB6439" w:rsidRDefault="00EB6439">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Enterprise Mobility Suite, 63</w:t>
      </w:r>
    </w:p>
    <w:p w:rsidR="00EB6439" w:rsidRDefault="00EB6439">
      <w:pPr>
        <w:pStyle w:val="Index1"/>
        <w:tabs>
          <w:tab w:val="right" w:pos="5030"/>
        </w:tabs>
        <w:rPr>
          <w:noProof/>
        </w:rPr>
      </w:pPr>
      <w:r>
        <w:rPr>
          <w:noProof/>
        </w:rPr>
        <w:t>Ліцензії на передплату користувача для переходу в рамках Підтримки програмного забезпечення на Office 365 E3, 63</w:t>
      </w:r>
    </w:p>
    <w:p w:rsidR="00EB6439" w:rsidRDefault="00EB6439">
      <w:pPr>
        <w:pStyle w:val="Index1"/>
        <w:tabs>
          <w:tab w:val="right" w:pos="5030"/>
        </w:tabs>
        <w:rPr>
          <w:noProof/>
        </w:rPr>
      </w:pPr>
      <w:r>
        <w:rPr>
          <w:noProof/>
        </w:rPr>
        <w:t>Ліцензію CAL на пристрій на Project Server 2016, 25</w:t>
      </w:r>
    </w:p>
    <w:p w:rsidR="00EB6439" w:rsidRDefault="00EB6439">
      <w:pPr>
        <w:pStyle w:val="Index1"/>
        <w:tabs>
          <w:tab w:val="right" w:pos="5030"/>
        </w:tabs>
        <w:rPr>
          <w:noProof/>
        </w:rPr>
      </w:pPr>
      <w:r>
        <w:rPr>
          <w:noProof/>
        </w:rPr>
        <w:t>Ліцензію доступу клієнта, 73</w:t>
      </w:r>
    </w:p>
    <w:p w:rsidR="00EB6439" w:rsidRDefault="00EB6439">
      <w:pPr>
        <w:pStyle w:val="Index1"/>
        <w:tabs>
          <w:tab w:val="right" w:pos="5030"/>
        </w:tabs>
        <w:rPr>
          <w:noProof/>
        </w:rPr>
      </w:pPr>
      <w:r>
        <w:rPr>
          <w:noProof/>
        </w:rPr>
        <w:t>Ліцензія CAL на професійний доступ до Microsoft Dynamics CRM, 66</w:t>
      </w:r>
    </w:p>
    <w:p w:rsidR="00EB6439" w:rsidRDefault="00EB6439">
      <w:pPr>
        <w:pStyle w:val="Index1"/>
        <w:tabs>
          <w:tab w:val="right" w:pos="5030"/>
        </w:tabs>
        <w:rPr>
          <w:noProof/>
        </w:rPr>
      </w:pPr>
      <w:r>
        <w:rPr>
          <w:noProof/>
        </w:rPr>
        <w:t>Ліцензія Core CAL Suite Bridge для Enterprise Mobility Suite, 96</w:t>
      </w:r>
    </w:p>
    <w:p w:rsidR="00EB6439" w:rsidRDefault="00EB6439">
      <w:pPr>
        <w:pStyle w:val="Index1"/>
        <w:tabs>
          <w:tab w:val="right" w:pos="5030"/>
        </w:tabs>
        <w:rPr>
          <w:noProof/>
        </w:rPr>
      </w:pPr>
      <w:r>
        <w:rPr>
          <w:noProof/>
        </w:rPr>
        <w:t>Ліцензія Core CAL Suite Bridge для Microsoft Intune, 96</w:t>
      </w:r>
    </w:p>
    <w:p w:rsidR="00EB6439" w:rsidRDefault="00EB6439">
      <w:pPr>
        <w:pStyle w:val="Index1"/>
        <w:tabs>
          <w:tab w:val="right" w:pos="5030"/>
        </w:tabs>
        <w:rPr>
          <w:noProof/>
        </w:rPr>
      </w:pPr>
      <w:r>
        <w:rPr>
          <w:noProof/>
        </w:rPr>
        <w:t>Ліцензія Core CAL Suite Bridge для Office 365, 60, 96</w:t>
      </w:r>
    </w:p>
    <w:p w:rsidR="00EB6439" w:rsidRDefault="00EB6439">
      <w:pPr>
        <w:pStyle w:val="Index1"/>
        <w:tabs>
          <w:tab w:val="right" w:pos="5030"/>
        </w:tabs>
        <w:rPr>
          <w:noProof/>
        </w:rPr>
      </w:pPr>
      <w:r>
        <w:rPr>
          <w:noProof/>
        </w:rPr>
        <w:t>Ліцензія Core CAL Suite Bridge для Office 365 і Microsoft Intune, 60, 96</w:t>
      </w:r>
    </w:p>
    <w:p w:rsidR="00EB6439" w:rsidRDefault="00EB6439">
      <w:pPr>
        <w:pStyle w:val="Index1"/>
        <w:tabs>
          <w:tab w:val="right" w:pos="5030"/>
        </w:tabs>
        <w:rPr>
          <w:noProof/>
        </w:rPr>
      </w:pPr>
      <w:r>
        <w:rPr>
          <w:noProof/>
        </w:rPr>
        <w:t>Ліцензія Enterprise CAL Suite Bridge для Enterprise Mobility Suite, 96</w:t>
      </w:r>
    </w:p>
    <w:p w:rsidR="00EB6439" w:rsidRDefault="00EB6439">
      <w:pPr>
        <w:pStyle w:val="Index1"/>
        <w:tabs>
          <w:tab w:val="right" w:pos="5030"/>
        </w:tabs>
        <w:rPr>
          <w:noProof/>
        </w:rPr>
      </w:pPr>
      <w:r>
        <w:rPr>
          <w:noProof/>
        </w:rPr>
        <w:t>Ліцензія Enterprise CAL Suite Bridge для Microsoft Intune, 96</w:t>
      </w:r>
    </w:p>
    <w:p w:rsidR="00EB6439" w:rsidRDefault="00EB6439">
      <w:pPr>
        <w:pStyle w:val="Index1"/>
        <w:tabs>
          <w:tab w:val="right" w:pos="5030"/>
        </w:tabs>
        <w:rPr>
          <w:noProof/>
        </w:rPr>
      </w:pPr>
      <w:r>
        <w:rPr>
          <w:noProof/>
        </w:rPr>
        <w:t>Ліцензія Enterprise CAL Suite Bridge для Office 365, 60, 96</w:t>
      </w:r>
    </w:p>
    <w:p w:rsidR="00EB6439" w:rsidRDefault="00EB6439">
      <w:pPr>
        <w:pStyle w:val="Index1"/>
        <w:tabs>
          <w:tab w:val="right" w:pos="5030"/>
        </w:tabs>
        <w:rPr>
          <w:noProof/>
        </w:rPr>
      </w:pPr>
      <w:r>
        <w:rPr>
          <w:noProof/>
        </w:rPr>
        <w:t>Ліцензія Enterprise CAL Suite Bridge для Office 365 і Microsoft Intune, 60, 96</w:t>
      </w:r>
    </w:p>
    <w:p w:rsidR="00EB6439" w:rsidRDefault="00EB6439">
      <w:pPr>
        <w:pStyle w:val="Index1"/>
        <w:tabs>
          <w:tab w:val="right" w:pos="5030"/>
        </w:tabs>
        <w:rPr>
          <w:noProof/>
        </w:rPr>
      </w:pPr>
      <w:r>
        <w:rPr>
          <w:noProof/>
        </w:rPr>
        <w:t>Ліцензія External Connector для Служб керування правами Active Directory в ОС Windows Server 2012, 52</w:t>
      </w:r>
    </w:p>
    <w:p w:rsidR="00EB6439" w:rsidRDefault="00EB6439">
      <w:pPr>
        <w:pStyle w:val="Index1"/>
        <w:tabs>
          <w:tab w:val="right" w:pos="5030"/>
        </w:tabs>
        <w:rPr>
          <w:noProof/>
        </w:rPr>
      </w:pPr>
      <w:r>
        <w:rPr>
          <w:noProof/>
        </w:rPr>
        <w:t>Ліцензія для переходу в рамках Підтримки програмного забезпечення на Office 365 для підприємств E5, 69</w:t>
      </w:r>
    </w:p>
    <w:p w:rsidR="00EB6439" w:rsidRDefault="00EB6439">
      <w:pPr>
        <w:pStyle w:val="Index1"/>
        <w:tabs>
          <w:tab w:val="right" w:pos="5030"/>
        </w:tabs>
        <w:rPr>
          <w:noProof/>
        </w:rPr>
      </w:pPr>
      <w:r>
        <w:rPr>
          <w:noProof/>
        </w:rPr>
        <w:t>Ліцензія для переходу в рамках Підтримки програмного забезпечення на Project Pro для Office 365, 67</w:t>
      </w:r>
    </w:p>
    <w:p w:rsidR="00EB6439" w:rsidRDefault="00EB6439">
      <w:pPr>
        <w:pStyle w:val="Index1"/>
        <w:tabs>
          <w:tab w:val="right" w:pos="5030"/>
        </w:tabs>
        <w:rPr>
          <w:noProof/>
        </w:rPr>
      </w:pPr>
      <w:r>
        <w:rPr>
          <w:noProof/>
        </w:rPr>
        <w:t>Ліцензія для переходу в рамках Підтримки програмного забезпечення на Visio Pro для Office 365, 67</w:t>
      </w:r>
    </w:p>
    <w:p w:rsidR="00EB6439" w:rsidRDefault="00EB6439">
      <w:pPr>
        <w:pStyle w:val="Index1"/>
        <w:tabs>
          <w:tab w:val="right" w:pos="5030"/>
        </w:tabs>
        <w:rPr>
          <w:noProof/>
        </w:rPr>
      </w:pPr>
      <w:r>
        <w:rPr>
          <w:noProof/>
        </w:rPr>
        <w:t>ліцензія доступу клієнта, 89</w:t>
      </w:r>
    </w:p>
    <w:p w:rsidR="00EB6439" w:rsidRDefault="00EB6439">
      <w:pPr>
        <w:pStyle w:val="Index1"/>
        <w:tabs>
          <w:tab w:val="right" w:pos="5030"/>
        </w:tabs>
        <w:rPr>
          <w:noProof/>
        </w:rPr>
      </w:pPr>
      <w:r>
        <w:rPr>
          <w:noProof/>
        </w:rPr>
        <w:t>Ліцензія доступу клієнта, 16, 20, 29, 30, 71</w:t>
      </w:r>
    </w:p>
    <w:p w:rsidR="00EB6439" w:rsidRDefault="00EB6439">
      <w:pPr>
        <w:pStyle w:val="Index1"/>
        <w:tabs>
          <w:tab w:val="right" w:pos="5030"/>
        </w:tabs>
        <w:rPr>
          <w:noProof/>
        </w:rPr>
      </w:pPr>
      <w:r>
        <w:rPr>
          <w:noProof/>
        </w:rPr>
        <w:t>ліцензія доступу клієнта для Microsoft Dynamics CRM, 89</w:t>
      </w:r>
    </w:p>
    <w:p w:rsidR="00EB6439" w:rsidRDefault="00EB6439">
      <w:pPr>
        <w:pStyle w:val="Index1"/>
        <w:tabs>
          <w:tab w:val="right" w:pos="5030"/>
        </w:tabs>
        <w:rPr>
          <w:noProof/>
        </w:rPr>
      </w:pPr>
      <w:r>
        <w:rPr>
          <w:noProof/>
        </w:rPr>
        <w:t>Ліцензія доступу клієнта для Microsoft Dynamics CRM Essential, 65</w:t>
      </w:r>
    </w:p>
    <w:p w:rsidR="00EB6439" w:rsidRDefault="00EB6439">
      <w:pPr>
        <w:pStyle w:val="Index1"/>
        <w:tabs>
          <w:tab w:val="right" w:pos="5030"/>
        </w:tabs>
        <w:rPr>
          <w:noProof/>
        </w:rPr>
      </w:pPr>
      <w:r>
        <w:rPr>
          <w:noProof/>
        </w:rPr>
        <w:t>Ліцензія доступу клієнта для SQL Server 2014, 34</w:t>
      </w:r>
    </w:p>
    <w:p w:rsidR="00EB6439" w:rsidRDefault="00EB6439">
      <w:pPr>
        <w:pStyle w:val="Index1"/>
        <w:tabs>
          <w:tab w:val="right" w:pos="5030"/>
        </w:tabs>
        <w:rPr>
          <w:noProof/>
        </w:rPr>
      </w:pPr>
      <w:r>
        <w:rPr>
          <w:noProof/>
        </w:rPr>
        <w:t>ліцензія доступу клієнта для Windows Server 2012, 51</w:t>
      </w:r>
    </w:p>
    <w:p w:rsidR="00EB6439" w:rsidRDefault="00EB6439">
      <w:pPr>
        <w:pStyle w:val="Index1"/>
        <w:tabs>
          <w:tab w:val="right" w:pos="5030"/>
        </w:tabs>
        <w:rPr>
          <w:noProof/>
        </w:rPr>
      </w:pPr>
      <w:r>
        <w:rPr>
          <w:noProof/>
        </w:rPr>
        <w:t>ліцензія доступу клієнта для використання завдань Microsoft Dynamics AX, 89</w:t>
      </w:r>
    </w:p>
    <w:p w:rsidR="00EB6439" w:rsidRDefault="00EB6439">
      <w:pPr>
        <w:pStyle w:val="Index1"/>
        <w:tabs>
          <w:tab w:val="right" w:pos="5030"/>
        </w:tabs>
        <w:rPr>
          <w:noProof/>
        </w:rPr>
      </w:pPr>
      <w:r>
        <w:rPr>
          <w:noProof/>
        </w:rPr>
        <w:t>Ліцензія доступу клієнта для Служб керування правами Active Directory в ОС Windows Server 2012, 51, 52</w:t>
      </w:r>
    </w:p>
    <w:p w:rsidR="00EB6439" w:rsidRDefault="00EB6439">
      <w:pPr>
        <w:pStyle w:val="Index1"/>
        <w:tabs>
          <w:tab w:val="right" w:pos="5030"/>
        </w:tabs>
        <w:rPr>
          <w:noProof/>
        </w:rPr>
      </w:pPr>
      <w:r>
        <w:rPr>
          <w:noProof/>
        </w:rPr>
        <w:t>ліцензія доступу клієнта для функціонального використання Microsoft Dynamics AX, 89</w:t>
      </w:r>
    </w:p>
    <w:p w:rsidR="00EB6439" w:rsidRDefault="00EB6439">
      <w:pPr>
        <w:pStyle w:val="Index1"/>
        <w:tabs>
          <w:tab w:val="right" w:pos="5030"/>
        </w:tabs>
        <w:rPr>
          <w:noProof/>
        </w:rPr>
      </w:pPr>
      <w:r>
        <w:rPr>
          <w:noProof/>
        </w:rPr>
        <w:t>Ліцензія доступу клієнта на Exchange Server Enterprise 2016, 27</w:t>
      </w:r>
    </w:p>
    <w:p w:rsidR="00EB6439" w:rsidRDefault="00EB6439">
      <w:pPr>
        <w:pStyle w:val="Index1"/>
        <w:tabs>
          <w:tab w:val="right" w:pos="5030"/>
        </w:tabs>
        <w:rPr>
          <w:noProof/>
        </w:rPr>
      </w:pPr>
      <w:r>
        <w:rPr>
          <w:noProof/>
        </w:rPr>
        <w:t>Ліцензія доступу клієнта на Exchange Server Standard 2016, 27</w:t>
      </w:r>
    </w:p>
    <w:p w:rsidR="00EB6439" w:rsidRDefault="00EB6439">
      <w:pPr>
        <w:pStyle w:val="Index1"/>
        <w:tabs>
          <w:tab w:val="right" w:pos="5030"/>
        </w:tabs>
        <w:rPr>
          <w:noProof/>
        </w:rPr>
      </w:pPr>
      <w:r>
        <w:rPr>
          <w:noProof/>
        </w:rPr>
        <w:t>Ліцензія доступу клієнта на Microsoft Dynamics AX 2012 R3 Enterprise Additive, 20</w:t>
      </w:r>
    </w:p>
    <w:p w:rsidR="00EB6439" w:rsidRDefault="00EB6439">
      <w:pPr>
        <w:pStyle w:val="Index1"/>
        <w:tabs>
          <w:tab w:val="right" w:pos="5030"/>
        </w:tabs>
        <w:rPr>
          <w:noProof/>
        </w:rPr>
      </w:pPr>
      <w:r>
        <w:rPr>
          <w:noProof/>
        </w:rPr>
        <w:t>Ліцензія доступу клієнта на Microsoft Dynamics AX 2012 R3 Functional, 20</w:t>
      </w:r>
    </w:p>
    <w:p w:rsidR="00EB6439" w:rsidRDefault="00EB6439">
      <w:pPr>
        <w:pStyle w:val="Index1"/>
        <w:tabs>
          <w:tab w:val="right" w:pos="5030"/>
        </w:tabs>
        <w:rPr>
          <w:noProof/>
        </w:rPr>
      </w:pPr>
      <w:r>
        <w:rPr>
          <w:noProof/>
        </w:rPr>
        <w:t>Ліцензія доступу клієнта на Microsoft Dynamics AX 2012 R3 Functional Additive, 20</w:t>
      </w:r>
    </w:p>
    <w:p w:rsidR="00EB6439" w:rsidRDefault="00EB6439">
      <w:pPr>
        <w:pStyle w:val="Index1"/>
        <w:tabs>
          <w:tab w:val="right" w:pos="5030"/>
        </w:tabs>
        <w:rPr>
          <w:noProof/>
        </w:rPr>
      </w:pPr>
      <w:r>
        <w:rPr>
          <w:noProof/>
        </w:rPr>
        <w:t>Ліцензія доступу клієнта на Microsoft Dynamics AX 2012 R3 Self Serve, 20</w:t>
      </w:r>
    </w:p>
    <w:p w:rsidR="00EB6439" w:rsidRDefault="00EB6439">
      <w:pPr>
        <w:pStyle w:val="Index1"/>
        <w:tabs>
          <w:tab w:val="right" w:pos="5030"/>
        </w:tabs>
        <w:rPr>
          <w:noProof/>
        </w:rPr>
      </w:pPr>
      <w:r>
        <w:rPr>
          <w:noProof/>
        </w:rPr>
        <w:t>Ліцензія доступу клієнта на Microsoft Dynamics AX 2012 R3 Task, 20</w:t>
      </w:r>
    </w:p>
    <w:p w:rsidR="00EB6439" w:rsidRDefault="00EB6439">
      <w:pPr>
        <w:pStyle w:val="Index1"/>
        <w:tabs>
          <w:tab w:val="right" w:pos="5030"/>
        </w:tabs>
        <w:rPr>
          <w:noProof/>
        </w:rPr>
      </w:pPr>
      <w:r>
        <w:rPr>
          <w:noProof/>
        </w:rPr>
        <w:t>Ліцензія доступу клієнта на Microsoft Dynamics AX 2012 R3 Task Additive, 20</w:t>
      </w:r>
    </w:p>
    <w:p w:rsidR="00EB6439" w:rsidRDefault="00EB6439">
      <w:pPr>
        <w:pStyle w:val="Index1"/>
        <w:tabs>
          <w:tab w:val="right" w:pos="5030"/>
        </w:tabs>
        <w:rPr>
          <w:noProof/>
        </w:rPr>
      </w:pPr>
      <w:r>
        <w:rPr>
          <w:noProof/>
        </w:rPr>
        <w:t>Ліцензія доступу клієнта на Microsoft Dynamics CRM 2016 Basic, 22</w:t>
      </w:r>
    </w:p>
    <w:p w:rsidR="00EB6439" w:rsidRDefault="00EB6439">
      <w:pPr>
        <w:pStyle w:val="Index1"/>
        <w:tabs>
          <w:tab w:val="right" w:pos="5030"/>
        </w:tabs>
        <w:rPr>
          <w:noProof/>
        </w:rPr>
      </w:pPr>
      <w:r>
        <w:rPr>
          <w:noProof/>
        </w:rPr>
        <w:t>Ліцензія доступу клієнта на Microsoft Dynamics CRM 2016 Essentials, 22</w:t>
      </w:r>
    </w:p>
    <w:p w:rsidR="00EB6439" w:rsidRDefault="00EB6439">
      <w:pPr>
        <w:pStyle w:val="Index1"/>
        <w:tabs>
          <w:tab w:val="right" w:pos="5030"/>
        </w:tabs>
        <w:rPr>
          <w:noProof/>
        </w:rPr>
      </w:pPr>
      <w:r>
        <w:rPr>
          <w:noProof/>
        </w:rPr>
        <w:t>Ліцензія доступу клієнта на Microsoft Dynamics CRM 2016 Professional, 22</w:t>
      </w:r>
    </w:p>
    <w:p w:rsidR="00EB6439" w:rsidRDefault="00EB6439">
      <w:pPr>
        <w:pStyle w:val="Index1"/>
        <w:tabs>
          <w:tab w:val="right" w:pos="5030"/>
        </w:tabs>
        <w:rPr>
          <w:noProof/>
        </w:rPr>
      </w:pPr>
      <w:r>
        <w:rPr>
          <w:noProof/>
        </w:rPr>
        <w:t>Ліцензія доступу клієнта на Microsoft Dynamics CRM 2016 Professional Additive, 22</w:t>
      </w:r>
    </w:p>
    <w:p w:rsidR="00EB6439" w:rsidRDefault="00EB6439">
      <w:pPr>
        <w:pStyle w:val="Index1"/>
        <w:tabs>
          <w:tab w:val="right" w:pos="5030"/>
        </w:tabs>
        <w:rPr>
          <w:noProof/>
        </w:rPr>
      </w:pPr>
      <w:r>
        <w:rPr>
          <w:noProof/>
        </w:rPr>
        <w:t>Ліцензія доступу клієнта на Microsoft Identity Manager 2016, 24</w:t>
      </w:r>
    </w:p>
    <w:p w:rsidR="00EB6439" w:rsidRDefault="00EB6439">
      <w:pPr>
        <w:pStyle w:val="Index1"/>
        <w:tabs>
          <w:tab w:val="right" w:pos="5030"/>
        </w:tabs>
        <w:rPr>
          <w:noProof/>
        </w:rPr>
      </w:pPr>
      <w:r>
        <w:rPr>
          <w:noProof/>
        </w:rPr>
        <w:t>Ліцензія доступу клієнта на Project Server 2013, 28</w:t>
      </w:r>
    </w:p>
    <w:p w:rsidR="00EB6439" w:rsidRDefault="00EB6439">
      <w:pPr>
        <w:pStyle w:val="Index1"/>
        <w:tabs>
          <w:tab w:val="right" w:pos="5030"/>
        </w:tabs>
        <w:rPr>
          <w:noProof/>
        </w:rPr>
      </w:pPr>
      <w:r>
        <w:rPr>
          <w:noProof/>
        </w:rPr>
        <w:t>Ліцензія доступу клієнта на SharePoint Server 2013 Standard, 29</w:t>
      </w:r>
    </w:p>
    <w:p w:rsidR="00EB6439" w:rsidRDefault="00EB6439">
      <w:pPr>
        <w:pStyle w:val="Index1"/>
        <w:tabs>
          <w:tab w:val="right" w:pos="5030"/>
        </w:tabs>
        <w:rPr>
          <w:noProof/>
        </w:rPr>
      </w:pPr>
      <w:r>
        <w:rPr>
          <w:noProof/>
        </w:rPr>
        <w:t>Ліцензія доступу клієнта на Skype для бізнесу – сервер 2015 Plus, 30</w:t>
      </w:r>
    </w:p>
    <w:p w:rsidR="00EB6439" w:rsidRDefault="00EB6439">
      <w:pPr>
        <w:pStyle w:val="Index1"/>
        <w:tabs>
          <w:tab w:val="right" w:pos="5030"/>
        </w:tabs>
        <w:rPr>
          <w:noProof/>
        </w:rPr>
      </w:pPr>
      <w:r>
        <w:rPr>
          <w:noProof/>
        </w:rPr>
        <w:t>Ліцензія доступу клієнта на Skype для бізнесу – сервер 2015 Standard, 30</w:t>
      </w:r>
    </w:p>
    <w:p w:rsidR="00EB6439" w:rsidRDefault="00EB6439">
      <w:pPr>
        <w:pStyle w:val="Index1"/>
        <w:tabs>
          <w:tab w:val="right" w:pos="5030"/>
        </w:tabs>
        <w:rPr>
          <w:noProof/>
        </w:rPr>
      </w:pPr>
      <w:r>
        <w:rPr>
          <w:noProof/>
        </w:rPr>
        <w:t>Ліцензія доступу клієнта на Skype для бізнесу Plus, 75</w:t>
      </w:r>
    </w:p>
    <w:p w:rsidR="00EB6439" w:rsidRDefault="00EB6439">
      <w:pPr>
        <w:pStyle w:val="Index1"/>
        <w:tabs>
          <w:tab w:val="right" w:pos="5030"/>
        </w:tabs>
        <w:rPr>
          <w:noProof/>
        </w:rPr>
      </w:pPr>
      <w:r>
        <w:rPr>
          <w:noProof/>
        </w:rPr>
        <w:t>Ліцензія доступу клієнта на Visual Studio Team Foundation Server 2015, 42</w:t>
      </w:r>
    </w:p>
    <w:p w:rsidR="00EB6439" w:rsidRDefault="00EB6439">
      <w:pPr>
        <w:pStyle w:val="Index1"/>
        <w:tabs>
          <w:tab w:val="right" w:pos="5030"/>
        </w:tabs>
        <w:rPr>
          <w:noProof/>
        </w:rPr>
      </w:pPr>
      <w:r>
        <w:rPr>
          <w:noProof/>
        </w:rPr>
        <w:t>Ліцензія доступу клієнта на Windows MultiPoint Server 2012, 51</w:t>
      </w:r>
    </w:p>
    <w:p w:rsidR="00EB6439" w:rsidRDefault="00EB6439">
      <w:pPr>
        <w:pStyle w:val="Index1"/>
        <w:tabs>
          <w:tab w:val="right" w:pos="5030"/>
        </w:tabs>
        <w:rPr>
          <w:noProof/>
        </w:rPr>
      </w:pPr>
      <w:r>
        <w:rPr>
          <w:noProof/>
        </w:rPr>
        <w:t>Ліцензія доступу клієнта на Windows MultiPoint Server 2012 Premium із Windows MultiPoint Server 2012 (5 клієнтів), 51</w:t>
      </w:r>
    </w:p>
    <w:p w:rsidR="00EB6439" w:rsidRDefault="00EB6439">
      <w:pPr>
        <w:pStyle w:val="Index1"/>
        <w:tabs>
          <w:tab w:val="right" w:pos="5030"/>
        </w:tabs>
        <w:rPr>
          <w:noProof/>
        </w:rPr>
      </w:pPr>
      <w:r>
        <w:rPr>
          <w:noProof/>
        </w:rPr>
        <w:t>Ліцензія доступу клієнта на Windows MultiPoint Server 2012 Premium із Windows MultiPoint Server 2012 (5 клієнтів) з ліцензією доступу клієнта на Windows Server 2012 (5 клієнтів), 51</w:t>
      </w:r>
    </w:p>
    <w:p w:rsidR="00EB6439" w:rsidRDefault="00EB6439">
      <w:pPr>
        <w:pStyle w:val="Index1"/>
        <w:tabs>
          <w:tab w:val="right" w:pos="5030"/>
        </w:tabs>
        <w:rPr>
          <w:noProof/>
        </w:rPr>
      </w:pPr>
      <w:r>
        <w:rPr>
          <w:noProof/>
        </w:rPr>
        <w:t>Ліцензія доступу клієнта на Windows MultiPoint Server 2012 із ліцензією доступу клієнта на Windows Server 2012, 51</w:t>
      </w:r>
    </w:p>
    <w:p w:rsidR="00EB6439" w:rsidRDefault="00EB6439">
      <w:pPr>
        <w:pStyle w:val="Index1"/>
        <w:tabs>
          <w:tab w:val="right" w:pos="5030"/>
        </w:tabs>
        <w:rPr>
          <w:noProof/>
        </w:rPr>
      </w:pPr>
      <w:r>
        <w:rPr>
          <w:noProof/>
        </w:rPr>
        <w:t>Ліцензія доступу клієнта на Windows Server 2012 Remote Desktop Services, 52</w:t>
      </w:r>
    </w:p>
    <w:p w:rsidR="00EB6439" w:rsidRDefault="00EB6439">
      <w:pPr>
        <w:pStyle w:val="Index1"/>
        <w:tabs>
          <w:tab w:val="right" w:pos="5030"/>
        </w:tabs>
        <w:rPr>
          <w:noProof/>
        </w:rPr>
      </w:pPr>
      <w:r>
        <w:rPr>
          <w:noProof/>
        </w:rPr>
        <w:t>Ліцензія доступу клієнта на базовий доступ до Microsoft Dynamics CRM, 65</w:t>
      </w:r>
    </w:p>
    <w:p w:rsidR="00EB6439" w:rsidRDefault="00EB6439">
      <w:pPr>
        <w:pStyle w:val="Index1"/>
        <w:tabs>
          <w:tab w:val="right" w:pos="5030"/>
        </w:tabs>
        <w:rPr>
          <w:noProof/>
        </w:rPr>
      </w:pPr>
      <w:r>
        <w:rPr>
          <w:noProof/>
        </w:rPr>
        <w:t>Ліцензія доступу клієнта на професійний доступ до Microsoft Dynamics CRM, 65</w:t>
      </w:r>
    </w:p>
    <w:p w:rsidR="00EB6439" w:rsidRDefault="00EB6439">
      <w:pPr>
        <w:pStyle w:val="Index1"/>
        <w:tabs>
          <w:tab w:val="right" w:pos="5030"/>
        </w:tabs>
        <w:rPr>
          <w:noProof/>
        </w:rPr>
      </w:pPr>
      <w:r>
        <w:rPr>
          <w:noProof/>
        </w:rPr>
        <w:t>Ліцензія на передплату користувача для Exchange Online (план 1, 28</w:t>
      </w:r>
    </w:p>
    <w:p w:rsidR="00EB6439" w:rsidRDefault="00EB6439">
      <w:pPr>
        <w:pStyle w:val="Index1"/>
        <w:tabs>
          <w:tab w:val="right" w:pos="5030"/>
        </w:tabs>
        <w:rPr>
          <w:noProof/>
        </w:rPr>
      </w:pPr>
      <w:r>
        <w:rPr>
          <w:noProof/>
        </w:rPr>
        <w:t>Ліцензія на передплату користувача для Exchange Online (план 2, 28</w:t>
      </w:r>
    </w:p>
    <w:p w:rsidR="00EB6439" w:rsidRDefault="00EB6439">
      <w:pPr>
        <w:pStyle w:val="Index1"/>
        <w:tabs>
          <w:tab w:val="right" w:pos="5030"/>
        </w:tabs>
        <w:rPr>
          <w:noProof/>
        </w:rPr>
      </w:pPr>
      <w:r>
        <w:rPr>
          <w:noProof/>
        </w:rPr>
        <w:t>ліцензіями CAL, 39</w:t>
      </w:r>
    </w:p>
    <w:p w:rsidR="00EB6439" w:rsidRDefault="00EB6439">
      <w:pPr>
        <w:pStyle w:val="Index1"/>
        <w:tabs>
          <w:tab w:val="right" w:pos="5030"/>
        </w:tabs>
        <w:rPr>
          <w:noProof/>
        </w:rPr>
      </w:pPr>
      <w:r>
        <w:rPr>
          <w:noProof/>
        </w:rPr>
        <w:t>ліцензіями доступу клієнта, 39</w:t>
      </w:r>
    </w:p>
    <w:p w:rsidR="00EB6439" w:rsidRDefault="00EB6439">
      <w:pPr>
        <w:pStyle w:val="Index1"/>
        <w:tabs>
          <w:tab w:val="right" w:pos="5030"/>
        </w:tabs>
        <w:rPr>
          <w:noProof/>
        </w:rPr>
      </w:pPr>
      <w:r>
        <w:rPr>
          <w:noProof/>
        </w:rPr>
        <w:t>Місячна передплата на 100 тис. транзакцій із використання Bing Maps Internal Website, 75</w:t>
      </w:r>
    </w:p>
    <w:p w:rsidR="00EB6439" w:rsidRDefault="00EB6439">
      <w:pPr>
        <w:pStyle w:val="Index1"/>
        <w:tabs>
          <w:tab w:val="right" w:pos="5030"/>
        </w:tabs>
        <w:rPr>
          <w:noProof/>
        </w:rPr>
      </w:pPr>
      <w:r>
        <w:rPr>
          <w:noProof/>
        </w:rPr>
        <w:t>Місячна передплата на 100 тис. транзакцій із використання Bing Maps Public Website, 75</w:t>
      </w:r>
    </w:p>
    <w:p w:rsidR="00EB6439" w:rsidRDefault="00EB6439">
      <w:pPr>
        <w:pStyle w:val="Index1"/>
        <w:tabs>
          <w:tab w:val="right" w:pos="5030"/>
        </w:tabs>
        <w:rPr>
          <w:noProof/>
        </w:rPr>
      </w:pPr>
      <w:r>
        <w:rPr>
          <w:noProof/>
        </w:rPr>
        <w:t>Місячна передплата на 500 тис. транзакцій (і більше) з використання внутрішнього веб-сайту Карт Bing, 75</w:t>
      </w:r>
    </w:p>
    <w:p w:rsidR="00EB6439" w:rsidRDefault="00EB6439">
      <w:pPr>
        <w:pStyle w:val="Index1"/>
        <w:tabs>
          <w:tab w:val="right" w:pos="5030"/>
        </w:tabs>
        <w:rPr>
          <w:noProof/>
        </w:rPr>
      </w:pPr>
      <w:r>
        <w:rPr>
          <w:noProof/>
        </w:rPr>
        <w:t>Місячна передплата на 500 тис. транзакцій (і більше) з використання загальнодоступного веб-сайту Карт Bing, 76</w:t>
      </w:r>
    </w:p>
    <w:p w:rsidR="00EB6439" w:rsidRDefault="00EB6439">
      <w:pPr>
        <w:pStyle w:val="Index1"/>
        <w:tabs>
          <w:tab w:val="right" w:pos="5030"/>
        </w:tabs>
        <w:rPr>
          <w:noProof/>
        </w:rPr>
      </w:pPr>
      <w:r>
        <w:rPr>
          <w:noProof/>
        </w:rPr>
        <w:t>Місячна передплата на Bing Maps Asset Management для платформи Windows Platform, 75</w:t>
      </w:r>
    </w:p>
    <w:p w:rsidR="00EB6439" w:rsidRDefault="00EB6439">
      <w:pPr>
        <w:pStyle w:val="Index1"/>
        <w:tabs>
          <w:tab w:val="right" w:pos="5030"/>
        </w:tabs>
        <w:rPr>
          <w:noProof/>
        </w:rPr>
      </w:pPr>
      <w:r>
        <w:rPr>
          <w:noProof/>
        </w:rPr>
        <w:t>Місячна передплата на Bing Maps Enterprise, 75</w:t>
      </w:r>
    </w:p>
    <w:p w:rsidR="00EB6439" w:rsidRDefault="00EB6439">
      <w:pPr>
        <w:pStyle w:val="Index1"/>
        <w:tabs>
          <w:tab w:val="right" w:pos="5030"/>
        </w:tabs>
        <w:rPr>
          <w:noProof/>
        </w:rPr>
      </w:pPr>
      <w:r>
        <w:rPr>
          <w:noProof/>
        </w:rPr>
        <w:t>Місячна передплата на Bing Maps Known User на 5 тис. користувачів, 75</w:t>
      </w:r>
    </w:p>
    <w:p w:rsidR="00EB6439" w:rsidRDefault="00EB6439">
      <w:pPr>
        <w:pStyle w:val="Index1"/>
        <w:tabs>
          <w:tab w:val="right" w:pos="5030"/>
        </w:tabs>
        <w:rPr>
          <w:noProof/>
        </w:rPr>
      </w:pPr>
      <w:r>
        <w:rPr>
          <w:noProof/>
        </w:rPr>
        <w:t>Місячна передплата на Bing Maps Known User на одного користувача, 75</w:t>
      </w:r>
    </w:p>
    <w:p w:rsidR="00EB6439" w:rsidRDefault="00EB6439">
      <w:pPr>
        <w:pStyle w:val="Index1"/>
        <w:tabs>
          <w:tab w:val="right" w:pos="5030"/>
        </w:tabs>
        <w:rPr>
          <w:noProof/>
        </w:rPr>
      </w:pPr>
      <w:r>
        <w:rPr>
          <w:noProof/>
        </w:rPr>
        <w:t>Місячна передплата на Bing Maps Light Known User на 5 тис. користувачів, 75</w:t>
      </w:r>
    </w:p>
    <w:p w:rsidR="00EB6439" w:rsidRDefault="00EB6439">
      <w:pPr>
        <w:pStyle w:val="Index1"/>
        <w:tabs>
          <w:tab w:val="right" w:pos="5030"/>
        </w:tabs>
        <w:rPr>
          <w:noProof/>
        </w:rPr>
      </w:pPr>
      <w:r>
        <w:rPr>
          <w:noProof/>
        </w:rPr>
        <w:t>Місячна передплата на Bing Maps Light Known для 500 користувачів, 75</w:t>
      </w:r>
    </w:p>
    <w:p w:rsidR="00EB6439" w:rsidRDefault="00EB6439">
      <w:pPr>
        <w:pStyle w:val="Index1"/>
        <w:tabs>
          <w:tab w:val="right" w:pos="5030"/>
        </w:tabs>
        <w:rPr>
          <w:noProof/>
        </w:rPr>
      </w:pPr>
      <w:r>
        <w:rPr>
          <w:noProof/>
        </w:rPr>
        <w:t>набір ліцензій доступу клієнта, 64</w:t>
      </w:r>
    </w:p>
    <w:p w:rsidR="00EB6439" w:rsidRDefault="00EB6439">
      <w:pPr>
        <w:pStyle w:val="Index1"/>
        <w:tabs>
          <w:tab w:val="right" w:pos="5030"/>
        </w:tabs>
        <w:rPr>
          <w:noProof/>
        </w:rPr>
      </w:pPr>
      <w:r>
        <w:rPr>
          <w:noProof/>
        </w:rPr>
        <w:t>Набір ліцензій доступу клієнта, 16</w:t>
      </w:r>
    </w:p>
    <w:p w:rsidR="00EB6439" w:rsidRDefault="00EB6439">
      <w:pPr>
        <w:pStyle w:val="Index1"/>
        <w:tabs>
          <w:tab w:val="right" w:pos="5030"/>
        </w:tabs>
        <w:rPr>
          <w:noProof/>
        </w:rPr>
      </w:pPr>
      <w:r>
        <w:rPr>
          <w:noProof/>
        </w:rPr>
        <w:t>Набір ліцензій доступу клієнта Core, 16</w:t>
      </w:r>
    </w:p>
    <w:p w:rsidR="00EB6439" w:rsidRDefault="00EB6439">
      <w:pPr>
        <w:pStyle w:val="Index1"/>
        <w:tabs>
          <w:tab w:val="right" w:pos="5030"/>
        </w:tabs>
        <w:rPr>
          <w:noProof/>
        </w:rPr>
      </w:pPr>
      <w:r>
        <w:rPr>
          <w:noProof/>
        </w:rPr>
        <w:t>Набір Ліцензій доступу клієнта Windows Small Business Server 2011, 55</w:t>
      </w:r>
    </w:p>
    <w:p w:rsidR="00EB6439" w:rsidRDefault="00EB6439">
      <w:pPr>
        <w:pStyle w:val="Index1"/>
        <w:tabs>
          <w:tab w:val="right" w:pos="5030"/>
        </w:tabs>
        <w:rPr>
          <w:noProof/>
        </w:rPr>
      </w:pPr>
      <w:r>
        <w:rPr>
          <w:noProof/>
        </w:rPr>
        <w:t>Набір ліцензій доступу клієнта на Windows Small Business Server 2011 Premium Add-on, 55</w:t>
      </w:r>
    </w:p>
    <w:p w:rsidR="00EB6439" w:rsidRDefault="00EB6439">
      <w:pPr>
        <w:pStyle w:val="Index1"/>
        <w:tabs>
          <w:tab w:val="right" w:pos="5030"/>
        </w:tabs>
        <w:rPr>
          <w:noProof/>
        </w:rPr>
      </w:pPr>
      <w:r>
        <w:rPr>
          <w:noProof/>
        </w:rPr>
        <w:t>Набором ліцензій CAL, 89</w:t>
      </w:r>
    </w:p>
    <w:p w:rsidR="00EB6439" w:rsidRDefault="00EB6439">
      <w:pPr>
        <w:pStyle w:val="Index1"/>
        <w:tabs>
          <w:tab w:val="right" w:pos="5030"/>
        </w:tabs>
        <w:rPr>
          <w:noProof/>
        </w:rPr>
      </w:pPr>
      <w:r>
        <w:rPr>
          <w:noProof/>
        </w:rPr>
        <w:t>Оновлення Windows 10 Education (, 44</w:t>
      </w:r>
    </w:p>
    <w:p w:rsidR="00EB6439" w:rsidRDefault="00EB6439">
      <w:pPr>
        <w:pStyle w:val="Index1"/>
        <w:tabs>
          <w:tab w:val="right" w:pos="5030"/>
        </w:tabs>
        <w:rPr>
          <w:noProof/>
        </w:rPr>
      </w:pPr>
      <w:r>
        <w:rPr>
          <w:noProof/>
        </w:rPr>
        <w:t>Оновлення Windows 10 Enterprise LTSB, 44</w:t>
      </w:r>
    </w:p>
    <w:p w:rsidR="00EB6439" w:rsidRDefault="00EB6439">
      <w:pPr>
        <w:pStyle w:val="Index1"/>
        <w:tabs>
          <w:tab w:val="right" w:pos="5030"/>
        </w:tabs>
        <w:rPr>
          <w:noProof/>
        </w:rPr>
      </w:pPr>
      <w:r>
        <w:rPr>
          <w:noProof/>
        </w:rPr>
        <w:t>Оновлення Windows 10 Pro, 44</w:t>
      </w:r>
    </w:p>
    <w:p w:rsidR="00EB6439" w:rsidRDefault="00EB6439">
      <w:pPr>
        <w:pStyle w:val="Index1"/>
        <w:tabs>
          <w:tab w:val="right" w:pos="5030"/>
        </w:tabs>
        <w:rPr>
          <w:noProof/>
        </w:rPr>
      </w:pPr>
      <w:r>
        <w:rPr>
          <w:noProof/>
        </w:rPr>
        <w:t>Оновлення Windows 8.1 Enterprise, а також Підтримку програмного забезпечення на користувача (ліцензія для переходу в рамках Підтримки програмного забезпечення), 63</w:t>
      </w:r>
    </w:p>
    <w:p w:rsidR="00EB6439" w:rsidRDefault="00EB6439">
      <w:pPr>
        <w:pStyle w:val="Index1"/>
        <w:tabs>
          <w:tab w:val="right" w:pos="5030"/>
        </w:tabs>
        <w:rPr>
          <w:noProof/>
        </w:rPr>
      </w:pPr>
      <w:r>
        <w:rPr>
          <w:noProof/>
        </w:rPr>
        <w:t>Пакет HPC, 54</w:t>
      </w:r>
    </w:p>
    <w:p w:rsidR="00EB6439" w:rsidRDefault="00EB6439">
      <w:pPr>
        <w:pStyle w:val="Index1"/>
        <w:tabs>
          <w:tab w:val="right" w:pos="5030"/>
        </w:tabs>
        <w:rPr>
          <w:noProof/>
        </w:rPr>
      </w:pPr>
      <w:r>
        <w:rPr>
          <w:noProof/>
        </w:rPr>
        <w:t>Перегляд додаткових сторінок Parature, 66</w:t>
      </w:r>
    </w:p>
    <w:p w:rsidR="00EB6439" w:rsidRDefault="00EB6439">
      <w:pPr>
        <w:pStyle w:val="Index1"/>
        <w:tabs>
          <w:tab w:val="right" w:pos="5030"/>
        </w:tabs>
        <w:rPr>
          <w:noProof/>
        </w:rPr>
      </w:pPr>
      <w:r>
        <w:rPr>
          <w:noProof/>
        </w:rPr>
        <w:t>Передплата на Windows Companion, 47</w:t>
      </w:r>
    </w:p>
    <w:p w:rsidR="00EB6439" w:rsidRDefault="00EB6439">
      <w:pPr>
        <w:pStyle w:val="Index1"/>
        <w:tabs>
          <w:tab w:val="right" w:pos="5030"/>
        </w:tabs>
        <w:rPr>
          <w:noProof/>
        </w:rPr>
      </w:pPr>
      <w:r>
        <w:rPr>
          <w:noProof/>
        </w:rPr>
        <w:t>Підтримка програмного забезпечення Windows 10 Enterprise, 44</w:t>
      </w:r>
    </w:p>
    <w:p w:rsidR="00EB6439" w:rsidRDefault="00EB6439">
      <w:pPr>
        <w:pStyle w:val="Index1"/>
        <w:tabs>
          <w:tab w:val="right" w:pos="5030"/>
        </w:tabs>
        <w:rPr>
          <w:noProof/>
        </w:rPr>
      </w:pPr>
      <w:r>
        <w:rPr>
          <w:noProof/>
        </w:rPr>
        <w:t>Платформи MSDN, 41</w:t>
      </w:r>
    </w:p>
    <w:p w:rsidR="00EB6439" w:rsidRDefault="00EB6439">
      <w:pPr>
        <w:pStyle w:val="Index1"/>
        <w:tabs>
          <w:tab w:val="right" w:pos="5030"/>
        </w:tabs>
        <w:rPr>
          <w:noProof/>
        </w:rPr>
      </w:pPr>
      <w:r>
        <w:rPr>
          <w:noProof/>
        </w:rPr>
        <w:t>Покращений захист від загроз, 73</w:t>
      </w:r>
    </w:p>
    <w:p w:rsidR="00EB6439" w:rsidRDefault="00EB6439">
      <w:pPr>
        <w:pStyle w:val="Index1"/>
        <w:tabs>
          <w:tab w:val="right" w:pos="5030"/>
        </w:tabs>
        <w:rPr>
          <w:noProof/>
        </w:rPr>
      </w:pPr>
      <w:r>
        <w:rPr>
          <w:noProof/>
        </w:rPr>
        <w:t>Права на оренду Office Professional Plus, 32</w:t>
      </w:r>
    </w:p>
    <w:p w:rsidR="00EB6439" w:rsidRDefault="00EB6439">
      <w:pPr>
        <w:pStyle w:val="Index1"/>
        <w:tabs>
          <w:tab w:val="right" w:pos="5030"/>
        </w:tabs>
        <w:rPr>
          <w:noProof/>
        </w:rPr>
      </w:pPr>
      <w:r>
        <w:rPr>
          <w:noProof/>
        </w:rPr>
        <w:t>Права на оренду Office Standard, 32</w:t>
      </w:r>
    </w:p>
    <w:p w:rsidR="00EB6439" w:rsidRDefault="00EB6439">
      <w:pPr>
        <w:pStyle w:val="Index1"/>
        <w:tabs>
          <w:tab w:val="right" w:pos="5030"/>
        </w:tabs>
        <w:rPr>
          <w:noProof/>
        </w:rPr>
      </w:pPr>
      <w:r>
        <w:rPr>
          <w:noProof/>
        </w:rPr>
        <w:t>Права на оренду Windows, 32</w:t>
      </w:r>
    </w:p>
    <w:p w:rsidR="00EB6439" w:rsidRDefault="00EB6439">
      <w:pPr>
        <w:pStyle w:val="Index1"/>
        <w:tabs>
          <w:tab w:val="right" w:pos="5030"/>
        </w:tabs>
        <w:rPr>
          <w:noProof/>
        </w:rPr>
      </w:pPr>
      <w:r>
        <w:rPr>
          <w:noProof/>
        </w:rPr>
        <w:t>Професійна пряма підтримка Azure Active, 58</w:t>
      </w:r>
    </w:p>
    <w:p w:rsidR="00EB6439" w:rsidRDefault="00EB6439">
      <w:pPr>
        <w:pStyle w:val="Index1"/>
        <w:tabs>
          <w:tab w:val="right" w:pos="5030"/>
        </w:tabs>
        <w:rPr>
          <w:noProof/>
        </w:rPr>
      </w:pPr>
      <w:r>
        <w:rPr>
          <w:noProof/>
        </w:rPr>
        <w:t>Професійна пряма підтримка Parature, 66</w:t>
      </w:r>
    </w:p>
    <w:p w:rsidR="00EB6439" w:rsidRDefault="00EB6439">
      <w:pPr>
        <w:pStyle w:val="Index1"/>
        <w:tabs>
          <w:tab w:val="right" w:pos="5030"/>
        </w:tabs>
        <w:rPr>
          <w:noProof/>
        </w:rPr>
      </w:pPr>
      <w:r>
        <w:rPr>
          <w:noProof/>
        </w:rPr>
        <w:t>Пряма підтримка Microsoft Dynamics CRM Online Professional, 64</w:t>
      </w:r>
    </w:p>
    <w:p w:rsidR="00EB6439" w:rsidRDefault="00EB6439">
      <w:pPr>
        <w:pStyle w:val="Index1"/>
        <w:tabs>
          <w:tab w:val="right" w:pos="5030"/>
        </w:tabs>
        <w:rPr>
          <w:noProof/>
        </w:rPr>
      </w:pPr>
      <w:r>
        <w:rPr>
          <w:noProof/>
        </w:rPr>
        <w:t>Пряма підтримка Microsoft Social Engagement Professional, 66</w:t>
      </w:r>
    </w:p>
    <w:p w:rsidR="00EB6439" w:rsidRDefault="00EB6439">
      <w:pPr>
        <w:pStyle w:val="Index1"/>
        <w:tabs>
          <w:tab w:val="right" w:pos="5030"/>
        </w:tabs>
        <w:rPr>
          <w:noProof/>
        </w:rPr>
      </w:pPr>
      <w:r>
        <w:rPr>
          <w:noProof/>
        </w:rPr>
        <w:t>Пряма професійна підтримка Microsoft Dynamics Marketing, 65</w:t>
      </w:r>
    </w:p>
    <w:p w:rsidR="00EB6439" w:rsidRDefault="00EB6439">
      <w:pPr>
        <w:pStyle w:val="Index1"/>
        <w:tabs>
          <w:tab w:val="right" w:pos="5030"/>
        </w:tabs>
        <w:rPr>
          <w:noProof/>
        </w:rPr>
      </w:pPr>
      <w:r>
        <w:rPr>
          <w:noProof/>
        </w:rPr>
        <w:t>Робота вдома для Mac 2016, 26</w:t>
      </w:r>
    </w:p>
    <w:p w:rsidR="00EB6439" w:rsidRDefault="00EB6439">
      <w:pPr>
        <w:pStyle w:val="Index1"/>
        <w:tabs>
          <w:tab w:val="right" w:pos="5030"/>
        </w:tabs>
        <w:rPr>
          <w:noProof/>
        </w:rPr>
      </w:pPr>
      <w:r>
        <w:rPr>
          <w:noProof/>
        </w:rPr>
        <w:t>Робота вдома для Office Professional Plus 2016, 25</w:t>
      </w:r>
    </w:p>
    <w:p w:rsidR="00EB6439" w:rsidRDefault="00EB6439">
      <w:pPr>
        <w:pStyle w:val="Index1"/>
        <w:tabs>
          <w:tab w:val="right" w:pos="5030"/>
        </w:tabs>
        <w:rPr>
          <w:noProof/>
        </w:rPr>
      </w:pPr>
      <w:r>
        <w:rPr>
          <w:noProof/>
        </w:rPr>
        <w:t>Робота вдома для Office Standard 2016, 25</w:t>
      </w:r>
    </w:p>
    <w:p w:rsidR="00EB6439" w:rsidRDefault="00EB6439">
      <w:pPr>
        <w:pStyle w:val="Index1"/>
        <w:tabs>
          <w:tab w:val="right" w:pos="5030"/>
        </w:tabs>
        <w:rPr>
          <w:noProof/>
        </w:rPr>
      </w:pPr>
      <w:r>
        <w:rPr>
          <w:noProof/>
        </w:rPr>
        <w:t>Розширена підтримка Microsoft Dynamics CRM Online, 64</w:t>
      </w:r>
    </w:p>
    <w:p w:rsidR="00EB6439" w:rsidRDefault="00EB6439">
      <w:pPr>
        <w:pStyle w:val="Index1"/>
        <w:tabs>
          <w:tab w:val="right" w:pos="5030"/>
        </w:tabs>
        <w:rPr>
          <w:noProof/>
        </w:rPr>
      </w:pPr>
      <w:r>
        <w:rPr>
          <w:noProof/>
        </w:rPr>
        <w:t>Розширена підтримка Microsoft Dynamics Marketing, 65</w:t>
      </w:r>
    </w:p>
    <w:p w:rsidR="00EB6439" w:rsidRDefault="00EB6439">
      <w:pPr>
        <w:pStyle w:val="Index1"/>
        <w:tabs>
          <w:tab w:val="right" w:pos="5030"/>
        </w:tabs>
        <w:rPr>
          <w:noProof/>
        </w:rPr>
      </w:pPr>
      <w:r>
        <w:rPr>
          <w:noProof/>
        </w:rPr>
        <w:t>Розширена підтримка Microsoft Social Listening, 66</w:t>
      </w:r>
    </w:p>
    <w:p w:rsidR="00EB6439" w:rsidRDefault="00EB6439">
      <w:pPr>
        <w:pStyle w:val="Index1"/>
        <w:tabs>
          <w:tab w:val="right" w:pos="5030"/>
        </w:tabs>
        <w:rPr>
          <w:noProof/>
        </w:rPr>
      </w:pPr>
      <w:r>
        <w:rPr>
          <w:noProof/>
        </w:rPr>
        <w:t>Розширена підтримка Parature, 66</w:t>
      </w:r>
    </w:p>
    <w:p w:rsidR="00EB6439" w:rsidRDefault="00EB6439">
      <w:pPr>
        <w:pStyle w:val="Index1"/>
        <w:tabs>
          <w:tab w:val="right" w:pos="5030"/>
        </w:tabs>
        <w:rPr>
          <w:noProof/>
        </w:rPr>
      </w:pPr>
      <w:r>
        <w:rPr>
          <w:noProof/>
        </w:rPr>
        <w:t>Самообслуговування працівників-користувачів Microsoft Dynamics (Ліцензія на передплату,, 64</w:t>
      </w:r>
    </w:p>
    <w:p w:rsidR="00EB6439" w:rsidRDefault="00EB6439">
      <w:pPr>
        <w:pStyle w:val="Index1"/>
        <w:tabs>
          <w:tab w:val="right" w:pos="5030"/>
        </w:tabs>
        <w:rPr>
          <w:noProof/>
        </w:rPr>
      </w:pPr>
      <w:r>
        <w:rPr>
          <w:noProof/>
        </w:rPr>
        <w:t>Серверна ліцензія на керування System Center 2012 Datacenter, 89</w:t>
      </w:r>
    </w:p>
    <w:p w:rsidR="00EB6439" w:rsidRDefault="00EB6439">
      <w:pPr>
        <w:pStyle w:val="Index1"/>
        <w:tabs>
          <w:tab w:val="right" w:pos="5030"/>
        </w:tabs>
        <w:rPr>
          <w:noProof/>
        </w:rPr>
      </w:pPr>
      <w:r>
        <w:rPr>
          <w:noProof/>
        </w:rPr>
        <w:t>служб Microsoft Azure Platform Services, 98</w:t>
      </w:r>
    </w:p>
    <w:p w:rsidR="00EB6439" w:rsidRDefault="00EB6439">
      <w:pPr>
        <w:pStyle w:val="Index1"/>
        <w:tabs>
          <w:tab w:val="right" w:pos="5030"/>
        </w:tabs>
        <w:rPr>
          <w:noProof/>
        </w:rPr>
      </w:pPr>
      <w:r>
        <w:rPr>
          <w:noProof/>
        </w:rPr>
        <w:t>Службах Microsoft Azure, 96, 97</w:t>
      </w:r>
    </w:p>
    <w:p w:rsidR="00EB6439" w:rsidRDefault="00EB6439">
      <w:pPr>
        <w:pStyle w:val="Index1"/>
        <w:tabs>
          <w:tab w:val="right" w:pos="5030"/>
        </w:tabs>
        <w:rPr>
          <w:noProof/>
        </w:rPr>
      </w:pPr>
      <w:r>
        <w:rPr>
          <w:noProof/>
        </w:rPr>
        <w:t>Служби Microsoft Azure, 58</w:t>
      </w:r>
    </w:p>
    <w:p w:rsidR="00EB6439" w:rsidRDefault="00EB6439">
      <w:pPr>
        <w:pStyle w:val="Index1"/>
        <w:tabs>
          <w:tab w:val="right" w:pos="5030"/>
        </w:tabs>
        <w:rPr>
          <w:noProof/>
        </w:rPr>
      </w:pPr>
      <w:r>
        <w:rPr>
          <w:noProof/>
        </w:rPr>
        <w:t>Стандартна підтримка Azure Active, 58</w:t>
      </w:r>
    </w:p>
    <w:p w:rsidR="00EB6439" w:rsidRDefault="00EB6439">
      <w:pPr>
        <w:pStyle w:val="Index1"/>
        <w:tabs>
          <w:tab w:val="right" w:pos="5030"/>
        </w:tabs>
        <w:rPr>
          <w:noProof/>
        </w:rPr>
      </w:pPr>
      <w:r>
        <w:rPr>
          <w:noProof/>
        </w:rPr>
        <w:t>Удосконалене витребування електронної інформації Office 365, 72</w:t>
      </w:r>
    </w:p>
    <w:p w:rsidR="00EB6439" w:rsidRDefault="00EB6439">
      <w:pPr>
        <w:pStyle w:val="Index1"/>
        <w:tabs>
          <w:tab w:val="right" w:pos="5030"/>
        </w:tabs>
        <w:rPr>
          <w:noProof/>
        </w:rPr>
      </w:pPr>
      <w:r>
        <w:rPr>
          <w:noProof/>
        </w:rPr>
        <w:t>Хмарна внутрішня телефонна мережа Skype для бізнесу – онлайн, 75</w:t>
      </w:r>
    </w:p>
    <w:p w:rsidR="00EB6439" w:rsidRDefault="00EB6439">
      <w:pPr>
        <w:pStyle w:val="ProductList-Body"/>
        <w:rPr>
          <w:noProof/>
        </w:rPr>
        <w:sectPr w:rsidR="00EB6439" w:rsidSect="00EB6439">
          <w:type w:val="continuous"/>
          <w:pgSz w:w="12240" w:h="15840" w:code="1"/>
          <w:pgMar w:top="1170" w:right="720" w:bottom="720" w:left="720" w:header="432" w:footer="288" w:gutter="0"/>
          <w:cols w:num="2" w:space="720"/>
        </w:sectPr>
      </w:pPr>
    </w:p>
    <w:p w:rsidR="00420943" w:rsidRDefault="00EB6439">
      <w:pPr>
        <w:pStyle w:val="ProductList-Body"/>
        <w:sectPr w:rsidR="00420943" w:rsidSect="00EB6439">
          <w:type w:val="continuous"/>
          <w:pgSz w:w="12240" w:h="15840" w:code="1"/>
          <w:pgMar w:top="1170" w:right="720" w:bottom="720" w:left="720" w:header="432" w:footer="288" w:gutter="0"/>
          <w:cols w:num="2" w:space="360"/>
        </w:sectPr>
      </w:pPr>
      <w:r>
        <w:fldChar w:fldCharType="end"/>
      </w:r>
    </w:p>
    <w:p w:rsidR="00420943" w:rsidRDefault="00420943">
      <w:pPr>
        <w:pStyle w:val="ProductList-Body"/>
      </w:pPr>
    </w:p>
    <w:sectPr w:rsidR="00420943"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1688C" w:rsidRDefault="0081688C" w:rsidP="007C7D4D">
      <w:pPr>
        <w:spacing w:after="0"/>
      </w:pPr>
      <w:r>
        <w:separator/>
      </w:r>
    </w:p>
    <w:p w:rsidR="0081688C" w:rsidRDefault="0081688C"/>
  </w:endnote>
  <w:endnote w:type="continuationSeparator" w:id="0">
    <w:p w:rsidR="0081688C" w:rsidRDefault="0081688C" w:rsidP="007C7D4D">
      <w:pPr>
        <w:spacing w:after="0"/>
      </w:pPr>
      <w:r>
        <w:continuationSeparator/>
      </w:r>
    </w:p>
    <w:p w:rsidR="0081688C" w:rsidRDefault="0081688C"/>
  </w:endnote>
  <w:endnote w:type="continuationNotice" w:id="1">
    <w:p w:rsidR="0081688C" w:rsidRDefault="0081688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ECA" w:rsidRDefault="00F10EC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ECA" w:rsidRDefault="00F10ECA">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ECA" w:rsidRDefault="00F10EC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4">
            <w:r w:rsidR="00EB6439">
              <w:rPr>
                <w:color w:val="00467F"/>
                <w:u w:val="single"/>
              </w:rPr>
              <w:t>Покажчик</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4">
            <w:r w:rsidR="00EB6439">
              <w:rPr>
                <w:color w:val="00467F"/>
                <w:u w:val="single"/>
              </w:rPr>
              <w:t>Покажчик</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4">
            <w:r w:rsidR="00EB6439">
              <w:rPr>
                <w:color w:val="00467F"/>
                <w:u w:val="single"/>
              </w:rPr>
              <w:t>Покажчик</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4">
            <w:r w:rsidR="00EB6439">
              <w:rPr>
                <w:color w:val="00467F"/>
                <w:u w:val="single"/>
              </w:rPr>
              <w:t>Покажчик</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4">
            <w:r w:rsidR="00EB6439">
              <w:rPr>
                <w:color w:val="00467F"/>
                <w:u w:val="single"/>
              </w:rPr>
              <w:t>Покажчик</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4">
            <w:r w:rsidR="00EB6439">
              <w:rPr>
                <w:color w:val="00467F"/>
                <w:u w:val="single"/>
              </w:rPr>
              <w:t>Покажчик</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4">
            <w:r w:rsidR="00EB6439">
              <w:rPr>
                <w:color w:val="00467F"/>
                <w:u w:val="single"/>
              </w:rPr>
              <w:t>Покажчик</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4">
            <w:r w:rsidR="00EB6439">
              <w:rPr>
                <w:color w:val="00467F"/>
                <w:u w:val="single"/>
              </w:rPr>
              <w:t>Покажчик</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4">
            <w:r w:rsidR="00EB6439">
              <w:rPr>
                <w:color w:val="00467F"/>
                <w:u w:val="single"/>
              </w:rPr>
              <w:t>Покажчик</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38"/>
      <w:gridCol w:w="222"/>
      <w:gridCol w:w="1142"/>
      <w:gridCol w:w="222"/>
      <w:gridCol w:w="1169"/>
      <w:gridCol w:w="222"/>
      <w:gridCol w:w="1245"/>
      <w:gridCol w:w="222"/>
      <w:gridCol w:w="1206"/>
      <w:gridCol w:w="222"/>
      <w:gridCol w:w="1181"/>
      <w:gridCol w:w="222"/>
      <w:gridCol w:w="1181"/>
      <w:gridCol w:w="222"/>
      <w:gridCol w:w="120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844">
            <w:r w:rsidR="00EB6439">
              <w:rPr>
                <w:color w:val="00467F"/>
                <w:u w:val="single"/>
              </w:rPr>
              <w:t>Покажчик</w:t>
            </w:r>
          </w:hyperlink>
        </w:p>
      </w:tc>
    </w:tr>
  </w:tbl>
  <w:p w:rsidR="00420943" w:rsidRDefault="00420943"/>
</w:ftr>
</file>

<file path=word/footer14.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2094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842">
            <w:r w:rsidR="00EB6439">
              <w:rPr>
                <w:color w:val="00467F"/>
                <w:u w:val="single"/>
              </w:rPr>
              <w:t>Зміст</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1">
            <w:r w:rsidR="00EB6439">
              <w:rPr>
                <w:color w:val="00467F"/>
                <w:u w:val="single"/>
              </w:rPr>
              <w:t>Вступ</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36">
            <w:r w:rsidR="00EB6439">
              <w:rPr>
                <w:color w:val="00467F"/>
                <w:u w:val="single"/>
              </w:rPr>
              <w:t>Умови ліцензії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7">
            <w:r w:rsidR="00EB6439">
              <w:rPr>
                <w:color w:val="00467F"/>
                <w:u w:val="single"/>
              </w:rPr>
              <w:t>Програмне забезпечення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8">
            <w:r w:rsidR="00EB6439">
              <w:rPr>
                <w:color w:val="00467F"/>
                <w:u w:val="single"/>
              </w:rPr>
              <w:t>Онлайнові служби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49">
            <w:r w:rsidR="00EB6439">
              <w:rPr>
                <w:color w:val="00467F"/>
                <w:u w:val="single"/>
              </w:rPr>
              <w:t>Глосарій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20943" w:rsidRDefault="0081688C">
          <w:pPr>
            <w:pStyle w:val="PURFooterText"/>
            <w:jc w:val="center"/>
          </w:pPr>
          <w:hyperlink w:anchor="_Sec591">
            <w:r w:rsidR="00EB6439">
              <w:rPr>
                <w:color w:val="00467F"/>
                <w:u w:val="single"/>
              </w:rPr>
              <w:t>Додатки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20943" w:rsidRDefault="0042094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20943" w:rsidRDefault="0081688C">
          <w:pPr>
            <w:pStyle w:val="PURFooterText"/>
            <w:jc w:val="center"/>
          </w:pPr>
          <w:hyperlink w:anchor="_Sec844">
            <w:r w:rsidR="00EB6439">
              <w:rPr>
                <w:color w:val="00467F"/>
                <w:u w:val="single"/>
              </w:rPr>
              <w:t>Покажчик</w:t>
            </w:r>
          </w:hyperlink>
        </w:p>
      </w:tc>
    </w:tr>
  </w:tbl>
  <w:p w:rsidR="00420943" w:rsidRDefault="00420943"/>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1688C" w:rsidRDefault="0081688C" w:rsidP="007C7D4D">
      <w:pPr>
        <w:spacing w:after="0"/>
      </w:pPr>
      <w:r>
        <w:separator/>
      </w:r>
    </w:p>
    <w:p w:rsidR="0081688C" w:rsidRDefault="0081688C"/>
  </w:footnote>
  <w:footnote w:type="continuationSeparator" w:id="0">
    <w:p w:rsidR="0081688C" w:rsidRDefault="0081688C" w:rsidP="007C7D4D">
      <w:pPr>
        <w:spacing w:after="0"/>
      </w:pPr>
      <w:r>
        <w:continuationSeparator/>
      </w:r>
    </w:p>
    <w:p w:rsidR="0081688C" w:rsidRDefault="0081688C"/>
  </w:footnote>
  <w:footnote w:type="continuationNotice" w:id="1">
    <w:p w:rsidR="0081688C" w:rsidRDefault="0081688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ECA" w:rsidRDefault="00F10EC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ECA" w:rsidRDefault="00F10EC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ECA" w:rsidRDefault="00F10EC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rsidR="00F10EC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rsidR="00F10EC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rsidR="00F10ECA">
            <w:rPr>
              <w:noProof/>
            </w:rPr>
            <w:t>6</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9"/>
      <w:gridCol w:w="3327"/>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rsidR="00F10ECA">
            <w:rPr>
              <w:noProof/>
            </w:rPr>
            <w:t>13</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rsidR="00F10EC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rsidR="00F10ECA">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rsidR="00F10ECA">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84"/>
      <w:gridCol w:w="3332"/>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rsidR="00F10ECA">
            <w:rPr>
              <w:noProof/>
            </w:rPr>
            <w:t>105</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678"/>
      <w:gridCol w:w="3338"/>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rsidR="00F10ECA">
            <w:rPr>
              <w:noProof/>
            </w:rPr>
            <w:t>110</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440"/>
      <w:gridCol w:w="3680"/>
    </w:tblGrid>
    <w:tr w:rsidR="00420943">
      <w:tc>
        <w:tcPr>
          <w:tcW w:w="8440" w:type="dxa"/>
        </w:tcPr>
        <w:p w:rsidR="00420943" w:rsidRDefault="00EB6439">
          <w:pPr>
            <w:pStyle w:val="PURHeaderText"/>
          </w:pPr>
          <w:r>
            <w:t>Умови для продуктів за програмою корпоративного ліцензування «Volume Licensing» Майкрософт (українська, січень 2016 р.)</w:t>
          </w:r>
        </w:p>
      </w:tc>
      <w:tc>
        <w:tcPr>
          <w:tcW w:w="3680" w:type="dxa"/>
        </w:tcPr>
        <w:p w:rsidR="00420943" w:rsidRDefault="00EB6439">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1D63D1"/>
    <w:multiLevelType w:val="multilevel"/>
    <w:tmpl w:val="0764C55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6D23D7"/>
    <w:multiLevelType w:val="multilevel"/>
    <w:tmpl w:val="38D21ED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A5442F"/>
    <w:multiLevelType w:val="multilevel"/>
    <w:tmpl w:val="F202BC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416A4E"/>
    <w:multiLevelType w:val="multilevel"/>
    <w:tmpl w:val="E362D2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B631198"/>
    <w:multiLevelType w:val="multilevel"/>
    <w:tmpl w:val="5914D83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987E5B"/>
    <w:multiLevelType w:val="multilevel"/>
    <w:tmpl w:val="5BAA1C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3C3103"/>
    <w:multiLevelType w:val="multilevel"/>
    <w:tmpl w:val="0D22163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C07E64"/>
    <w:multiLevelType w:val="multilevel"/>
    <w:tmpl w:val="09A8F21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A9049EB"/>
    <w:multiLevelType w:val="multilevel"/>
    <w:tmpl w:val="1B7CB7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B646FCF"/>
    <w:multiLevelType w:val="multilevel"/>
    <w:tmpl w:val="73BC6D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FBD5767"/>
    <w:multiLevelType w:val="multilevel"/>
    <w:tmpl w:val="BBFC28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0A80365"/>
    <w:multiLevelType w:val="multilevel"/>
    <w:tmpl w:val="B1FCBA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AD3529"/>
    <w:multiLevelType w:val="multilevel"/>
    <w:tmpl w:val="69EABA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0D12A7D"/>
    <w:multiLevelType w:val="multilevel"/>
    <w:tmpl w:val="54828EE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FE7A0D"/>
    <w:multiLevelType w:val="multilevel"/>
    <w:tmpl w:val="200CCF6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4313232"/>
    <w:multiLevelType w:val="multilevel"/>
    <w:tmpl w:val="B0FC24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AA1263A"/>
    <w:multiLevelType w:val="multilevel"/>
    <w:tmpl w:val="7234B7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BF92F92"/>
    <w:multiLevelType w:val="multilevel"/>
    <w:tmpl w:val="6932FA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1264660"/>
    <w:multiLevelType w:val="multilevel"/>
    <w:tmpl w:val="1E4E04C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5023AA4"/>
    <w:multiLevelType w:val="multilevel"/>
    <w:tmpl w:val="CB2877E0"/>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DC05C7"/>
    <w:multiLevelType w:val="multilevel"/>
    <w:tmpl w:val="98C2BD4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6042B0"/>
    <w:multiLevelType w:val="multilevel"/>
    <w:tmpl w:val="2CAE66B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296C58"/>
    <w:multiLevelType w:val="multilevel"/>
    <w:tmpl w:val="835CF9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74874AD"/>
    <w:multiLevelType w:val="multilevel"/>
    <w:tmpl w:val="E326E3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A8F510A"/>
    <w:multiLevelType w:val="multilevel"/>
    <w:tmpl w:val="8B50E4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B7A6784"/>
    <w:multiLevelType w:val="multilevel"/>
    <w:tmpl w:val="E4784C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194651"/>
    <w:multiLevelType w:val="multilevel"/>
    <w:tmpl w:val="A91645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2352F7"/>
    <w:multiLevelType w:val="multilevel"/>
    <w:tmpl w:val="082E1B98"/>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D26671A"/>
    <w:multiLevelType w:val="multilevel"/>
    <w:tmpl w:val="28B054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527ADC"/>
    <w:multiLevelType w:val="multilevel"/>
    <w:tmpl w:val="500083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4EC10070"/>
    <w:multiLevelType w:val="multilevel"/>
    <w:tmpl w:val="E7E26A4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3B349B1"/>
    <w:multiLevelType w:val="multilevel"/>
    <w:tmpl w:val="BED0B3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4266AA1"/>
    <w:multiLevelType w:val="multilevel"/>
    <w:tmpl w:val="C46840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51965A1"/>
    <w:multiLevelType w:val="multilevel"/>
    <w:tmpl w:val="5B880C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66A62CD"/>
    <w:multiLevelType w:val="multilevel"/>
    <w:tmpl w:val="42A644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6F83FFC"/>
    <w:multiLevelType w:val="multilevel"/>
    <w:tmpl w:val="DD1C0E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DD33787"/>
    <w:multiLevelType w:val="multilevel"/>
    <w:tmpl w:val="05DAD79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1536D67"/>
    <w:multiLevelType w:val="multilevel"/>
    <w:tmpl w:val="9D6CCF4A"/>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2B50C41"/>
    <w:multiLevelType w:val="multilevel"/>
    <w:tmpl w:val="9C90B6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3201DBC"/>
    <w:multiLevelType w:val="multilevel"/>
    <w:tmpl w:val="B4F498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38C3805"/>
    <w:multiLevelType w:val="multilevel"/>
    <w:tmpl w:val="B6C682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6504D41"/>
    <w:multiLevelType w:val="multilevel"/>
    <w:tmpl w:val="E7CAF4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C8F79CA"/>
    <w:multiLevelType w:val="multilevel"/>
    <w:tmpl w:val="2FE865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F490BC6"/>
    <w:multiLevelType w:val="multilevel"/>
    <w:tmpl w:val="C1BE4D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46E741C"/>
    <w:multiLevelType w:val="multilevel"/>
    <w:tmpl w:val="543635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862CBB"/>
    <w:multiLevelType w:val="multilevel"/>
    <w:tmpl w:val="6DC6A67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B024AC7"/>
    <w:multiLevelType w:val="multilevel"/>
    <w:tmpl w:val="16725A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B2B6E0D"/>
    <w:multiLevelType w:val="multilevel"/>
    <w:tmpl w:val="6596C8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BC7571"/>
    <w:multiLevelType w:val="multilevel"/>
    <w:tmpl w:val="7AD23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8"/>
  </w:num>
  <w:num w:numId="3">
    <w:abstractNumId w:val="32"/>
  </w:num>
  <w:num w:numId="4">
    <w:abstractNumId w:val="29"/>
  </w:num>
  <w:num w:numId="5">
    <w:abstractNumId w:val="21"/>
  </w:num>
  <w:num w:numId="6">
    <w:abstractNumId w:val="50"/>
  </w:num>
  <w:num w:numId="7">
    <w:abstractNumId w:val="20"/>
  </w:num>
  <w:num w:numId="8">
    <w:abstractNumId w:val="10"/>
  </w:num>
  <w:num w:numId="9">
    <w:abstractNumId w:val="22"/>
  </w:num>
  <w:num w:numId="10">
    <w:abstractNumId w:val="14"/>
  </w:num>
  <w:num w:numId="11">
    <w:abstractNumId w:val="35"/>
  </w:num>
  <w:num w:numId="12">
    <w:abstractNumId w:val="6"/>
  </w:num>
  <w:num w:numId="13">
    <w:abstractNumId w:val="36"/>
  </w:num>
  <w:num w:numId="14">
    <w:abstractNumId w:val="43"/>
  </w:num>
  <w:num w:numId="15">
    <w:abstractNumId w:val="34"/>
  </w:num>
  <w:num w:numId="16">
    <w:abstractNumId w:val="8"/>
  </w:num>
  <w:num w:numId="17">
    <w:abstractNumId w:val="37"/>
  </w:num>
  <w:num w:numId="18">
    <w:abstractNumId w:val="18"/>
  </w:num>
  <w:num w:numId="19">
    <w:abstractNumId w:val="23"/>
  </w:num>
  <w:num w:numId="20">
    <w:abstractNumId w:val="9"/>
  </w:num>
  <w:num w:numId="21">
    <w:abstractNumId w:val="11"/>
  </w:num>
  <w:num w:numId="22">
    <w:abstractNumId w:val="26"/>
  </w:num>
  <w:num w:numId="23">
    <w:abstractNumId w:val="39"/>
  </w:num>
  <w:num w:numId="24">
    <w:abstractNumId w:val="48"/>
  </w:num>
  <w:num w:numId="25">
    <w:abstractNumId w:val="30"/>
  </w:num>
  <w:num w:numId="26">
    <w:abstractNumId w:val="49"/>
  </w:num>
  <w:num w:numId="27">
    <w:abstractNumId w:val="25"/>
  </w:num>
  <w:num w:numId="28">
    <w:abstractNumId w:val="44"/>
  </w:num>
  <w:num w:numId="29">
    <w:abstractNumId w:val="17"/>
  </w:num>
  <w:num w:numId="30">
    <w:abstractNumId w:val="3"/>
  </w:num>
  <w:num w:numId="31">
    <w:abstractNumId w:val="47"/>
  </w:num>
  <w:num w:numId="32">
    <w:abstractNumId w:val="2"/>
  </w:num>
  <w:num w:numId="33">
    <w:abstractNumId w:val="27"/>
  </w:num>
  <w:num w:numId="34">
    <w:abstractNumId w:val="46"/>
  </w:num>
  <w:num w:numId="35">
    <w:abstractNumId w:val="24"/>
  </w:num>
  <w:num w:numId="36">
    <w:abstractNumId w:val="12"/>
  </w:num>
  <w:num w:numId="37">
    <w:abstractNumId w:val="42"/>
  </w:num>
  <w:num w:numId="38">
    <w:abstractNumId w:val="45"/>
  </w:num>
  <w:num w:numId="39">
    <w:abstractNumId w:val="33"/>
  </w:num>
  <w:num w:numId="40">
    <w:abstractNumId w:val="40"/>
  </w:num>
  <w:num w:numId="41">
    <w:abstractNumId w:val="1"/>
  </w:num>
  <w:num w:numId="42">
    <w:abstractNumId w:val="41"/>
  </w:num>
  <w:num w:numId="43">
    <w:abstractNumId w:val="4"/>
  </w:num>
  <w:num w:numId="44">
    <w:abstractNumId w:val="19"/>
  </w:num>
  <w:num w:numId="45">
    <w:abstractNumId w:val="13"/>
  </w:num>
  <w:num w:numId="46">
    <w:abstractNumId w:val="38"/>
  </w:num>
  <w:num w:numId="47">
    <w:abstractNumId w:val="15"/>
  </w:num>
  <w:num w:numId="48">
    <w:abstractNumId w:val="0"/>
  </w:num>
  <w:num w:numId="49">
    <w:abstractNumId w:val="16"/>
  </w:num>
  <w:num w:numId="50">
    <w:abstractNumId w:val="7"/>
  </w:num>
  <w:num w:numId="51">
    <w:abstractNumId w:val="5"/>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Kg6UuZ4dlwse/t5xdaSyXO7oTgUFywwvkkF6hEcUTXQJOTxvVGCliT0bWNkHLCe+F1MkP2Unqv41vNsc/hpvQ==" w:salt="RDfK6ZeTJNVSKfXiShVwSg=="/>
  <w:autoFormatOverride/>
  <w:defaultTabStop w:val="720"/>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0943"/>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554F"/>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88C"/>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B6439"/>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0ECA"/>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B463C9-73BD-470C-AE1B-CE3599A2BABE}">
  <ds:schemaRefs>
    <ds:schemaRef ds:uri="http://schemas.openxmlformats.org/officeDocument/2006/bibliography"/>
  </ds:schemaRefs>
</ds:datastoreItem>
</file>

<file path=customXml/itemProps2.xml><?xml version="1.0" encoding="utf-8"?>
<ds:datastoreItem xmlns:ds="http://schemas.openxmlformats.org/officeDocument/2006/customXml" ds:itemID="{E2F98F92-C890-47AB-A2A7-A8F573C6AC3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110</Pages>
  <Words>113705</Words>
  <Characters>648124</Characters>
  <Application>Microsoft Office Word</Application>
  <DocSecurity>8</DocSecurity>
  <Lines>5401</Lines>
  <Paragraphs>1520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760309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2015-12-29T17:54:00Z</dcterms:created>
  <dcterms:modified xsi:type="dcterms:W3CDTF">2015-12-29T17:54:00Z</dcterms:modified>
</cp:coreProperties>
</file>