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4447C6" w:rsidRDefault="004447C6">
      <w:pPr>
        <w:pStyle w:val="PURBody"/>
        <w:shd w:val="clear" w:color="auto" w:fill="00188F"/>
        <w:tabs>
          <w:tab w:val="clear" w:pos="360"/>
        </w:tabs>
        <w:ind w:right="7920" w:firstLine="360"/>
        <w:rPr>
          <w:color w:val="FFFFFF"/>
          <w:sz w:val="6"/>
          <w:szCs w:val="6"/>
        </w:rPr>
      </w:pPr>
    </w:p>
    <w:p w:rsidR="004447C6" w:rsidRDefault="00BB0DE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Корпоративне</w:t>
      </w:r>
    </w:p>
    <w:p w:rsidR="004447C6" w:rsidRDefault="00BB0DE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ліцензування «Volume Licensing»</w:t>
      </w:r>
    </w:p>
    <w:p w:rsidR="004447C6" w:rsidRDefault="004447C6">
      <w:pPr>
        <w:pStyle w:val="PURBody"/>
        <w:shd w:val="clear" w:color="auto" w:fill="00188F"/>
        <w:tabs>
          <w:tab w:val="clear" w:pos="360"/>
        </w:tabs>
        <w:spacing w:after="0"/>
        <w:ind w:right="7920" w:firstLine="360"/>
        <w:rPr>
          <w:color w:val="FFFFFF" w:themeColor="background1"/>
          <w:szCs w:val="18"/>
        </w:rPr>
      </w:pPr>
    </w:p>
    <w:p w:rsidR="004447C6" w:rsidRDefault="004447C6">
      <w:pPr>
        <w:pStyle w:val="PURBody"/>
        <w:shd w:val="clear" w:color="auto" w:fill="00188F"/>
        <w:tabs>
          <w:tab w:val="clear" w:pos="360"/>
        </w:tabs>
        <w:spacing w:after="0"/>
        <w:ind w:right="7920" w:firstLine="360"/>
        <w:rPr>
          <w:color w:val="FFFFFF" w:themeColor="background1"/>
          <w:szCs w:val="18"/>
        </w:rPr>
      </w:pPr>
    </w:p>
    <w:p w:rsidR="004447C6" w:rsidRDefault="004447C6">
      <w:pPr>
        <w:pStyle w:val="PURBody"/>
        <w:shd w:val="clear" w:color="auto" w:fill="00188F"/>
        <w:tabs>
          <w:tab w:val="clear" w:pos="360"/>
        </w:tabs>
        <w:spacing w:after="0"/>
        <w:ind w:right="7920" w:firstLine="360"/>
        <w:rPr>
          <w:color w:val="FFFFFF" w:themeColor="background1"/>
          <w:szCs w:val="18"/>
        </w:rPr>
      </w:pPr>
    </w:p>
    <w:p w:rsidR="004447C6" w:rsidRDefault="004447C6">
      <w:pPr>
        <w:pStyle w:val="PURBody"/>
        <w:shd w:val="clear" w:color="auto" w:fill="00188F"/>
        <w:tabs>
          <w:tab w:val="clear" w:pos="360"/>
        </w:tabs>
        <w:spacing w:after="0"/>
        <w:ind w:right="7920" w:firstLine="360"/>
        <w:rPr>
          <w:color w:val="FFFFFF" w:themeColor="background1"/>
          <w:szCs w:val="18"/>
        </w:rPr>
      </w:pPr>
    </w:p>
    <w:p w:rsidR="004447C6" w:rsidRDefault="004447C6">
      <w:pPr>
        <w:pStyle w:val="PURBody"/>
        <w:shd w:val="clear" w:color="auto" w:fill="00188F"/>
        <w:tabs>
          <w:tab w:val="clear" w:pos="360"/>
        </w:tabs>
        <w:spacing w:after="0"/>
        <w:ind w:right="7920" w:firstLine="360"/>
        <w:rPr>
          <w:color w:val="FFFFFF" w:themeColor="background1"/>
          <w:szCs w:val="18"/>
        </w:rPr>
      </w:pPr>
    </w:p>
    <w:p w:rsidR="004447C6" w:rsidRDefault="004447C6">
      <w:pPr>
        <w:pStyle w:val="PURBody"/>
        <w:shd w:val="clear" w:color="auto" w:fill="0072C6"/>
        <w:tabs>
          <w:tab w:val="clear" w:pos="360"/>
        </w:tabs>
        <w:ind w:right="1800" w:firstLine="360"/>
        <w:rPr>
          <w:sz w:val="72"/>
          <w:szCs w:val="72"/>
        </w:rPr>
      </w:pPr>
    </w:p>
    <w:p w:rsidR="004447C6" w:rsidRDefault="004447C6">
      <w:pPr>
        <w:pStyle w:val="PURBody"/>
        <w:shd w:val="clear" w:color="auto" w:fill="0072C6"/>
        <w:tabs>
          <w:tab w:val="clear" w:pos="360"/>
          <w:tab w:val="left" w:pos="180"/>
        </w:tabs>
        <w:ind w:right="1800" w:firstLine="360"/>
        <w:rPr>
          <w:color w:val="FFFFFF" w:themeColor="background1"/>
          <w:sz w:val="72"/>
          <w:szCs w:val="72"/>
        </w:rPr>
      </w:pPr>
    </w:p>
    <w:p w:rsidR="004447C6" w:rsidRDefault="00BB0DE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Умови для продуктів</w:t>
      </w:r>
    </w:p>
    <w:p w:rsidR="004447C6" w:rsidRDefault="00BB0DE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серпня 2016 р.</w:t>
      </w:r>
    </w:p>
    <w:p w:rsidR="004447C6" w:rsidRDefault="004447C6">
      <w:pPr>
        <w:pStyle w:val="PURBody"/>
        <w:shd w:val="clear" w:color="auto" w:fill="0072C6"/>
        <w:tabs>
          <w:tab w:val="clear" w:pos="360"/>
        </w:tabs>
        <w:spacing w:after="0" w:line="230" w:lineRule="auto"/>
        <w:ind w:right="1800" w:firstLine="360"/>
        <w:rPr>
          <w:color w:val="FFFFFF" w:themeColor="background1"/>
          <w:sz w:val="96"/>
          <w:szCs w:val="96"/>
        </w:rPr>
      </w:pPr>
    </w:p>
    <w:p w:rsidR="004447C6" w:rsidRDefault="00BB0DE7">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4447C6" w:rsidRDefault="004447C6">
      <w:pPr>
        <w:sectPr w:rsidR="004447C6">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4447C6" w:rsidRDefault="00BB0DE7">
      <w:pPr>
        <w:pStyle w:val="ProductList-SectionHeading"/>
        <w:pageBreakBefore/>
      </w:pPr>
      <w:bookmarkStart w:id="1" w:name="_Sec842"/>
      <w:r>
        <w:lastRenderedPageBreak/>
        <w:t>Зміст</w:t>
      </w:r>
    </w:p>
    <w:p w:rsidR="004447C6" w:rsidRDefault="004447C6">
      <w:pPr>
        <w:pStyle w:val="ProductList-Body"/>
      </w:pPr>
    </w:p>
    <w:p w:rsidR="004447C6" w:rsidRDefault="004447C6">
      <w:pPr>
        <w:sectPr w:rsidR="004447C6">
          <w:headerReference w:type="default" r:id="rId16"/>
          <w:footerReference w:type="default" r:id="rId17"/>
          <w:type w:val="continuous"/>
          <w:pgSz w:w="12240" w:h="15840" w:code="1"/>
          <w:pgMar w:top="1170" w:right="720" w:bottom="1620" w:left="720" w:header="432" w:footer="288" w:gutter="0"/>
          <w:cols w:space="360"/>
        </w:sectPr>
      </w:pPr>
    </w:p>
    <w:p w:rsidR="00BB0DE7" w:rsidRDefault="00BB0DE7">
      <w:pPr>
        <w:pStyle w:val="TOC1"/>
        <w:rPr>
          <w:rFonts w:eastAsiaTheme="minorEastAsia"/>
          <w:b w:val="0"/>
          <w:caps w:val="0"/>
          <w:noProof/>
          <w:sz w:val="22"/>
          <w:szCs w:val="22"/>
        </w:rPr>
      </w:pPr>
      <w:r>
        <w:fldChar w:fldCharType="begin"/>
      </w:r>
      <w:r>
        <w:instrText xml:space="preserve"> TOC \h \f \l 1-3 </w:instrText>
      </w:r>
      <w:r>
        <w:fldChar w:fldCharType="separate"/>
      </w:r>
      <w:hyperlink w:anchor="_Toc457390206" w:history="1">
        <w:r w:rsidRPr="00BF796A">
          <w:rPr>
            <w:rStyle w:val="Hyperlink"/>
            <w:noProof/>
          </w:rPr>
          <w:t>Вступ</w:t>
        </w:r>
        <w:r>
          <w:rPr>
            <w:noProof/>
          </w:rPr>
          <w:tab/>
        </w:r>
        <w:r>
          <w:rPr>
            <w:noProof/>
          </w:rPr>
          <w:fldChar w:fldCharType="begin"/>
        </w:r>
        <w:r>
          <w:rPr>
            <w:noProof/>
          </w:rPr>
          <w:instrText xml:space="preserve"> PAGEREF _Toc457390206 \h </w:instrText>
        </w:r>
        <w:r>
          <w:rPr>
            <w:noProof/>
          </w:rPr>
        </w:r>
        <w:r>
          <w:rPr>
            <w:noProof/>
          </w:rPr>
          <w:fldChar w:fldCharType="separate"/>
        </w:r>
        <w:r>
          <w:rPr>
            <w:noProof/>
          </w:rPr>
          <w:t>4</w:t>
        </w:r>
        <w:r>
          <w:rPr>
            <w:noProof/>
          </w:rPr>
          <w:fldChar w:fldCharType="end"/>
        </w:r>
      </w:hyperlink>
    </w:p>
    <w:p w:rsidR="00BB0DE7" w:rsidRDefault="00047C63">
      <w:pPr>
        <w:pStyle w:val="TOC2"/>
        <w:rPr>
          <w:rFonts w:eastAsiaTheme="minorEastAsia"/>
          <w:smallCaps w:val="0"/>
          <w:sz w:val="22"/>
        </w:rPr>
      </w:pPr>
      <w:hyperlink w:anchor="_Toc457390207" w:history="1">
        <w:r w:rsidR="00BB0DE7" w:rsidRPr="00BF796A">
          <w:rPr>
            <w:rStyle w:val="Hyperlink"/>
          </w:rPr>
          <w:t>Про цей документ</w:t>
        </w:r>
        <w:r w:rsidR="00BB0DE7">
          <w:tab/>
        </w:r>
        <w:r w:rsidR="00BB0DE7">
          <w:fldChar w:fldCharType="begin"/>
        </w:r>
        <w:r w:rsidR="00BB0DE7">
          <w:instrText xml:space="preserve"> PAGEREF _Toc457390207 \h </w:instrText>
        </w:r>
        <w:r w:rsidR="00BB0DE7">
          <w:fldChar w:fldCharType="separate"/>
        </w:r>
        <w:r w:rsidR="00BB0DE7">
          <w:t>4</w:t>
        </w:r>
        <w:r w:rsidR="00BB0DE7">
          <w:fldChar w:fldCharType="end"/>
        </w:r>
      </w:hyperlink>
    </w:p>
    <w:p w:rsidR="00BB0DE7" w:rsidRDefault="00047C63">
      <w:pPr>
        <w:pStyle w:val="TOC2"/>
        <w:rPr>
          <w:rFonts w:eastAsiaTheme="minorEastAsia"/>
          <w:smallCaps w:val="0"/>
          <w:sz w:val="22"/>
        </w:rPr>
      </w:pPr>
      <w:hyperlink w:anchor="_Toc457390208" w:history="1">
        <w:r w:rsidR="00BB0DE7" w:rsidRPr="00BF796A">
          <w:rPr>
            <w:rStyle w:val="Hyperlink"/>
          </w:rPr>
          <w:t>Що містить цей Документ</w:t>
        </w:r>
        <w:r w:rsidR="00BB0DE7">
          <w:tab/>
        </w:r>
        <w:r w:rsidR="00BB0DE7">
          <w:fldChar w:fldCharType="begin"/>
        </w:r>
        <w:r w:rsidR="00BB0DE7">
          <w:instrText xml:space="preserve"> PAGEREF _Toc457390208 \h </w:instrText>
        </w:r>
        <w:r w:rsidR="00BB0DE7">
          <w:fldChar w:fldCharType="separate"/>
        </w:r>
        <w:r w:rsidR="00BB0DE7">
          <w:t>4</w:t>
        </w:r>
        <w:r w:rsidR="00BB0DE7">
          <w:fldChar w:fldCharType="end"/>
        </w:r>
      </w:hyperlink>
    </w:p>
    <w:p w:rsidR="00BB0DE7" w:rsidRDefault="00047C63">
      <w:pPr>
        <w:pStyle w:val="TOC2"/>
        <w:rPr>
          <w:rFonts w:eastAsiaTheme="minorEastAsia"/>
          <w:smallCaps w:val="0"/>
          <w:sz w:val="22"/>
        </w:rPr>
      </w:pPr>
      <w:hyperlink w:anchor="_Toc457390209" w:history="1">
        <w:r w:rsidR="00BB0DE7" w:rsidRPr="00BF796A">
          <w:rPr>
            <w:rStyle w:val="Hyperlink"/>
          </w:rPr>
          <w:t>Як здійснювати навігацію по Запису товару</w:t>
        </w:r>
        <w:r w:rsidR="00BB0DE7">
          <w:tab/>
        </w:r>
        <w:r w:rsidR="00BB0DE7">
          <w:fldChar w:fldCharType="begin"/>
        </w:r>
        <w:r w:rsidR="00BB0DE7">
          <w:instrText xml:space="preserve"> PAGEREF _Toc457390209 \h </w:instrText>
        </w:r>
        <w:r w:rsidR="00BB0DE7">
          <w:fldChar w:fldCharType="separate"/>
        </w:r>
        <w:r w:rsidR="00BB0DE7">
          <w:t>4</w:t>
        </w:r>
        <w:r w:rsidR="00BB0DE7">
          <w:fldChar w:fldCharType="end"/>
        </w:r>
      </w:hyperlink>
    </w:p>
    <w:p w:rsidR="00BB0DE7" w:rsidRDefault="00047C63">
      <w:pPr>
        <w:pStyle w:val="TOC2"/>
        <w:rPr>
          <w:rFonts w:eastAsiaTheme="minorEastAsia"/>
          <w:smallCaps w:val="0"/>
          <w:sz w:val="22"/>
        </w:rPr>
      </w:pPr>
      <w:hyperlink w:anchor="_Toc457390210" w:history="1">
        <w:r w:rsidR="00BB0DE7" w:rsidRPr="00BF796A">
          <w:rPr>
            <w:rStyle w:val="Hyperlink"/>
          </w:rPr>
          <w:t>Пояснення та зведення змін у цьому документі</w:t>
        </w:r>
        <w:r w:rsidR="00BB0DE7">
          <w:tab/>
        </w:r>
        <w:r w:rsidR="00BB0DE7">
          <w:fldChar w:fldCharType="begin"/>
        </w:r>
        <w:r w:rsidR="00BB0DE7">
          <w:instrText xml:space="preserve"> PAGEREF _Toc457390210 \h </w:instrText>
        </w:r>
        <w:r w:rsidR="00BB0DE7">
          <w:fldChar w:fldCharType="separate"/>
        </w:r>
        <w:r w:rsidR="00BB0DE7">
          <w:t>5</w:t>
        </w:r>
        <w:r w:rsidR="00BB0DE7">
          <w:fldChar w:fldCharType="end"/>
        </w:r>
      </w:hyperlink>
    </w:p>
    <w:p w:rsidR="00BB0DE7" w:rsidRDefault="00047C63">
      <w:pPr>
        <w:pStyle w:val="TOC1"/>
        <w:rPr>
          <w:rFonts w:eastAsiaTheme="minorEastAsia"/>
          <w:b w:val="0"/>
          <w:caps w:val="0"/>
          <w:noProof/>
          <w:sz w:val="22"/>
          <w:szCs w:val="22"/>
        </w:rPr>
      </w:pPr>
      <w:hyperlink w:anchor="_Toc457390211" w:history="1">
        <w:r w:rsidR="00BB0DE7" w:rsidRPr="00BF796A">
          <w:rPr>
            <w:rStyle w:val="Hyperlink"/>
            <w:noProof/>
          </w:rPr>
          <w:t>Умови ліцензії</w:t>
        </w:r>
        <w:r w:rsidR="00BB0DE7">
          <w:rPr>
            <w:noProof/>
          </w:rPr>
          <w:tab/>
        </w:r>
        <w:r w:rsidR="00BB0DE7">
          <w:rPr>
            <w:noProof/>
          </w:rPr>
          <w:fldChar w:fldCharType="begin"/>
        </w:r>
        <w:r w:rsidR="00BB0DE7">
          <w:rPr>
            <w:noProof/>
          </w:rPr>
          <w:instrText xml:space="preserve"> PAGEREF _Toc457390211 \h </w:instrText>
        </w:r>
        <w:r w:rsidR="00BB0DE7">
          <w:rPr>
            <w:noProof/>
          </w:rPr>
        </w:r>
        <w:r w:rsidR="00BB0DE7">
          <w:rPr>
            <w:noProof/>
          </w:rPr>
          <w:fldChar w:fldCharType="separate"/>
        </w:r>
        <w:r w:rsidR="00BB0DE7">
          <w:rPr>
            <w:noProof/>
          </w:rPr>
          <w:t>7</w:t>
        </w:r>
        <w:r w:rsidR="00BB0DE7">
          <w:rPr>
            <w:noProof/>
          </w:rPr>
          <w:fldChar w:fldCharType="end"/>
        </w:r>
      </w:hyperlink>
    </w:p>
    <w:p w:rsidR="00BB0DE7" w:rsidRDefault="00047C63">
      <w:pPr>
        <w:pStyle w:val="TOC2"/>
        <w:rPr>
          <w:rFonts w:eastAsiaTheme="minorEastAsia"/>
          <w:smallCaps w:val="0"/>
          <w:sz w:val="22"/>
        </w:rPr>
      </w:pPr>
      <w:hyperlink w:anchor="_Toc457390212" w:history="1">
        <w:r w:rsidR="00BB0DE7" w:rsidRPr="00BF796A">
          <w:rPr>
            <w:rStyle w:val="Hyperlink"/>
          </w:rPr>
          <w:t>Універсальні умови ліцензування</w:t>
        </w:r>
        <w:r w:rsidR="00BB0DE7">
          <w:tab/>
        </w:r>
        <w:r w:rsidR="00BB0DE7">
          <w:fldChar w:fldCharType="begin"/>
        </w:r>
        <w:r w:rsidR="00BB0DE7">
          <w:instrText xml:space="preserve"> PAGEREF _Toc457390212 \h </w:instrText>
        </w:r>
        <w:r w:rsidR="00BB0DE7">
          <w:fldChar w:fldCharType="separate"/>
        </w:r>
        <w:r w:rsidR="00BB0DE7">
          <w:t>7</w:t>
        </w:r>
        <w:r w:rsidR="00BB0DE7">
          <w:fldChar w:fldCharType="end"/>
        </w:r>
      </w:hyperlink>
    </w:p>
    <w:p w:rsidR="00BB0DE7" w:rsidRDefault="00047C63">
      <w:pPr>
        <w:pStyle w:val="TOC2"/>
        <w:rPr>
          <w:rFonts w:eastAsiaTheme="minorEastAsia"/>
          <w:smallCaps w:val="0"/>
          <w:sz w:val="22"/>
        </w:rPr>
      </w:pPr>
      <w:hyperlink w:anchor="_Toc457390213" w:history="1">
        <w:r w:rsidR="00BB0DE7" w:rsidRPr="00BF796A">
          <w:rPr>
            <w:rStyle w:val="Hyperlink"/>
          </w:rPr>
          <w:t>Умови моделі ліцензування</w:t>
        </w:r>
        <w:r w:rsidR="00BB0DE7">
          <w:tab/>
        </w:r>
        <w:r w:rsidR="00BB0DE7">
          <w:fldChar w:fldCharType="begin"/>
        </w:r>
        <w:r w:rsidR="00BB0DE7">
          <w:instrText xml:space="preserve"> PAGEREF _Toc457390213 \h </w:instrText>
        </w:r>
        <w:r w:rsidR="00BB0DE7">
          <w:fldChar w:fldCharType="separate"/>
        </w:r>
        <w:r w:rsidR="00BB0DE7">
          <w:t>10</w:t>
        </w:r>
        <w:r w:rsidR="00BB0DE7">
          <w:fldChar w:fldCharType="end"/>
        </w:r>
      </w:hyperlink>
    </w:p>
    <w:p w:rsidR="00BB0DE7" w:rsidRDefault="00047C63">
      <w:pPr>
        <w:pStyle w:val="TOC3"/>
        <w:rPr>
          <w:rFonts w:eastAsiaTheme="minorEastAsia"/>
          <w:smallCaps w:val="0"/>
          <w:sz w:val="22"/>
        </w:rPr>
      </w:pPr>
      <w:hyperlink w:anchor="_Toc457390214" w:history="1">
        <w:r w:rsidR="00BB0DE7" w:rsidRPr="00BF796A">
          <w:rPr>
            <w:rStyle w:val="Hyperlink"/>
          </w:rPr>
          <w:t>Клієнтські прикладні програми</w:t>
        </w:r>
        <w:r w:rsidR="00BB0DE7">
          <w:tab/>
        </w:r>
        <w:r w:rsidR="00BB0DE7">
          <w:fldChar w:fldCharType="begin"/>
        </w:r>
        <w:r w:rsidR="00BB0DE7">
          <w:instrText xml:space="preserve"> PAGEREF _Toc457390214 \h </w:instrText>
        </w:r>
        <w:r w:rsidR="00BB0DE7">
          <w:fldChar w:fldCharType="separate"/>
        </w:r>
        <w:r w:rsidR="00BB0DE7">
          <w:t>10</w:t>
        </w:r>
        <w:r w:rsidR="00BB0DE7">
          <w:fldChar w:fldCharType="end"/>
        </w:r>
      </w:hyperlink>
    </w:p>
    <w:p w:rsidR="00BB0DE7" w:rsidRDefault="00047C63">
      <w:pPr>
        <w:pStyle w:val="TOC3"/>
        <w:rPr>
          <w:rFonts w:eastAsiaTheme="minorEastAsia"/>
          <w:smallCaps w:val="0"/>
          <w:sz w:val="22"/>
        </w:rPr>
      </w:pPr>
      <w:hyperlink w:anchor="_Toc457390215" w:history="1">
        <w:r w:rsidR="00BB0DE7" w:rsidRPr="00BF796A">
          <w:rPr>
            <w:rStyle w:val="Hyperlink"/>
          </w:rPr>
          <w:t>Операційні системи для портативних комп’ютерів</w:t>
        </w:r>
        <w:r w:rsidR="00BB0DE7">
          <w:tab/>
        </w:r>
        <w:r w:rsidR="00BB0DE7">
          <w:fldChar w:fldCharType="begin"/>
        </w:r>
        <w:r w:rsidR="00BB0DE7">
          <w:instrText xml:space="preserve"> PAGEREF _Toc457390215 \h </w:instrText>
        </w:r>
        <w:r w:rsidR="00BB0DE7">
          <w:fldChar w:fldCharType="separate"/>
        </w:r>
        <w:r w:rsidR="00BB0DE7">
          <w:t>10</w:t>
        </w:r>
        <w:r w:rsidR="00BB0DE7">
          <w:fldChar w:fldCharType="end"/>
        </w:r>
      </w:hyperlink>
    </w:p>
    <w:p w:rsidR="00BB0DE7" w:rsidRDefault="00047C63">
      <w:pPr>
        <w:pStyle w:val="TOC3"/>
        <w:rPr>
          <w:rFonts w:eastAsiaTheme="minorEastAsia"/>
          <w:smallCaps w:val="0"/>
          <w:sz w:val="22"/>
        </w:rPr>
      </w:pPr>
      <w:hyperlink w:anchor="_Toc457390216" w:history="1">
        <w:r w:rsidR="00BB0DE7" w:rsidRPr="00BF796A">
          <w:rPr>
            <w:rStyle w:val="Hyperlink"/>
          </w:rPr>
          <w:t>Процесор/CAL</w:t>
        </w:r>
        <w:r w:rsidR="00BB0DE7">
          <w:tab/>
        </w:r>
        <w:r w:rsidR="00BB0DE7">
          <w:fldChar w:fldCharType="begin"/>
        </w:r>
        <w:r w:rsidR="00BB0DE7">
          <w:instrText xml:space="preserve"> PAGEREF _Toc457390216 \h </w:instrText>
        </w:r>
        <w:r w:rsidR="00BB0DE7">
          <w:fldChar w:fldCharType="separate"/>
        </w:r>
        <w:r w:rsidR="00BB0DE7">
          <w:t>10</w:t>
        </w:r>
        <w:r w:rsidR="00BB0DE7">
          <w:fldChar w:fldCharType="end"/>
        </w:r>
      </w:hyperlink>
    </w:p>
    <w:p w:rsidR="00BB0DE7" w:rsidRDefault="00047C63">
      <w:pPr>
        <w:pStyle w:val="TOC3"/>
        <w:rPr>
          <w:rFonts w:eastAsiaTheme="minorEastAsia"/>
          <w:smallCaps w:val="0"/>
          <w:sz w:val="22"/>
        </w:rPr>
      </w:pPr>
      <w:hyperlink w:anchor="_Toc457390217" w:history="1">
        <w:r w:rsidR="00BB0DE7" w:rsidRPr="00BF796A">
          <w:rPr>
            <w:rStyle w:val="Hyperlink"/>
          </w:rPr>
          <w:t>Сервер/CAL</w:t>
        </w:r>
        <w:r w:rsidR="00BB0DE7">
          <w:tab/>
        </w:r>
        <w:r w:rsidR="00BB0DE7">
          <w:fldChar w:fldCharType="begin"/>
        </w:r>
        <w:r w:rsidR="00BB0DE7">
          <w:instrText xml:space="preserve"> PAGEREF _Toc457390217 \h </w:instrText>
        </w:r>
        <w:r w:rsidR="00BB0DE7">
          <w:fldChar w:fldCharType="separate"/>
        </w:r>
        <w:r w:rsidR="00BB0DE7">
          <w:t>11</w:t>
        </w:r>
        <w:r w:rsidR="00BB0DE7">
          <w:fldChar w:fldCharType="end"/>
        </w:r>
      </w:hyperlink>
    </w:p>
    <w:p w:rsidR="00BB0DE7" w:rsidRDefault="00047C63">
      <w:pPr>
        <w:pStyle w:val="TOC3"/>
        <w:rPr>
          <w:rFonts w:eastAsiaTheme="minorEastAsia"/>
          <w:smallCaps w:val="0"/>
          <w:sz w:val="22"/>
        </w:rPr>
      </w:pPr>
      <w:hyperlink w:anchor="_Toc457390218" w:history="1">
        <w:r w:rsidR="00BB0DE7" w:rsidRPr="00BF796A">
          <w:rPr>
            <w:rStyle w:val="Hyperlink"/>
          </w:rPr>
          <w:t>на ядро</w:t>
        </w:r>
        <w:r w:rsidR="00BB0DE7">
          <w:tab/>
        </w:r>
        <w:r w:rsidR="00BB0DE7">
          <w:fldChar w:fldCharType="begin"/>
        </w:r>
        <w:r w:rsidR="00BB0DE7">
          <w:instrText xml:space="preserve"> PAGEREF _Toc457390218 \h </w:instrText>
        </w:r>
        <w:r w:rsidR="00BB0DE7">
          <w:fldChar w:fldCharType="separate"/>
        </w:r>
        <w:r w:rsidR="00BB0DE7">
          <w:t>11</w:t>
        </w:r>
        <w:r w:rsidR="00BB0DE7">
          <w:fldChar w:fldCharType="end"/>
        </w:r>
      </w:hyperlink>
    </w:p>
    <w:p w:rsidR="00BB0DE7" w:rsidRDefault="00047C63">
      <w:pPr>
        <w:pStyle w:val="TOC3"/>
        <w:rPr>
          <w:rFonts w:eastAsiaTheme="minorEastAsia"/>
          <w:smallCaps w:val="0"/>
          <w:sz w:val="22"/>
        </w:rPr>
      </w:pPr>
      <w:hyperlink w:anchor="_Toc457390219" w:history="1">
        <w:r w:rsidR="00BB0DE7" w:rsidRPr="00BF796A">
          <w:rPr>
            <w:rStyle w:val="Hyperlink"/>
          </w:rPr>
          <w:t>Сервери керування</w:t>
        </w:r>
        <w:r w:rsidR="00BB0DE7">
          <w:tab/>
        </w:r>
        <w:r w:rsidR="00BB0DE7">
          <w:fldChar w:fldCharType="begin"/>
        </w:r>
        <w:r w:rsidR="00BB0DE7">
          <w:instrText xml:space="preserve"> PAGEREF _Toc457390219 \h </w:instrText>
        </w:r>
        <w:r w:rsidR="00BB0DE7">
          <w:fldChar w:fldCharType="separate"/>
        </w:r>
        <w:r w:rsidR="00BB0DE7">
          <w:t>12</w:t>
        </w:r>
        <w:r w:rsidR="00BB0DE7">
          <w:fldChar w:fldCharType="end"/>
        </w:r>
      </w:hyperlink>
    </w:p>
    <w:p w:rsidR="00BB0DE7" w:rsidRDefault="00047C63">
      <w:pPr>
        <w:pStyle w:val="TOC3"/>
        <w:rPr>
          <w:rFonts w:eastAsiaTheme="minorEastAsia"/>
          <w:smallCaps w:val="0"/>
          <w:sz w:val="22"/>
        </w:rPr>
      </w:pPr>
      <w:hyperlink w:anchor="_Toc457390220" w:history="1">
        <w:r w:rsidR="00BB0DE7" w:rsidRPr="00BF796A">
          <w:rPr>
            <w:rStyle w:val="Hyperlink"/>
          </w:rPr>
          <w:t>Спеціалізовані сервери</w:t>
        </w:r>
        <w:r w:rsidR="00BB0DE7">
          <w:tab/>
        </w:r>
        <w:r w:rsidR="00BB0DE7">
          <w:fldChar w:fldCharType="begin"/>
        </w:r>
        <w:r w:rsidR="00BB0DE7">
          <w:instrText xml:space="preserve"> PAGEREF _Toc457390220 \h </w:instrText>
        </w:r>
        <w:r w:rsidR="00BB0DE7">
          <w:fldChar w:fldCharType="separate"/>
        </w:r>
        <w:r w:rsidR="00BB0DE7">
          <w:t>12</w:t>
        </w:r>
        <w:r w:rsidR="00BB0DE7">
          <w:fldChar w:fldCharType="end"/>
        </w:r>
      </w:hyperlink>
    </w:p>
    <w:p w:rsidR="00BB0DE7" w:rsidRDefault="00047C63">
      <w:pPr>
        <w:pStyle w:val="TOC3"/>
        <w:rPr>
          <w:rFonts w:eastAsiaTheme="minorEastAsia"/>
          <w:smallCaps w:val="0"/>
          <w:sz w:val="22"/>
        </w:rPr>
      </w:pPr>
      <w:hyperlink w:anchor="_Toc457390221" w:history="1">
        <w:r w:rsidR="00BB0DE7" w:rsidRPr="00BF796A">
          <w:rPr>
            <w:rStyle w:val="Hyperlink"/>
          </w:rPr>
          <w:t>Інструментарій розробника</w:t>
        </w:r>
        <w:r w:rsidR="00BB0DE7">
          <w:tab/>
        </w:r>
        <w:r w:rsidR="00BB0DE7">
          <w:fldChar w:fldCharType="begin"/>
        </w:r>
        <w:r w:rsidR="00BB0DE7">
          <w:instrText xml:space="preserve"> PAGEREF _Toc457390221 \h </w:instrText>
        </w:r>
        <w:r w:rsidR="00BB0DE7">
          <w:fldChar w:fldCharType="separate"/>
        </w:r>
        <w:r w:rsidR="00BB0DE7">
          <w:t>12</w:t>
        </w:r>
        <w:r w:rsidR="00BB0DE7">
          <w:fldChar w:fldCharType="end"/>
        </w:r>
      </w:hyperlink>
    </w:p>
    <w:p w:rsidR="00BB0DE7" w:rsidRDefault="00047C63">
      <w:pPr>
        <w:pStyle w:val="TOC1"/>
        <w:rPr>
          <w:rFonts w:eastAsiaTheme="minorEastAsia"/>
          <w:b w:val="0"/>
          <w:caps w:val="0"/>
          <w:noProof/>
          <w:sz w:val="22"/>
          <w:szCs w:val="22"/>
        </w:rPr>
      </w:pPr>
      <w:hyperlink w:anchor="_Toc457390222" w:history="1">
        <w:r w:rsidR="00BB0DE7" w:rsidRPr="00BF796A">
          <w:rPr>
            <w:rStyle w:val="Hyperlink"/>
            <w:noProof/>
          </w:rPr>
          <w:t>Програмне забезпечення</w:t>
        </w:r>
        <w:r w:rsidR="00BB0DE7">
          <w:rPr>
            <w:noProof/>
          </w:rPr>
          <w:tab/>
        </w:r>
        <w:r w:rsidR="00BB0DE7">
          <w:rPr>
            <w:noProof/>
          </w:rPr>
          <w:fldChar w:fldCharType="begin"/>
        </w:r>
        <w:r w:rsidR="00BB0DE7">
          <w:rPr>
            <w:noProof/>
          </w:rPr>
          <w:instrText xml:space="preserve"> PAGEREF _Toc457390222 \h </w:instrText>
        </w:r>
        <w:r w:rsidR="00BB0DE7">
          <w:rPr>
            <w:noProof/>
          </w:rPr>
        </w:r>
        <w:r w:rsidR="00BB0DE7">
          <w:rPr>
            <w:noProof/>
          </w:rPr>
          <w:fldChar w:fldCharType="separate"/>
        </w:r>
        <w:r w:rsidR="00BB0DE7">
          <w:rPr>
            <w:noProof/>
          </w:rPr>
          <w:t>14</w:t>
        </w:r>
        <w:r w:rsidR="00BB0DE7">
          <w:rPr>
            <w:noProof/>
          </w:rPr>
          <w:fldChar w:fldCharType="end"/>
        </w:r>
      </w:hyperlink>
    </w:p>
    <w:p w:rsidR="00BB0DE7" w:rsidRDefault="00047C63">
      <w:pPr>
        <w:pStyle w:val="TOC2"/>
        <w:rPr>
          <w:rFonts w:eastAsiaTheme="minorEastAsia"/>
          <w:smallCaps w:val="0"/>
          <w:sz w:val="22"/>
        </w:rPr>
      </w:pPr>
      <w:hyperlink w:anchor="_Toc457390223" w:history="1">
        <w:r w:rsidR="00BB0DE7" w:rsidRPr="00BF796A">
          <w:rPr>
            <w:rStyle w:val="Hyperlink"/>
          </w:rPr>
          <w:t>Advanced Threat Analytics</w:t>
        </w:r>
        <w:r w:rsidR="00BB0DE7">
          <w:tab/>
        </w:r>
        <w:r w:rsidR="00BB0DE7">
          <w:fldChar w:fldCharType="begin"/>
        </w:r>
        <w:r w:rsidR="00BB0DE7">
          <w:instrText xml:space="preserve"> PAGEREF _Toc457390223 \h </w:instrText>
        </w:r>
        <w:r w:rsidR="00BB0DE7">
          <w:fldChar w:fldCharType="separate"/>
        </w:r>
        <w:r w:rsidR="00BB0DE7">
          <w:t>14</w:t>
        </w:r>
        <w:r w:rsidR="00BB0DE7">
          <w:fldChar w:fldCharType="end"/>
        </w:r>
      </w:hyperlink>
    </w:p>
    <w:p w:rsidR="00BB0DE7" w:rsidRDefault="00047C63">
      <w:pPr>
        <w:pStyle w:val="TOC2"/>
        <w:rPr>
          <w:rFonts w:eastAsiaTheme="minorEastAsia"/>
          <w:smallCaps w:val="0"/>
          <w:sz w:val="22"/>
        </w:rPr>
      </w:pPr>
      <w:hyperlink w:anchor="_Toc457390224" w:history="1">
        <w:r w:rsidR="00BB0DE7" w:rsidRPr="00BF796A">
          <w:rPr>
            <w:rStyle w:val="Hyperlink"/>
          </w:rPr>
          <w:t>BizTalk</w:t>
        </w:r>
        <w:r w:rsidR="00BB0DE7">
          <w:tab/>
        </w:r>
        <w:r w:rsidR="00BB0DE7">
          <w:fldChar w:fldCharType="begin"/>
        </w:r>
        <w:r w:rsidR="00BB0DE7">
          <w:instrText xml:space="preserve"> PAGEREF _Toc457390224 \h </w:instrText>
        </w:r>
        <w:r w:rsidR="00BB0DE7">
          <w:fldChar w:fldCharType="separate"/>
        </w:r>
        <w:r w:rsidR="00BB0DE7">
          <w:t>14</w:t>
        </w:r>
        <w:r w:rsidR="00BB0DE7">
          <w:fldChar w:fldCharType="end"/>
        </w:r>
      </w:hyperlink>
    </w:p>
    <w:p w:rsidR="00BB0DE7" w:rsidRDefault="00047C63">
      <w:pPr>
        <w:pStyle w:val="TOC2"/>
        <w:rPr>
          <w:rFonts w:eastAsiaTheme="minorEastAsia"/>
          <w:smallCaps w:val="0"/>
          <w:sz w:val="22"/>
        </w:rPr>
      </w:pPr>
      <w:hyperlink w:anchor="_Toc457390225" w:history="1">
        <w:r w:rsidR="00BB0DE7" w:rsidRPr="00BF796A">
          <w:rPr>
            <w:rStyle w:val="Hyperlink"/>
          </w:rPr>
          <w:t>Набори CAL Suite</w:t>
        </w:r>
        <w:r w:rsidR="00BB0DE7">
          <w:tab/>
        </w:r>
        <w:r w:rsidR="00BB0DE7">
          <w:fldChar w:fldCharType="begin"/>
        </w:r>
        <w:r w:rsidR="00BB0DE7">
          <w:instrText xml:space="preserve"> PAGEREF _Toc457390225 \h </w:instrText>
        </w:r>
        <w:r w:rsidR="00BB0DE7">
          <w:fldChar w:fldCharType="separate"/>
        </w:r>
        <w:r w:rsidR="00BB0DE7">
          <w:t>16</w:t>
        </w:r>
        <w:r w:rsidR="00BB0DE7">
          <w:fldChar w:fldCharType="end"/>
        </w:r>
      </w:hyperlink>
    </w:p>
    <w:p w:rsidR="00BB0DE7" w:rsidRDefault="00047C63">
      <w:pPr>
        <w:pStyle w:val="TOC2"/>
        <w:rPr>
          <w:rFonts w:eastAsiaTheme="minorEastAsia"/>
          <w:smallCaps w:val="0"/>
          <w:sz w:val="22"/>
        </w:rPr>
      </w:pPr>
      <w:hyperlink w:anchor="_Toc457390226" w:history="1">
        <w:r w:rsidR="00BB0DE7" w:rsidRPr="00BF796A">
          <w:rPr>
            <w:rStyle w:val="Hyperlink"/>
          </w:rPr>
          <w:t>Набір Core Infrastructure Server (CIS) Suite</w:t>
        </w:r>
        <w:r w:rsidR="00BB0DE7">
          <w:tab/>
        </w:r>
        <w:r w:rsidR="00BB0DE7">
          <w:fldChar w:fldCharType="begin"/>
        </w:r>
        <w:r w:rsidR="00BB0DE7">
          <w:instrText xml:space="preserve"> PAGEREF _Toc457390226 \h </w:instrText>
        </w:r>
        <w:r w:rsidR="00BB0DE7">
          <w:fldChar w:fldCharType="separate"/>
        </w:r>
        <w:r w:rsidR="00BB0DE7">
          <w:t>18</w:t>
        </w:r>
        <w:r w:rsidR="00BB0DE7">
          <w:fldChar w:fldCharType="end"/>
        </w:r>
      </w:hyperlink>
    </w:p>
    <w:p w:rsidR="00BB0DE7" w:rsidRDefault="00047C63">
      <w:pPr>
        <w:pStyle w:val="TOC2"/>
        <w:rPr>
          <w:rFonts w:eastAsiaTheme="minorEastAsia"/>
          <w:smallCaps w:val="0"/>
          <w:sz w:val="22"/>
        </w:rPr>
      </w:pPr>
      <w:hyperlink w:anchor="_Toc457390227" w:history="1">
        <w:r w:rsidR="00BB0DE7" w:rsidRPr="00BF796A">
          <w:rPr>
            <w:rStyle w:val="Hyperlink"/>
          </w:rPr>
          <w:t>Forefront</w:t>
        </w:r>
        <w:r w:rsidR="00BB0DE7">
          <w:tab/>
        </w:r>
        <w:r w:rsidR="00BB0DE7">
          <w:fldChar w:fldCharType="begin"/>
        </w:r>
        <w:r w:rsidR="00BB0DE7">
          <w:instrText xml:space="preserve"> PAGEREF _Toc457390227 \h </w:instrText>
        </w:r>
        <w:r w:rsidR="00BB0DE7">
          <w:fldChar w:fldCharType="separate"/>
        </w:r>
        <w:r w:rsidR="00BB0DE7">
          <w:t>20</w:t>
        </w:r>
        <w:r w:rsidR="00BB0DE7">
          <w:fldChar w:fldCharType="end"/>
        </w:r>
      </w:hyperlink>
    </w:p>
    <w:p w:rsidR="00BB0DE7" w:rsidRDefault="00047C63">
      <w:pPr>
        <w:pStyle w:val="TOC2"/>
        <w:rPr>
          <w:rFonts w:eastAsiaTheme="minorEastAsia"/>
          <w:smallCaps w:val="0"/>
          <w:sz w:val="22"/>
        </w:rPr>
      </w:pPr>
      <w:hyperlink w:anchor="_Toc457390228" w:history="1">
        <w:r w:rsidR="00BB0DE7" w:rsidRPr="00BF796A">
          <w:rPr>
            <w:rStyle w:val="Hyperlink"/>
          </w:rPr>
          <w:t>Microsoft Dynamics</w:t>
        </w:r>
        <w:r w:rsidR="00BB0DE7">
          <w:tab/>
        </w:r>
        <w:r w:rsidR="00BB0DE7">
          <w:fldChar w:fldCharType="begin"/>
        </w:r>
        <w:r w:rsidR="00BB0DE7">
          <w:instrText xml:space="preserve"> PAGEREF _Toc457390228 \h </w:instrText>
        </w:r>
        <w:r w:rsidR="00BB0DE7">
          <w:fldChar w:fldCharType="separate"/>
        </w:r>
        <w:r w:rsidR="00BB0DE7">
          <w:t>20</w:t>
        </w:r>
        <w:r w:rsidR="00BB0DE7">
          <w:fldChar w:fldCharType="end"/>
        </w:r>
      </w:hyperlink>
    </w:p>
    <w:p w:rsidR="00BB0DE7" w:rsidRDefault="00047C63">
      <w:pPr>
        <w:pStyle w:val="TOC3"/>
        <w:rPr>
          <w:rFonts w:eastAsiaTheme="minorEastAsia"/>
          <w:smallCaps w:val="0"/>
          <w:sz w:val="22"/>
        </w:rPr>
      </w:pPr>
      <w:hyperlink w:anchor="_Toc457390229" w:history="1">
        <w:r w:rsidR="00BB0DE7" w:rsidRPr="00BF796A">
          <w:rPr>
            <w:rStyle w:val="Hyperlink"/>
          </w:rPr>
          <w:t>Microsoft Dynamics AX</w:t>
        </w:r>
        <w:r w:rsidR="00BB0DE7">
          <w:tab/>
        </w:r>
        <w:r w:rsidR="00BB0DE7">
          <w:fldChar w:fldCharType="begin"/>
        </w:r>
        <w:r w:rsidR="00BB0DE7">
          <w:instrText xml:space="preserve"> PAGEREF _Toc457390229 \h </w:instrText>
        </w:r>
        <w:r w:rsidR="00BB0DE7">
          <w:fldChar w:fldCharType="separate"/>
        </w:r>
        <w:r w:rsidR="00BB0DE7">
          <w:t>20</w:t>
        </w:r>
        <w:r w:rsidR="00BB0DE7">
          <w:fldChar w:fldCharType="end"/>
        </w:r>
      </w:hyperlink>
    </w:p>
    <w:p w:rsidR="00BB0DE7" w:rsidRDefault="00047C63">
      <w:pPr>
        <w:pStyle w:val="TOC3"/>
        <w:rPr>
          <w:rFonts w:eastAsiaTheme="minorEastAsia"/>
          <w:smallCaps w:val="0"/>
          <w:sz w:val="22"/>
        </w:rPr>
      </w:pPr>
      <w:hyperlink w:anchor="_Toc457390230" w:history="1">
        <w:r w:rsidR="00BB0DE7" w:rsidRPr="00BF796A">
          <w:rPr>
            <w:rStyle w:val="Hyperlink"/>
          </w:rPr>
          <w:t>Microsoft Dynamics CRM</w:t>
        </w:r>
        <w:r w:rsidR="00BB0DE7">
          <w:tab/>
        </w:r>
        <w:r w:rsidR="00BB0DE7">
          <w:fldChar w:fldCharType="begin"/>
        </w:r>
        <w:r w:rsidR="00BB0DE7">
          <w:instrText xml:space="preserve"> PAGEREF _Toc457390230 \h </w:instrText>
        </w:r>
        <w:r w:rsidR="00BB0DE7">
          <w:fldChar w:fldCharType="separate"/>
        </w:r>
        <w:r w:rsidR="00BB0DE7">
          <w:t>22</w:t>
        </w:r>
        <w:r w:rsidR="00BB0DE7">
          <w:fldChar w:fldCharType="end"/>
        </w:r>
      </w:hyperlink>
    </w:p>
    <w:p w:rsidR="00BB0DE7" w:rsidRDefault="00047C63">
      <w:pPr>
        <w:pStyle w:val="TOC2"/>
        <w:rPr>
          <w:rFonts w:eastAsiaTheme="minorEastAsia"/>
          <w:smallCaps w:val="0"/>
          <w:sz w:val="22"/>
        </w:rPr>
      </w:pPr>
      <w:hyperlink w:anchor="_Toc457390231" w:history="1">
        <w:r w:rsidR="00BB0DE7" w:rsidRPr="00BF796A">
          <w:rPr>
            <w:rStyle w:val="Hyperlink"/>
          </w:rPr>
          <w:t>Microsoft Identity Manager</w:t>
        </w:r>
        <w:r w:rsidR="00BB0DE7">
          <w:tab/>
        </w:r>
        <w:r w:rsidR="00BB0DE7">
          <w:fldChar w:fldCharType="begin"/>
        </w:r>
        <w:r w:rsidR="00BB0DE7">
          <w:instrText xml:space="preserve"> PAGEREF _Toc457390231 \h </w:instrText>
        </w:r>
        <w:r w:rsidR="00BB0DE7">
          <w:fldChar w:fldCharType="separate"/>
        </w:r>
        <w:r w:rsidR="00BB0DE7">
          <w:t>24</w:t>
        </w:r>
        <w:r w:rsidR="00BB0DE7">
          <w:fldChar w:fldCharType="end"/>
        </w:r>
      </w:hyperlink>
    </w:p>
    <w:p w:rsidR="00BB0DE7" w:rsidRDefault="00047C63">
      <w:pPr>
        <w:pStyle w:val="TOC2"/>
        <w:rPr>
          <w:rFonts w:eastAsiaTheme="minorEastAsia"/>
          <w:smallCaps w:val="0"/>
          <w:sz w:val="22"/>
        </w:rPr>
      </w:pPr>
      <w:hyperlink w:anchor="_Toc457390232" w:history="1">
        <w:r w:rsidR="00BB0DE7" w:rsidRPr="00BF796A">
          <w:rPr>
            <w:rStyle w:val="Hyperlink"/>
          </w:rPr>
          <w:t>Програми Office</w:t>
        </w:r>
        <w:r w:rsidR="00BB0DE7">
          <w:tab/>
        </w:r>
        <w:r w:rsidR="00BB0DE7">
          <w:fldChar w:fldCharType="begin"/>
        </w:r>
        <w:r w:rsidR="00BB0DE7">
          <w:instrText xml:space="preserve"> PAGEREF _Toc457390232 \h </w:instrText>
        </w:r>
        <w:r w:rsidR="00BB0DE7">
          <w:fldChar w:fldCharType="separate"/>
        </w:r>
        <w:r w:rsidR="00BB0DE7">
          <w:t>25</w:t>
        </w:r>
        <w:r w:rsidR="00BB0DE7">
          <w:fldChar w:fldCharType="end"/>
        </w:r>
      </w:hyperlink>
    </w:p>
    <w:p w:rsidR="00BB0DE7" w:rsidRDefault="00047C63">
      <w:pPr>
        <w:pStyle w:val="TOC3"/>
        <w:rPr>
          <w:rFonts w:eastAsiaTheme="minorEastAsia"/>
          <w:smallCaps w:val="0"/>
          <w:sz w:val="22"/>
        </w:rPr>
      </w:pPr>
      <w:hyperlink w:anchor="_Toc457390233" w:history="1">
        <w:r w:rsidR="00BB0DE7" w:rsidRPr="00BF796A">
          <w:rPr>
            <w:rStyle w:val="Hyperlink"/>
          </w:rPr>
          <w:t>Програми Office Desktop</w:t>
        </w:r>
        <w:r w:rsidR="00BB0DE7">
          <w:tab/>
        </w:r>
        <w:r w:rsidR="00BB0DE7">
          <w:fldChar w:fldCharType="begin"/>
        </w:r>
        <w:r w:rsidR="00BB0DE7">
          <w:instrText xml:space="preserve"> PAGEREF _Toc457390233 \h </w:instrText>
        </w:r>
        <w:r w:rsidR="00BB0DE7">
          <w:fldChar w:fldCharType="separate"/>
        </w:r>
        <w:r w:rsidR="00BB0DE7">
          <w:t>25</w:t>
        </w:r>
        <w:r w:rsidR="00BB0DE7">
          <w:fldChar w:fldCharType="end"/>
        </w:r>
      </w:hyperlink>
    </w:p>
    <w:p w:rsidR="00BB0DE7" w:rsidRDefault="00047C63">
      <w:pPr>
        <w:pStyle w:val="TOC3"/>
        <w:rPr>
          <w:rFonts w:eastAsiaTheme="minorEastAsia"/>
          <w:smallCaps w:val="0"/>
          <w:sz w:val="22"/>
        </w:rPr>
      </w:pPr>
      <w:hyperlink w:anchor="_Toc457390234" w:history="1">
        <w:r w:rsidR="00BB0DE7" w:rsidRPr="00BF796A">
          <w:rPr>
            <w:rStyle w:val="Hyperlink"/>
          </w:rPr>
          <w:t>Office для Mac</w:t>
        </w:r>
        <w:r w:rsidR="00BB0DE7">
          <w:tab/>
        </w:r>
        <w:r w:rsidR="00BB0DE7">
          <w:fldChar w:fldCharType="begin"/>
        </w:r>
        <w:r w:rsidR="00BB0DE7">
          <w:instrText xml:space="preserve"> PAGEREF _Toc457390234 \h </w:instrText>
        </w:r>
        <w:r w:rsidR="00BB0DE7">
          <w:fldChar w:fldCharType="separate"/>
        </w:r>
        <w:r w:rsidR="00BB0DE7">
          <w:t>26</w:t>
        </w:r>
        <w:r w:rsidR="00BB0DE7">
          <w:fldChar w:fldCharType="end"/>
        </w:r>
      </w:hyperlink>
    </w:p>
    <w:p w:rsidR="00BB0DE7" w:rsidRDefault="00047C63">
      <w:pPr>
        <w:pStyle w:val="TOC2"/>
        <w:rPr>
          <w:rFonts w:eastAsiaTheme="minorEastAsia"/>
          <w:smallCaps w:val="0"/>
          <w:sz w:val="22"/>
        </w:rPr>
      </w:pPr>
      <w:hyperlink w:anchor="_Toc457390235" w:history="1">
        <w:r w:rsidR="00BB0DE7" w:rsidRPr="00BF796A">
          <w:rPr>
            <w:rStyle w:val="Hyperlink"/>
          </w:rPr>
          <w:t>Сервери Office</w:t>
        </w:r>
        <w:r w:rsidR="00BB0DE7">
          <w:tab/>
        </w:r>
        <w:r w:rsidR="00BB0DE7">
          <w:fldChar w:fldCharType="begin"/>
        </w:r>
        <w:r w:rsidR="00BB0DE7">
          <w:instrText xml:space="preserve"> PAGEREF _Toc457390235 \h </w:instrText>
        </w:r>
        <w:r w:rsidR="00BB0DE7">
          <w:fldChar w:fldCharType="separate"/>
        </w:r>
        <w:r w:rsidR="00BB0DE7">
          <w:t>27</w:t>
        </w:r>
        <w:r w:rsidR="00BB0DE7">
          <w:fldChar w:fldCharType="end"/>
        </w:r>
      </w:hyperlink>
    </w:p>
    <w:p w:rsidR="00BB0DE7" w:rsidRDefault="00047C63">
      <w:pPr>
        <w:pStyle w:val="TOC3"/>
        <w:rPr>
          <w:rFonts w:eastAsiaTheme="minorEastAsia"/>
          <w:smallCaps w:val="0"/>
          <w:sz w:val="22"/>
        </w:rPr>
      </w:pPr>
      <w:hyperlink w:anchor="_Toc457390236" w:history="1">
        <w:r w:rsidR="00BB0DE7" w:rsidRPr="00BF796A">
          <w:rPr>
            <w:rStyle w:val="Hyperlink"/>
          </w:rPr>
          <w:t>Exchange Server</w:t>
        </w:r>
        <w:r w:rsidR="00BB0DE7">
          <w:tab/>
        </w:r>
        <w:r w:rsidR="00BB0DE7">
          <w:fldChar w:fldCharType="begin"/>
        </w:r>
        <w:r w:rsidR="00BB0DE7">
          <w:instrText xml:space="preserve"> PAGEREF _Toc457390236 \h </w:instrText>
        </w:r>
        <w:r w:rsidR="00BB0DE7">
          <w:fldChar w:fldCharType="separate"/>
        </w:r>
        <w:r w:rsidR="00BB0DE7">
          <w:t>27</w:t>
        </w:r>
        <w:r w:rsidR="00BB0DE7">
          <w:fldChar w:fldCharType="end"/>
        </w:r>
      </w:hyperlink>
    </w:p>
    <w:p w:rsidR="00BB0DE7" w:rsidRDefault="00047C63">
      <w:pPr>
        <w:pStyle w:val="TOC3"/>
        <w:rPr>
          <w:rFonts w:eastAsiaTheme="minorEastAsia"/>
          <w:smallCaps w:val="0"/>
          <w:sz w:val="22"/>
        </w:rPr>
      </w:pPr>
      <w:hyperlink w:anchor="_Toc457390237" w:history="1">
        <w:r w:rsidR="00BB0DE7" w:rsidRPr="00BF796A">
          <w:rPr>
            <w:rStyle w:val="Hyperlink"/>
          </w:rPr>
          <w:t>Project Server</w:t>
        </w:r>
        <w:r w:rsidR="00BB0DE7">
          <w:tab/>
        </w:r>
        <w:r w:rsidR="00BB0DE7">
          <w:fldChar w:fldCharType="begin"/>
        </w:r>
        <w:r w:rsidR="00BB0DE7">
          <w:instrText xml:space="preserve"> PAGEREF _Toc457390237 \h </w:instrText>
        </w:r>
        <w:r w:rsidR="00BB0DE7">
          <w:fldChar w:fldCharType="separate"/>
        </w:r>
        <w:r w:rsidR="00BB0DE7">
          <w:t>29</w:t>
        </w:r>
        <w:r w:rsidR="00BB0DE7">
          <w:fldChar w:fldCharType="end"/>
        </w:r>
      </w:hyperlink>
    </w:p>
    <w:p w:rsidR="00BB0DE7" w:rsidRDefault="00047C63">
      <w:pPr>
        <w:pStyle w:val="TOC3"/>
        <w:rPr>
          <w:rFonts w:eastAsiaTheme="minorEastAsia"/>
          <w:smallCaps w:val="0"/>
          <w:sz w:val="22"/>
        </w:rPr>
      </w:pPr>
      <w:hyperlink w:anchor="_Toc457390238" w:history="1">
        <w:r w:rsidR="00BB0DE7" w:rsidRPr="00BF796A">
          <w:rPr>
            <w:rStyle w:val="Hyperlink"/>
          </w:rPr>
          <w:t>SharePoint Server</w:t>
        </w:r>
        <w:r w:rsidR="00BB0DE7">
          <w:tab/>
        </w:r>
        <w:r w:rsidR="00BB0DE7">
          <w:fldChar w:fldCharType="begin"/>
        </w:r>
        <w:r w:rsidR="00BB0DE7">
          <w:instrText xml:space="preserve"> PAGEREF _Toc457390238 \h </w:instrText>
        </w:r>
        <w:r w:rsidR="00BB0DE7">
          <w:fldChar w:fldCharType="separate"/>
        </w:r>
        <w:r w:rsidR="00BB0DE7">
          <w:t>29</w:t>
        </w:r>
        <w:r w:rsidR="00BB0DE7">
          <w:fldChar w:fldCharType="end"/>
        </w:r>
      </w:hyperlink>
    </w:p>
    <w:p w:rsidR="00BB0DE7" w:rsidRDefault="00047C63">
      <w:pPr>
        <w:pStyle w:val="TOC3"/>
        <w:rPr>
          <w:rFonts w:eastAsiaTheme="minorEastAsia"/>
          <w:smallCaps w:val="0"/>
          <w:sz w:val="22"/>
        </w:rPr>
      </w:pPr>
      <w:hyperlink w:anchor="_Toc457390239" w:history="1">
        <w:r w:rsidR="00BB0DE7" w:rsidRPr="00BF796A">
          <w:rPr>
            <w:rStyle w:val="Hyperlink"/>
          </w:rPr>
          <w:t>Skype для бізнесу Server</w:t>
        </w:r>
        <w:r w:rsidR="00BB0DE7">
          <w:tab/>
        </w:r>
        <w:r w:rsidR="00BB0DE7">
          <w:fldChar w:fldCharType="begin"/>
        </w:r>
        <w:r w:rsidR="00BB0DE7">
          <w:instrText xml:space="preserve"> PAGEREF _Toc457390239 \h </w:instrText>
        </w:r>
        <w:r w:rsidR="00BB0DE7">
          <w:fldChar w:fldCharType="separate"/>
        </w:r>
        <w:r w:rsidR="00BB0DE7">
          <w:t>31</w:t>
        </w:r>
        <w:r w:rsidR="00BB0DE7">
          <w:fldChar w:fldCharType="end"/>
        </w:r>
      </w:hyperlink>
    </w:p>
    <w:p w:rsidR="00BB0DE7" w:rsidRDefault="00047C63">
      <w:pPr>
        <w:pStyle w:val="TOC2"/>
        <w:rPr>
          <w:rFonts w:eastAsiaTheme="minorEastAsia"/>
          <w:smallCaps w:val="0"/>
          <w:sz w:val="22"/>
        </w:rPr>
      </w:pPr>
      <w:hyperlink w:anchor="_Toc457390240" w:history="1">
        <w:r w:rsidR="00BB0DE7" w:rsidRPr="00BF796A">
          <w:rPr>
            <w:rStyle w:val="Hyperlink"/>
          </w:rPr>
          <w:t>R Server</w:t>
        </w:r>
        <w:r w:rsidR="00BB0DE7">
          <w:tab/>
        </w:r>
        <w:r w:rsidR="00BB0DE7">
          <w:fldChar w:fldCharType="begin"/>
        </w:r>
        <w:r w:rsidR="00BB0DE7">
          <w:instrText xml:space="preserve"> PAGEREF _Toc457390240 \h </w:instrText>
        </w:r>
        <w:r w:rsidR="00BB0DE7">
          <w:fldChar w:fldCharType="separate"/>
        </w:r>
        <w:r w:rsidR="00BB0DE7">
          <w:t>32</w:t>
        </w:r>
        <w:r w:rsidR="00BB0DE7">
          <w:fldChar w:fldCharType="end"/>
        </w:r>
      </w:hyperlink>
    </w:p>
    <w:p w:rsidR="00BB0DE7" w:rsidRDefault="00047C63">
      <w:pPr>
        <w:pStyle w:val="TOC2"/>
        <w:rPr>
          <w:rFonts w:eastAsiaTheme="minorEastAsia"/>
          <w:smallCaps w:val="0"/>
          <w:sz w:val="22"/>
        </w:rPr>
      </w:pPr>
      <w:hyperlink w:anchor="_Toc457390241" w:history="1">
        <w:r w:rsidR="00BB0DE7" w:rsidRPr="00BF796A">
          <w:rPr>
            <w:rStyle w:val="Hyperlink"/>
          </w:rPr>
          <w:t>SQL Server</w:t>
        </w:r>
        <w:r w:rsidR="00BB0DE7">
          <w:tab/>
        </w:r>
        <w:r w:rsidR="00BB0DE7">
          <w:fldChar w:fldCharType="begin"/>
        </w:r>
        <w:r w:rsidR="00BB0DE7">
          <w:instrText xml:space="preserve"> PAGEREF _Toc457390241 \h </w:instrText>
        </w:r>
        <w:r w:rsidR="00BB0DE7">
          <w:fldChar w:fldCharType="separate"/>
        </w:r>
        <w:r w:rsidR="00BB0DE7">
          <w:t>33</w:t>
        </w:r>
        <w:r w:rsidR="00BB0DE7">
          <w:fldChar w:fldCharType="end"/>
        </w:r>
      </w:hyperlink>
    </w:p>
    <w:p w:rsidR="00BB0DE7" w:rsidRDefault="00047C63">
      <w:pPr>
        <w:pStyle w:val="TOC2"/>
        <w:rPr>
          <w:rFonts w:eastAsiaTheme="minorEastAsia"/>
          <w:smallCaps w:val="0"/>
          <w:sz w:val="22"/>
        </w:rPr>
      </w:pPr>
      <w:hyperlink w:anchor="_Toc457390242" w:history="1">
        <w:r w:rsidR="00BB0DE7" w:rsidRPr="00BF796A">
          <w:rPr>
            <w:rStyle w:val="Hyperlink"/>
          </w:rPr>
          <w:t>System Center</w:t>
        </w:r>
        <w:r w:rsidR="00BB0DE7">
          <w:tab/>
        </w:r>
        <w:r w:rsidR="00BB0DE7">
          <w:fldChar w:fldCharType="begin"/>
        </w:r>
        <w:r w:rsidR="00BB0DE7">
          <w:instrText xml:space="preserve"> PAGEREF _Toc457390242 \h </w:instrText>
        </w:r>
        <w:r w:rsidR="00BB0DE7">
          <w:fldChar w:fldCharType="separate"/>
        </w:r>
        <w:r w:rsidR="00BB0DE7">
          <w:t>35</w:t>
        </w:r>
        <w:r w:rsidR="00BB0DE7">
          <w:fldChar w:fldCharType="end"/>
        </w:r>
      </w:hyperlink>
    </w:p>
    <w:p w:rsidR="00BB0DE7" w:rsidRDefault="00047C63">
      <w:pPr>
        <w:pStyle w:val="TOC3"/>
        <w:rPr>
          <w:rFonts w:eastAsiaTheme="minorEastAsia"/>
          <w:smallCaps w:val="0"/>
          <w:sz w:val="22"/>
        </w:rPr>
      </w:pPr>
      <w:hyperlink w:anchor="_Toc457390243" w:history="1">
        <w:r w:rsidR="00BB0DE7" w:rsidRPr="00BF796A">
          <w:rPr>
            <w:rStyle w:val="Hyperlink"/>
          </w:rPr>
          <w:t>System Center Server</w:t>
        </w:r>
        <w:r w:rsidR="00BB0DE7">
          <w:tab/>
        </w:r>
        <w:r w:rsidR="00BB0DE7">
          <w:fldChar w:fldCharType="begin"/>
        </w:r>
        <w:r w:rsidR="00BB0DE7">
          <w:instrText xml:space="preserve"> PAGEREF _Toc457390243 \h </w:instrText>
        </w:r>
        <w:r w:rsidR="00BB0DE7">
          <w:fldChar w:fldCharType="separate"/>
        </w:r>
        <w:r w:rsidR="00BB0DE7">
          <w:t>35</w:t>
        </w:r>
        <w:r w:rsidR="00BB0DE7">
          <w:fldChar w:fldCharType="end"/>
        </w:r>
      </w:hyperlink>
    </w:p>
    <w:p w:rsidR="00BB0DE7" w:rsidRDefault="00047C63">
      <w:pPr>
        <w:pStyle w:val="TOC3"/>
        <w:rPr>
          <w:rFonts w:eastAsiaTheme="minorEastAsia"/>
          <w:smallCaps w:val="0"/>
          <w:sz w:val="22"/>
        </w:rPr>
      </w:pPr>
      <w:hyperlink w:anchor="_Toc457390244" w:history="1">
        <w:r w:rsidR="00BB0DE7" w:rsidRPr="00BF796A">
          <w:rPr>
            <w:rStyle w:val="Hyperlink"/>
          </w:rPr>
          <w:t>System Center Client Management Suite</w:t>
        </w:r>
        <w:r w:rsidR="00BB0DE7">
          <w:tab/>
        </w:r>
        <w:r w:rsidR="00BB0DE7">
          <w:fldChar w:fldCharType="begin"/>
        </w:r>
        <w:r w:rsidR="00BB0DE7">
          <w:instrText xml:space="preserve"> PAGEREF _Toc457390244 \h </w:instrText>
        </w:r>
        <w:r w:rsidR="00BB0DE7">
          <w:fldChar w:fldCharType="separate"/>
        </w:r>
        <w:r w:rsidR="00BB0DE7">
          <w:t>36</w:t>
        </w:r>
        <w:r w:rsidR="00BB0DE7">
          <w:fldChar w:fldCharType="end"/>
        </w:r>
      </w:hyperlink>
    </w:p>
    <w:p w:rsidR="00BB0DE7" w:rsidRDefault="00047C63">
      <w:pPr>
        <w:pStyle w:val="TOC3"/>
        <w:rPr>
          <w:rFonts w:eastAsiaTheme="minorEastAsia"/>
          <w:smallCaps w:val="0"/>
          <w:sz w:val="22"/>
        </w:rPr>
      </w:pPr>
      <w:hyperlink w:anchor="_Toc457390245" w:history="1">
        <w:r w:rsidR="00BB0DE7" w:rsidRPr="00BF796A">
          <w:rPr>
            <w:rStyle w:val="Hyperlink"/>
          </w:rPr>
          <w:t>System Center Configuration Manager</w:t>
        </w:r>
        <w:r w:rsidR="00BB0DE7">
          <w:tab/>
        </w:r>
        <w:r w:rsidR="00BB0DE7">
          <w:fldChar w:fldCharType="begin"/>
        </w:r>
        <w:r w:rsidR="00BB0DE7">
          <w:instrText xml:space="preserve"> PAGEREF _Toc457390245 \h </w:instrText>
        </w:r>
        <w:r w:rsidR="00BB0DE7">
          <w:fldChar w:fldCharType="separate"/>
        </w:r>
        <w:r w:rsidR="00BB0DE7">
          <w:t>36</w:t>
        </w:r>
        <w:r w:rsidR="00BB0DE7">
          <w:fldChar w:fldCharType="end"/>
        </w:r>
      </w:hyperlink>
    </w:p>
    <w:p w:rsidR="00BB0DE7" w:rsidRDefault="00047C63">
      <w:pPr>
        <w:pStyle w:val="TOC3"/>
        <w:rPr>
          <w:rFonts w:eastAsiaTheme="minorEastAsia"/>
          <w:smallCaps w:val="0"/>
          <w:sz w:val="22"/>
        </w:rPr>
      </w:pPr>
      <w:hyperlink w:anchor="_Toc457390246" w:history="1">
        <w:r w:rsidR="00BB0DE7" w:rsidRPr="00BF796A">
          <w:rPr>
            <w:rStyle w:val="Hyperlink"/>
          </w:rPr>
          <w:t>System Center Data Protection Manager</w:t>
        </w:r>
        <w:r w:rsidR="00BB0DE7">
          <w:tab/>
        </w:r>
        <w:r w:rsidR="00BB0DE7">
          <w:fldChar w:fldCharType="begin"/>
        </w:r>
        <w:r w:rsidR="00BB0DE7">
          <w:instrText xml:space="preserve"> PAGEREF _Toc457390246 \h </w:instrText>
        </w:r>
        <w:r w:rsidR="00BB0DE7">
          <w:fldChar w:fldCharType="separate"/>
        </w:r>
        <w:r w:rsidR="00BB0DE7">
          <w:t>37</w:t>
        </w:r>
        <w:r w:rsidR="00BB0DE7">
          <w:fldChar w:fldCharType="end"/>
        </w:r>
      </w:hyperlink>
    </w:p>
    <w:p w:rsidR="00BB0DE7" w:rsidRDefault="00047C63">
      <w:pPr>
        <w:pStyle w:val="TOC3"/>
        <w:rPr>
          <w:rFonts w:eastAsiaTheme="minorEastAsia"/>
          <w:smallCaps w:val="0"/>
          <w:sz w:val="22"/>
        </w:rPr>
      </w:pPr>
      <w:hyperlink w:anchor="_Toc457390247" w:history="1">
        <w:r w:rsidR="00BB0DE7" w:rsidRPr="00BF796A">
          <w:rPr>
            <w:rStyle w:val="Hyperlink"/>
          </w:rPr>
          <w:t>System Center Endpoint Protection</w:t>
        </w:r>
        <w:r w:rsidR="00BB0DE7">
          <w:tab/>
        </w:r>
        <w:r w:rsidR="00BB0DE7">
          <w:fldChar w:fldCharType="begin"/>
        </w:r>
        <w:r w:rsidR="00BB0DE7">
          <w:instrText xml:space="preserve"> PAGEREF _Toc457390247 \h </w:instrText>
        </w:r>
        <w:r w:rsidR="00BB0DE7">
          <w:fldChar w:fldCharType="separate"/>
        </w:r>
        <w:r w:rsidR="00BB0DE7">
          <w:t>38</w:t>
        </w:r>
        <w:r w:rsidR="00BB0DE7">
          <w:fldChar w:fldCharType="end"/>
        </w:r>
      </w:hyperlink>
    </w:p>
    <w:p w:rsidR="00BB0DE7" w:rsidRDefault="00047C63">
      <w:pPr>
        <w:pStyle w:val="TOC3"/>
        <w:rPr>
          <w:rFonts w:eastAsiaTheme="minorEastAsia"/>
          <w:smallCaps w:val="0"/>
          <w:sz w:val="22"/>
        </w:rPr>
      </w:pPr>
      <w:hyperlink w:anchor="_Toc457390248" w:history="1">
        <w:r w:rsidR="00BB0DE7" w:rsidRPr="00BF796A">
          <w:rPr>
            <w:rStyle w:val="Hyperlink"/>
          </w:rPr>
          <w:t>System Center Operation Manager</w:t>
        </w:r>
        <w:r w:rsidR="00BB0DE7">
          <w:tab/>
        </w:r>
        <w:r w:rsidR="00BB0DE7">
          <w:fldChar w:fldCharType="begin"/>
        </w:r>
        <w:r w:rsidR="00BB0DE7">
          <w:instrText xml:space="preserve"> PAGEREF _Toc457390248 \h </w:instrText>
        </w:r>
        <w:r w:rsidR="00BB0DE7">
          <w:fldChar w:fldCharType="separate"/>
        </w:r>
        <w:r w:rsidR="00BB0DE7">
          <w:t>38</w:t>
        </w:r>
        <w:r w:rsidR="00BB0DE7">
          <w:fldChar w:fldCharType="end"/>
        </w:r>
      </w:hyperlink>
    </w:p>
    <w:p w:rsidR="00BB0DE7" w:rsidRDefault="00047C63">
      <w:pPr>
        <w:pStyle w:val="TOC3"/>
        <w:rPr>
          <w:rFonts w:eastAsiaTheme="minorEastAsia"/>
          <w:smallCaps w:val="0"/>
          <w:sz w:val="22"/>
        </w:rPr>
      </w:pPr>
      <w:hyperlink w:anchor="_Toc457390249" w:history="1">
        <w:r w:rsidR="00BB0DE7" w:rsidRPr="00BF796A">
          <w:rPr>
            <w:rStyle w:val="Hyperlink"/>
          </w:rPr>
          <w:t>System Center Server Management Suite</w:t>
        </w:r>
        <w:r w:rsidR="00BB0DE7">
          <w:tab/>
        </w:r>
        <w:r w:rsidR="00BB0DE7">
          <w:fldChar w:fldCharType="begin"/>
        </w:r>
        <w:r w:rsidR="00BB0DE7">
          <w:instrText xml:space="preserve"> PAGEREF _Toc457390249 \h </w:instrText>
        </w:r>
        <w:r w:rsidR="00BB0DE7">
          <w:fldChar w:fldCharType="separate"/>
        </w:r>
        <w:r w:rsidR="00BB0DE7">
          <w:t>39</w:t>
        </w:r>
        <w:r w:rsidR="00BB0DE7">
          <w:fldChar w:fldCharType="end"/>
        </w:r>
      </w:hyperlink>
    </w:p>
    <w:p w:rsidR="00BB0DE7" w:rsidRDefault="00047C63">
      <w:pPr>
        <w:pStyle w:val="TOC3"/>
        <w:rPr>
          <w:rFonts w:eastAsiaTheme="minorEastAsia"/>
          <w:smallCaps w:val="0"/>
          <w:sz w:val="22"/>
        </w:rPr>
      </w:pPr>
      <w:hyperlink w:anchor="_Toc457390250" w:history="1">
        <w:r w:rsidR="00BB0DE7" w:rsidRPr="00BF796A">
          <w:rPr>
            <w:rStyle w:val="Hyperlink"/>
          </w:rPr>
          <w:t>System Center Service Manager</w:t>
        </w:r>
        <w:r w:rsidR="00BB0DE7">
          <w:tab/>
        </w:r>
        <w:r w:rsidR="00BB0DE7">
          <w:fldChar w:fldCharType="begin"/>
        </w:r>
        <w:r w:rsidR="00BB0DE7">
          <w:instrText xml:space="preserve"> PAGEREF _Toc457390250 \h </w:instrText>
        </w:r>
        <w:r w:rsidR="00BB0DE7">
          <w:fldChar w:fldCharType="separate"/>
        </w:r>
        <w:r w:rsidR="00BB0DE7">
          <w:t>39</w:t>
        </w:r>
        <w:r w:rsidR="00BB0DE7">
          <w:fldChar w:fldCharType="end"/>
        </w:r>
      </w:hyperlink>
    </w:p>
    <w:p w:rsidR="00BB0DE7" w:rsidRDefault="00047C63">
      <w:pPr>
        <w:pStyle w:val="TOC2"/>
        <w:rPr>
          <w:rFonts w:eastAsiaTheme="minorEastAsia"/>
          <w:smallCaps w:val="0"/>
          <w:sz w:val="22"/>
        </w:rPr>
      </w:pPr>
      <w:hyperlink w:anchor="_Toc457390251" w:history="1">
        <w:r w:rsidR="00BB0DE7" w:rsidRPr="00BF796A">
          <w:rPr>
            <w:rStyle w:val="Hyperlink"/>
          </w:rPr>
          <w:t>Virtual Desktop Infrastructure (VDI) Suite</w:t>
        </w:r>
        <w:r w:rsidR="00BB0DE7">
          <w:tab/>
        </w:r>
        <w:r w:rsidR="00BB0DE7">
          <w:fldChar w:fldCharType="begin"/>
        </w:r>
        <w:r w:rsidR="00BB0DE7">
          <w:instrText xml:space="preserve"> PAGEREF _Toc457390251 \h </w:instrText>
        </w:r>
        <w:r w:rsidR="00BB0DE7">
          <w:fldChar w:fldCharType="separate"/>
        </w:r>
        <w:r w:rsidR="00BB0DE7">
          <w:t>39</w:t>
        </w:r>
        <w:r w:rsidR="00BB0DE7">
          <w:fldChar w:fldCharType="end"/>
        </w:r>
      </w:hyperlink>
    </w:p>
    <w:p w:rsidR="00BB0DE7" w:rsidRDefault="00047C63">
      <w:pPr>
        <w:pStyle w:val="TOC2"/>
        <w:rPr>
          <w:rFonts w:eastAsiaTheme="minorEastAsia"/>
          <w:smallCaps w:val="0"/>
          <w:sz w:val="22"/>
        </w:rPr>
      </w:pPr>
      <w:hyperlink w:anchor="_Toc457390252" w:history="1">
        <w:r w:rsidR="00BB0DE7" w:rsidRPr="00BF796A">
          <w:rPr>
            <w:rStyle w:val="Hyperlink"/>
          </w:rPr>
          <w:t>Visual Studio</w:t>
        </w:r>
        <w:r w:rsidR="00BB0DE7">
          <w:tab/>
        </w:r>
        <w:r w:rsidR="00BB0DE7">
          <w:fldChar w:fldCharType="begin"/>
        </w:r>
        <w:r w:rsidR="00BB0DE7">
          <w:instrText xml:space="preserve"> PAGEREF _Toc457390252 \h </w:instrText>
        </w:r>
        <w:r w:rsidR="00BB0DE7">
          <w:fldChar w:fldCharType="separate"/>
        </w:r>
        <w:r w:rsidR="00BB0DE7">
          <w:t>39</w:t>
        </w:r>
        <w:r w:rsidR="00BB0DE7">
          <w:fldChar w:fldCharType="end"/>
        </w:r>
      </w:hyperlink>
    </w:p>
    <w:p w:rsidR="00BB0DE7" w:rsidRDefault="00047C63">
      <w:pPr>
        <w:pStyle w:val="TOC3"/>
        <w:rPr>
          <w:rFonts w:eastAsiaTheme="minorEastAsia"/>
          <w:smallCaps w:val="0"/>
          <w:sz w:val="22"/>
        </w:rPr>
      </w:pPr>
      <w:hyperlink w:anchor="_Toc457390253" w:history="1">
        <w:r w:rsidR="00BB0DE7" w:rsidRPr="00BF796A">
          <w:rPr>
            <w:rStyle w:val="Hyperlink"/>
          </w:rPr>
          <w:t>Visual Studio</w:t>
        </w:r>
        <w:r w:rsidR="00BB0DE7">
          <w:tab/>
        </w:r>
        <w:r w:rsidR="00BB0DE7">
          <w:fldChar w:fldCharType="begin"/>
        </w:r>
        <w:r w:rsidR="00BB0DE7">
          <w:instrText xml:space="preserve"> PAGEREF _Toc457390253 \h </w:instrText>
        </w:r>
        <w:r w:rsidR="00BB0DE7">
          <w:fldChar w:fldCharType="separate"/>
        </w:r>
        <w:r w:rsidR="00BB0DE7">
          <w:t>39</w:t>
        </w:r>
        <w:r w:rsidR="00BB0DE7">
          <w:fldChar w:fldCharType="end"/>
        </w:r>
      </w:hyperlink>
    </w:p>
    <w:p w:rsidR="00BB0DE7" w:rsidRDefault="00047C63">
      <w:pPr>
        <w:pStyle w:val="TOC3"/>
        <w:rPr>
          <w:rFonts w:eastAsiaTheme="minorEastAsia"/>
          <w:smallCaps w:val="0"/>
          <w:sz w:val="22"/>
        </w:rPr>
      </w:pPr>
      <w:hyperlink w:anchor="_Toc457390254" w:history="1">
        <w:r w:rsidR="00BB0DE7" w:rsidRPr="00BF796A">
          <w:rPr>
            <w:rStyle w:val="Hyperlink"/>
          </w:rPr>
          <w:t>Visual Studio Team Foundation Server</w:t>
        </w:r>
        <w:r w:rsidR="00BB0DE7">
          <w:tab/>
        </w:r>
        <w:r w:rsidR="00BB0DE7">
          <w:fldChar w:fldCharType="begin"/>
        </w:r>
        <w:r w:rsidR="00BB0DE7">
          <w:instrText xml:space="preserve"> PAGEREF _Toc457390254 \h </w:instrText>
        </w:r>
        <w:r w:rsidR="00BB0DE7">
          <w:fldChar w:fldCharType="separate"/>
        </w:r>
        <w:r w:rsidR="00BB0DE7">
          <w:t>41</w:t>
        </w:r>
        <w:r w:rsidR="00BB0DE7">
          <w:fldChar w:fldCharType="end"/>
        </w:r>
      </w:hyperlink>
    </w:p>
    <w:p w:rsidR="00BB0DE7" w:rsidRDefault="00047C63">
      <w:pPr>
        <w:pStyle w:val="TOC2"/>
        <w:rPr>
          <w:rFonts w:eastAsiaTheme="minorEastAsia"/>
          <w:smallCaps w:val="0"/>
          <w:sz w:val="22"/>
        </w:rPr>
      </w:pPr>
      <w:hyperlink w:anchor="_Toc457390255" w:history="1">
        <w:r w:rsidR="00BB0DE7" w:rsidRPr="00BF796A">
          <w:rPr>
            <w:rStyle w:val="Hyperlink"/>
          </w:rPr>
          <w:t>Windows</w:t>
        </w:r>
        <w:r w:rsidR="00BB0DE7">
          <w:tab/>
        </w:r>
        <w:r w:rsidR="00BB0DE7">
          <w:fldChar w:fldCharType="begin"/>
        </w:r>
        <w:r w:rsidR="00BB0DE7">
          <w:instrText xml:space="preserve"> PAGEREF _Toc457390255 \h </w:instrText>
        </w:r>
        <w:r w:rsidR="00BB0DE7">
          <w:fldChar w:fldCharType="separate"/>
        </w:r>
        <w:r w:rsidR="00BB0DE7">
          <w:t>42</w:t>
        </w:r>
        <w:r w:rsidR="00BB0DE7">
          <w:fldChar w:fldCharType="end"/>
        </w:r>
      </w:hyperlink>
    </w:p>
    <w:p w:rsidR="00BB0DE7" w:rsidRDefault="00047C63">
      <w:pPr>
        <w:pStyle w:val="TOC3"/>
        <w:rPr>
          <w:rFonts w:eastAsiaTheme="minorEastAsia"/>
          <w:smallCaps w:val="0"/>
          <w:sz w:val="22"/>
        </w:rPr>
      </w:pPr>
      <w:hyperlink w:anchor="_Toc457390256" w:history="1">
        <w:r w:rsidR="00BB0DE7" w:rsidRPr="00BF796A">
          <w:rPr>
            <w:rStyle w:val="Hyperlink"/>
          </w:rPr>
          <w:t>Операційна система Windows для настільних комп’ютерів</w:t>
        </w:r>
        <w:r w:rsidR="00BB0DE7">
          <w:tab/>
        </w:r>
        <w:r w:rsidR="00BB0DE7">
          <w:fldChar w:fldCharType="begin"/>
        </w:r>
        <w:r w:rsidR="00BB0DE7">
          <w:instrText xml:space="preserve"> PAGEREF _Toc457390256 \h </w:instrText>
        </w:r>
        <w:r w:rsidR="00BB0DE7">
          <w:fldChar w:fldCharType="separate"/>
        </w:r>
        <w:r w:rsidR="00BB0DE7">
          <w:t>42</w:t>
        </w:r>
        <w:r w:rsidR="00BB0DE7">
          <w:fldChar w:fldCharType="end"/>
        </w:r>
      </w:hyperlink>
    </w:p>
    <w:p w:rsidR="00BB0DE7" w:rsidRDefault="00047C63">
      <w:pPr>
        <w:pStyle w:val="TOC2"/>
        <w:rPr>
          <w:rFonts w:eastAsiaTheme="minorEastAsia"/>
          <w:smallCaps w:val="0"/>
          <w:sz w:val="22"/>
        </w:rPr>
      </w:pPr>
      <w:hyperlink w:anchor="_Toc457390257" w:history="1">
        <w:r w:rsidR="00BB0DE7" w:rsidRPr="00BF796A">
          <w:rPr>
            <w:rStyle w:val="Hyperlink"/>
          </w:rPr>
          <w:t>Windows Server</w:t>
        </w:r>
        <w:r w:rsidR="00BB0DE7">
          <w:tab/>
        </w:r>
        <w:r w:rsidR="00BB0DE7">
          <w:fldChar w:fldCharType="begin"/>
        </w:r>
        <w:r w:rsidR="00BB0DE7">
          <w:instrText xml:space="preserve"> PAGEREF _Toc457390257 \h </w:instrText>
        </w:r>
        <w:r w:rsidR="00BB0DE7">
          <w:fldChar w:fldCharType="separate"/>
        </w:r>
        <w:r w:rsidR="00BB0DE7">
          <w:t>49</w:t>
        </w:r>
        <w:r w:rsidR="00BB0DE7">
          <w:fldChar w:fldCharType="end"/>
        </w:r>
      </w:hyperlink>
    </w:p>
    <w:p w:rsidR="00BB0DE7" w:rsidRDefault="00047C63">
      <w:pPr>
        <w:pStyle w:val="TOC3"/>
        <w:rPr>
          <w:rFonts w:eastAsiaTheme="minorEastAsia"/>
          <w:smallCaps w:val="0"/>
          <w:sz w:val="22"/>
        </w:rPr>
      </w:pPr>
      <w:hyperlink w:anchor="_Toc457390258" w:history="1">
        <w:r w:rsidR="00BB0DE7" w:rsidRPr="00BF796A">
          <w:rPr>
            <w:rStyle w:val="Hyperlink"/>
          </w:rPr>
          <w:t>Windows MultiPoint Server</w:t>
        </w:r>
        <w:r w:rsidR="00BB0DE7">
          <w:tab/>
        </w:r>
        <w:r w:rsidR="00BB0DE7">
          <w:fldChar w:fldCharType="begin"/>
        </w:r>
        <w:r w:rsidR="00BB0DE7">
          <w:instrText xml:space="preserve"> PAGEREF _Toc457390258 \h </w:instrText>
        </w:r>
        <w:r w:rsidR="00BB0DE7">
          <w:fldChar w:fldCharType="separate"/>
        </w:r>
        <w:r w:rsidR="00BB0DE7">
          <w:t>49</w:t>
        </w:r>
        <w:r w:rsidR="00BB0DE7">
          <w:fldChar w:fldCharType="end"/>
        </w:r>
      </w:hyperlink>
    </w:p>
    <w:p w:rsidR="00BB0DE7" w:rsidRDefault="00047C63">
      <w:pPr>
        <w:pStyle w:val="TOC3"/>
        <w:rPr>
          <w:rFonts w:eastAsiaTheme="minorEastAsia"/>
          <w:smallCaps w:val="0"/>
          <w:sz w:val="22"/>
        </w:rPr>
      </w:pPr>
      <w:hyperlink w:anchor="_Toc457390259" w:history="1">
        <w:r w:rsidR="00BB0DE7" w:rsidRPr="00BF796A">
          <w:rPr>
            <w:rStyle w:val="Hyperlink"/>
          </w:rPr>
          <w:t>Windows Server</w:t>
        </w:r>
        <w:r w:rsidR="00BB0DE7">
          <w:tab/>
        </w:r>
        <w:r w:rsidR="00BB0DE7">
          <w:fldChar w:fldCharType="begin"/>
        </w:r>
        <w:r w:rsidR="00BB0DE7">
          <w:instrText xml:space="preserve"> PAGEREF _Toc457390259 \h </w:instrText>
        </w:r>
        <w:r w:rsidR="00BB0DE7">
          <w:fldChar w:fldCharType="separate"/>
        </w:r>
        <w:r w:rsidR="00BB0DE7">
          <w:t>50</w:t>
        </w:r>
        <w:r w:rsidR="00BB0DE7">
          <w:fldChar w:fldCharType="end"/>
        </w:r>
      </w:hyperlink>
    </w:p>
    <w:p w:rsidR="00BB0DE7" w:rsidRDefault="00047C63">
      <w:pPr>
        <w:pStyle w:val="TOC1"/>
        <w:rPr>
          <w:rFonts w:eastAsiaTheme="minorEastAsia"/>
          <w:b w:val="0"/>
          <w:caps w:val="0"/>
          <w:noProof/>
          <w:sz w:val="22"/>
          <w:szCs w:val="22"/>
        </w:rPr>
      </w:pPr>
      <w:hyperlink w:anchor="_Toc457390260" w:history="1">
        <w:r w:rsidR="00BB0DE7" w:rsidRPr="00BF796A">
          <w:rPr>
            <w:rStyle w:val="Hyperlink"/>
            <w:noProof/>
          </w:rPr>
          <w:t>Онлайнові служби</w:t>
        </w:r>
        <w:r w:rsidR="00BB0DE7">
          <w:rPr>
            <w:noProof/>
          </w:rPr>
          <w:tab/>
        </w:r>
        <w:r w:rsidR="00BB0DE7">
          <w:rPr>
            <w:noProof/>
          </w:rPr>
          <w:fldChar w:fldCharType="begin"/>
        </w:r>
        <w:r w:rsidR="00BB0DE7">
          <w:rPr>
            <w:noProof/>
          </w:rPr>
          <w:instrText xml:space="preserve"> PAGEREF _Toc457390260 \h </w:instrText>
        </w:r>
        <w:r w:rsidR="00BB0DE7">
          <w:rPr>
            <w:noProof/>
          </w:rPr>
        </w:r>
        <w:r w:rsidR="00BB0DE7">
          <w:rPr>
            <w:noProof/>
          </w:rPr>
          <w:fldChar w:fldCharType="separate"/>
        </w:r>
        <w:r w:rsidR="00BB0DE7">
          <w:rPr>
            <w:noProof/>
          </w:rPr>
          <w:t>54</w:t>
        </w:r>
        <w:r w:rsidR="00BB0DE7">
          <w:rPr>
            <w:noProof/>
          </w:rPr>
          <w:fldChar w:fldCharType="end"/>
        </w:r>
      </w:hyperlink>
    </w:p>
    <w:p w:rsidR="00BB0DE7" w:rsidRDefault="00047C63">
      <w:pPr>
        <w:pStyle w:val="TOC2"/>
        <w:rPr>
          <w:rFonts w:eastAsiaTheme="minorEastAsia"/>
          <w:smallCaps w:val="0"/>
          <w:sz w:val="22"/>
        </w:rPr>
      </w:pPr>
      <w:hyperlink w:anchor="_Toc457390261" w:history="1">
        <w:r w:rsidR="00BB0DE7" w:rsidRPr="00BF796A">
          <w:rPr>
            <w:rStyle w:val="Hyperlink"/>
          </w:rPr>
          <w:t>Доступність Онлайнових служб у регіонах</w:t>
        </w:r>
        <w:r w:rsidR="00BB0DE7">
          <w:tab/>
        </w:r>
        <w:r w:rsidR="00BB0DE7">
          <w:fldChar w:fldCharType="begin"/>
        </w:r>
        <w:r w:rsidR="00BB0DE7">
          <w:instrText xml:space="preserve"> PAGEREF _Toc457390261 \h </w:instrText>
        </w:r>
        <w:r w:rsidR="00BB0DE7">
          <w:fldChar w:fldCharType="separate"/>
        </w:r>
        <w:r w:rsidR="00BB0DE7">
          <w:t>54</w:t>
        </w:r>
        <w:r w:rsidR="00BB0DE7">
          <w:fldChar w:fldCharType="end"/>
        </w:r>
      </w:hyperlink>
    </w:p>
    <w:p w:rsidR="00BB0DE7" w:rsidRDefault="00047C63">
      <w:pPr>
        <w:pStyle w:val="TOC2"/>
        <w:rPr>
          <w:rFonts w:eastAsiaTheme="minorEastAsia"/>
          <w:smallCaps w:val="0"/>
          <w:sz w:val="22"/>
        </w:rPr>
      </w:pPr>
      <w:hyperlink w:anchor="_Toc457390262" w:history="1">
        <w:r w:rsidR="00BB0DE7" w:rsidRPr="00BF796A">
          <w:rPr>
            <w:rStyle w:val="Hyperlink"/>
          </w:rPr>
          <w:t>Правила придбання Онлайнових служб</w:t>
        </w:r>
        <w:r w:rsidR="00BB0DE7">
          <w:tab/>
        </w:r>
        <w:r w:rsidR="00BB0DE7">
          <w:fldChar w:fldCharType="begin"/>
        </w:r>
        <w:r w:rsidR="00BB0DE7">
          <w:instrText xml:space="preserve"> PAGEREF _Toc457390262 \h </w:instrText>
        </w:r>
        <w:r w:rsidR="00BB0DE7">
          <w:fldChar w:fldCharType="separate"/>
        </w:r>
        <w:r w:rsidR="00BB0DE7">
          <w:t>54</w:t>
        </w:r>
        <w:r w:rsidR="00BB0DE7">
          <w:fldChar w:fldCharType="end"/>
        </w:r>
      </w:hyperlink>
    </w:p>
    <w:p w:rsidR="00BB0DE7" w:rsidRDefault="00047C63">
      <w:pPr>
        <w:pStyle w:val="TOC2"/>
        <w:rPr>
          <w:rFonts w:eastAsiaTheme="minorEastAsia"/>
          <w:smallCaps w:val="0"/>
          <w:sz w:val="22"/>
        </w:rPr>
      </w:pPr>
      <w:hyperlink w:anchor="_Toc457390263" w:history="1">
        <w:r w:rsidR="00BB0DE7" w:rsidRPr="00BF796A">
          <w:rPr>
            <w:rStyle w:val="Hyperlink"/>
          </w:rPr>
          <w:t>Поновлення Онлайнових служб</w:t>
        </w:r>
        <w:r w:rsidR="00BB0DE7">
          <w:tab/>
        </w:r>
        <w:r w:rsidR="00BB0DE7">
          <w:fldChar w:fldCharType="begin"/>
        </w:r>
        <w:r w:rsidR="00BB0DE7">
          <w:instrText xml:space="preserve"> PAGEREF _Toc457390263 \h </w:instrText>
        </w:r>
        <w:r w:rsidR="00BB0DE7">
          <w:fldChar w:fldCharType="separate"/>
        </w:r>
        <w:r w:rsidR="00BB0DE7">
          <w:t>54</w:t>
        </w:r>
        <w:r w:rsidR="00BB0DE7">
          <w:fldChar w:fldCharType="end"/>
        </w:r>
      </w:hyperlink>
    </w:p>
    <w:p w:rsidR="00BB0DE7" w:rsidRDefault="00047C63">
      <w:pPr>
        <w:pStyle w:val="TOC2"/>
        <w:rPr>
          <w:rFonts w:eastAsiaTheme="minorEastAsia"/>
          <w:smallCaps w:val="0"/>
          <w:sz w:val="22"/>
        </w:rPr>
      </w:pPr>
      <w:hyperlink w:anchor="_Toc457390264" w:history="1">
        <w:r w:rsidR="00BB0DE7" w:rsidRPr="00BF796A">
          <w:rPr>
            <w:rStyle w:val="Hyperlink"/>
          </w:rPr>
          <w:t>Служби Microsoft Azure</w:t>
        </w:r>
        <w:r w:rsidR="00BB0DE7">
          <w:tab/>
        </w:r>
        <w:r w:rsidR="00BB0DE7">
          <w:fldChar w:fldCharType="begin"/>
        </w:r>
        <w:r w:rsidR="00BB0DE7">
          <w:instrText xml:space="preserve"> PAGEREF _Toc457390264 \h </w:instrText>
        </w:r>
        <w:r w:rsidR="00BB0DE7">
          <w:fldChar w:fldCharType="separate"/>
        </w:r>
        <w:r w:rsidR="00BB0DE7">
          <w:t>54</w:t>
        </w:r>
        <w:r w:rsidR="00BB0DE7">
          <w:fldChar w:fldCharType="end"/>
        </w:r>
      </w:hyperlink>
    </w:p>
    <w:p w:rsidR="00BB0DE7" w:rsidRDefault="00047C63">
      <w:pPr>
        <w:pStyle w:val="TOC3"/>
        <w:rPr>
          <w:rFonts w:eastAsiaTheme="minorEastAsia"/>
          <w:smallCaps w:val="0"/>
          <w:sz w:val="22"/>
        </w:rPr>
      </w:pPr>
      <w:hyperlink w:anchor="_Toc457390265" w:history="1">
        <w:r w:rsidR="00BB0DE7" w:rsidRPr="00BF796A">
          <w:rPr>
            <w:rStyle w:val="Hyperlink"/>
          </w:rPr>
          <w:t>Служби Microsoft Azure</w:t>
        </w:r>
        <w:r w:rsidR="00BB0DE7">
          <w:tab/>
        </w:r>
        <w:r w:rsidR="00BB0DE7">
          <w:fldChar w:fldCharType="begin"/>
        </w:r>
        <w:r w:rsidR="00BB0DE7">
          <w:instrText xml:space="preserve"> PAGEREF _Toc457390265 \h </w:instrText>
        </w:r>
        <w:r w:rsidR="00BB0DE7">
          <w:fldChar w:fldCharType="separate"/>
        </w:r>
        <w:r w:rsidR="00BB0DE7">
          <w:t>56</w:t>
        </w:r>
        <w:r w:rsidR="00BB0DE7">
          <w:fldChar w:fldCharType="end"/>
        </w:r>
      </w:hyperlink>
    </w:p>
    <w:p w:rsidR="00BB0DE7" w:rsidRDefault="00047C63">
      <w:pPr>
        <w:pStyle w:val="TOC2"/>
        <w:rPr>
          <w:rFonts w:eastAsiaTheme="minorEastAsia"/>
          <w:smallCaps w:val="0"/>
          <w:sz w:val="22"/>
        </w:rPr>
      </w:pPr>
      <w:hyperlink w:anchor="_Toc457390266" w:history="1">
        <w:r w:rsidR="00BB0DE7" w:rsidRPr="00BF796A">
          <w:rPr>
            <w:rStyle w:val="Hyperlink"/>
          </w:rPr>
          <w:t>Плани служб Microsoft Azure</w:t>
        </w:r>
        <w:r w:rsidR="00BB0DE7">
          <w:tab/>
        </w:r>
        <w:r w:rsidR="00BB0DE7">
          <w:fldChar w:fldCharType="begin"/>
        </w:r>
        <w:r w:rsidR="00BB0DE7">
          <w:instrText xml:space="preserve"> PAGEREF _Toc457390266 \h </w:instrText>
        </w:r>
        <w:r w:rsidR="00BB0DE7">
          <w:fldChar w:fldCharType="separate"/>
        </w:r>
        <w:r w:rsidR="00BB0DE7">
          <w:t>56</w:t>
        </w:r>
        <w:r w:rsidR="00BB0DE7">
          <w:fldChar w:fldCharType="end"/>
        </w:r>
      </w:hyperlink>
    </w:p>
    <w:p w:rsidR="00BB0DE7" w:rsidRDefault="00047C63">
      <w:pPr>
        <w:pStyle w:val="TOC2"/>
        <w:rPr>
          <w:rFonts w:eastAsiaTheme="minorEastAsia"/>
          <w:smallCaps w:val="0"/>
          <w:sz w:val="22"/>
        </w:rPr>
      </w:pPr>
      <w:hyperlink w:anchor="_Toc457390267" w:history="1">
        <w:r w:rsidR="00BB0DE7" w:rsidRPr="00BF796A">
          <w:rPr>
            <w:rStyle w:val="Hyperlink"/>
          </w:rPr>
          <w:t>Enterprise Mobility Suite (План)</w:t>
        </w:r>
        <w:r w:rsidR="00BB0DE7">
          <w:tab/>
        </w:r>
        <w:r w:rsidR="00BB0DE7">
          <w:fldChar w:fldCharType="begin"/>
        </w:r>
        <w:r w:rsidR="00BB0DE7">
          <w:instrText xml:space="preserve"> PAGEREF _Toc457390267 \h </w:instrText>
        </w:r>
        <w:r w:rsidR="00BB0DE7">
          <w:fldChar w:fldCharType="separate"/>
        </w:r>
        <w:r w:rsidR="00BB0DE7">
          <w:t>58</w:t>
        </w:r>
        <w:r w:rsidR="00BB0DE7">
          <w:fldChar w:fldCharType="end"/>
        </w:r>
      </w:hyperlink>
    </w:p>
    <w:p w:rsidR="00BB0DE7" w:rsidRDefault="00047C63">
      <w:pPr>
        <w:pStyle w:val="TOC2"/>
        <w:rPr>
          <w:rFonts w:eastAsiaTheme="minorEastAsia"/>
          <w:smallCaps w:val="0"/>
          <w:sz w:val="22"/>
        </w:rPr>
      </w:pPr>
      <w:hyperlink w:anchor="_Toc457390268" w:history="1">
        <w:r w:rsidR="00BB0DE7" w:rsidRPr="00BF796A">
          <w:rPr>
            <w:rStyle w:val="Hyperlink"/>
          </w:rPr>
          <w:t>Enterprise Cloud Suite</w:t>
        </w:r>
        <w:r w:rsidR="00BB0DE7">
          <w:tab/>
        </w:r>
        <w:r w:rsidR="00BB0DE7">
          <w:fldChar w:fldCharType="begin"/>
        </w:r>
        <w:r w:rsidR="00BB0DE7">
          <w:instrText xml:space="preserve"> PAGEREF _Toc457390268 \h </w:instrText>
        </w:r>
        <w:r w:rsidR="00BB0DE7">
          <w:fldChar w:fldCharType="separate"/>
        </w:r>
        <w:r w:rsidR="00BB0DE7">
          <w:t>59</w:t>
        </w:r>
        <w:r w:rsidR="00BB0DE7">
          <w:fldChar w:fldCharType="end"/>
        </w:r>
      </w:hyperlink>
    </w:p>
    <w:p w:rsidR="00BB0DE7" w:rsidRDefault="00047C63">
      <w:pPr>
        <w:pStyle w:val="TOC2"/>
        <w:rPr>
          <w:rFonts w:eastAsiaTheme="minorEastAsia"/>
          <w:smallCaps w:val="0"/>
          <w:sz w:val="22"/>
        </w:rPr>
      </w:pPr>
      <w:hyperlink w:anchor="_Toc457390269" w:history="1">
        <w:r w:rsidR="00BB0DE7" w:rsidRPr="00BF796A">
          <w:rPr>
            <w:rStyle w:val="Hyperlink"/>
          </w:rPr>
          <w:t>Microsoft Intune</w:t>
        </w:r>
        <w:r w:rsidR="00BB0DE7">
          <w:tab/>
        </w:r>
        <w:r w:rsidR="00BB0DE7">
          <w:fldChar w:fldCharType="begin"/>
        </w:r>
        <w:r w:rsidR="00BB0DE7">
          <w:instrText xml:space="preserve"> PAGEREF _Toc457390269 \h </w:instrText>
        </w:r>
        <w:r w:rsidR="00BB0DE7">
          <w:fldChar w:fldCharType="separate"/>
        </w:r>
        <w:r w:rsidR="00BB0DE7">
          <w:t>60</w:t>
        </w:r>
        <w:r w:rsidR="00BB0DE7">
          <w:fldChar w:fldCharType="end"/>
        </w:r>
      </w:hyperlink>
    </w:p>
    <w:p w:rsidR="00BB0DE7" w:rsidRDefault="00047C63">
      <w:pPr>
        <w:pStyle w:val="TOC2"/>
        <w:rPr>
          <w:rFonts w:eastAsiaTheme="minorEastAsia"/>
          <w:smallCaps w:val="0"/>
          <w:sz w:val="22"/>
        </w:rPr>
      </w:pPr>
      <w:hyperlink w:anchor="_Toc457390270" w:history="1">
        <w:r w:rsidR="00BB0DE7" w:rsidRPr="00BF796A">
          <w:rPr>
            <w:rStyle w:val="Hyperlink"/>
          </w:rPr>
          <w:t>Служби Microsoft Dynamics Online</w:t>
        </w:r>
        <w:r w:rsidR="00BB0DE7">
          <w:tab/>
        </w:r>
        <w:r w:rsidR="00BB0DE7">
          <w:fldChar w:fldCharType="begin"/>
        </w:r>
        <w:r w:rsidR="00BB0DE7">
          <w:instrText xml:space="preserve"> PAGEREF _Toc457390270 \h </w:instrText>
        </w:r>
        <w:r w:rsidR="00BB0DE7">
          <w:fldChar w:fldCharType="separate"/>
        </w:r>
        <w:r w:rsidR="00BB0DE7">
          <w:t>60</w:t>
        </w:r>
        <w:r w:rsidR="00BB0DE7">
          <w:fldChar w:fldCharType="end"/>
        </w:r>
      </w:hyperlink>
    </w:p>
    <w:p w:rsidR="00BB0DE7" w:rsidRDefault="00047C63">
      <w:pPr>
        <w:pStyle w:val="TOC3"/>
        <w:rPr>
          <w:rFonts w:eastAsiaTheme="minorEastAsia"/>
          <w:smallCaps w:val="0"/>
          <w:sz w:val="22"/>
        </w:rPr>
      </w:pPr>
      <w:hyperlink w:anchor="_Toc457390271" w:history="1">
        <w:r w:rsidR="00BB0DE7" w:rsidRPr="00BF796A">
          <w:rPr>
            <w:rStyle w:val="Hyperlink"/>
          </w:rPr>
          <w:t>Microsoft Dynamics AX</w:t>
        </w:r>
        <w:r w:rsidR="00BB0DE7">
          <w:tab/>
        </w:r>
        <w:r w:rsidR="00BB0DE7">
          <w:fldChar w:fldCharType="begin"/>
        </w:r>
        <w:r w:rsidR="00BB0DE7">
          <w:instrText xml:space="preserve"> PAGEREF _Toc457390271 \h </w:instrText>
        </w:r>
        <w:r w:rsidR="00BB0DE7">
          <w:fldChar w:fldCharType="separate"/>
        </w:r>
        <w:r w:rsidR="00BB0DE7">
          <w:t>60</w:t>
        </w:r>
        <w:r w:rsidR="00BB0DE7">
          <w:fldChar w:fldCharType="end"/>
        </w:r>
      </w:hyperlink>
    </w:p>
    <w:p w:rsidR="00BB0DE7" w:rsidRDefault="00047C63">
      <w:pPr>
        <w:pStyle w:val="TOC3"/>
        <w:rPr>
          <w:rFonts w:eastAsiaTheme="minorEastAsia"/>
          <w:smallCaps w:val="0"/>
          <w:sz w:val="22"/>
        </w:rPr>
      </w:pPr>
      <w:hyperlink w:anchor="_Toc457390272" w:history="1">
        <w:r w:rsidR="00BB0DE7" w:rsidRPr="00BF796A">
          <w:rPr>
            <w:rStyle w:val="Hyperlink"/>
          </w:rPr>
          <w:t>Microsoft Dynamics CRM Online</w:t>
        </w:r>
        <w:r w:rsidR="00BB0DE7">
          <w:tab/>
        </w:r>
        <w:r w:rsidR="00BB0DE7">
          <w:fldChar w:fldCharType="begin"/>
        </w:r>
        <w:r w:rsidR="00BB0DE7">
          <w:instrText xml:space="preserve"> PAGEREF _Toc457390272 \h </w:instrText>
        </w:r>
        <w:r w:rsidR="00BB0DE7">
          <w:fldChar w:fldCharType="separate"/>
        </w:r>
        <w:r w:rsidR="00BB0DE7">
          <w:t>62</w:t>
        </w:r>
        <w:r w:rsidR="00BB0DE7">
          <w:fldChar w:fldCharType="end"/>
        </w:r>
      </w:hyperlink>
    </w:p>
    <w:p w:rsidR="00BB0DE7" w:rsidRDefault="00047C63">
      <w:pPr>
        <w:pStyle w:val="TOC3"/>
        <w:rPr>
          <w:rFonts w:eastAsiaTheme="minorEastAsia"/>
          <w:smallCaps w:val="0"/>
          <w:sz w:val="22"/>
        </w:rPr>
      </w:pPr>
      <w:hyperlink w:anchor="_Toc457390273" w:history="1">
        <w:r w:rsidR="00BB0DE7" w:rsidRPr="00BF796A">
          <w:rPr>
            <w:rStyle w:val="Hyperlink"/>
          </w:rPr>
          <w:t>Microsoft Dynamics Marketing</w:t>
        </w:r>
        <w:r w:rsidR="00BB0DE7">
          <w:tab/>
        </w:r>
        <w:r w:rsidR="00BB0DE7">
          <w:fldChar w:fldCharType="begin"/>
        </w:r>
        <w:r w:rsidR="00BB0DE7">
          <w:instrText xml:space="preserve"> PAGEREF _Toc457390273 \h </w:instrText>
        </w:r>
        <w:r w:rsidR="00BB0DE7">
          <w:fldChar w:fldCharType="separate"/>
        </w:r>
        <w:r w:rsidR="00BB0DE7">
          <w:t>63</w:t>
        </w:r>
        <w:r w:rsidR="00BB0DE7">
          <w:fldChar w:fldCharType="end"/>
        </w:r>
      </w:hyperlink>
    </w:p>
    <w:p w:rsidR="00BB0DE7" w:rsidRDefault="00047C63">
      <w:pPr>
        <w:pStyle w:val="TOC3"/>
        <w:rPr>
          <w:rFonts w:eastAsiaTheme="minorEastAsia"/>
          <w:smallCaps w:val="0"/>
          <w:sz w:val="22"/>
        </w:rPr>
      </w:pPr>
      <w:hyperlink w:anchor="_Toc457390274" w:history="1">
        <w:r w:rsidR="00BB0DE7" w:rsidRPr="00BF796A">
          <w:rPr>
            <w:rStyle w:val="Hyperlink"/>
          </w:rPr>
          <w:t>Microsoft Social Engagement</w:t>
        </w:r>
        <w:r w:rsidR="00BB0DE7">
          <w:tab/>
        </w:r>
        <w:r w:rsidR="00BB0DE7">
          <w:fldChar w:fldCharType="begin"/>
        </w:r>
        <w:r w:rsidR="00BB0DE7">
          <w:instrText xml:space="preserve"> PAGEREF _Toc457390274 \h </w:instrText>
        </w:r>
        <w:r w:rsidR="00BB0DE7">
          <w:fldChar w:fldCharType="separate"/>
        </w:r>
        <w:r w:rsidR="00BB0DE7">
          <w:t>63</w:t>
        </w:r>
        <w:r w:rsidR="00BB0DE7">
          <w:fldChar w:fldCharType="end"/>
        </w:r>
      </w:hyperlink>
    </w:p>
    <w:p w:rsidR="00BB0DE7" w:rsidRDefault="00047C63">
      <w:pPr>
        <w:pStyle w:val="TOC3"/>
        <w:rPr>
          <w:rFonts w:eastAsiaTheme="minorEastAsia"/>
          <w:smallCaps w:val="0"/>
          <w:sz w:val="22"/>
        </w:rPr>
      </w:pPr>
      <w:hyperlink w:anchor="_Toc457390275" w:history="1">
        <w:r w:rsidR="00BB0DE7" w:rsidRPr="00BF796A">
          <w:rPr>
            <w:rStyle w:val="Hyperlink"/>
          </w:rPr>
          <w:t>Parature від Майкрософт</w:t>
        </w:r>
        <w:r w:rsidR="00BB0DE7">
          <w:tab/>
        </w:r>
        <w:r w:rsidR="00BB0DE7">
          <w:fldChar w:fldCharType="begin"/>
        </w:r>
        <w:r w:rsidR="00BB0DE7">
          <w:instrText xml:space="preserve"> PAGEREF _Toc457390275 \h </w:instrText>
        </w:r>
        <w:r w:rsidR="00BB0DE7">
          <w:fldChar w:fldCharType="separate"/>
        </w:r>
        <w:r w:rsidR="00BB0DE7">
          <w:t>64</w:t>
        </w:r>
        <w:r w:rsidR="00BB0DE7">
          <w:fldChar w:fldCharType="end"/>
        </w:r>
      </w:hyperlink>
    </w:p>
    <w:p w:rsidR="00BB0DE7" w:rsidRDefault="00047C63">
      <w:pPr>
        <w:pStyle w:val="TOC2"/>
        <w:rPr>
          <w:rFonts w:eastAsiaTheme="minorEastAsia"/>
          <w:smallCaps w:val="0"/>
          <w:sz w:val="22"/>
        </w:rPr>
      </w:pPr>
      <w:hyperlink w:anchor="_Toc457390276" w:history="1">
        <w:r w:rsidR="00BB0DE7" w:rsidRPr="00BF796A">
          <w:rPr>
            <w:rStyle w:val="Hyperlink"/>
          </w:rPr>
          <w:t>Служби Office 365</w:t>
        </w:r>
        <w:r w:rsidR="00BB0DE7">
          <w:tab/>
        </w:r>
        <w:r w:rsidR="00BB0DE7">
          <w:fldChar w:fldCharType="begin"/>
        </w:r>
        <w:r w:rsidR="00BB0DE7">
          <w:instrText xml:space="preserve"> PAGEREF _Toc457390276 \h </w:instrText>
        </w:r>
        <w:r w:rsidR="00BB0DE7">
          <w:fldChar w:fldCharType="separate"/>
        </w:r>
        <w:r w:rsidR="00BB0DE7">
          <w:t>65</w:t>
        </w:r>
        <w:r w:rsidR="00BB0DE7">
          <w:fldChar w:fldCharType="end"/>
        </w:r>
      </w:hyperlink>
    </w:p>
    <w:p w:rsidR="00BB0DE7" w:rsidRDefault="00047C63">
      <w:pPr>
        <w:pStyle w:val="TOC3"/>
        <w:rPr>
          <w:rFonts w:eastAsiaTheme="minorEastAsia"/>
          <w:smallCaps w:val="0"/>
          <w:sz w:val="22"/>
        </w:rPr>
      </w:pPr>
      <w:hyperlink w:anchor="_Toc457390277" w:history="1">
        <w:r w:rsidR="00BB0DE7" w:rsidRPr="00BF796A">
          <w:rPr>
            <w:rStyle w:val="Hyperlink"/>
          </w:rPr>
          <w:t>Програми Office 365</w:t>
        </w:r>
        <w:r w:rsidR="00BB0DE7">
          <w:tab/>
        </w:r>
        <w:r w:rsidR="00BB0DE7">
          <w:fldChar w:fldCharType="begin"/>
        </w:r>
        <w:r w:rsidR="00BB0DE7">
          <w:instrText xml:space="preserve"> PAGEREF _Toc457390277 \h </w:instrText>
        </w:r>
        <w:r w:rsidR="00BB0DE7">
          <w:fldChar w:fldCharType="separate"/>
        </w:r>
        <w:r w:rsidR="00BB0DE7">
          <w:t>65</w:t>
        </w:r>
        <w:r w:rsidR="00BB0DE7">
          <w:fldChar w:fldCharType="end"/>
        </w:r>
      </w:hyperlink>
    </w:p>
    <w:p w:rsidR="00BB0DE7" w:rsidRDefault="00047C63">
      <w:pPr>
        <w:pStyle w:val="TOC3"/>
        <w:rPr>
          <w:rFonts w:eastAsiaTheme="minorEastAsia"/>
          <w:smallCaps w:val="0"/>
          <w:sz w:val="22"/>
        </w:rPr>
      </w:pPr>
      <w:hyperlink w:anchor="_Toc457390278" w:history="1">
        <w:r w:rsidR="00BB0DE7" w:rsidRPr="00BF796A">
          <w:rPr>
            <w:rStyle w:val="Hyperlink"/>
          </w:rPr>
          <w:t>Програмні комплекси Office 365 Suites</w:t>
        </w:r>
        <w:r w:rsidR="00BB0DE7">
          <w:tab/>
        </w:r>
        <w:r w:rsidR="00BB0DE7">
          <w:fldChar w:fldCharType="begin"/>
        </w:r>
        <w:r w:rsidR="00BB0DE7">
          <w:instrText xml:space="preserve"> PAGEREF _Toc457390278 \h </w:instrText>
        </w:r>
        <w:r w:rsidR="00BB0DE7">
          <w:fldChar w:fldCharType="separate"/>
        </w:r>
        <w:r w:rsidR="00BB0DE7">
          <w:t>66</w:t>
        </w:r>
        <w:r w:rsidR="00BB0DE7">
          <w:fldChar w:fldCharType="end"/>
        </w:r>
      </w:hyperlink>
    </w:p>
    <w:p w:rsidR="00BB0DE7" w:rsidRDefault="00047C63">
      <w:pPr>
        <w:pStyle w:val="TOC3"/>
        <w:rPr>
          <w:rFonts w:eastAsiaTheme="minorEastAsia"/>
          <w:smallCaps w:val="0"/>
          <w:sz w:val="22"/>
        </w:rPr>
      </w:pPr>
      <w:hyperlink w:anchor="_Toc457390279" w:history="1">
        <w:r w:rsidR="00BB0DE7" w:rsidRPr="00BF796A">
          <w:rPr>
            <w:rStyle w:val="Hyperlink"/>
          </w:rPr>
          <w:t>Покращене керування безпекою в Office 365</w:t>
        </w:r>
        <w:r w:rsidR="00BB0DE7">
          <w:tab/>
        </w:r>
        <w:r w:rsidR="00BB0DE7">
          <w:fldChar w:fldCharType="begin"/>
        </w:r>
        <w:r w:rsidR="00BB0DE7">
          <w:instrText xml:space="preserve"> PAGEREF _Toc457390279 \h </w:instrText>
        </w:r>
        <w:r w:rsidR="00BB0DE7">
          <w:fldChar w:fldCharType="separate"/>
        </w:r>
        <w:r w:rsidR="00BB0DE7">
          <w:t>69</w:t>
        </w:r>
        <w:r w:rsidR="00BB0DE7">
          <w:fldChar w:fldCharType="end"/>
        </w:r>
      </w:hyperlink>
    </w:p>
    <w:p w:rsidR="00BB0DE7" w:rsidRDefault="00047C63">
      <w:pPr>
        <w:pStyle w:val="TOC3"/>
        <w:rPr>
          <w:rFonts w:eastAsiaTheme="minorEastAsia"/>
          <w:smallCaps w:val="0"/>
          <w:sz w:val="22"/>
        </w:rPr>
      </w:pPr>
      <w:hyperlink w:anchor="_Toc457390280" w:history="1">
        <w:r w:rsidR="00BB0DE7" w:rsidRPr="00BF796A">
          <w:rPr>
            <w:rStyle w:val="Hyperlink"/>
          </w:rPr>
          <w:t>Office 365 Customer Lockbox</w:t>
        </w:r>
        <w:r w:rsidR="00BB0DE7">
          <w:tab/>
        </w:r>
        <w:r w:rsidR="00BB0DE7">
          <w:fldChar w:fldCharType="begin"/>
        </w:r>
        <w:r w:rsidR="00BB0DE7">
          <w:instrText xml:space="preserve"> PAGEREF _Toc457390280 \h </w:instrText>
        </w:r>
        <w:r w:rsidR="00BB0DE7">
          <w:fldChar w:fldCharType="separate"/>
        </w:r>
        <w:r w:rsidR="00BB0DE7">
          <w:t>70</w:t>
        </w:r>
        <w:r w:rsidR="00BB0DE7">
          <w:fldChar w:fldCharType="end"/>
        </w:r>
      </w:hyperlink>
    </w:p>
    <w:p w:rsidR="00BB0DE7" w:rsidRDefault="00047C63">
      <w:pPr>
        <w:pStyle w:val="TOC3"/>
        <w:rPr>
          <w:rFonts w:eastAsiaTheme="minorEastAsia"/>
          <w:smallCaps w:val="0"/>
          <w:sz w:val="22"/>
        </w:rPr>
      </w:pPr>
      <w:hyperlink w:anchor="_Toc457390281" w:history="1">
        <w:r w:rsidR="00BB0DE7" w:rsidRPr="00BF796A">
          <w:rPr>
            <w:rStyle w:val="Hyperlink"/>
          </w:rPr>
          <w:t>Office 365 Delve Analytics</w:t>
        </w:r>
        <w:r w:rsidR="00BB0DE7">
          <w:tab/>
        </w:r>
        <w:r w:rsidR="00BB0DE7">
          <w:fldChar w:fldCharType="begin"/>
        </w:r>
        <w:r w:rsidR="00BB0DE7">
          <w:instrText xml:space="preserve"> PAGEREF _Toc457390281 \h </w:instrText>
        </w:r>
        <w:r w:rsidR="00BB0DE7">
          <w:fldChar w:fldCharType="separate"/>
        </w:r>
        <w:r w:rsidR="00BB0DE7">
          <w:t>70</w:t>
        </w:r>
        <w:r w:rsidR="00BB0DE7">
          <w:fldChar w:fldCharType="end"/>
        </w:r>
      </w:hyperlink>
    </w:p>
    <w:p w:rsidR="00BB0DE7" w:rsidRDefault="00047C63">
      <w:pPr>
        <w:pStyle w:val="TOC3"/>
        <w:rPr>
          <w:rFonts w:eastAsiaTheme="minorEastAsia"/>
          <w:smallCaps w:val="0"/>
          <w:sz w:val="22"/>
        </w:rPr>
      </w:pPr>
      <w:hyperlink w:anchor="_Toc457390282" w:history="1">
        <w:r w:rsidR="00BB0DE7" w:rsidRPr="00BF796A">
          <w:rPr>
            <w:rStyle w:val="Hyperlink"/>
          </w:rPr>
          <w:t>Удосконалене витребування електронної інформації Office 365</w:t>
        </w:r>
        <w:r w:rsidR="00BB0DE7">
          <w:tab/>
        </w:r>
        <w:r w:rsidR="00BB0DE7">
          <w:fldChar w:fldCharType="begin"/>
        </w:r>
        <w:r w:rsidR="00BB0DE7">
          <w:instrText xml:space="preserve"> PAGEREF _Toc457390282 \h </w:instrText>
        </w:r>
        <w:r w:rsidR="00BB0DE7">
          <w:fldChar w:fldCharType="separate"/>
        </w:r>
        <w:r w:rsidR="00BB0DE7">
          <w:t>70</w:t>
        </w:r>
        <w:r w:rsidR="00BB0DE7">
          <w:fldChar w:fldCharType="end"/>
        </w:r>
      </w:hyperlink>
    </w:p>
    <w:p w:rsidR="00BB0DE7" w:rsidRDefault="00047C63">
      <w:pPr>
        <w:pStyle w:val="TOC3"/>
        <w:rPr>
          <w:rFonts w:eastAsiaTheme="minorEastAsia"/>
          <w:smallCaps w:val="0"/>
          <w:sz w:val="22"/>
        </w:rPr>
      </w:pPr>
      <w:hyperlink w:anchor="_Toc457390283" w:history="1">
        <w:r w:rsidR="00BB0DE7" w:rsidRPr="00BF796A">
          <w:rPr>
            <w:rStyle w:val="Hyperlink"/>
          </w:rPr>
          <w:t>Exchange Online</w:t>
        </w:r>
        <w:r w:rsidR="00BB0DE7">
          <w:tab/>
        </w:r>
        <w:r w:rsidR="00BB0DE7">
          <w:fldChar w:fldCharType="begin"/>
        </w:r>
        <w:r w:rsidR="00BB0DE7">
          <w:instrText xml:space="preserve"> PAGEREF _Toc457390283 \h </w:instrText>
        </w:r>
        <w:r w:rsidR="00BB0DE7">
          <w:fldChar w:fldCharType="separate"/>
        </w:r>
        <w:r w:rsidR="00BB0DE7">
          <w:t>71</w:t>
        </w:r>
        <w:r w:rsidR="00BB0DE7">
          <w:fldChar w:fldCharType="end"/>
        </w:r>
      </w:hyperlink>
    </w:p>
    <w:p w:rsidR="00BB0DE7" w:rsidRDefault="00047C63">
      <w:pPr>
        <w:pStyle w:val="TOC3"/>
        <w:rPr>
          <w:rFonts w:eastAsiaTheme="minorEastAsia"/>
          <w:smallCaps w:val="0"/>
          <w:sz w:val="22"/>
        </w:rPr>
      </w:pPr>
      <w:hyperlink w:anchor="_Toc457390284" w:history="1">
        <w:r w:rsidR="00BB0DE7" w:rsidRPr="00BF796A">
          <w:rPr>
            <w:rStyle w:val="Hyperlink"/>
          </w:rPr>
          <w:t>OneDrive для бізнесу</w:t>
        </w:r>
        <w:r w:rsidR="00BB0DE7">
          <w:tab/>
        </w:r>
        <w:r w:rsidR="00BB0DE7">
          <w:fldChar w:fldCharType="begin"/>
        </w:r>
        <w:r w:rsidR="00BB0DE7">
          <w:instrText xml:space="preserve"> PAGEREF _Toc457390284 \h </w:instrText>
        </w:r>
        <w:r w:rsidR="00BB0DE7">
          <w:fldChar w:fldCharType="separate"/>
        </w:r>
        <w:r w:rsidR="00BB0DE7">
          <w:t>71</w:t>
        </w:r>
        <w:r w:rsidR="00BB0DE7">
          <w:fldChar w:fldCharType="end"/>
        </w:r>
      </w:hyperlink>
    </w:p>
    <w:p w:rsidR="00BB0DE7" w:rsidRDefault="00047C63">
      <w:pPr>
        <w:pStyle w:val="TOC3"/>
        <w:rPr>
          <w:rFonts w:eastAsiaTheme="minorEastAsia"/>
          <w:smallCaps w:val="0"/>
          <w:sz w:val="22"/>
        </w:rPr>
      </w:pPr>
      <w:hyperlink w:anchor="_Toc457390285" w:history="1">
        <w:r w:rsidR="00BB0DE7" w:rsidRPr="00BF796A">
          <w:rPr>
            <w:rStyle w:val="Hyperlink"/>
          </w:rPr>
          <w:t>Project Online</w:t>
        </w:r>
        <w:r w:rsidR="00BB0DE7">
          <w:tab/>
        </w:r>
        <w:r w:rsidR="00BB0DE7">
          <w:fldChar w:fldCharType="begin"/>
        </w:r>
        <w:r w:rsidR="00BB0DE7">
          <w:instrText xml:space="preserve"> PAGEREF _Toc457390285 \h </w:instrText>
        </w:r>
        <w:r w:rsidR="00BB0DE7">
          <w:fldChar w:fldCharType="separate"/>
        </w:r>
        <w:r w:rsidR="00BB0DE7">
          <w:t>72</w:t>
        </w:r>
        <w:r w:rsidR="00BB0DE7">
          <w:fldChar w:fldCharType="end"/>
        </w:r>
      </w:hyperlink>
    </w:p>
    <w:p w:rsidR="00BB0DE7" w:rsidRDefault="00047C63">
      <w:pPr>
        <w:pStyle w:val="TOC3"/>
        <w:rPr>
          <w:rFonts w:eastAsiaTheme="minorEastAsia"/>
          <w:smallCaps w:val="0"/>
          <w:sz w:val="22"/>
        </w:rPr>
      </w:pPr>
      <w:hyperlink w:anchor="_Toc457390286" w:history="1">
        <w:r w:rsidR="00BB0DE7" w:rsidRPr="00BF796A">
          <w:rPr>
            <w:rStyle w:val="Hyperlink"/>
          </w:rPr>
          <w:t>SharePoint Online</w:t>
        </w:r>
        <w:r w:rsidR="00BB0DE7">
          <w:tab/>
        </w:r>
        <w:r w:rsidR="00BB0DE7">
          <w:fldChar w:fldCharType="begin"/>
        </w:r>
        <w:r w:rsidR="00BB0DE7">
          <w:instrText xml:space="preserve"> PAGEREF _Toc457390286 \h </w:instrText>
        </w:r>
        <w:r w:rsidR="00BB0DE7">
          <w:fldChar w:fldCharType="separate"/>
        </w:r>
        <w:r w:rsidR="00BB0DE7">
          <w:t>73</w:t>
        </w:r>
        <w:r w:rsidR="00BB0DE7">
          <w:fldChar w:fldCharType="end"/>
        </w:r>
      </w:hyperlink>
    </w:p>
    <w:p w:rsidR="00BB0DE7" w:rsidRDefault="00047C63">
      <w:pPr>
        <w:pStyle w:val="TOC3"/>
        <w:rPr>
          <w:rFonts w:eastAsiaTheme="minorEastAsia"/>
          <w:smallCaps w:val="0"/>
          <w:sz w:val="22"/>
        </w:rPr>
      </w:pPr>
      <w:hyperlink w:anchor="_Toc457390287" w:history="1">
        <w:r w:rsidR="00BB0DE7" w:rsidRPr="00BF796A">
          <w:rPr>
            <w:rStyle w:val="Hyperlink"/>
          </w:rPr>
          <w:t>Skype для бізнесу Online</w:t>
        </w:r>
        <w:r w:rsidR="00BB0DE7">
          <w:tab/>
        </w:r>
        <w:r w:rsidR="00BB0DE7">
          <w:fldChar w:fldCharType="begin"/>
        </w:r>
        <w:r w:rsidR="00BB0DE7">
          <w:instrText xml:space="preserve"> PAGEREF _Toc457390287 \h </w:instrText>
        </w:r>
        <w:r w:rsidR="00BB0DE7">
          <w:fldChar w:fldCharType="separate"/>
        </w:r>
        <w:r w:rsidR="00BB0DE7">
          <w:t>74</w:t>
        </w:r>
        <w:r w:rsidR="00BB0DE7">
          <w:fldChar w:fldCharType="end"/>
        </w:r>
      </w:hyperlink>
    </w:p>
    <w:p w:rsidR="00BB0DE7" w:rsidRDefault="00047C63">
      <w:pPr>
        <w:pStyle w:val="TOC2"/>
        <w:rPr>
          <w:rFonts w:eastAsiaTheme="minorEastAsia"/>
          <w:smallCaps w:val="0"/>
          <w:sz w:val="22"/>
        </w:rPr>
      </w:pPr>
      <w:hyperlink w:anchor="_Toc457390288" w:history="1">
        <w:r w:rsidR="00BB0DE7" w:rsidRPr="00BF796A">
          <w:rPr>
            <w:rStyle w:val="Hyperlink"/>
          </w:rPr>
          <w:t>Інші Онлайнові служби</w:t>
        </w:r>
        <w:r w:rsidR="00BB0DE7">
          <w:tab/>
        </w:r>
        <w:r w:rsidR="00BB0DE7">
          <w:fldChar w:fldCharType="begin"/>
        </w:r>
        <w:r w:rsidR="00BB0DE7">
          <w:instrText xml:space="preserve"> PAGEREF _Toc457390288 \h </w:instrText>
        </w:r>
        <w:r w:rsidR="00BB0DE7">
          <w:fldChar w:fldCharType="separate"/>
        </w:r>
        <w:r w:rsidR="00BB0DE7">
          <w:t>74</w:t>
        </w:r>
        <w:r w:rsidR="00BB0DE7">
          <w:fldChar w:fldCharType="end"/>
        </w:r>
      </w:hyperlink>
    </w:p>
    <w:p w:rsidR="00BB0DE7" w:rsidRDefault="00047C63">
      <w:pPr>
        <w:pStyle w:val="TOC3"/>
        <w:rPr>
          <w:rFonts w:eastAsiaTheme="minorEastAsia"/>
          <w:smallCaps w:val="0"/>
          <w:sz w:val="22"/>
        </w:rPr>
      </w:pPr>
      <w:hyperlink w:anchor="_Toc457390289" w:history="1">
        <w:r w:rsidR="00BB0DE7" w:rsidRPr="00BF796A">
          <w:rPr>
            <w:rStyle w:val="Hyperlink"/>
          </w:rPr>
          <w:t>Карти Bing</w:t>
        </w:r>
        <w:r w:rsidR="00BB0DE7">
          <w:tab/>
        </w:r>
        <w:r w:rsidR="00BB0DE7">
          <w:fldChar w:fldCharType="begin"/>
        </w:r>
        <w:r w:rsidR="00BB0DE7">
          <w:instrText xml:space="preserve"> PAGEREF _Toc457390289 \h </w:instrText>
        </w:r>
        <w:r w:rsidR="00BB0DE7">
          <w:fldChar w:fldCharType="separate"/>
        </w:r>
        <w:r w:rsidR="00BB0DE7">
          <w:t>74</w:t>
        </w:r>
        <w:r w:rsidR="00BB0DE7">
          <w:fldChar w:fldCharType="end"/>
        </w:r>
      </w:hyperlink>
    </w:p>
    <w:p w:rsidR="00BB0DE7" w:rsidRDefault="00047C63">
      <w:pPr>
        <w:pStyle w:val="TOC3"/>
        <w:rPr>
          <w:rFonts w:eastAsiaTheme="minorEastAsia"/>
          <w:smallCaps w:val="0"/>
          <w:sz w:val="22"/>
        </w:rPr>
      </w:pPr>
      <w:hyperlink w:anchor="_Toc457390290" w:history="1">
        <w:r w:rsidR="00BB0DE7" w:rsidRPr="00BF796A">
          <w:rPr>
            <w:rStyle w:val="Hyperlink"/>
          </w:rPr>
          <w:t>Microsoft Learning</w:t>
        </w:r>
        <w:r w:rsidR="00BB0DE7">
          <w:tab/>
        </w:r>
        <w:r w:rsidR="00BB0DE7">
          <w:fldChar w:fldCharType="begin"/>
        </w:r>
        <w:r w:rsidR="00BB0DE7">
          <w:instrText xml:space="preserve"> PAGEREF _Toc457390290 \h </w:instrText>
        </w:r>
        <w:r w:rsidR="00BB0DE7">
          <w:fldChar w:fldCharType="separate"/>
        </w:r>
        <w:r w:rsidR="00BB0DE7">
          <w:t>75</w:t>
        </w:r>
        <w:r w:rsidR="00BB0DE7">
          <w:fldChar w:fldCharType="end"/>
        </w:r>
      </w:hyperlink>
    </w:p>
    <w:p w:rsidR="00BB0DE7" w:rsidRDefault="00047C63">
      <w:pPr>
        <w:pStyle w:val="TOC3"/>
        <w:rPr>
          <w:rFonts w:eastAsiaTheme="minorEastAsia"/>
          <w:smallCaps w:val="0"/>
          <w:sz w:val="22"/>
        </w:rPr>
      </w:pPr>
      <w:hyperlink w:anchor="_Toc457390291" w:history="1">
        <w:r w:rsidR="00BB0DE7" w:rsidRPr="00BF796A">
          <w:rPr>
            <w:rStyle w:val="Hyperlink"/>
          </w:rPr>
          <w:t>Microsoft Translator</w:t>
        </w:r>
        <w:r w:rsidR="00BB0DE7">
          <w:tab/>
        </w:r>
        <w:r w:rsidR="00BB0DE7">
          <w:fldChar w:fldCharType="begin"/>
        </w:r>
        <w:r w:rsidR="00BB0DE7">
          <w:instrText xml:space="preserve"> PAGEREF _Toc457390291 \h </w:instrText>
        </w:r>
        <w:r w:rsidR="00BB0DE7">
          <w:fldChar w:fldCharType="separate"/>
        </w:r>
        <w:r w:rsidR="00BB0DE7">
          <w:t>76</w:t>
        </w:r>
        <w:r w:rsidR="00BB0DE7">
          <w:fldChar w:fldCharType="end"/>
        </w:r>
      </w:hyperlink>
    </w:p>
    <w:p w:rsidR="00BB0DE7" w:rsidRDefault="00047C63">
      <w:pPr>
        <w:pStyle w:val="TOC3"/>
        <w:rPr>
          <w:rFonts w:eastAsiaTheme="minorEastAsia"/>
          <w:smallCaps w:val="0"/>
          <w:sz w:val="22"/>
        </w:rPr>
      </w:pPr>
      <w:hyperlink w:anchor="_Toc457390292" w:history="1">
        <w:r w:rsidR="00BB0DE7" w:rsidRPr="00BF796A">
          <w:rPr>
            <w:rStyle w:val="Hyperlink"/>
          </w:rPr>
          <w:t>Power BI Pro</w:t>
        </w:r>
        <w:r w:rsidR="00BB0DE7">
          <w:tab/>
        </w:r>
        <w:r w:rsidR="00BB0DE7">
          <w:fldChar w:fldCharType="begin"/>
        </w:r>
        <w:r w:rsidR="00BB0DE7">
          <w:instrText xml:space="preserve"> PAGEREF _Toc457390292 \h </w:instrText>
        </w:r>
        <w:r w:rsidR="00BB0DE7">
          <w:fldChar w:fldCharType="separate"/>
        </w:r>
        <w:r w:rsidR="00BB0DE7">
          <w:t>76</w:t>
        </w:r>
        <w:r w:rsidR="00BB0DE7">
          <w:fldChar w:fldCharType="end"/>
        </w:r>
      </w:hyperlink>
    </w:p>
    <w:p w:rsidR="00BB0DE7" w:rsidRDefault="00047C63">
      <w:pPr>
        <w:pStyle w:val="TOC3"/>
        <w:rPr>
          <w:rFonts w:eastAsiaTheme="minorEastAsia"/>
          <w:smallCaps w:val="0"/>
          <w:sz w:val="22"/>
        </w:rPr>
      </w:pPr>
      <w:hyperlink w:anchor="_Toc457390293" w:history="1">
        <w:r w:rsidR="00BB0DE7" w:rsidRPr="00BF796A">
          <w:rPr>
            <w:rStyle w:val="Hyperlink"/>
          </w:rPr>
          <w:t>Yammer Enterprise</w:t>
        </w:r>
        <w:r w:rsidR="00BB0DE7">
          <w:tab/>
        </w:r>
        <w:r w:rsidR="00BB0DE7">
          <w:fldChar w:fldCharType="begin"/>
        </w:r>
        <w:r w:rsidR="00BB0DE7">
          <w:instrText xml:space="preserve"> PAGEREF _Toc457390293 \h </w:instrText>
        </w:r>
        <w:r w:rsidR="00BB0DE7">
          <w:fldChar w:fldCharType="separate"/>
        </w:r>
        <w:r w:rsidR="00BB0DE7">
          <w:t>76</w:t>
        </w:r>
        <w:r w:rsidR="00BB0DE7">
          <w:fldChar w:fldCharType="end"/>
        </w:r>
      </w:hyperlink>
    </w:p>
    <w:p w:rsidR="00BB0DE7" w:rsidRDefault="00047C63">
      <w:pPr>
        <w:pStyle w:val="TOC1"/>
        <w:rPr>
          <w:rFonts w:eastAsiaTheme="minorEastAsia"/>
          <w:b w:val="0"/>
          <w:caps w:val="0"/>
          <w:noProof/>
          <w:sz w:val="22"/>
          <w:szCs w:val="22"/>
        </w:rPr>
      </w:pPr>
      <w:hyperlink w:anchor="_Toc457390294" w:history="1">
        <w:r w:rsidR="00BB0DE7" w:rsidRPr="00BF796A">
          <w:rPr>
            <w:rStyle w:val="Hyperlink"/>
            <w:noProof/>
          </w:rPr>
          <w:t>Глосарій</w:t>
        </w:r>
        <w:r w:rsidR="00BB0DE7">
          <w:rPr>
            <w:noProof/>
          </w:rPr>
          <w:tab/>
        </w:r>
        <w:r w:rsidR="00BB0DE7">
          <w:rPr>
            <w:noProof/>
          </w:rPr>
          <w:fldChar w:fldCharType="begin"/>
        </w:r>
        <w:r w:rsidR="00BB0DE7">
          <w:rPr>
            <w:noProof/>
          </w:rPr>
          <w:instrText xml:space="preserve"> PAGEREF _Toc457390294 \h </w:instrText>
        </w:r>
        <w:r w:rsidR="00BB0DE7">
          <w:rPr>
            <w:noProof/>
          </w:rPr>
        </w:r>
        <w:r w:rsidR="00BB0DE7">
          <w:rPr>
            <w:noProof/>
          </w:rPr>
          <w:fldChar w:fldCharType="separate"/>
        </w:r>
        <w:r w:rsidR="00BB0DE7">
          <w:rPr>
            <w:noProof/>
          </w:rPr>
          <w:t>78</w:t>
        </w:r>
        <w:r w:rsidR="00BB0DE7">
          <w:rPr>
            <w:noProof/>
          </w:rPr>
          <w:fldChar w:fldCharType="end"/>
        </w:r>
      </w:hyperlink>
    </w:p>
    <w:p w:rsidR="00BB0DE7" w:rsidRDefault="00047C63">
      <w:pPr>
        <w:pStyle w:val="TOC2"/>
        <w:rPr>
          <w:rFonts w:eastAsiaTheme="minorEastAsia"/>
          <w:smallCaps w:val="0"/>
          <w:sz w:val="22"/>
        </w:rPr>
      </w:pPr>
      <w:hyperlink w:anchor="_Toc457390295" w:history="1">
        <w:r w:rsidR="00BB0DE7" w:rsidRPr="00BF796A">
          <w:rPr>
            <w:rStyle w:val="Hyperlink"/>
          </w:rPr>
          <w:t>Характеристики</w:t>
        </w:r>
        <w:r w:rsidR="00BB0DE7">
          <w:tab/>
        </w:r>
        <w:r w:rsidR="00BB0DE7">
          <w:fldChar w:fldCharType="begin"/>
        </w:r>
        <w:r w:rsidR="00BB0DE7">
          <w:instrText xml:space="preserve"> PAGEREF _Toc457390295 \h </w:instrText>
        </w:r>
        <w:r w:rsidR="00BB0DE7">
          <w:fldChar w:fldCharType="separate"/>
        </w:r>
        <w:r w:rsidR="00BB0DE7">
          <w:t>78</w:t>
        </w:r>
        <w:r w:rsidR="00BB0DE7">
          <w:fldChar w:fldCharType="end"/>
        </w:r>
      </w:hyperlink>
    </w:p>
    <w:p w:rsidR="00BB0DE7" w:rsidRDefault="00047C63">
      <w:pPr>
        <w:pStyle w:val="TOC2"/>
        <w:rPr>
          <w:rFonts w:eastAsiaTheme="minorEastAsia"/>
          <w:smallCaps w:val="0"/>
          <w:sz w:val="22"/>
        </w:rPr>
      </w:pPr>
      <w:hyperlink w:anchor="_Toc457390296" w:history="1">
        <w:r w:rsidR="00BB0DE7" w:rsidRPr="00BF796A">
          <w:rPr>
            <w:rStyle w:val="Hyperlink"/>
          </w:rPr>
          <w:t>Значення в клітинках</w:t>
        </w:r>
        <w:r w:rsidR="00BB0DE7">
          <w:tab/>
        </w:r>
        <w:r w:rsidR="00BB0DE7">
          <w:fldChar w:fldCharType="begin"/>
        </w:r>
        <w:r w:rsidR="00BB0DE7">
          <w:instrText xml:space="preserve"> PAGEREF _Toc457390296 \h </w:instrText>
        </w:r>
        <w:r w:rsidR="00BB0DE7">
          <w:fldChar w:fldCharType="separate"/>
        </w:r>
        <w:r w:rsidR="00BB0DE7">
          <w:t>79</w:t>
        </w:r>
        <w:r w:rsidR="00BB0DE7">
          <w:fldChar w:fldCharType="end"/>
        </w:r>
      </w:hyperlink>
    </w:p>
    <w:p w:rsidR="00BB0DE7" w:rsidRDefault="00047C63">
      <w:pPr>
        <w:pStyle w:val="TOC2"/>
        <w:rPr>
          <w:rFonts w:eastAsiaTheme="minorEastAsia"/>
          <w:smallCaps w:val="0"/>
          <w:sz w:val="22"/>
        </w:rPr>
      </w:pPr>
      <w:hyperlink w:anchor="_Toc457390297" w:history="1">
        <w:r w:rsidR="00BB0DE7" w:rsidRPr="00BF796A">
          <w:rPr>
            <w:rStyle w:val="Hyperlink"/>
          </w:rPr>
          <w:t>Заголовки стовпців</w:t>
        </w:r>
        <w:r w:rsidR="00BB0DE7">
          <w:tab/>
        </w:r>
        <w:r w:rsidR="00BB0DE7">
          <w:fldChar w:fldCharType="begin"/>
        </w:r>
        <w:r w:rsidR="00BB0DE7">
          <w:instrText xml:space="preserve"> PAGEREF _Toc457390297 \h </w:instrText>
        </w:r>
        <w:r w:rsidR="00BB0DE7">
          <w:fldChar w:fldCharType="separate"/>
        </w:r>
        <w:r w:rsidR="00BB0DE7">
          <w:t>80</w:t>
        </w:r>
        <w:r w:rsidR="00BB0DE7">
          <w:fldChar w:fldCharType="end"/>
        </w:r>
      </w:hyperlink>
    </w:p>
    <w:p w:rsidR="00BB0DE7" w:rsidRDefault="00047C63">
      <w:pPr>
        <w:pStyle w:val="TOC2"/>
        <w:rPr>
          <w:rFonts w:eastAsiaTheme="minorEastAsia"/>
          <w:smallCaps w:val="0"/>
          <w:sz w:val="22"/>
        </w:rPr>
      </w:pPr>
      <w:hyperlink w:anchor="_Toc457390298" w:history="1">
        <w:r w:rsidR="00BB0DE7" w:rsidRPr="00BF796A">
          <w:rPr>
            <w:rStyle w:val="Hyperlink"/>
          </w:rPr>
          <w:t>Визначення</w:t>
        </w:r>
        <w:r w:rsidR="00BB0DE7">
          <w:tab/>
        </w:r>
        <w:r w:rsidR="00BB0DE7">
          <w:fldChar w:fldCharType="begin"/>
        </w:r>
        <w:r w:rsidR="00BB0DE7">
          <w:instrText xml:space="preserve"> PAGEREF _Toc457390298 \h </w:instrText>
        </w:r>
        <w:r w:rsidR="00BB0DE7">
          <w:fldChar w:fldCharType="separate"/>
        </w:r>
        <w:r w:rsidR="00BB0DE7">
          <w:t>80</w:t>
        </w:r>
        <w:r w:rsidR="00BB0DE7">
          <w:fldChar w:fldCharType="end"/>
        </w:r>
      </w:hyperlink>
    </w:p>
    <w:p w:rsidR="00BB0DE7" w:rsidRDefault="00047C63">
      <w:pPr>
        <w:pStyle w:val="TOC1"/>
        <w:rPr>
          <w:rFonts w:eastAsiaTheme="minorEastAsia"/>
          <w:b w:val="0"/>
          <w:caps w:val="0"/>
          <w:noProof/>
          <w:sz w:val="22"/>
          <w:szCs w:val="22"/>
        </w:rPr>
      </w:pPr>
      <w:hyperlink w:anchor="_Toc457390299" w:history="1">
        <w:r w:rsidR="00BB0DE7" w:rsidRPr="00BF796A">
          <w:rPr>
            <w:rStyle w:val="Hyperlink"/>
            <w:noProof/>
          </w:rPr>
          <w:t>Додаток A – Ліцензія доступу клієнта/Еквівалент ліцензії доступу клієнта</w:t>
        </w:r>
        <w:r w:rsidR="00BB0DE7">
          <w:rPr>
            <w:noProof/>
          </w:rPr>
          <w:tab/>
        </w:r>
        <w:r w:rsidR="00BB0DE7">
          <w:rPr>
            <w:noProof/>
          </w:rPr>
          <w:fldChar w:fldCharType="begin"/>
        </w:r>
        <w:r w:rsidR="00BB0DE7">
          <w:rPr>
            <w:noProof/>
          </w:rPr>
          <w:instrText xml:space="preserve"> PAGEREF _Toc457390299 \h </w:instrText>
        </w:r>
        <w:r w:rsidR="00BB0DE7">
          <w:rPr>
            <w:noProof/>
          </w:rPr>
        </w:r>
        <w:r w:rsidR="00BB0DE7">
          <w:rPr>
            <w:noProof/>
          </w:rPr>
          <w:fldChar w:fldCharType="separate"/>
        </w:r>
        <w:r w:rsidR="00BB0DE7">
          <w:rPr>
            <w:noProof/>
          </w:rPr>
          <w:t>83</w:t>
        </w:r>
        <w:r w:rsidR="00BB0DE7">
          <w:rPr>
            <w:noProof/>
          </w:rPr>
          <w:fldChar w:fldCharType="end"/>
        </w:r>
      </w:hyperlink>
    </w:p>
    <w:p w:rsidR="00BB0DE7" w:rsidRDefault="00047C63">
      <w:pPr>
        <w:pStyle w:val="TOC1"/>
        <w:rPr>
          <w:rFonts w:eastAsiaTheme="minorEastAsia"/>
          <w:b w:val="0"/>
          <w:caps w:val="0"/>
          <w:noProof/>
          <w:sz w:val="22"/>
          <w:szCs w:val="22"/>
        </w:rPr>
      </w:pPr>
      <w:hyperlink w:anchor="_Toc457390300" w:history="1">
        <w:r w:rsidR="00BB0DE7" w:rsidRPr="00BF796A">
          <w:rPr>
            <w:rStyle w:val="Hyperlink"/>
            <w:noProof/>
          </w:rPr>
          <w:t>Додаток B – Підтримка програмного забезпечення</w:t>
        </w:r>
        <w:r w:rsidR="00BB0DE7">
          <w:rPr>
            <w:noProof/>
          </w:rPr>
          <w:tab/>
        </w:r>
        <w:r w:rsidR="00BB0DE7">
          <w:rPr>
            <w:noProof/>
          </w:rPr>
          <w:fldChar w:fldCharType="begin"/>
        </w:r>
        <w:r w:rsidR="00BB0DE7">
          <w:rPr>
            <w:noProof/>
          </w:rPr>
          <w:instrText xml:space="preserve"> PAGEREF _Toc457390300 \h </w:instrText>
        </w:r>
        <w:r w:rsidR="00BB0DE7">
          <w:rPr>
            <w:noProof/>
          </w:rPr>
        </w:r>
        <w:r w:rsidR="00BB0DE7">
          <w:rPr>
            <w:noProof/>
          </w:rPr>
          <w:fldChar w:fldCharType="separate"/>
        </w:r>
        <w:r w:rsidR="00BB0DE7">
          <w:rPr>
            <w:noProof/>
          </w:rPr>
          <w:t>85</w:t>
        </w:r>
        <w:r w:rsidR="00BB0DE7">
          <w:rPr>
            <w:noProof/>
          </w:rPr>
          <w:fldChar w:fldCharType="end"/>
        </w:r>
      </w:hyperlink>
    </w:p>
    <w:p w:rsidR="00BB0DE7" w:rsidRDefault="00047C63">
      <w:pPr>
        <w:pStyle w:val="TOC2"/>
        <w:rPr>
          <w:rFonts w:eastAsiaTheme="minorEastAsia"/>
          <w:smallCaps w:val="0"/>
          <w:sz w:val="22"/>
        </w:rPr>
      </w:pPr>
      <w:hyperlink w:anchor="_Toc457390301" w:history="1">
        <w:r w:rsidR="00BB0DE7" w:rsidRPr="00BF796A">
          <w:rPr>
            <w:rStyle w:val="Hyperlink"/>
          </w:rPr>
          <w:t>Придбання Підтримки програмного забезпечення</w:t>
        </w:r>
        <w:r w:rsidR="00BB0DE7">
          <w:tab/>
        </w:r>
        <w:r w:rsidR="00BB0DE7">
          <w:fldChar w:fldCharType="begin"/>
        </w:r>
        <w:r w:rsidR="00BB0DE7">
          <w:instrText xml:space="preserve"> PAGEREF _Toc457390301 \h </w:instrText>
        </w:r>
        <w:r w:rsidR="00BB0DE7">
          <w:fldChar w:fldCharType="separate"/>
        </w:r>
        <w:r w:rsidR="00BB0DE7">
          <w:t>85</w:t>
        </w:r>
        <w:r w:rsidR="00BB0DE7">
          <w:fldChar w:fldCharType="end"/>
        </w:r>
      </w:hyperlink>
    </w:p>
    <w:p w:rsidR="00BB0DE7" w:rsidRDefault="00047C63">
      <w:pPr>
        <w:pStyle w:val="TOC2"/>
        <w:rPr>
          <w:rFonts w:eastAsiaTheme="minorEastAsia"/>
          <w:smallCaps w:val="0"/>
          <w:sz w:val="22"/>
        </w:rPr>
      </w:pPr>
      <w:hyperlink w:anchor="_Toc457390302" w:history="1">
        <w:r w:rsidR="00BB0DE7" w:rsidRPr="00BF796A">
          <w:rPr>
            <w:rStyle w:val="Hyperlink"/>
          </w:rPr>
          <w:t>Поновлення Підтримки програмного забезпечення</w:t>
        </w:r>
        <w:r w:rsidR="00BB0DE7">
          <w:tab/>
        </w:r>
        <w:r w:rsidR="00BB0DE7">
          <w:fldChar w:fldCharType="begin"/>
        </w:r>
        <w:r w:rsidR="00BB0DE7">
          <w:instrText xml:space="preserve"> PAGEREF _Toc457390302 \h </w:instrText>
        </w:r>
        <w:r w:rsidR="00BB0DE7">
          <w:fldChar w:fldCharType="separate"/>
        </w:r>
        <w:r w:rsidR="00BB0DE7">
          <w:t>85</w:t>
        </w:r>
        <w:r w:rsidR="00BB0DE7">
          <w:fldChar w:fldCharType="end"/>
        </w:r>
      </w:hyperlink>
    </w:p>
    <w:p w:rsidR="00BB0DE7" w:rsidRDefault="00047C63">
      <w:pPr>
        <w:pStyle w:val="TOC2"/>
        <w:rPr>
          <w:rFonts w:eastAsiaTheme="minorEastAsia"/>
          <w:smallCaps w:val="0"/>
          <w:sz w:val="22"/>
        </w:rPr>
      </w:pPr>
      <w:hyperlink w:anchor="_Toc457390303" w:history="1">
        <w:r w:rsidR="00BB0DE7" w:rsidRPr="00BF796A">
          <w:rPr>
            <w:rStyle w:val="Hyperlink"/>
          </w:rPr>
          <w:t>Ліцензія на перехід для Продуктів, підтримку яких припинено, або Продуктів, період експлуатації яких завершився</w:t>
        </w:r>
        <w:r w:rsidR="00BB0DE7">
          <w:tab/>
        </w:r>
        <w:r w:rsidR="00BB0DE7">
          <w:fldChar w:fldCharType="begin"/>
        </w:r>
        <w:r w:rsidR="00BB0DE7">
          <w:instrText xml:space="preserve"> PAGEREF _Toc457390303 \h </w:instrText>
        </w:r>
        <w:r w:rsidR="00BB0DE7">
          <w:fldChar w:fldCharType="separate"/>
        </w:r>
        <w:r w:rsidR="00BB0DE7">
          <w:t>86</w:t>
        </w:r>
        <w:r w:rsidR="00BB0DE7">
          <w:fldChar w:fldCharType="end"/>
        </w:r>
      </w:hyperlink>
    </w:p>
    <w:p w:rsidR="00BB0DE7" w:rsidRDefault="00047C63">
      <w:pPr>
        <w:pStyle w:val="TOC2"/>
        <w:rPr>
          <w:rFonts w:eastAsiaTheme="minorEastAsia"/>
          <w:smallCaps w:val="0"/>
          <w:sz w:val="22"/>
        </w:rPr>
      </w:pPr>
      <w:hyperlink w:anchor="_Toc457390304" w:history="1">
        <w:r w:rsidR="00BB0DE7" w:rsidRPr="00BF796A">
          <w:rPr>
            <w:rStyle w:val="Hyperlink"/>
          </w:rPr>
          <w:t>Переваги Підтримки програмного забезпечення</w:t>
        </w:r>
        <w:r w:rsidR="00BB0DE7">
          <w:tab/>
        </w:r>
        <w:r w:rsidR="00BB0DE7">
          <w:fldChar w:fldCharType="begin"/>
        </w:r>
        <w:r w:rsidR="00BB0DE7">
          <w:instrText xml:space="preserve"> PAGEREF _Toc457390304 \h </w:instrText>
        </w:r>
        <w:r w:rsidR="00BB0DE7">
          <w:fldChar w:fldCharType="separate"/>
        </w:r>
        <w:r w:rsidR="00BB0DE7">
          <w:t>87</w:t>
        </w:r>
        <w:r w:rsidR="00BB0DE7">
          <w:fldChar w:fldCharType="end"/>
        </w:r>
      </w:hyperlink>
    </w:p>
    <w:p w:rsidR="00BB0DE7" w:rsidRDefault="00047C63">
      <w:pPr>
        <w:pStyle w:val="TOC1"/>
        <w:rPr>
          <w:rFonts w:eastAsiaTheme="minorEastAsia"/>
          <w:b w:val="0"/>
          <w:caps w:val="0"/>
          <w:noProof/>
          <w:sz w:val="22"/>
          <w:szCs w:val="22"/>
        </w:rPr>
      </w:pPr>
      <w:hyperlink w:anchor="_Toc457390305" w:history="1">
        <w:r w:rsidR="00BB0DE7" w:rsidRPr="00BF796A">
          <w:rPr>
            <w:rStyle w:val="Hyperlink"/>
            <w:noProof/>
          </w:rPr>
          <w:t>Додаток C – Професійні послуги</w:t>
        </w:r>
        <w:r w:rsidR="00BB0DE7">
          <w:rPr>
            <w:noProof/>
          </w:rPr>
          <w:tab/>
        </w:r>
        <w:r w:rsidR="00BB0DE7">
          <w:rPr>
            <w:noProof/>
          </w:rPr>
          <w:fldChar w:fldCharType="begin"/>
        </w:r>
        <w:r w:rsidR="00BB0DE7">
          <w:rPr>
            <w:noProof/>
          </w:rPr>
          <w:instrText xml:space="preserve"> PAGEREF _Toc457390305 \h </w:instrText>
        </w:r>
        <w:r w:rsidR="00BB0DE7">
          <w:rPr>
            <w:noProof/>
          </w:rPr>
        </w:r>
        <w:r w:rsidR="00BB0DE7">
          <w:rPr>
            <w:noProof/>
          </w:rPr>
          <w:fldChar w:fldCharType="separate"/>
        </w:r>
        <w:r w:rsidR="00BB0DE7">
          <w:rPr>
            <w:noProof/>
          </w:rPr>
          <w:t>99</w:t>
        </w:r>
        <w:r w:rsidR="00BB0DE7">
          <w:rPr>
            <w:noProof/>
          </w:rPr>
          <w:fldChar w:fldCharType="end"/>
        </w:r>
      </w:hyperlink>
    </w:p>
    <w:p w:rsidR="00BB0DE7" w:rsidRDefault="00047C63">
      <w:pPr>
        <w:pStyle w:val="TOC2"/>
        <w:rPr>
          <w:rFonts w:eastAsiaTheme="minorEastAsia"/>
          <w:smallCaps w:val="0"/>
          <w:sz w:val="22"/>
        </w:rPr>
      </w:pPr>
      <w:hyperlink w:anchor="_Toc457390306" w:history="1">
        <w:r w:rsidR="00BB0DE7" w:rsidRPr="00BF796A">
          <w:rPr>
            <w:rStyle w:val="Hyperlink"/>
          </w:rPr>
          <w:t>Пропозиції Прем’єр-підтримки Майкрософт</w:t>
        </w:r>
        <w:r w:rsidR="00BB0DE7">
          <w:tab/>
        </w:r>
        <w:r w:rsidR="00BB0DE7">
          <w:fldChar w:fldCharType="begin"/>
        </w:r>
        <w:r w:rsidR="00BB0DE7">
          <w:instrText xml:space="preserve"> PAGEREF _Toc457390306 \h </w:instrText>
        </w:r>
        <w:r w:rsidR="00BB0DE7">
          <w:fldChar w:fldCharType="separate"/>
        </w:r>
        <w:r w:rsidR="00BB0DE7">
          <w:t>99</w:t>
        </w:r>
        <w:r w:rsidR="00BB0DE7">
          <w:fldChar w:fldCharType="end"/>
        </w:r>
      </w:hyperlink>
    </w:p>
    <w:p w:rsidR="00BB0DE7" w:rsidRDefault="00047C63">
      <w:pPr>
        <w:pStyle w:val="TOC2"/>
        <w:rPr>
          <w:rFonts w:eastAsiaTheme="minorEastAsia"/>
          <w:smallCaps w:val="0"/>
          <w:sz w:val="22"/>
        </w:rPr>
      </w:pPr>
      <w:hyperlink w:anchor="_Toc457390307" w:history="1">
        <w:r w:rsidR="00BB0DE7" w:rsidRPr="00BF796A">
          <w:rPr>
            <w:rStyle w:val="Hyperlink"/>
          </w:rPr>
          <w:t>Пропозиції цифрових консультаційних послуг Майкрософт</w:t>
        </w:r>
        <w:r w:rsidR="00BB0DE7">
          <w:tab/>
        </w:r>
        <w:r w:rsidR="00BB0DE7">
          <w:fldChar w:fldCharType="begin"/>
        </w:r>
        <w:r w:rsidR="00BB0DE7">
          <w:instrText xml:space="preserve"> PAGEREF _Toc457390307 \h </w:instrText>
        </w:r>
        <w:r w:rsidR="00BB0DE7">
          <w:fldChar w:fldCharType="separate"/>
        </w:r>
        <w:r w:rsidR="00BB0DE7">
          <w:t>100</w:t>
        </w:r>
        <w:r w:rsidR="00BB0DE7">
          <w:fldChar w:fldCharType="end"/>
        </w:r>
      </w:hyperlink>
    </w:p>
    <w:p w:rsidR="00BB0DE7" w:rsidRDefault="00047C63">
      <w:pPr>
        <w:pStyle w:val="TOC2"/>
        <w:rPr>
          <w:rFonts w:eastAsiaTheme="minorEastAsia"/>
          <w:smallCaps w:val="0"/>
          <w:sz w:val="22"/>
        </w:rPr>
      </w:pPr>
      <w:hyperlink w:anchor="_Toc457390308" w:history="1">
        <w:r w:rsidR="00BB0DE7" w:rsidRPr="00BF796A">
          <w:rPr>
            <w:rStyle w:val="Hyperlink"/>
          </w:rPr>
          <w:t>Пропозиції Sales Productivity Accelerator</w:t>
        </w:r>
        <w:r w:rsidR="00BB0DE7">
          <w:tab/>
        </w:r>
        <w:r w:rsidR="00BB0DE7">
          <w:fldChar w:fldCharType="begin"/>
        </w:r>
        <w:r w:rsidR="00BB0DE7">
          <w:instrText xml:space="preserve"> PAGEREF _Toc457390308 \h </w:instrText>
        </w:r>
        <w:r w:rsidR="00BB0DE7">
          <w:fldChar w:fldCharType="separate"/>
        </w:r>
        <w:r w:rsidR="00BB0DE7">
          <w:t>100</w:t>
        </w:r>
        <w:r w:rsidR="00BB0DE7">
          <w:fldChar w:fldCharType="end"/>
        </w:r>
      </w:hyperlink>
    </w:p>
    <w:p w:rsidR="00BB0DE7" w:rsidRDefault="00047C63">
      <w:pPr>
        <w:pStyle w:val="TOC1"/>
        <w:rPr>
          <w:rFonts w:eastAsiaTheme="minorEastAsia"/>
          <w:b w:val="0"/>
          <w:caps w:val="0"/>
          <w:noProof/>
          <w:sz w:val="22"/>
          <w:szCs w:val="22"/>
        </w:rPr>
      </w:pPr>
      <w:hyperlink w:anchor="_Toc457390309" w:history="1">
        <w:r w:rsidR="00BB0DE7" w:rsidRPr="00BF796A">
          <w:rPr>
            <w:rStyle w:val="Hyperlink"/>
            <w:noProof/>
          </w:rPr>
          <w:t>Додаток D – Додаткові умови Угоди за програмою</w:t>
        </w:r>
        <w:r w:rsidR="00BB0DE7">
          <w:rPr>
            <w:noProof/>
          </w:rPr>
          <w:tab/>
        </w:r>
        <w:r w:rsidR="00BB0DE7">
          <w:rPr>
            <w:noProof/>
          </w:rPr>
          <w:fldChar w:fldCharType="begin"/>
        </w:r>
        <w:r w:rsidR="00BB0DE7">
          <w:rPr>
            <w:noProof/>
          </w:rPr>
          <w:instrText xml:space="preserve"> PAGEREF _Toc457390309 \h </w:instrText>
        </w:r>
        <w:r w:rsidR="00BB0DE7">
          <w:rPr>
            <w:noProof/>
          </w:rPr>
        </w:r>
        <w:r w:rsidR="00BB0DE7">
          <w:rPr>
            <w:noProof/>
          </w:rPr>
          <w:fldChar w:fldCharType="separate"/>
        </w:r>
        <w:r w:rsidR="00BB0DE7">
          <w:rPr>
            <w:noProof/>
          </w:rPr>
          <w:t>102</w:t>
        </w:r>
        <w:r w:rsidR="00BB0DE7">
          <w:rPr>
            <w:noProof/>
          </w:rPr>
          <w:fldChar w:fldCharType="end"/>
        </w:r>
      </w:hyperlink>
    </w:p>
    <w:p w:rsidR="00BB0DE7" w:rsidRDefault="00047C63">
      <w:pPr>
        <w:pStyle w:val="TOC2"/>
        <w:rPr>
          <w:rFonts w:eastAsiaTheme="minorEastAsia"/>
          <w:smallCaps w:val="0"/>
          <w:sz w:val="22"/>
        </w:rPr>
      </w:pPr>
      <w:hyperlink w:anchor="_Toc457390310" w:history="1">
        <w:r w:rsidR="00BB0DE7" w:rsidRPr="00BF796A">
          <w:rPr>
            <w:rStyle w:val="Hyperlink"/>
          </w:rPr>
          <w:t>Додаткові умови для Програми</w:t>
        </w:r>
        <w:r w:rsidR="00BB0DE7">
          <w:tab/>
        </w:r>
        <w:r w:rsidR="00BB0DE7">
          <w:fldChar w:fldCharType="begin"/>
        </w:r>
        <w:r w:rsidR="00BB0DE7">
          <w:instrText xml:space="preserve"> PAGEREF _Toc457390310 \h </w:instrText>
        </w:r>
        <w:r w:rsidR="00BB0DE7">
          <w:fldChar w:fldCharType="separate"/>
        </w:r>
        <w:r w:rsidR="00BB0DE7">
          <w:t>102</w:t>
        </w:r>
        <w:r w:rsidR="00BB0DE7">
          <w:fldChar w:fldCharType="end"/>
        </w:r>
      </w:hyperlink>
    </w:p>
    <w:p w:rsidR="00BB0DE7" w:rsidRDefault="00047C63">
      <w:pPr>
        <w:pStyle w:val="TOC2"/>
        <w:rPr>
          <w:rFonts w:eastAsiaTheme="minorEastAsia"/>
          <w:smallCaps w:val="0"/>
          <w:sz w:val="22"/>
        </w:rPr>
      </w:pPr>
      <w:hyperlink w:anchor="_Toc457390311" w:history="1">
        <w:r w:rsidR="00BB0DE7" w:rsidRPr="00BF796A">
          <w:rPr>
            <w:rStyle w:val="Hyperlink"/>
          </w:rPr>
          <w:t>Визначення керування для кваліфікованих пристроїв</w:t>
        </w:r>
        <w:r w:rsidR="00BB0DE7">
          <w:tab/>
        </w:r>
        <w:r w:rsidR="00BB0DE7">
          <w:fldChar w:fldCharType="begin"/>
        </w:r>
        <w:r w:rsidR="00BB0DE7">
          <w:instrText xml:space="preserve"> PAGEREF _Toc457390311 \h </w:instrText>
        </w:r>
        <w:r w:rsidR="00BB0DE7">
          <w:fldChar w:fldCharType="separate"/>
        </w:r>
        <w:r w:rsidR="00BB0DE7">
          <w:t>102</w:t>
        </w:r>
        <w:r w:rsidR="00BB0DE7">
          <w:fldChar w:fldCharType="end"/>
        </w:r>
      </w:hyperlink>
    </w:p>
    <w:p w:rsidR="00BB0DE7" w:rsidRDefault="00047C63">
      <w:pPr>
        <w:pStyle w:val="TOC2"/>
        <w:rPr>
          <w:rFonts w:eastAsiaTheme="minorEastAsia"/>
          <w:smallCaps w:val="0"/>
          <w:sz w:val="22"/>
        </w:rPr>
      </w:pPr>
      <w:hyperlink w:anchor="_Toc457390312" w:history="1">
        <w:r w:rsidR="00BB0DE7" w:rsidRPr="00BF796A">
          <w:rPr>
            <w:rStyle w:val="Hyperlink"/>
          </w:rPr>
          <w:t>Онлайнові служби за програмами</w:t>
        </w:r>
        <w:r w:rsidR="00BB0DE7">
          <w:tab/>
        </w:r>
        <w:r w:rsidR="00BB0DE7">
          <w:fldChar w:fldCharType="begin"/>
        </w:r>
        <w:r w:rsidR="00BB0DE7">
          <w:instrText xml:space="preserve"> PAGEREF _Toc457390312 \h </w:instrText>
        </w:r>
        <w:r w:rsidR="00BB0DE7">
          <w:fldChar w:fldCharType="separate"/>
        </w:r>
        <w:r w:rsidR="00BB0DE7">
          <w:t>102</w:t>
        </w:r>
        <w:r w:rsidR="00BB0DE7">
          <w:fldChar w:fldCharType="end"/>
        </w:r>
      </w:hyperlink>
    </w:p>
    <w:p w:rsidR="00BB0DE7" w:rsidRDefault="00047C63">
      <w:pPr>
        <w:pStyle w:val="TOC2"/>
        <w:rPr>
          <w:rFonts w:eastAsiaTheme="minorEastAsia"/>
          <w:smallCaps w:val="0"/>
          <w:sz w:val="22"/>
        </w:rPr>
      </w:pPr>
      <w:hyperlink w:anchor="_Toc457390313" w:history="1">
        <w:r w:rsidR="00BB0DE7" w:rsidRPr="00BF796A">
          <w:rPr>
            <w:rStyle w:val="Hyperlink"/>
          </w:rPr>
          <w:t>Додаткові умови для професійних послуг – Успадковані угоди</w:t>
        </w:r>
        <w:r w:rsidR="00BB0DE7">
          <w:tab/>
        </w:r>
        <w:r w:rsidR="00BB0DE7">
          <w:fldChar w:fldCharType="begin"/>
        </w:r>
        <w:r w:rsidR="00BB0DE7">
          <w:instrText xml:space="preserve"> PAGEREF _Toc457390313 \h </w:instrText>
        </w:r>
        <w:r w:rsidR="00BB0DE7">
          <w:fldChar w:fldCharType="separate"/>
        </w:r>
        <w:r w:rsidR="00BB0DE7">
          <w:t>102</w:t>
        </w:r>
        <w:r w:rsidR="00BB0DE7">
          <w:fldChar w:fldCharType="end"/>
        </w:r>
      </w:hyperlink>
    </w:p>
    <w:p w:rsidR="00BB0DE7" w:rsidRDefault="00047C63">
      <w:pPr>
        <w:pStyle w:val="TOC1"/>
        <w:rPr>
          <w:rFonts w:eastAsiaTheme="minorEastAsia"/>
          <w:b w:val="0"/>
          <w:caps w:val="0"/>
          <w:noProof/>
          <w:sz w:val="22"/>
          <w:szCs w:val="22"/>
        </w:rPr>
      </w:pPr>
      <w:hyperlink w:anchor="_Toc457390314" w:history="1">
        <w:r w:rsidR="00BB0DE7" w:rsidRPr="00BF796A">
          <w:rPr>
            <w:rStyle w:val="Hyperlink"/>
            <w:noProof/>
          </w:rPr>
          <w:t>Додаток E – Акції</w:t>
        </w:r>
        <w:r w:rsidR="00BB0DE7">
          <w:rPr>
            <w:noProof/>
          </w:rPr>
          <w:tab/>
        </w:r>
        <w:r w:rsidR="00BB0DE7">
          <w:rPr>
            <w:noProof/>
          </w:rPr>
          <w:fldChar w:fldCharType="begin"/>
        </w:r>
        <w:r w:rsidR="00BB0DE7">
          <w:rPr>
            <w:noProof/>
          </w:rPr>
          <w:instrText xml:space="preserve"> PAGEREF _Toc457390314 \h </w:instrText>
        </w:r>
        <w:r w:rsidR="00BB0DE7">
          <w:rPr>
            <w:noProof/>
          </w:rPr>
        </w:r>
        <w:r w:rsidR="00BB0DE7">
          <w:rPr>
            <w:noProof/>
          </w:rPr>
          <w:fldChar w:fldCharType="separate"/>
        </w:r>
        <w:r w:rsidR="00BB0DE7">
          <w:rPr>
            <w:noProof/>
          </w:rPr>
          <w:t>104</w:t>
        </w:r>
        <w:r w:rsidR="00BB0DE7">
          <w:rPr>
            <w:noProof/>
          </w:rPr>
          <w:fldChar w:fldCharType="end"/>
        </w:r>
      </w:hyperlink>
    </w:p>
    <w:p w:rsidR="00BB0DE7" w:rsidRDefault="00047C63">
      <w:pPr>
        <w:pStyle w:val="TOC2"/>
        <w:rPr>
          <w:rFonts w:eastAsiaTheme="minorEastAsia"/>
          <w:smallCaps w:val="0"/>
          <w:sz w:val="22"/>
        </w:rPr>
      </w:pPr>
      <w:hyperlink w:anchor="_Toc457390315" w:history="1">
        <w:r w:rsidR="00BB0DE7" w:rsidRPr="00BF796A">
          <w:rPr>
            <w:rStyle w:val="Hyperlink"/>
          </w:rPr>
          <w:t>Акція щодо System Center Client Management Suite</w:t>
        </w:r>
        <w:r w:rsidR="00BB0DE7">
          <w:tab/>
        </w:r>
        <w:r w:rsidR="00BB0DE7">
          <w:fldChar w:fldCharType="begin"/>
        </w:r>
        <w:r w:rsidR="00BB0DE7">
          <w:instrText xml:space="preserve"> PAGEREF _Toc457390315 \h </w:instrText>
        </w:r>
        <w:r w:rsidR="00BB0DE7">
          <w:fldChar w:fldCharType="separate"/>
        </w:r>
        <w:r w:rsidR="00BB0DE7">
          <w:t>104</w:t>
        </w:r>
        <w:r w:rsidR="00BB0DE7">
          <w:fldChar w:fldCharType="end"/>
        </w:r>
      </w:hyperlink>
    </w:p>
    <w:p w:rsidR="00BB0DE7" w:rsidRDefault="00047C63">
      <w:pPr>
        <w:pStyle w:val="TOC2"/>
        <w:rPr>
          <w:rFonts w:eastAsiaTheme="minorEastAsia"/>
          <w:smallCaps w:val="0"/>
          <w:sz w:val="22"/>
        </w:rPr>
      </w:pPr>
      <w:hyperlink w:anchor="_Toc457390316" w:history="1">
        <w:r w:rsidR="00BB0DE7" w:rsidRPr="00BF796A">
          <w:rPr>
            <w:rStyle w:val="Hyperlink"/>
          </w:rPr>
          <w:t>Спеціальна пропозиція</w:t>
        </w:r>
        <w:r w:rsidR="00BB0DE7">
          <w:tab/>
        </w:r>
        <w:r w:rsidR="00BB0DE7">
          <w:fldChar w:fldCharType="begin"/>
        </w:r>
        <w:r w:rsidR="00BB0DE7">
          <w:instrText xml:space="preserve"> PAGEREF _Toc457390316 \h </w:instrText>
        </w:r>
        <w:r w:rsidR="00BB0DE7">
          <w:fldChar w:fldCharType="separate"/>
        </w:r>
        <w:r w:rsidR="00BB0DE7">
          <w:t>104</w:t>
        </w:r>
        <w:r w:rsidR="00BB0DE7">
          <w:fldChar w:fldCharType="end"/>
        </w:r>
      </w:hyperlink>
    </w:p>
    <w:p w:rsidR="00BB0DE7" w:rsidRDefault="00047C63">
      <w:pPr>
        <w:pStyle w:val="TOC1"/>
        <w:rPr>
          <w:rFonts w:eastAsiaTheme="minorEastAsia"/>
          <w:b w:val="0"/>
          <w:caps w:val="0"/>
          <w:noProof/>
          <w:sz w:val="22"/>
          <w:szCs w:val="22"/>
        </w:rPr>
      </w:pPr>
      <w:hyperlink w:anchor="_Toc457390317" w:history="1">
        <w:r w:rsidR="00BB0DE7" w:rsidRPr="00BF796A">
          <w:rPr>
            <w:rStyle w:val="Hyperlink"/>
            <w:noProof/>
          </w:rPr>
          <w:t>Додаток F –</w:t>
        </w:r>
        <w:r w:rsidR="00BB0DE7">
          <w:rPr>
            <w:noProof/>
          </w:rPr>
          <w:tab/>
        </w:r>
        <w:r w:rsidR="00BB0DE7">
          <w:rPr>
            <w:noProof/>
          </w:rPr>
          <w:fldChar w:fldCharType="begin"/>
        </w:r>
        <w:r w:rsidR="00BB0DE7">
          <w:rPr>
            <w:noProof/>
          </w:rPr>
          <w:instrText xml:space="preserve"> PAGEREF _Toc457390317 \h </w:instrText>
        </w:r>
        <w:r w:rsidR="00BB0DE7">
          <w:rPr>
            <w:noProof/>
          </w:rPr>
        </w:r>
        <w:r w:rsidR="00BB0DE7">
          <w:rPr>
            <w:noProof/>
          </w:rPr>
          <w:fldChar w:fldCharType="separate"/>
        </w:r>
        <w:r w:rsidR="00BB0DE7">
          <w:rPr>
            <w:noProof/>
          </w:rPr>
          <w:t>105</w:t>
        </w:r>
        <w:r w:rsidR="00BB0DE7">
          <w:rPr>
            <w:noProof/>
          </w:rPr>
          <w:fldChar w:fldCharType="end"/>
        </w:r>
      </w:hyperlink>
    </w:p>
    <w:p w:rsidR="00BB0DE7" w:rsidRDefault="00047C63">
      <w:pPr>
        <w:pStyle w:val="TOC2"/>
        <w:rPr>
          <w:rFonts w:eastAsiaTheme="minorEastAsia"/>
          <w:smallCaps w:val="0"/>
          <w:sz w:val="22"/>
        </w:rPr>
      </w:pPr>
      <w:hyperlink w:anchor="_Toc457390318" w:history="1">
        <w:r w:rsidR="00BB0DE7" w:rsidRPr="00BF796A">
          <w:rPr>
            <w:rStyle w:val="Hyperlink"/>
          </w:rPr>
          <w:t>Доступність</w:t>
        </w:r>
        <w:r w:rsidR="00BB0DE7">
          <w:tab/>
        </w:r>
        <w:r w:rsidR="00BB0DE7">
          <w:fldChar w:fldCharType="begin"/>
        </w:r>
        <w:r w:rsidR="00BB0DE7">
          <w:instrText xml:space="preserve"> PAGEREF _Toc457390318 \h </w:instrText>
        </w:r>
        <w:r w:rsidR="00BB0DE7">
          <w:fldChar w:fldCharType="separate"/>
        </w:r>
        <w:r w:rsidR="00BB0DE7">
          <w:t>105</w:t>
        </w:r>
        <w:r w:rsidR="00BB0DE7">
          <w:fldChar w:fldCharType="end"/>
        </w:r>
      </w:hyperlink>
    </w:p>
    <w:p w:rsidR="00BB0DE7" w:rsidRDefault="00047C63">
      <w:pPr>
        <w:pStyle w:val="TOC2"/>
        <w:rPr>
          <w:rFonts w:eastAsiaTheme="minorEastAsia"/>
          <w:smallCaps w:val="0"/>
          <w:sz w:val="22"/>
        </w:rPr>
      </w:pPr>
      <w:hyperlink w:anchor="_Toc457390319" w:history="1">
        <w:r w:rsidR="00BB0DE7" w:rsidRPr="00BF796A">
          <w:rPr>
            <w:rStyle w:val="Hyperlink"/>
          </w:rPr>
          <w:t>Поставка та право власності</w:t>
        </w:r>
        <w:r w:rsidR="00BB0DE7">
          <w:tab/>
        </w:r>
        <w:r w:rsidR="00BB0DE7">
          <w:fldChar w:fldCharType="begin"/>
        </w:r>
        <w:r w:rsidR="00BB0DE7">
          <w:instrText xml:space="preserve"> PAGEREF _Toc457390319 \h </w:instrText>
        </w:r>
        <w:r w:rsidR="00BB0DE7">
          <w:fldChar w:fldCharType="separate"/>
        </w:r>
        <w:r w:rsidR="00BB0DE7">
          <w:t>105</w:t>
        </w:r>
        <w:r w:rsidR="00BB0DE7">
          <w:fldChar w:fldCharType="end"/>
        </w:r>
      </w:hyperlink>
    </w:p>
    <w:p w:rsidR="00BB0DE7" w:rsidRDefault="00047C63">
      <w:pPr>
        <w:pStyle w:val="TOC2"/>
        <w:rPr>
          <w:rFonts w:eastAsiaTheme="minorEastAsia"/>
          <w:smallCaps w:val="0"/>
          <w:sz w:val="22"/>
        </w:rPr>
      </w:pPr>
      <w:hyperlink w:anchor="_Toc457390320" w:history="1">
        <w:r w:rsidR="00BB0DE7" w:rsidRPr="00BF796A">
          <w:rPr>
            <w:rStyle w:val="Hyperlink"/>
          </w:rPr>
          <w:t>Програмне забезпечення масиву для зберігання даних</w:t>
        </w:r>
        <w:r w:rsidR="00BB0DE7">
          <w:tab/>
        </w:r>
        <w:r w:rsidR="00BB0DE7">
          <w:fldChar w:fldCharType="begin"/>
        </w:r>
        <w:r w:rsidR="00BB0DE7">
          <w:instrText xml:space="preserve"> PAGEREF _Toc457390320 \h </w:instrText>
        </w:r>
        <w:r w:rsidR="00BB0DE7">
          <w:fldChar w:fldCharType="separate"/>
        </w:r>
        <w:r w:rsidR="00BB0DE7">
          <w:t>105</w:t>
        </w:r>
        <w:r w:rsidR="00BB0DE7">
          <w:fldChar w:fldCharType="end"/>
        </w:r>
      </w:hyperlink>
    </w:p>
    <w:p w:rsidR="00BB0DE7" w:rsidRDefault="00047C63">
      <w:pPr>
        <w:pStyle w:val="TOC2"/>
        <w:rPr>
          <w:rFonts w:eastAsiaTheme="minorEastAsia"/>
          <w:smallCaps w:val="0"/>
          <w:sz w:val="22"/>
        </w:rPr>
      </w:pPr>
      <w:hyperlink w:anchor="_Toc457390321" w:history="1">
        <w:r w:rsidR="00BB0DE7" w:rsidRPr="00BF796A">
          <w:rPr>
            <w:rStyle w:val="Hyperlink"/>
          </w:rPr>
          <w:t>Обмежена гарантія на апаратне забезпечення</w:t>
        </w:r>
        <w:r w:rsidR="00BB0DE7">
          <w:tab/>
        </w:r>
        <w:r w:rsidR="00BB0DE7">
          <w:fldChar w:fldCharType="begin"/>
        </w:r>
        <w:r w:rsidR="00BB0DE7">
          <w:instrText xml:space="preserve"> PAGEREF _Toc457390321 \h </w:instrText>
        </w:r>
        <w:r w:rsidR="00BB0DE7">
          <w:fldChar w:fldCharType="separate"/>
        </w:r>
        <w:r w:rsidR="00BB0DE7">
          <w:t>105</w:t>
        </w:r>
        <w:r w:rsidR="00BB0DE7">
          <w:fldChar w:fldCharType="end"/>
        </w:r>
      </w:hyperlink>
    </w:p>
    <w:p w:rsidR="00BB0DE7" w:rsidRDefault="00047C63">
      <w:pPr>
        <w:pStyle w:val="TOC2"/>
        <w:rPr>
          <w:rFonts w:eastAsiaTheme="minorEastAsia"/>
          <w:smallCaps w:val="0"/>
          <w:sz w:val="22"/>
        </w:rPr>
      </w:pPr>
      <w:hyperlink w:anchor="_Toc457390322" w:history="1">
        <w:r w:rsidR="00BB0DE7" w:rsidRPr="00BF796A">
          <w:rPr>
            <w:rStyle w:val="Hyperlink"/>
          </w:rPr>
          <w:t>Відшкодування збитків. Захист від претензій третіх сторін</w:t>
        </w:r>
        <w:r w:rsidR="00BB0DE7">
          <w:tab/>
        </w:r>
        <w:r w:rsidR="00BB0DE7">
          <w:fldChar w:fldCharType="begin"/>
        </w:r>
        <w:r w:rsidR="00BB0DE7">
          <w:instrText xml:space="preserve"> PAGEREF _Toc457390322 \h </w:instrText>
        </w:r>
        <w:r w:rsidR="00BB0DE7">
          <w:fldChar w:fldCharType="separate"/>
        </w:r>
        <w:r w:rsidR="00BB0DE7">
          <w:t>106</w:t>
        </w:r>
        <w:r w:rsidR="00BB0DE7">
          <w:fldChar w:fldCharType="end"/>
        </w:r>
      </w:hyperlink>
    </w:p>
    <w:p w:rsidR="00BB0DE7" w:rsidRDefault="00047C63">
      <w:pPr>
        <w:pStyle w:val="TOC2"/>
        <w:rPr>
          <w:rFonts w:eastAsiaTheme="minorEastAsia"/>
          <w:smallCaps w:val="0"/>
          <w:sz w:val="22"/>
        </w:rPr>
      </w:pPr>
      <w:hyperlink w:anchor="_Toc457390323" w:history="1">
        <w:r w:rsidR="00BB0DE7" w:rsidRPr="00BF796A">
          <w:rPr>
            <w:rStyle w:val="Hyperlink"/>
          </w:rPr>
          <w:t>Обмеження відповідальності</w:t>
        </w:r>
        <w:r w:rsidR="00BB0DE7">
          <w:tab/>
        </w:r>
        <w:r w:rsidR="00BB0DE7">
          <w:fldChar w:fldCharType="begin"/>
        </w:r>
        <w:r w:rsidR="00BB0DE7">
          <w:instrText xml:space="preserve"> PAGEREF _Toc457390323 \h </w:instrText>
        </w:r>
        <w:r w:rsidR="00BB0DE7">
          <w:fldChar w:fldCharType="separate"/>
        </w:r>
        <w:r w:rsidR="00BB0DE7">
          <w:t>106</w:t>
        </w:r>
        <w:r w:rsidR="00BB0DE7">
          <w:fldChar w:fldCharType="end"/>
        </w:r>
      </w:hyperlink>
    </w:p>
    <w:p w:rsidR="00BB0DE7" w:rsidRDefault="00047C63">
      <w:pPr>
        <w:pStyle w:val="TOC2"/>
        <w:rPr>
          <w:rFonts w:eastAsiaTheme="minorEastAsia"/>
          <w:smallCaps w:val="0"/>
          <w:sz w:val="22"/>
        </w:rPr>
      </w:pPr>
      <w:hyperlink w:anchor="_Toc457390324" w:history="1">
        <w:r w:rsidR="00BB0DE7" w:rsidRPr="00BF796A">
          <w:rPr>
            <w:rStyle w:val="Hyperlink"/>
          </w:rPr>
          <w:t>Закони Сполучених Штатів щодо експортного контролю</w:t>
        </w:r>
        <w:r w:rsidR="00BB0DE7">
          <w:tab/>
        </w:r>
        <w:r w:rsidR="00BB0DE7">
          <w:fldChar w:fldCharType="begin"/>
        </w:r>
        <w:r w:rsidR="00BB0DE7">
          <w:instrText xml:space="preserve"> PAGEREF _Toc457390324 \h </w:instrText>
        </w:r>
        <w:r w:rsidR="00BB0DE7">
          <w:fldChar w:fldCharType="separate"/>
        </w:r>
        <w:r w:rsidR="00BB0DE7">
          <w:t>106</w:t>
        </w:r>
        <w:r w:rsidR="00BB0DE7">
          <w:fldChar w:fldCharType="end"/>
        </w:r>
      </w:hyperlink>
    </w:p>
    <w:p w:rsidR="00BB0DE7" w:rsidRDefault="00047C63">
      <w:pPr>
        <w:pStyle w:val="TOC2"/>
        <w:rPr>
          <w:rFonts w:eastAsiaTheme="minorEastAsia"/>
          <w:smallCaps w:val="0"/>
          <w:sz w:val="22"/>
        </w:rPr>
      </w:pPr>
      <w:hyperlink w:anchor="_Toc457390325" w:history="1">
        <w:r w:rsidR="00BB0DE7" w:rsidRPr="00BF796A">
          <w:rPr>
            <w:rStyle w:val="Hyperlink"/>
          </w:rPr>
          <w:t>Збирання діагностичної інформації</w:t>
        </w:r>
        <w:r w:rsidR="00BB0DE7">
          <w:tab/>
        </w:r>
        <w:r w:rsidR="00BB0DE7">
          <w:fldChar w:fldCharType="begin"/>
        </w:r>
        <w:r w:rsidR="00BB0DE7">
          <w:instrText xml:space="preserve"> PAGEREF _Toc457390325 \h </w:instrText>
        </w:r>
        <w:r w:rsidR="00BB0DE7">
          <w:fldChar w:fldCharType="separate"/>
        </w:r>
        <w:r w:rsidR="00BB0DE7">
          <w:t>106</w:t>
        </w:r>
        <w:r w:rsidR="00BB0DE7">
          <w:fldChar w:fldCharType="end"/>
        </w:r>
      </w:hyperlink>
    </w:p>
    <w:p w:rsidR="00BB0DE7" w:rsidRDefault="00047C63">
      <w:pPr>
        <w:pStyle w:val="TOC2"/>
        <w:rPr>
          <w:rFonts w:eastAsiaTheme="minorEastAsia"/>
          <w:smallCaps w:val="0"/>
          <w:sz w:val="22"/>
        </w:rPr>
      </w:pPr>
      <w:hyperlink w:anchor="_Toc457390326" w:history="1">
        <w:r w:rsidR="00BB0DE7" w:rsidRPr="00BF796A">
          <w:rPr>
            <w:rStyle w:val="Hyperlink"/>
          </w:rPr>
          <w:t>Використання в урядових організаціях</w:t>
        </w:r>
        <w:r w:rsidR="00BB0DE7">
          <w:tab/>
        </w:r>
        <w:r w:rsidR="00BB0DE7">
          <w:fldChar w:fldCharType="begin"/>
        </w:r>
        <w:r w:rsidR="00BB0DE7">
          <w:instrText xml:space="preserve"> PAGEREF _Toc457390326 \h </w:instrText>
        </w:r>
        <w:r w:rsidR="00BB0DE7">
          <w:fldChar w:fldCharType="separate"/>
        </w:r>
        <w:r w:rsidR="00BB0DE7">
          <w:t>106</w:t>
        </w:r>
        <w:r w:rsidR="00BB0DE7">
          <w:fldChar w:fldCharType="end"/>
        </w:r>
      </w:hyperlink>
    </w:p>
    <w:p w:rsidR="00BB0DE7" w:rsidRDefault="00047C63">
      <w:pPr>
        <w:pStyle w:val="TOC1"/>
        <w:rPr>
          <w:rFonts w:eastAsiaTheme="minorEastAsia"/>
          <w:b w:val="0"/>
          <w:caps w:val="0"/>
          <w:noProof/>
          <w:sz w:val="22"/>
          <w:szCs w:val="22"/>
        </w:rPr>
      </w:pPr>
      <w:hyperlink w:anchor="_Toc457390327" w:history="1">
        <w:r w:rsidR="00BB0DE7" w:rsidRPr="00BF796A">
          <w:rPr>
            <w:rStyle w:val="Hyperlink"/>
            <w:noProof/>
          </w:rPr>
          <w:t>Покажчик</w:t>
        </w:r>
        <w:r w:rsidR="00BB0DE7">
          <w:rPr>
            <w:noProof/>
          </w:rPr>
          <w:tab/>
        </w:r>
        <w:r w:rsidR="00BB0DE7">
          <w:rPr>
            <w:noProof/>
          </w:rPr>
          <w:fldChar w:fldCharType="begin"/>
        </w:r>
        <w:r w:rsidR="00BB0DE7">
          <w:rPr>
            <w:noProof/>
          </w:rPr>
          <w:instrText xml:space="preserve"> PAGEREF _Toc457390327 \h </w:instrText>
        </w:r>
        <w:r w:rsidR="00BB0DE7">
          <w:rPr>
            <w:noProof/>
          </w:rPr>
        </w:r>
        <w:r w:rsidR="00BB0DE7">
          <w:rPr>
            <w:noProof/>
          </w:rPr>
          <w:fldChar w:fldCharType="separate"/>
        </w:r>
        <w:r w:rsidR="00BB0DE7">
          <w:rPr>
            <w:noProof/>
          </w:rPr>
          <w:t>107</w:t>
        </w:r>
        <w:r w:rsidR="00BB0DE7">
          <w:rPr>
            <w:noProof/>
          </w:rPr>
          <w:fldChar w:fldCharType="end"/>
        </w:r>
      </w:hyperlink>
    </w:p>
    <w:p w:rsidR="004447C6" w:rsidRDefault="00BB0DE7">
      <w:pPr>
        <w:pStyle w:val="ProductList-Body"/>
        <w:sectPr w:rsidR="004447C6">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4447C6" w:rsidRDefault="004447C6">
      <w:pPr>
        <w:pStyle w:val="ProductList-Body"/>
      </w:pPr>
    </w:p>
    <w:p w:rsidR="004447C6" w:rsidRDefault="004447C6">
      <w:pPr>
        <w:sectPr w:rsidR="004447C6">
          <w:headerReference w:type="default" r:id="rId20"/>
          <w:footerReference w:type="default" r:id="rId21"/>
          <w:type w:val="continuous"/>
          <w:pgSz w:w="12240" w:h="15840" w:code="1"/>
          <w:pgMar w:top="1170" w:right="720" w:bottom="720" w:left="720" w:header="432" w:footer="288" w:gutter="0"/>
          <w:cols w:space="360"/>
        </w:sectPr>
      </w:pPr>
    </w:p>
    <w:p w:rsidR="004447C6" w:rsidRDefault="00BB0DE7">
      <w:pPr>
        <w:pStyle w:val="ProductList-SectionHeading"/>
        <w:pageBreakBefore/>
        <w:outlineLvl w:val="0"/>
      </w:pPr>
      <w:bookmarkStart w:id="2" w:name="_Sec531"/>
      <w:bookmarkEnd w:id="1"/>
      <w:r>
        <w:t>Вступ</w:t>
      </w:r>
      <w:r>
        <w:fldChar w:fldCharType="begin"/>
      </w:r>
      <w:r>
        <w:instrText xml:space="preserve"> TC "</w:instrText>
      </w:r>
      <w:bookmarkStart w:id="3" w:name="_Toc457390206"/>
      <w:r>
        <w:instrText>Вступ</w:instrText>
      </w:r>
      <w:bookmarkEnd w:id="3"/>
      <w:r>
        <w:instrText>" \l 1</w:instrText>
      </w:r>
      <w:r>
        <w:fldChar w:fldCharType="end"/>
      </w:r>
    </w:p>
    <w:p w:rsidR="004447C6" w:rsidRDefault="004447C6">
      <w:pPr>
        <w:pStyle w:val="ProductList-Body"/>
      </w:pPr>
    </w:p>
    <w:p w:rsidR="004447C6" w:rsidRDefault="00BB0DE7">
      <w:pPr>
        <w:pStyle w:val="ProductList-Offering1Heading"/>
        <w:outlineLvl w:val="1"/>
      </w:pPr>
      <w:bookmarkStart w:id="4" w:name="_Sec532"/>
      <w:r>
        <w:t>Про цей документ</w:t>
      </w:r>
      <w:bookmarkEnd w:id="4"/>
      <w:r>
        <w:fldChar w:fldCharType="begin"/>
      </w:r>
      <w:r>
        <w:instrText xml:space="preserve"> TC "</w:instrText>
      </w:r>
      <w:bookmarkStart w:id="5" w:name="_Toc457390207"/>
      <w:r>
        <w:instrText>Про цей документ</w:instrText>
      </w:r>
      <w:bookmarkEnd w:id="5"/>
      <w:r>
        <w:instrText>" \l 2</w:instrText>
      </w:r>
      <w:r>
        <w:fldChar w:fldCharType="end"/>
      </w:r>
    </w:p>
    <w:p w:rsidR="004447C6" w:rsidRDefault="00BB0DE7">
      <w:pPr>
        <w:pStyle w:val="ProductList-Body"/>
      </w:pPr>
      <w:r>
        <w:t xml:space="preserve">З 1 липня 2015 р. ці Умови для продуктів заміняють собою документи «Список продуктів» і «Права на використання продуктів». Усі посилання на Список продуктів і Права на використання продуктів в угодах корпоративного ліцензування «Volume Licensing» Клієнта стосуються відповідних розділів Умов для продуктів. Умови для продуктів описують доступність Продуктів і Професійних послуг за Програмами корпоративного ліцензування «Volume Licensing» Майкрософт (раніше такий опис надавався в Списку продуктів), а також права на використання Програмних продуктів (раніше такий опис надавався в Правах на використання продуктів). Умови надання послуг для Онлайнових служб, посилання на які наводяться в цьому документі, опубліковано в документі «Умови використання Онлайнових служб» на веб-сторінці </w:t>
      </w:r>
      <w:hyperlink r:id="rId22">
        <w:r>
          <w:rPr>
            <w:color w:val="00467F"/>
            <w:u w:val="single"/>
          </w:rPr>
          <w:t>http://go.microsoft.com/?linkid=9840733</w:t>
        </w:r>
      </w:hyperlink>
      <w:r>
        <w:t>.</w:t>
      </w:r>
    </w:p>
    <w:p w:rsidR="004447C6" w:rsidRDefault="004447C6">
      <w:pPr>
        <w:pStyle w:val="ProductList-Body"/>
      </w:pPr>
    </w:p>
    <w:p w:rsidR="004447C6" w:rsidRDefault="00BB0DE7">
      <w:pPr>
        <w:pStyle w:val="ProductList-Body"/>
      </w:pPr>
      <w:r>
        <w:t xml:space="preserve">Продукти, список яких наведено в Умовах для продуктів, є доступними на дату, зазначену на </w:t>
      </w:r>
      <w:hyperlink w:anchor="_Sec843">
        <w:r>
          <w:rPr>
            <w:color w:val="00467F"/>
            <w:u w:val="single"/>
          </w:rPr>
          <w:t>титульний сторінці</w:t>
        </w:r>
      </w:hyperlink>
      <w:r>
        <w:t xml:space="preserve"> Умов для продуктів. Більш ранні версії Умов для продуктів розміщено на веб-сторінці </w:t>
      </w:r>
      <w:hyperlink r:id="rId23">
        <w:r>
          <w:rPr>
            <w:color w:val="00467F"/>
            <w:u w:val="single"/>
          </w:rPr>
          <w:t>http://go.microsoft.com/?linkid=9839207</w:t>
        </w:r>
      </w:hyperlink>
      <w:r>
        <w:t xml:space="preserve">, включно з більш ранніми версіями документів «Список продуктів» і «Права на використання продуктів». Відомості про продукти та послуги Майкрософт, підтримку яких припинено, доступні на веб-сайті </w:t>
      </w:r>
      <w:hyperlink r:id="rId24">
        <w:r>
          <w:rPr>
            <w:color w:val="00467F"/>
            <w:u w:val="single"/>
          </w:rPr>
          <w:t>http://www.microsoftvolumelicensing.com</w:t>
        </w:r>
      </w:hyperlink>
      <w:r>
        <w:t>. Клієнтам слід звертатися до торгівельного партнера або менеджера з роботи з клієнтами Майкрософт, щоб отримати відомості про доступність продуктів і Професійних послуг Майкрософт.</w:t>
      </w:r>
    </w:p>
    <w:p w:rsidR="004447C6" w:rsidRDefault="00BB0DE7">
      <w:pPr>
        <w:pStyle w:val="ProductList-Offering1Heading"/>
        <w:outlineLvl w:val="1"/>
      </w:pPr>
      <w:bookmarkStart w:id="6" w:name="_Sec533"/>
      <w:r>
        <w:t>Що містить цей Документ</w:t>
      </w:r>
      <w:bookmarkEnd w:id="6"/>
      <w:r>
        <w:fldChar w:fldCharType="begin"/>
      </w:r>
      <w:r>
        <w:instrText xml:space="preserve"> TC "</w:instrText>
      </w:r>
      <w:bookmarkStart w:id="7" w:name="_Toc457390208"/>
      <w:r>
        <w:instrText>Що містить цей Документ</w:instrText>
      </w:r>
      <w:bookmarkEnd w:id="7"/>
      <w:r>
        <w:instrText>" \l 2</w:instrText>
      </w:r>
      <w:r>
        <w:fldChar w:fldCharType="end"/>
      </w:r>
    </w:p>
    <w:p w:rsidR="004447C6" w:rsidRDefault="00BB0DE7">
      <w:pPr>
        <w:pStyle w:val="ProductList-Body"/>
      </w:pPr>
      <w:r>
        <w:t>Умови для продуктів складаються з наведених нижче розділів.</w:t>
      </w:r>
    </w:p>
    <w:p w:rsidR="004447C6" w:rsidRDefault="00047C63" w:rsidP="00BB0DE7">
      <w:pPr>
        <w:pStyle w:val="ProductList-Bullet"/>
        <w:numPr>
          <w:ilvl w:val="0"/>
          <w:numId w:val="3"/>
        </w:numPr>
      </w:pPr>
      <w:hyperlink w:anchor="_Sec531">
        <w:r w:rsidR="00BB0DE7">
          <w:rPr>
            <w:color w:val="00467F"/>
            <w:u w:val="single"/>
          </w:rPr>
          <w:t>«Вступ»</w:t>
        </w:r>
      </w:hyperlink>
      <w:r w:rsidR="00BB0DE7">
        <w:t xml:space="preserve">, який включає список недавніх змін. </w:t>
      </w:r>
    </w:p>
    <w:p w:rsidR="004447C6" w:rsidRDefault="00047C63" w:rsidP="00BB0DE7">
      <w:pPr>
        <w:pStyle w:val="ProductList-Bullet"/>
        <w:numPr>
          <w:ilvl w:val="0"/>
          <w:numId w:val="3"/>
        </w:numPr>
      </w:pPr>
      <w:hyperlink w:anchor="_Sec536">
        <w:r w:rsidR="00BB0DE7">
          <w:rPr>
            <w:color w:val="00467F"/>
            <w:u w:val="single"/>
          </w:rPr>
          <w:t>«Умови ліцензії»</w:t>
        </w:r>
      </w:hyperlink>
      <w:r w:rsidR="00BB0DE7">
        <w:t xml:space="preserve">, в якому наведено список Універсальних умов ліцензування та Умов моделі ліцензування, що застосовуються до Програмних продуктів. </w:t>
      </w:r>
    </w:p>
    <w:p w:rsidR="004447C6" w:rsidRDefault="00047C63" w:rsidP="00BB0DE7">
      <w:pPr>
        <w:pStyle w:val="ProductList-Bullet"/>
        <w:numPr>
          <w:ilvl w:val="0"/>
          <w:numId w:val="3"/>
        </w:numPr>
      </w:pPr>
      <w:hyperlink w:anchor="_Sec547">
        <w:r w:rsidR="00BB0DE7">
          <w:rPr>
            <w:color w:val="00467F"/>
            <w:u w:val="single"/>
          </w:rPr>
          <w:t>«Програмні продукти»</w:t>
        </w:r>
      </w:hyperlink>
      <w:r w:rsidR="00BB0DE7">
        <w:t xml:space="preserve">, в якому наведено список усіх Записів товару Програмних продуктів. </w:t>
      </w:r>
    </w:p>
    <w:p w:rsidR="004447C6" w:rsidRDefault="00047C63" w:rsidP="00BB0DE7">
      <w:pPr>
        <w:pStyle w:val="ProductList-Bullet"/>
        <w:numPr>
          <w:ilvl w:val="0"/>
          <w:numId w:val="3"/>
        </w:numPr>
      </w:pPr>
      <w:hyperlink w:anchor="_Sec548">
        <w:r w:rsidR="00BB0DE7">
          <w:rPr>
            <w:color w:val="00467F"/>
            <w:u w:val="single"/>
          </w:rPr>
          <w:t>«Онлайнові служби»</w:t>
        </w:r>
      </w:hyperlink>
      <w:r w:rsidR="00BB0DE7">
        <w:t xml:space="preserve">, в якому наведено список усіх Записів товару Онлайнових служб. </w:t>
      </w:r>
    </w:p>
    <w:p w:rsidR="004447C6" w:rsidRDefault="00047C63" w:rsidP="00BB0DE7">
      <w:pPr>
        <w:pStyle w:val="ProductList-Bullet"/>
        <w:numPr>
          <w:ilvl w:val="0"/>
          <w:numId w:val="3"/>
        </w:numPr>
      </w:pPr>
      <w:hyperlink w:anchor="_Sec549">
        <w:r w:rsidR="00BB0DE7">
          <w:rPr>
            <w:color w:val="00467F"/>
            <w:u w:val="single"/>
          </w:rPr>
          <w:t>«Глосарій»</w:t>
        </w:r>
      </w:hyperlink>
      <w:r w:rsidR="00BB0DE7">
        <w:t xml:space="preserve">, у якому наведено визначення термінів «Характеристики», «Значення в клітинках», «Заголовки стовпців» та інших термінів, написаних з великої букви, що вживаються в Умовах для продуктів. </w:t>
      </w:r>
    </w:p>
    <w:p w:rsidR="004447C6" w:rsidRDefault="00BB0DE7" w:rsidP="00BB0DE7">
      <w:pPr>
        <w:pStyle w:val="ProductList-Bullet"/>
        <w:numPr>
          <w:ilvl w:val="0"/>
          <w:numId w:val="3"/>
        </w:numPr>
      </w:pPr>
      <w:r>
        <w:t xml:space="preserve">Є такі додатки: </w:t>
      </w:r>
    </w:p>
    <w:p w:rsidR="004447C6" w:rsidRDefault="00047C63" w:rsidP="00BB0DE7">
      <w:pPr>
        <w:pStyle w:val="ProductList-Bullet"/>
        <w:numPr>
          <w:ilvl w:val="1"/>
          <w:numId w:val="3"/>
        </w:numPr>
      </w:pPr>
      <w:hyperlink w:anchor="_Sec591">
        <w:r w:rsidR="00BB0DE7">
          <w:rPr>
            <w:color w:val="00467F"/>
            <w:u w:val="single"/>
          </w:rPr>
          <w:t>Додаток А – таблиця «Ліцензії доступу клієнта/Еквіваленти ліцензій на керування»</w:t>
        </w:r>
      </w:hyperlink>
      <w:r w:rsidR="00BB0DE7">
        <w:t xml:space="preserve">, у якій визначено доступні Набори ліцензій доступу клієнта й Ліцензії на передплату Онлайнових служб, що надають доступ до Серверних продуктів. </w:t>
      </w:r>
    </w:p>
    <w:p w:rsidR="004447C6" w:rsidRDefault="00047C63" w:rsidP="00BB0DE7">
      <w:pPr>
        <w:pStyle w:val="ProductList-Bullet"/>
        <w:numPr>
          <w:ilvl w:val="1"/>
          <w:numId w:val="3"/>
        </w:numPr>
      </w:pPr>
      <w:hyperlink w:anchor="_Sec564">
        <w:r w:rsidR="00BB0DE7">
          <w:rPr>
            <w:color w:val="00467F"/>
            <w:u w:val="single"/>
          </w:rPr>
          <w:t>Додаток B – «Підтримка програмного забезпечення»</w:t>
        </w:r>
      </w:hyperlink>
      <w:r w:rsidR="00BB0DE7">
        <w:t xml:space="preserve">, в якому описано правила придбання Підтримки програмного забезпечення та додаткових переваг, доступних для клієнтів, що придбали Підтримку програмного забезпечення. </w:t>
      </w:r>
    </w:p>
    <w:p w:rsidR="004447C6" w:rsidRDefault="00047C63" w:rsidP="00BB0DE7">
      <w:pPr>
        <w:pStyle w:val="ProductList-Bullet"/>
        <w:numPr>
          <w:ilvl w:val="1"/>
          <w:numId w:val="3"/>
        </w:numPr>
      </w:pPr>
      <w:hyperlink w:anchor="_Sec562">
        <w:r w:rsidR="00BB0DE7">
          <w:rPr>
            <w:color w:val="00467F"/>
            <w:u w:val="single"/>
          </w:rPr>
          <w:t>Додаток C – «Професійні послуги»</w:t>
        </w:r>
      </w:hyperlink>
      <w:r w:rsidR="00BB0DE7">
        <w:t xml:space="preserve">, в якому наведено список Професійних послуг, що пропонуються за програмами корпоративного ліцензування «Volume Licensing» Майкрософт. </w:t>
      </w:r>
    </w:p>
    <w:p w:rsidR="004447C6" w:rsidRDefault="00047C63" w:rsidP="00BB0DE7">
      <w:pPr>
        <w:pStyle w:val="ProductList-Bullet"/>
        <w:numPr>
          <w:ilvl w:val="1"/>
          <w:numId w:val="3"/>
        </w:numPr>
      </w:pPr>
      <w:hyperlink w:anchor="_Sec563">
        <w:r w:rsidR="00BB0DE7">
          <w:rPr>
            <w:color w:val="00467F"/>
            <w:u w:val="single"/>
          </w:rPr>
          <w:t>Додаток D – «Додаткові умови Угоди за програмою»</w:t>
        </w:r>
      </w:hyperlink>
      <w:r w:rsidR="00BB0DE7">
        <w:t xml:space="preserve">, в якому наведено додаткові умови, що доповнюють Угоди за програмою корпоративного ліцензування «Volume Licensing» Майкрософт. </w:t>
      </w:r>
    </w:p>
    <w:p w:rsidR="004447C6" w:rsidRDefault="00047C63" w:rsidP="00BB0DE7">
      <w:pPr>
        <w:pStyle w:val="ProductList-Bullet"/>
        <w:numPr>
          <w:ilvl w:val="1"/>
          <w:numId w:val="3"/>
        </w:numPr>
      </w:pPr>
      <w:hyperlink w:anchor="_Sec572">
        <w:r w:rsidR="00BB0DE7">
          <w:rPr>
            <w:color w:val="00467F"/>
            <w:u w:val="single"/>
          </w:rPr>
          <w:t>Додаток E – «Акції щодо продуктів»</w:t>
        </w:r>
      </w:hyperlink>
      <w:r w:rsidR="00BB0DE7">
        <w:t xml:space="preserve">, де перелічено акції щодо Продуктів, які не ввійшли до Прейскуранту. </w:t>
      </w:r>
    </w:p>
    <w:p w:rsidR="004447C6" w:rsidRDefault="00047C63" w:rsidP="00BB0DE7">
      <w:pPr>
        <w:pStyle w:val="ProductList-Bullet"/>
        <w:numPr>
          <w:ilvl w:val="1"/>
          <w:numId w:val="3"/>
        </w:numPr>
      </w:pPr>
      <w:hyperlink w:anchor="_Sec899">
        <w:r w:rsidR="00BB0DE7">
          <w:rPr>
            <w:color w:val="00467F"/>
            <w:u w:val="single"/>
          </w:rPr>
          <w:t>Додаток F – «Умови щодо Масиву для зберігання даних»</w:t>
        </w:r>
      </w:hyperlink>
      <w:r w:rsidR="00BB0DE7">
        <w:t>, у якому наведено додаткові умови стосовно пристроїв Масиву для зберігання даних.</w:t>
      </w:r>
    </w:p>
    <w:p w:rsidR="004447C6" w:rsidRDefault="00047C63" w:rsidP="00BB0DE7">
      <w:pPr>
        <w:pStyle w:val="ProductList-Bullet"/>
        <w:numPr>
          <w:ilvl w:val="0"/>
          <w:numId w:val="3"/>
        </w:numPr>
      </w:pPr>
      <w:hyperlink w:anchor="_Sec844">
        <w:r w:rsidR="00BB0DE7">
          <w:rPr>
            <w:color w:val="00467F"/>
            <w:u w:val="single"/>
          </w:rPr>
          <w:t>Покажчик</w:t>
        </w:r>
      </w:hyperlink>
      <w:r w:rsidR="00BB0DE7">
        <w:t>, де наведено всі Продукти, на які робиться посилання в Умовах для продуктів, а також визначається, де вони розташовані.</w:t>
      </w:r>
    </w:p>
    <w:p w:rsidR="004447C6" w:rsidRDefault="00BB0DE7">
      <w:pPr>
        <w:pStyle w:val="ProductList-Offering1Heading"/>
        <w:outlineLvl w:val="1"/>
      </w:pPr>
      <w:bookmarkStart w:id="8" w:name="_Sec534"/>
      <w:r>
        <w:t>Як здійснювати навігацію по Запису товару</w:t>
      </w:r>
      <w:bookmarkEnd w:id="8"/>
      <w:r>
        <w:fldChar w:fldCharType="begin"/>
      </w:r>
      <w:r>
        <w:instrText xml:space="preserve"> TC "</w:instrText>
      </w:r>
      <w:bookmarkStart w:id="9" w:name="_Toc457390209"/>
      <w:r>
        <w:instrText>Як здійснювати навігацію по Запису товару</w:instrText>
      </w:r>
      <w:bookmarkEnd w:id="9"/>
      <w:r>
        <w:instrText>" \l 2</w:instrText>
      </w:r>
      <w:r>
        <w:fldChar w:fldCharType="end"/>
      </w:r>
    </w:p>
    <w:p w:rsidR="004447C6" w:rsidRDefault="00BB0DE7">
      <w:pPr>
        <w:pStyle w:val="ProductList-Body"/>
      </w:pPr>
      <w:r>
        <w:t>Кожен Запис товару програмного забезпечення включає чотири розділи: Доступність програм, Умови продукту, Права на використання та Підтримка програмного забезпечення.</w:t>
      </w:r>
    </w:p>
    <w:p w:rsidR="004447C6" w:rsidRDefault="00BB0DE7">
      <w:pPr>
        <w:pStyle w:val="ProductList-Body"/>
      </w:pPr>
      <w:r>
        <w:t>Кожен Запис товару Онлайнових служб включає два розділи: Доступність програм і Умови продукту.</w:t>
      </w:r>
    </w:p>
    <w:p w:rsidR="004447C6" w:rsidRDefault="004447C6">
      <w:pPr>
        <w:pStyle w:val="ProductList-Body"/>
      </w:pPr>
    </w:p>
    <w:p w:rsidR="004447C6" w:rsidRDefault="00BB0DE7">
      <w:pPr>
        <w:pStyle w:val="ProductList-Body"/>
      </w:pPr>
      <w:r>
        <w:rPr>
          <w:b/>
          <w:color w:val="00188F"/>
        </w:rPr>
        <w:t xml:space="preserve">1. «Доступність програм» </w:t>
      </w:r>
      <w:r>
        <w:t>визначає для кожного Продукту тип пропозиції, кількість балів (у відповідних випадках) і доступність за програмами корпоративного ліцензування «Volume Licensing».</w:t>
      </w:r>
    </w:p>
    <w:p w:rsidR="004447C6" w:rsidRDefault="00BB0DE7">
      <w:pPr>
        <w:pStyle w:val="ProductList-Body"/>
      </w:pPr>
      <w:r>
        <w:rPr>
          <w:noProof/>
        </w:rPr>
        <w:drawing>
          <wp:inline distT="0" distB="0" distL="0" distR="0" wp14:anchorId="6A448D7A" wp14:editId="62F45E74">
            <wp:extent cx="5029200" cy="838200"/>
            <wp:effectExtent l="0" t="0" r="0" b="0"/>
            <wp:docPr id="4" name="1eca7297a8a37aa8e258f73748cdef058322eaf3.jpg"/>
            <wp:cNvGraphicFramePr/>
            <a:graphic xmlns:a="http://schemas.openxmlformats.org/drawingml/2006/main">
              <a:graphicData uri="http://schemas.openxmlformats.org/drawingml/2006/picture">
                <pic:pic xmlns:pic="http://schemas.openxmlformats.org/drawingml/2006/picture">
                  <pic:nvPicPr>
                    <pic:cNvPr id="0" name="1eca7297a8a37aa8e258f73748cdef058322eaf3.jpg"/>
                    <pic:cNvPicPr/>
                  </pic:nvPicPr>
                  <pic:blipFill>
                    <a:blip r:embed="rId25"/>
                    <a:stretch>
                      <a:fillRect/>
                    </a:stretch>
                  </pic:blipFill>
                  <pic:spPr>
                    <a:xfrm>
                      <a:off x="0" y="0"/>
                      <a:ext cx="5029200" cy="838200"/>
                    </a:xfrm>
                    <a:prstGeom prst="rect">
                      <a:avLst/>
                    </a:prstGeom>
                  </pic:spPr>
                </pic:pic>
              </a:graphicData>
            </a:graphic>
          </wp:inline>
        </w:drawing>
      </w:r>
    </w:p>
    <w:p w:rsidR="004447C6" w:rsidRDefault="004447C6">
      <w:pPr>
        <w:pStyle w:val="ProductList-Body"/>
      </w:pPr>
    </w:p>
    <w:p w:rsidR="004447C6" w:rsidRDefault="00BB0DE7">
      <w:pPr>
        <w:pStyle w:val="ProductList-Body"/>
      </w:pPr>
      <w:r>
        <w:rPr>
          <w:b/>
          <w:color w:val="00188F"/>
        </w:rPr>
        <w:t xml:space="preserve">2. Умови продукту </w:t>
      </w:r>
      <w:r>
        <w:t>надають додаткові відомості стосовно придбання Продукту, наприклад необхідні умови придбання, попередні версії та відповідна Група продуктів.</w:t>
      </w:r>
    </w:p>
    <w:p w:rsidR="004447C6" w:rsidRDefault="00BB0DE7">
      <w:pPr>
        <w:pStyle w:val="ProductList-Body"/>
      </w:pPr>
      <w:r>
        <w:rPr>
          <w:noProof/>
        </w:rPr>
        <w:drawing>
          <wp:inline distT="0" distB="0" distL="0" distR="0" wp14:anchorId="53D87FE0" wp14:editId="33AE9841">
            <wp:extent cx="5029200" cy="1676400"/>
            <wp:effectExtent l="0" t="0" r="0" b="0"/>
            <wp:docPr id="2" name="e2746ffb4af1601a2e64cd3b6655dca58a18f945.jpg"/>
            <wp:cNvGraphicFramePr/>
            <a:graphic xmlns:a="http://schemas.openxmlformats.org/drawingml/2006/main">
              <a:graphicData uri="http://schemas.openxmlformats.org/drawingml/2006/picture">
                <pic:pic xmlns:pic="http://schemas.openxmlformats.org/drawingml/2006/picture">
                  <pic:nvPicPr>
                    <pic:cNvPr id="0" name="e2746ffb4af1601a2e64cd3b6655dca58a18f945.jpg"/>
                    <pic:cNvPicPr/>
                  </pic:nvPicPr>
                  <pic:blipFill>
                    <a:blip r:embed="rId26"/>
                    <a:stretch>
                      <a:fillRect/>
                    </a:stretch>
                  </pic:blipFill>
                  <pic:spPr>
                    <a:xfrm>
                      <a:off x="0" y="0"/>
                      <a:ext cx="5029200" cy="1676400"/>
                    </a:xfrm>
                    <a:prstGeom prst="rect">
                      <a:avLst/>
                    </a:prstGeom>
                  </pic:spPr>
                </pic:pic>
              </a:graphicData>
            </a:graphic>
          </wp:inline>
        </w:drawing>
      </w:r>
    </w:p>
    <w:p w:rsidR="004447C6" w:rsidRDefault="004447C6">
      <w:pPr>
        <w:pStyle w:val="ProductList-Body"/>
      </w:pPr>
    </w:p>
    <w:p w:rsidR="004447C6" w:rsidRDefault="00BB0DE7">
      <w:pPr>
        <w:pStyle w:val="ProductList-Body"/>
      </w:pPr>
      <w:r>
        <w:rPr>
          <w:b/>
          <w:color w:val="00188F"/>
        </w:rPr>
        <w:t xml:space="preserve">3. Права на використання </w:t>
      </w:r>
      <w:r>
        <w:t>визначають Умови ліцензії на кожен Програмний продукт, включно з Універсальними умовами ліцензування, відповідною Моделлю ліцензування та будь-якими Умовами ліцензії для певних продуктів. Посилання в угоді корпоративного ліцензування «Volume Licensing» Клієнта на «Права на використання продуктів» стосуються умов, визначених у розділі «Права на використання» кожного Запису товару програмного забезпечення. Умови використання Онлайнових служб наведено в документі «Умови використання Онлайнових служб».</w:t>
      </w:r>
    </w:p>
    <w:p w:rsidR="004447C6" w:rsidRDefault="00BB0DE7">
      <w:pPr>
        <w:pStyle w:val="ProductList-Body"/>
      </w:pPr>
      <w:r>
        <w:rPr>
          <w:noProof/>
        </w:rPr>
        <w:drawing>
          <wp:inline distT="0" distB="0" distL="0" distR="0" wp14:anchorId="4C13D452" wp14:editId="2FC53E68">
            <wp:extent cx="5029200" cy="1547446"/>
            <wp:effectExtent l="0" t="0" r="0" b="0"/>
            <wp:docPr id="3" name="543995c6e3f62c7ef3f222f306261991531b2b5a.jpg"/>
            <wp:cNvGraphicFramePr/>
            <a:graphic xmlns:a="http://schemas.openxmlformats.org/drawingml/2006/main">
              <a:graphicData uri="http://schemas.openxmlformats.org/drawingml/2006/picture">
                <pic:pic xmlns:pic="http://schemas.openxmlformats.org/drawingml/2006/picture">
                  <pic:nvPicPr>
                    <pic:cNvPr id="0" name="543995c6e3f62c7ef3f222f306261991531b2b5a.jpg"/>
                    <pic:cNvPicPr/>
                  </pic:nvPicPr>
                  <pic:blipFill>
                    <a:blip r:embed="rId27"/>
                    <a:stretch>
                      <a:fillRect/>
                    </a:stretch>
                  </pic:blipFill>
                  <pic:spPr>
                    <a:xfrm>
                      <a:off x="0" y="0"/>
                      <a:ext cx="5029200" cy="1547446"/>
                    </a:xfrm>
                    <a:prstGeom prst="rect">
                      <a:avLst/>
                    </a:prstGeom>
                  </pic:spPr>
                </pic:pic>
              </a:graphicData>
            </a:graphic>
          </wp:inline>
        </w:drawing>
      </w:r>
    </w:p>
    <w:p w:rsidR="004447C6" w:rsidRDefault="004447C6">
      <w:pPr>
        <w:pStyle w:val="ProductList-Body"/>
      </w:pPr>
    </w:p>
    <w:p w:rsidR="004447C6" w:rsidRDefault="00BB0DE7">
      <w:pPr>
        <w:pStyle w:val="ProductList-Body"/>
      </w:pPr>
      <w:r>
        <w:rPr>
          <w:b/>
          <w:color w:val="00188F"/>
        </w:rPr>
        <w:t xml:space="preserve">4. Розділ «Підтримка програмного забезпечення» </w:t>
      </w:r>
      <w:r>
        <w:t>визначає умови та положення, пов’язані з відшкодуванням у рамках Підтримки програмного забезпечення.</w:t>
      </w:r>
    </w:p>
    <w:p w:rsidR="004447C6" w:rsidRDefault="00BB0DE7">
      <w:pPr>
        <w:pStyle w:val="ProductList-Body"/>
      </w:pPr>
      <w:r>
        <w:rPr>
          <w:noProof/>
        </w:rPr>
        <w:drawing>
          <wp:inline distT="0" distB="0" distL="0" distR="0" wp14:anchorId="3CF7F5D8" wp14:editId="0F9F460D">
            <wp:extent cx="5029200" cy="1257300"/>
            <wp:effectExtent l="0" t="0" r="0" b="0"/>
            <wp:docPr id="5" name="909140ac504f124b7362a51e2401deb6748dfc13.jpg"/>
            <wp:cNvGraphicFramePr/>
            <a:graphic xmlns:a="http://schemas.openxmlformats.org/drawingml/2006/main">
              <a:graphicData uri="http://schemas.openxmlformats.org/drawingml/2006/picture">
                <pic:pic xmlns:pic="http://schemas.openxmlformats.org/drawingml/2006/picture">
                  <pic:nvPicPr>
                    <pic:cNvPr id="0" name="909140ac504f124b7362a51e2401deb6748dfc13.jpg"/>
                    <pic:cNvPicPr/>
                  </pic:nvPicPr>
                  <pic:blipFill>
                    <a:blip r:embed="rId28"/>
                    <a:stretch>
                      <a:fillRect/>
                    </a:stretch>
                  </pic:blipFill>
                  <pic:spPr>
                    <a:xfrm>
                      <a:off x="0" y="0"/>
                      <a:ext cx="5029200" cy="1257300"/>
                    </a:xfrm>
                    <a:prstGeom prst="rect">
                      <a:avLst/>
                    </a:prstGeom>
                  </pic:spPr>
                </pic:pic>
              </a:graphicData>
            </a:graphic>
          </wp:inline>
        </w:drawing>
      </w:r>
    </w:p>
    <w:p w:rsidR="004447C6" w:rsidRDefault="00BB0DE7">
      <w:pPr>
        <w:pStyle w:val="ProductList-Offering1Heading"/>
        <w:outlineLvl w:val="1"/>
      </w:pPr>
      <w:bookmarkStart w:id="10" w:name="_Sec535"/>
      <w:r>
        <w:t>Пояснення та зведення змін у цьому документі</w:t>
      </w:r>
      <w:bookmarkEnd w:id="10"/>
      <w:r>
        <w:fldChar w:fldCharType="begin"/>
      </w:r>
      <w:r>
        <w:instrText xml:space="preserve"> TC "</w:instrText>
      </w:r>
      <w:bookmarkStart w:id="11" w:name="_Toc457390210"/>
      <w:r>
        <w:instrText>Пояснення та зведення змін у цьому документі</w:instrText>
      </w:r>
      <w:bookmarkEnd w:id="11"/>
      <w:r>
        <w:instrText>" \l 2</w:instrText>
      </w:r>
      <w:r>
        <w:fldChar w:fldCharType="end"/>
      </w:r>
    </w:p>
    <w:p w:rsidR="004447C6" w:rsidRDefault="00BB0DE7">
      <w:pPr>
        <w:pStyle w:val="ProductList-Body"/>
      </w:pPr>
      <w:r>
        <w:t>Нижче наведено найновіші доповнення, видалення та інші зміни в Умовах для продуктів. Також нижче наведено пояснення політики Майкрософт, які містять відповіді на поширені запитання клієнтів.</w:t>
      </w:r>
    </w:p>
    <w:tbl>
      <w:tblPr>
        <w:tblStyle w:val="PURTable"/>
        <w:tblW w:w="0" w:type="dxa"/>
        <w:tblLook w:val="04A0" w:firstRow="1" w:lastRow="0" w:firstColumn="1" w:lastColumn="0" w:noHBand="0" w:noVBand="1"/>
      </w:tblPr>
      <w:tblGrid>
        <w:gridCol w:w="5398"/>
        <w:gridCol w:w="5392"/>
      </w:tblGrid>
      <w:tr w:rsidR="004447C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Доповнення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Видалення</w:t>
            </w: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Ліцензія на Windows 10 Enterprise E3 на користувача</w:t>
            </w:r>
          </w:p>
        </w:tc>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Підтримка програмного забезпечення для Windows 10 Enterprise на користувача</w:t>
            </w: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Ліцензія на Windows 10 Enterprise E3 на користувача, перехід у рамках Підтримки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Підтримка програмного забезпечення для Windows 10 Enterprise на користувача, перехід у рамках Підтримки програмного забезпечення</w:t>
            </w: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Додаткова ліцензія на Windows 10 Enterprise E3 на користувача (ліцензія E3 на пристрій)</w:t>
            </w:r>
          </w:p>
        </w:tc>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Додаткова ліцензія на Windows з Підтримкою програмного забезпечення на користувача</w:t>
            </w: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Оновлення до Windows 10 Enterprise E3 та LTSB</w:t>
            </w:r>
          </w:p>
        </w:tc>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Project Online із Project Pro для Office 365</w:t>
            </w: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Ліцензія на Windows 10 Enterprise E5 на користувача</w:t>
            </w:r>
          </w:p>
        </w:tc>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Project Online із Project Pro для Office 365, перехід у рамках Підтримки програмного забезпечення</w:t>
            </w: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Ліцензія на Windows 10 Enterprise E5 на користувача, перехід у рамках Підтримки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Project Pro для Office 365</w:t>
            </w: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Додаткова ліцензія на Windows 10 Enterprise E5 на користувача (ліцензія E3 на пристрій)</w:t>
            </w:r>
          </w:p>
        </w:tc>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Ліцензія для переходу в рамках Підтримки програмного забезпечення на Project Pro для Office 365</w:t>
            </w: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Ліцензія на Windows 10 Enterprise E5 на пристрій</w:t>
            </w:r>
          </w:p>
        </w:tc>
        <w:tc>
          <w:tcPr>
            <w:tcW w:w="612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pP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Додаткова ліцензія на Windows 10 Enterprise E5 на пристрій (ліцензія E3 на пристрій)</w:t>
            </w:r>
          </w:p>
        </w:tc>
        <w:tc>
          <w:tcPr>
            <w:tcW w:w="612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pP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Windows 10 Education E5</w:t>
            </w:r>
          </w:p>
        </w:tc>
        <w:tc>
          <w:tcPr>
            <w:tcW w:w="612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pP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Додаткова ліцензія на Windows 10 Education E5 на пристрій (ліцензія E3 на пристрій)</w:t>
            </w:r>
          </w:p>
        </w:tc>
        <w:tc>
          <w:tcPr>
            <w:tcW w:w="612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pP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Azure Active Directory Premium P2</w:t>
            </w:r>
          </w:p>
        </w:tc>
        <w:tc>
          <w:tcPr>
            <w:tcW w:w="612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pP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Автоматизація проектів у Microsoft Dynamics CRM Online</w:t>
            </w:r>
          </w:p>
        </w:tc>
        <w:tc>
          <w:tcPr>
            <w:tcW w:w="612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pP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Project Online Essentials</w:t>
            </w:r>
          </w:p>
        </w:tc>
        <w:tc>
          <w:tcPr>
            <w:tcW w:w="612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pP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Project Online Professional</w:t>
            </w:r>
          </w:p>
        </w:tc>
        <w:tc>
          <w:tcPr>
            <w:tcW w:w="612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pP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Project Online Premium</w:t>
            </w:r>
          </w:p>
        </w:tc>
        <w:tc>
          <w:tcPr>
            <w:tcW w:w="612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pPr>
          </w:p>
        </w:tc>
      </w:tr>
    </w:tbl>
    <w:p w:rsidR="004447C6" w:rsidRDefault="004447C6">
      <w:pPr>
        <w:pStyle w:val="ProductList-Body"/>
      </w:pPr>
    </w:p>
    <w:p w:rsidR="004447C6" w:rsidRDefault="00BB0DE7">
      <w:pPr>
        <w:pStyle w:val="ProductList-ClauseHeading"/>
        <w:outlineLvl w:val="2"/>
      </w:pPr>
      <w:r>
        <w:t>Програмне забезпечення</w:t>
      </w:r>
    </w:p>
    <w:p w:rsidR="004447C6" w:rsidRDefault="00047C63">
      <w:pPr>
        <w:pStyle w:val="ProductList-Body"/>
      </w:pPr>
      <w:hyperlink w:anchor="_Sec883">
        <w:r w:rsidR="00BB0DE7">
          <w:rPr>
            <w:color w:val="00467F"/>
            <w:u w:val="single"/>
          </w:rPr>
          <w:t>R Server</w:t>
        </w:r>
      </w:hyperlink>
      <w:r w:rsidR="00BB0DE7">
        <w:t>: кількість ядер, які покриває одна ліцензія R Server 2016 для Hadoop і R Server 2016 для БД Teradata, збільшено до 24. Ця зміна стосується нових ліцензій, а також ліцензій, придбаних до 1 серпня.</w:t>
      </w:r>
    </w:p>
    <w:p w:rsidR="004447C6" w:rsidRDefault="00047C63">
      <w:pPr>
        <w:pStyle w:val="ProductList-Body"/>
      </w:pPr>
      <w:hyperlink w:anchor="_Sec614">
        <w:r w:rsidR="00BB0DE7">
          <w:rPr>
            <w:color w:val="00467F"/>
            <w:u w:val="single"/>
          </w:rPr>
          <w:t>SQL Server</w:t>
        </w:r>
      </w:hyperlink>
      <w:r w:rsidR="00BB0DE7">
        <w:t>: вилучено права на використання для випусків SQL Server Enterprise (серверна ліцензія/ліцензія доступу клієнта). Наявним клієнтам Підтримки програмного забезпечення, які хочуть виконати оновлення до версії 2016 року, слід ознайомитися з умовами використання продукту, наведеними в Умовах використання продуктів за червень 2016 року.</w:t>
      </w:r>
    </w:p>
    <w:p w:rsidR="004447C6" w:rsidRDefault="004447C6">
      <w:pPr>
        <w:pStyle w:val="ProductList-Body"/>
      </w:pPr>
    </w:p>
    <w:p w:rsidR="004447C6" w:rsidRDefault="00BB0DE7">
      <w:pPr>
        <w:pStyle w:val="ProductList-ClauseHeading"/>
        <w:outlineLvl w:val="2"/>
      </w:pPr>
      <w:r>
        <w:t>Умови використання Онлайнових служб</w:t>
      </w:r>
    </w:p>
    <w:p w:rsidR="004447C6" w:rsidRDefault="00047C63">
      <w:pPr>
        <w:pStyle w:val="ProductList-Body"/>
      </w:pPr>
      <w:hyperlink w:anchor="_Sec626">
        <w:r w:rsidR="00BB0DE7">
          <w:rPr>
            <w:color w:val="00467F"/>
            <w:u w:val="single"/>
          </w:rPr>
          <w:t>Плани служб Microsoft Azure</w:t>
        </w:r>
      </w:hyperlink>
      <w:r w:rsidR="00BB0DE7">
        <w:t>: розділи для Azure Active Directory, Azure Rights Management Premium, Azure RemoteApp, набору ліцензій IoT Suite, набору ліцензій Operations Management Suite, багатофакторної автентифікації Microsoft, Microsoft Cloud App Security та Microsoft Azure StorSimple об’єднано в один – «Плани служб Microsoft Azure».</w:t>
      </w:r>
    </w:p>
    <w:p w:rsidR="004447C6" w:rsidRDefault="00047C63">
      <w:pPr>
        <w:pStyle w:val="ProductList-Body"/>
      </w:pPr>
      <w:hyperlink w:anchor="_Sec665">
        <w:r w:rsidR="00BB0DE7">
          <w:rPr>
            <w:color w:val="00467F"/>
            <w:u w:val="single"/>
          </w:rPr>
          <w:t>Exchange Online</w:t>
        </w:r>
      </w:hyperlink>
      <w:r w:rsidR="00BB0DE7">
        <w:t>: Покращений захист від загроз перейменовано на Покращений захист від загроз Office 365.</w:t>
      </w:r>
    </w:p>
    <w:p w:rsidR="004447C6" w:rsidRDefault="00BB0DE7">
      <w:pPr>
        <w:pStyle w:val="ProductList-Body"/>
      </w:pPr>
      <w:r>
        <w:t>Project Online: Project Lite замінено на Project Online Essentials, а Project Online – на Project Online Professional.</w:t>
      </w:r>
    </w:p>
    <w:p w:rsidR="004447C6" w:rsidRDefault="004447C6">
      <w:pPr>
        <w:pStyle w:val="ProductList-Body"/>
      </w:pPr>
    </w:p>
    <w:p w:rsidR="004447C6" w:rsidRDefault="00BB0DE7">
      <w:pPr>
        <w:pStyle w:val="ProductList-ClauseHeading"/>
        <w:outlineLvl w:val="2"/>
      </w:pPr>
      <w:r>
        <w:t>Глосарій</w:t>
      </w:r>
    </w:p>
    <w:p w:rsidR="004447C6" w:rsidRDefault="00047C63">
      <w:pPr>
        <w:pStyle w:val="ProductList-Body"/>
      </w:pPr>
      <w:hyperlink w:anchor="_Sec551">
        <w:r w:rsidR="00BB0DE7">
          <w:rPr>
            <w:color w:val="00467F"/>
            <w:u w:val="single"/>
          </w:rPr>
          <w:t>Значення в клітинках</w:t>
        </w:r>
      </w:hyperlink>
      <w:r w:rsidR="00BB0DE7">
        <w:t>. Вилучено такі значення в клітинках: AP, C, CP, EP, ID, OA, OF, OS, OVS і PP. CP, EP та PP замінено на E. OA, OF і OS замінено на OM.</w:t>
      </w:r>
    </w:p>
    <w:p w:rsidR="004447C6" w:rsidRDefault="00047C63">
      <w:pPr>
        <w:pStyle w:val="ProductList-Body"/>
      </w:pPr>
      <w:hyperlink w:anchor="_Sec553">
        <w:r w:rsidR="00BB0DE7">
          <w:rPr>
            <w:color w:val="00467F"/>
            <w:u w:val="single"/>
          </w:rPr>
          <w:t>Визначення</w:t>
        </w:r>
      </w:hyperlink>
      <w:r w:rsidR="00BB0DE7">
        <w:t>. Додано новий термін «Програма для освітніх установ».</w:t>
      </w:r>
    </w:p>
    <w:p w:rsidR="004447C6" w:rsidRDefault="004447C6">
      <w:pPr>
        <w:pStyle w:val="ProductList-Body"/>
      </w:pPr>
    </w:p>
    <w:p w:rsidR="004447C6" w:rsidRDefault="00BB0DE7">
      <w:pPr>
        <w:pStyle w:val="ProductList-ClauseHeading"/>
        <w:outlineLvl w:val="2"/>
      </w:pPr>
      <w:r>
        <w:t>Додаток B – Підтримка програмного забезпечення</w:t>
      </w:r>
    </w:p>
    <w:p w:rsidR="004447C6" w:rsidRDefault="00047C63">
      <w:pPr>
        <w:pStyle w:val="ProductList-Body"/>
      </w:pPr>
      <w:hyperlink w:anchor="_Sec576">
        <w:r w:rsidR="00BB0DE7">
          <w:rPr>
            <w:color w:val="00467F"/>
            <w:u w:val="single"/>
          </w:rPr>
          <w:t>Переваги Підтримки програмного забезпечення</w:t>
        </w:r>
      </w:hyperlink>
      <w:r w:rsidR="00BB0DE7">
        <w:t>: у розділ «Переваги Підтримки програмного забезпечення» включено інформацію Угоди Microsoft Products and Services Agreement (MPSA) про переваги Підтримки програмного забезпечення.</w:t>
      </w:r>
    </w:p>
    <w:p w:rsidR="004447C6" w:rsidRDefault="00047C63">
      <w:pPr>
        <w:pStyle w:val="ProductList-Body"/>
      </w:pPr>
      <w:hyperlink w:anchor="_Sec590">
        <w:r w:rsidR="00BB0DE7">
          <w:rPr>
            <w:color w:val="00467F"/>
            <w:u w:val="single"/>
          </w:rPr>
          <w:t>Сервери – Саморозміщувані програми</w:t>
        </w:r>
      </w:hyperlink>
      <w:r w:rsidR="00BB0DE7">
        <w:t>: для переміщення Уніфікованих рішень на спільні сервери не можна використовувати Windows Server (зокрема будь-які ліцензії доступу до Windows Server) як саморозміщувану програму. У відповідь на запитання про саморозміщення за допомогою Remote Desktop Services ми уточнили, як цей виняток застосовується до ліцензій доступу до Windows Server.</w:t>
      </w:r>
    </w:p>
    <w:p w:rsidR="004447C6" w:rsidRDefault="004447C6">
      <w:pPr>
        <w:pStyle w:val="ProductList-Body"/>
      </w:pPr>
    </w:p>
    <w:p w:rsidR="004447C6" w:rsidRDefault="00BB0DE7">
      <w:pPr>
        <w:pStyle w:val="ProductList-ClauseHeading"/>
        <w:outlineLvl w:val="2"/>
      </w:pPr>
      <w:r>
        <w:t>Додаток C – Професійні послуги</w:t>
      </w:r>
    </w:p>
    <w:p w:rsidR="004447C6" w:rsidRDefault="00047C63">
      <w:pPr>
        <w:pStyle w:val="ProductList-Body"/>
      </w:pPr>
      <w:hyperlink w:anchor="_Sec566">
        <w:r w:rsidR="00BB0DE7">
          <w:rPr>
            <w:color w:val="00467F"/>
            <w:u w:val="single"/>
          </w:rPr>
          <w:t>Пропозиції Програми корпоративної стратегії Майкрософт</w:t>
        </w:r>
      </w:hyperlink>
      <w:r w:rsidR="00BB0DE7">
        <w:t>: Пропозиції Програми корпоративної стратегії Майкрософт замінено на Пропозиції цифрових консультаційних послуг Майкрософт.</w:t>
      </w:r>
    </w:p>
    <w:p w:rsidR="004447C6" w:rsidRDefault="004447C6">
      <w:pPr>
        <w:pStyle w:val="ProductList-Body"/>
      </w:pPr>
    </w:p>
    <w:p w:rsidR="004447C6" w:rsidRDefault="00BB0DE7">
      <w:pPr>
        <w:pStyle w:val="ProductList-ClauseHeading"/>
        <w:outlineLvl w:val="2"/>
      </w:pPr>
      <w:r>
        <w:t>Акції</w:t>
      </w:r>
    </w:p>
    <w:p w:rsidR="004447C6" w:rsidRDefault="00047C63">
      <w:pPr>
        <w:pStyle w:val="ProductList-Body"/>
      </w:pPr>
      <w:hyperlink w:anchor="_Sec871">
        <w:r w:rsidR="00BB0DE7">
          <w:rPr>
            <w:color w:val="00467F"/>
            <w:u w:val="single"/>
          </w:rPr>
          <w:t>Спеціальна пропозиція «Обчислювальна потужність Azure»</w:t>
        </w:r>
      </w:hyperlink>
      <w:r w:rsidR="00BB0DE7">
        <w:t>: вилучено можливість переносити невикористані переваги в рамках цієї пропозиції з реєстраційної форми, термін дії якої закінчується, у нову реєстраційну форму.</w:t>
      </w:r>
    </w:p>
    <w:p w:rsidR="004447C6" w:rsidRDefault="004447C6">
      <w:pPr>
        <w:pStyle w:val="ProductList-Body"/>
        <w:jc w:val="right"/>
      </w:pPr>
    </w:p>
    <w:tbl>
      <w:tblPr>
        <w:tblStyle w:val="PURTable"/>
        <w:tblW w:w="0" w:type="dxa"/>
        <w:tblLook w:val="04A0" w:firstRow="1" w:lastRow="0" w:firstColumn="1" w:lastColumn="0" w:noHBand="0" w:noVBand="1"/>
      </w:tblPr>
      <w:tblGrid>
        <w:gridCol w:w="1080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Body"/>
      </w:pPr>
    </w:p>
    <w:p w:rsidR="004447C6" w:rsidRDefault="004447C6">
      <w:pPr>
        <w:sectPr w:rsidR="004447C6">
          <w:headerReference w:type="default" r:id="rId29"/>
          <w:footerReference w:type="default" r:id="rId30"/>
          <w:type w:val="continuous"/>
          <w:pgSz w:w="12240" w:h="15840" w:code="1"/>
          <w:pgMar w:top="1170" w:right="720" w:bottom="720" w:left="720" w:header="432" w:footer="288" w:gutter="0"/>
          <w:cols w:space="360"/>
        </w:sectPr>
      </w:pPr>
    </w:p>
    <w:p w:rsidR="004447C6" w:rsidRDefault="00BB0DE7">
      <w:pPr>
        <w:pStyle w:val="ProductList-SectionHeading"/>
        <w:pageBreakBefore/>
        <w:outlineLvl w:val="0"/>
      </w:pPr>
      <w:bookmarkStart w:id="12" w:name="_Sec536"/>
      <w:bookmarkEnd w:id="2"/>
      <w:r>
        <w:t>Умови ліцензії</w:t>
      </w:r>
      <w:r>
        <w:fldChar w:fldCharType="begin"/>
      </w:r>
      <w:r>
        <w:instrText xml:space="preserve"> TC "</w:instrText>
      </w:r>
      <w:bookmarkStart w:id="13" w:name="_Toc457390211"/>
      <w:r>
        <w:instrText>Умови ліцензії</w:instrText>
      </w:r>
      <w:bookmarkEnd w:id="13"/>
      <w:r>
        <w:instrText>" \l 1</w:instrText>
      </w:r>
      <w:r>
        <w:fldChar w:fldCharType="end"/>
      </w:r>
    </w:p>
    <w:p w:rsidR="004447C6" w:rsidRDefault="00BB0DE7">
      <w:pPr>
        <w:pStyle w:val="ProductList-Body"/>
      </w:pPr>
      <w:r>
        <w:t>Усі згадування «Прав на використання продуктів» в угоді корпоративного ліцензування «Volume Licensing» Клієнта є посиланням на умови, визначені в розділі «Права на використання» кожного Запису товару. Для кожного Продукту це включає Універсальні умови ліцензування, відповідні Умови моделі ліцензування та будь-які Умови ліцензії для конкретних продуктів у Записі товару.</w:t>
      </w:r>
    </w:p>
    <w:p w:rsidR="004447C6" w:rsidRDefault="004447C6">
      <w:pPr>
        <w:pStyle w:val="ProductList-Body"/>
      </w:pPr>
    </w:p>
    <w:p w:rsidR="004447C6" w:rsidRDefault="00BB0DE7">
      <w:pPr>
        <w:pStyle w:val="ProductList-Body"/>
      </w:pPr>
      <w:r>
        <w:t>Для Онлайнових служб посилання на «Права на використання продуктів» в угоді корпоративного ліцензування «Volume Licensing» Клієнта є посиланням на Умови використання Онлайнових служб. Якщо програмний Продукт включає як програмне забезпечення, так і онлайнові служби, онлайнові служби регулюватимуться Умовами використання онлайнових служб, а все програмне забезпечення – цими Умовами ліцензії.</w:t>
      </w:r>
    </w:p>
    <w:p w:rsidR="004447C6" w:rsidRDefault="00BB0DE7">
      <w:pPr>
        <w:pStyle w:val="ProductList-OfferingGroupHeading"/>
        <w:outlineLvl w:val="1"/>
      </w:pPr>
      <w:bookmarkStart w:id="14" w:name="_Sec537"/>
      <w:r>
        <w:t>Універсальні умови ліцензування</w:t>
      </w:r>
      <w:bookmarkEnd w:id="14"/>
      <w:r>
        <w:fldChar w:fldCharType="begin"/>
      </w:r>
      <w:r>
        <w:instrText xml:space="preserve"> TC "</w:instrText>
      </w:r>
      <w:bookmarkStart w:id="15" w:name="_Toc457390212"/>
      <w:r>
        <w:instrText>Універсальні умови ліцензування</w:instrText>
      </w:r>
      <w:bookmarkEnd w:id="15"/>
      <w:r>
        <w:instrText>" \l 2</w:instrText>
      </w:r>
      <w:r>
        <w:fldChar w:fldCharType="end"/>
      </w:r>
    </w:p>
    <w:p w:rsidR="004447C6" w:rsidRDefault="00BB0DE7">
      <w:pPr>
        <w:pStyle w:val="ProductList-Body"/>
      </w:pPr>
      <w:r>
        <w:t>Універсальні умови ліцензування стосуються всіх програмних Продуктів, ліцензованих за програмою Корпоративного ліцензування Майкрософт (крім тих, про які окремо йдеться в Умовах моделі ліцензування та/або Умовах ліцензії для певних продуктів).</w:t>
      </w:r>
    </w:p>
    <w:p w:rsidR="004447C6" w:rsidRDefault="004447C6">
      <w:pPr>
        <w:pStyle w:val="ProductList-Body"/>
      </w:pPr>
    </w:p>
    <w:p w:rsidR="004447C6" w:rsidRDefault="00BB0DE7">
      <w:pPr>
        <w:pStyle w:val="ProductList-ClauseHeading"/>
        <w:outlineLvl w:val="2"/>
      </w:pPr>
      <w:r>
        <w:t>1. Визначення</w:t>
      </w:r>
    </w:p>
    <w:p w:rsidR="004447C6" w:rsidRDefault="00BB0DE7">
      <w:pPr>
        <w:pStyle w:val="ProductList-Body"/>
      </w:pPr>
      <w:r>
        <w:t xml:space="preserve">Визначення термінів, використаних в Умовах для продуктів, але не визначених у </w:t>
      </w:r>
      <w:hyperlink w:anchor="_Sec549">
        <w:r>
          <w:rPr>
            <w:color w:val="00467F"/>
            <w:u w:val="single"/>
          </w:rPr>
          <w:t>Глосарії</w:t>
        </w:r>
      </w:hyperlink>
      <w:r>
        <w:t>, наведено в Угоді корпоративного ліцензування «Volume Licensing» Клієнта.</w:t>
      </w:r>
    </w:p>
    <w:p w:rsidR="004447C6" w:rsidRDefault="004447C6">
      <w:pPr>
        <w:pStyle w:val="ProductList-Body"/>
      </w:pPr>
    </w:p>
    <w:p w:rsidR="004447C6" w:rsidRDefault="00BB0DE7">
      <w:pPr>
        <w:pStyle w:val="ProductList-ClauseHeading"/>
        <w:outlineLvl w:val="2"/>
      </w:pPr>
      <w:r>
        <w:t>2. Права на використання Клієнта</w:t>
      </w:r>
    </w:p>
    <w:p w:rsidR="004447C6" w:rsidRDefault="00BB0DE7">
      <w:pPr>
        <w:pStyle w:val="ProductList-Body"/>
      </w:pPr>
      <w:r>
        <w:t xml:space="preserve">Якщо Клієнт дотримується умов Угоди корпоративного ліцензування «Volume Licensing», він може використовувати програмне забезпечення, як прямо дозволено Умовами для продуктів. Необхідно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кожен Продукт та функціональну можливість, що ліцензуються окремо, які використовуються на пристрої або користувачем.</w:t>
      </w:r>
    </w:p>
    <w:p w:rsidR="004447C6" w:rsidRDefault="004447C6">
      <w:pPr>
        <w:pStyle w:val="ProductList-Body"/>
      </w:pPr>
    </w:p>
    <w:p w:rsidR="004447C6" w:rsidRDefault="00BB0DE7">
      <w:pPr>
        <w:pStyle w:val="ProductList-ClauseHeading"/>
        <w:outlineLvl w:val="2"/>
      </w:pPr>
      <w:r>
        <w:t>3. Права на використання інших версій і нижчих випусків</w:t>
      </w:r>
    </w:p>
    <w:p w:rsidR="004447C6" w:rsidRDefault="00BB0DE7">
      <w:pPr>
        <w:pStyle w:val="ProductList-Body"/>
      </w:pPr>
      <w:r>
        <w:t xml:space="preserve">Для будь-якої дозволеної копії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Клієнт може створювати, зберігати, інсталювати, запускати або відкривати замість ліцензованої версії копію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більш ранньої версії, іншої дозволеної мовної версії, доступної версії для іншої платформи (наприклад, 32-розрядної чи 64-розрядної) або дозволений нижчий випуск. Права на використання ліцензованої версії залишаються в силі. Ліцензії на попередні версії та нижчі випуски не задовольняють вимогам ліцензування для Продукту.</w:t>
      </w:r>
    </w:p>
    <w:p w:rsidR="004447C6" w:rsidRDefault="004447C6">
      <w:pPr>
        <w:pStyle w:val="ProductList-Body"/>
      </w:pPr>
    </w:p>
    <w:p w:rsidR="004447C6" w:rsidRDefault="00BB0DE7">
      <w:pPr>
        <w:pStyle w:val="ProductList-ClauseHeading"/>
        <w:outlineLvl w:val="2"/>
      </w:pPr>
      <w:r>
        <w:t>4. Програмне забезпечення від стороннього виробника</w:t>
      </w:r>
    </w:p>
    <w:p w:rsidR="004447C6" w:rsidRDefault="00BB0DE7">
      <w:pPr>
        <w:pStyle w:val="ProductList-Body"/>
      </w:pPr>
      <w:r>
        <w:t>Програмне забезпечення може містити програми, що є власністю третіх сторін, або компоненти, що ліцензуються за окремими умовами, наданими Клієнту під час інсталяції чи у файлі ThirdPartyNotices, який надається разом із програмним забезпеченням. Програмне забезпечення може також містити програми з відкритим кодом від третіх сторін, на які Майкрософт (а не третя сторона) надає Клієнту ліцензію за умовами ліцензії Майкрософт.</w:t>
      </w:r>
    </w:p>
    <w:p w:rsidR="004447C6" w:rsidRDefault="004447C6">
      <w:pPr>
        <w:pStyle w:val="ProductList-Body"/>
      </w:pPr>
    </w:p>
    <w:p w:rsidR="004447C6" w:rsidRDefault="00BB0DE7">
      <w:pPr>
        <w:pStyle w:val="ProductList-ClauseHeading"/>
        <w:outlineLvl w:val="2"/>
      </w:pPr>
      <w:r>
        <w:t>5. Код попередньої версії, оновлення або доповнення, додаткові функціональні можливості</w:t>
      </w:r>
    </w:p>
    <w:p w:rsidR="004447C6" w:rsidRDefault="00BB0DE7">
      <w:pPr>
        <w:pStyle w:val="ProductList-Body"/>
      </w:pPr>
      <w:r>
        <w:t>Майкрософт може пропонувати оновлення або доповнення для Продуктів. Клієнт може використовувати оновлення або доповнення Продукту, код попередньої версії, додаткові функціональні можливості та додаткові служби до Продукту з урахуванням конкретних умов (за наявності), що надаються разом із ними. Для деяких Продуктів вимагаються автоматичні оновлення, як описано в Умовах ліцензії для певних продуктів.</w:t>
      </w:r>
    </w:p>
    <w:p w:rsidR="004447C6" w:rsidRDefault="004447C6">
      <w:pPr>
        <w:pStyle w:val="ProductList-Body"/>
      </w:pPr>
    </w:p>
    <w:p w:rsidR="004447C6" w:rsidRDefault="00BB0DE7">
      <w:pPr>
        <w:pStyle w:val="ProductList-ClauseHeading"/>
        <w:outlineLvl w:val="2"/>
      </w:pPr>
      <w:r>
        <w:t>6. Обмеження</w:t>
      </w:r>
    </w:p>
    <w:p w:rsidR="004447C6" w:rsidRDefault="00BB0DE7">
      <w:pPr>
        <w:pStyle w:val="ProductList-Body"/>
      </w:pPr>
      <w:r>
        <w:t xml:space="preserve">Клієнту забороняється (та не надається відповідна ліцензія) використовувати Продукти з метою пропонування послуг комерційного розміщення третім сторонам, обходити будь-які технічні обмеження в Продуктах або обмеження в документації Продуктів, розділяти програмне забезпечення для використання в кількох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за однією Ліцензією (навіть якщо ці операційні середовища перебувають на одному й тому самому фізичному пристрої), за винятком випадків, прямо дозволених Майкрософт. Права на доступ до програмного забезпечення на будь-якому пристрої не надають Клієнту будь-яких прав на використання патентів або іншої інтелектуальної власності Майкрософт як у самому пристрої, так і в будь-якому іншому програмному забезпеченні чи пристроях.</w:t>
      </w:r>
    </w:p>
    <w:p w:rsidR="004447C6" w:rsidRDefault="004447C6">
      <w:pPr>
        <w:pStyle w:val="ProductList-Body"/>
      </w:pPr>
    </w:p>
    <w:p w:rsidR="004447C6" w:rsidRDefault="00BB0DE7">
      <w:pPr>
        <w:pStyle w:val="ProductList-ClauseHeading"/>
        <w:outlineLvl w:val="2"/>
      </w:pPr>
      <w:r>
        <w:t>7. Підтримка програмного забезпечення</w:t>
      </w:r>
    </w:p>
    <w:p w:rsidR="004447C6" w:rsidRDefault="00BB0DE7">
      <w:pPr>
        <w:pStyle w:val="ProductList-Body"/>
      </w:pPr>
      <w:r>
        <w:t xml:space="preserve">Відшкодування в рамках Підтримки програмного забезпечення може надавати Клієнту додаткові права на використання. Дія цих додаткових прав закінчується в момент закінчення дії відшкодування в рамках Підтримки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якщо в описі переваги не зазначено інше.</w:t>
      </w:r>
    </w:p>
    <w:p w:rsidR="004447C6" w:rsidRDefault="004447C6">
      <w:pPr>
        <w:pStyle w:val="ProductList-Body"/>
      </w:pPr>
    </w:p>
    <w:p w:rsidR="004447C6" w:rsidRDefault="00BB0DE7">
      <w:pPr>
        <w:pStyle w:val="ProductList-ClauseHeading"/>
        <w:outlineLvl w:val="2"/>
      </w:pPr>
      <w:r>
        <w:t>8. Доручення керування програмним забезпеченням сторонньому підряднику</w:t>
      </w:r>
    </w:p>
    <w:p w:rsidR="004447C6" w:rsidRDefault="00BB0DE7">
      <w:pPr>
        <w:pStyle w:val="ProductList-Body"/>
      </w:pPr>
      <w:r>
        <w:t xml:space="preserve">Клієнт має право інсталювати й використовувати ліцензовану кількість копій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щоденним керуванням і контролем третіх сторін, якщо всі такі Сервери та інші пристрої використовуються в цілях Клієнта на постійній основі. Клієнт несе відповідальність за всіма зобов’язаннями відповідно до своєї угоди корпоративного ліцензування «Volume Licensing», незалежно від фізичного розташування обладнання, на якому використовується програмне забезпечення.</w:t>
      </w:r>
    </w:p>
    <w:p w:rsidR="004447C6" w:rsidRDefault="004447C6">
      <w:pPr>
        <w:pStyle w:val="ProductList-Body"/>
      </w:pPr>
    </w:p>
    <w:p w:rsidR="004447C6" w:rsidRDefault="00BB0DE7">
      <w:pPr>
        <w:pStyle w:val="ProductList-ClauseHeading"/>
        <w:outlineLvl w:val="2"/>
      </w:pPr>
      <w:r>
        <w:t>9. Призначення та перепризначення ліцензій</w:t>
      </w:r>
    </w:p>
    <w:p w:rsidR="004447C6" w:rsidRDefault="00BB0DE7">
      <w:pPr>
        <w:pStyle w:val="ProductList-Body"/>
      </w:pPr>
      <w:r>
        <w:t xml:space="preserve">Перш ніж Клієнт скористається програмним забезпеченням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він повинен призначити цю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пристрою або користувачу у відповідних випадках. Клієнт може переуступити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іншому пристрою або користувачу, але не менше ніж через 90 днів з моменту останнього перепризначення цієї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 винятком випадків, коли перепризначення здійснюється через: (i) довготривалий вихід із ладу або втрату обладнання, (ii) звільнення користувача або закінчення дії його контракту чи (iii) тимчасовий перерозподіл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«на користувача» або «на пристрій» через відсутність користувача або недоступність пристрою, що вийшов із ладу. Клієнт повинен видалити програмне забезпечення або заблокувати доступ з колишнього пристрою або колишньому користувачу. Відшкодування в рамках Підтримки програмного забезпечення та будь-які Ліцензії, що надаються або придбаваються завдяки відшкодуванню в рамках Підтримки програмного забезпечення, можуть перепризначатися лише разом з початковою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 на оновлення</w:t>
      </w:r>
      <w:r>
        <w:fldChar w:fldCharType="end"/>
      </w:r>
      <w:r>
        <w:t xml:space="preserve">. До перепризначення ліцензій на операційну систему Windows для настільних комп’ютерів (на пристрій) і відшкодування в рамках Підтримки програмного забезпечення застосовуються різні умови, докладно описані в </w:t>
      </w:r>
      <w:hyperlink w:anchor="_Sec652">
        <w:r>
          <w:rPr>
            <w:color w:val="00467F"/>
            <w:u w:val="single"/>
          </w:rPr>
          <w:t>Записі товару Windows</w:t>
        </w:r>
      </w:hyperlink>
      <w:r>
        <w:t>.</w:t>
      </w:r>
    </w:p>
    <w:p w:rsidR="004447C6" w:rsidRDefault="004447C6">
      <w:pPr>
        <w:pStyle w:val="ProductList-Body"/>
      </w:pPr>
    </w:p>
    <w:p w:rsidR="004447C6" w:rsidRDefault="00BB0DE7">
      <w:pPr>
        <w:pStyle w:val="ProductList-ClauseHeading"/>
        <w:outlineLvl w:val="2"/>
      </w:pPr>
      <w:r>
        <w:t>10. Технічні заходи</w:t>
      </w:r>
    </w:p>
    <w:p w:rsidR="004447C6" w:rsidRDefault="00BB0DE7">
      <w:pPr>
        <w:pStyle w:val="ProductList-Body"/>
      </w:pPr>
      <w:r>
        <w:t>Майкрософт може вживати технічні заходи для забезпечення виконання умов, які обмежують можливість використання Клієнтом певних версій Продукту, а також може перевіряти відповідність цим умовам згідно з угодою про корпоративну ліцензію Клієнта. Деякі Продукті захищені технологічними заходами. Для їхньої інсталяції або отримання доступу до них потрібна активація чи перевірка, а також ключ продукту.</w:t>
      </w:r>
    </w:p>
    <w:p w:rsidR="004447C6" w:rsidRDefault="004447C6">
      <w:pPr>
        <w:pStyle w:val="ProductList-Body"/>
      </w:pPr>
    </w:p>
    <w:p w:rsidR="004447C6" w:rsidRDefault="00BB0DE7">
      <w:pPr>
        <w:pStyle w:val="ProductList-SubClauseHeading"/>
        <w:outlineLvl w:val="3"/>
      </w:pPr>
      <w:r>
        <w:t>10.1 Активація та перевірка</w:t>
      </w:r>
    </w:p>
    <w:p w:rsidR="004447C6" w:rsidRDefault="00BB0DE7">
      <w:pPr>
        <w:pStyle w:val="ProductList-BodyIndented"/>
      </w:pPr>
      <w:r>
        <w:t>Успішна активація або перевірка підтверджує, що Програмний продукт правильно інстальовано, ключ продукту не вкрадено та що до функцій перевірки, ліцензування або активації програмного забезпечення не внесено змін. Право Клієнта на використання програмного продукту після завершення періоду, зазначеного в Програмному продукті, може бути обмеженим, якщо його не буде активовано. Якщо Клієнт здійснив невдалу спробу активації, він не матиме ліцензію на подальше використання програмного забезпечення. На кожному пристрої, на якому активацію не здійснено за допомогою служби керування ключами, необхідно використовувати мультиактиваційний ключ. Клієнту забороняється обходити активацію або перевірку.</w:t>
      </w:r>
    </w:p>
    <w:p w:rsidR="004447C6" w:rsidRDefault="004447C6">
      <w:pPr>
        <w:pStyle w:val="ProductList-BodyIndented"/>
      </w:pPr>
    </w:p>
    <w:p w:rsidR="004447C6" w:rsidRDefault="00BB0DE7">
      <w:pPr>
        <w:pStyle w:val="ProductList-SubClauseHeading"/>
        <w:outlineLvl w:val="3"/>
      </w:pPr>
      <w:r>
        <w:t>10.2 Ключі продукту</w:t>
      </w:r>
    </w:p>
    <w:p w:rsidR="004447C6" w:rsidRDefault="00BB0DE7">
      <w:pPr>
        <w:pStyle w:val="ProductList-BodyIndented"/>
      </w:pPr>
      <w:r>
        <w:t>Для ліцензованого використання програмного забезпечення потрібен призначений ключ продукту. Усі ключі продуктів є Конфіденційною інформацією Майкрософт. Незважаючи на будь-які протилежні положення угоди корпоративного ліцензування «Volume Licensing» Клієнта, Клієнт не повинен розкривати інформацію про ключі продуктів третім сторонам. Клієнт не повинен надавати незахищений доступ до комп’ютерів зі службою керування ключами («KMS») через некеровану мережу. У разі несанкціонованого використання або розкриття ключів продуктів або ключів KMS Майкрософт може заборонити подальші активації, відключити чи заблокувати ключі продуктів, щоб унеможливити їхню активацію або перевірку, а також вжити інші відповідні заходи.</w:t>
      </w:r>
    </w:p>
    <w:p w:rsidR="004447C6" w:rsidRDefault="004447C6">
      <w:pPr>
        <w:pStyle w:val="ProductList-BodyIndented"/>
      </w:pPr>
    </w:p>
    <w:p w:rsidR="004447C6" w:rsidRDefault="00BB0DE7">
      <w:pPr>
        <w:pStyle w:val="ProductList-ClauseHeading"/>
        <w:outlineLvl w:val="2"/>
      </w:pPr>
      <w:r>
        <w:t>11. Зауваження</w:t>
      </w:r>
    </w:p>
    <w:p w:rsidR="004447C6" w:rsidRDefault="00BB0DE7">
      <w:pPr>
        <w:pStyle w:val="ProductList-Body"/>
      </w:pPr>
      <w:r>
        <w:t>Якщо зазначено в розділі «Права на використання» кожного Запису товару, застосовуються такі повідомлення.</w:t>
      </w:r>
    </w:p>
    <w:p w:rsidR="004447C6" w:rsidRDefault="004447C6">
      <w:pPr>
        <w:pStyle w:val="ProductList-Body"/>
      </w:pPr>
    </w:p>
    <w:p w:rsidR="004447C6" w:rsidRDefault="00BB0DE7">
      <w:pPr>
        <w:pStyle w:val="ProductList-SubClauseHeading"/>
        <w:outlineLvl w:val="3"/>
      </w:pPr>
      <w:r>
        <w:t>11. 1 Інтернет-функції</w:t>
      </w:r>
    </w:p>
    <w:p w:rsidR="004447C6" w:rsidRDefault="00BB0DE7">
      <w:pPr>
        <w:pStyle w:val="ProductList-BodyIndented"/>
      </w:pPr>
      <w:r>
        <w:t>Програмні продукти можуть містити функції, що підключаються до Інтернету та відправляють інформацію через Інтернет до систем Майкрософт, систем її Афілійованих осіб і постачальників послуг без надання додаткового повідомлення Клієнту. Використання такої інформації описано в положенні про конфіденційність, доступному в кожному Програмному продукті.</w:t>
      </w:r>
    </w:p>
    <w:p w:rsidR="004447C6" w:rsidRDefault="004447C6">
      <w:pPr>
        <w:pStyle w:val="ProductList-BodyIndented"/>
      </w:pPr>
    </w:p>
    <w:p w:rsidR="004447C6" w:rsidRDefault="00BB0DE7">
      <w:pPr>
        <w:pStyle w:val="ProductList-SubClauseHeading"/>
        <w:outlineLvl w:val="3"/>
      </w:pPr>
      <w:r>
        <w:t>11.2 Карти Bing</w:t>
      </w:r>
    </w:p>
    <w:p w:rsidR="004447C6" w:rsidRDefault="00BB0DE7">
      <w:pPr>
        <w:pStyle w:val="ProductList-BodyIndented"/>
      </w:pPr>
      <w:r>
        <w:t xml:space="preserve">Продукт може включати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Клієнтом служби «Карти Bing» регламентується Умовами використання служби «Карти Bing» для користувачів, доступними за адресою </w:t>
      </w:r>
      <w:hyperlink r:id="rId31">
        <w:r>
          <w:rPr>
            <w:color w:val="00467F"/>
            <w:u w:val="single"/>
          </w:rPr>
          <w:t>http://go.microsoft.com/?linkid=9710837</w:t>
        </w:r>
      </w:hyperlink>
      <w:r>
        <w:t xml:space="preserve">, і Декларацією про конфіденційність служби «Карти Bing», яку наведено за адресою </w:t>
      </w:r>
      <w:hyperlink r:id="rId32">
        <w:r>
          <w:rPr>
            <w:color w:val="00467F"/>
            <w:u w:val="single"/>
          </w:rPr>
          <w:t>http://go.microsoft.com/fwlink/?LinkID=248686</w:t>
        </w:r>
      </w:hyperlink>
      <w:r>
        <w:t>.</w:t>
      </w:r>
    </w:p>
    <w:p w:rsidR="004447C6" w:rsidRDefault="004447C6">
      <w:pPr>
        <w:pStyle w:val="ProductList-BodyIndented"/>
      </w:pPr>
    </w:p>
    <w:p w:rsidR="004447C6" w:rsidRDefault="00BB0DE7">
      <w:pPr>
        <w:pStyle w:val="ProductList-SubClauseHeading"/>
        <w:outlineLvl w:val="3"/>
      </w:pPr>
      <w:r>
        <w:t>11.3 Візуальний стандарт H.264/AVC, стандарт відео VC-1 і візуальний стандарт MPEG-4 частина 2</w:t>
      </w:r>
    </w:p>
    <w:p w:rsidR="004447C6" w:rsidRDefault="00BB0DE7">
      <w:pPr>
        <w:pStyle w:val="ProductList-BodyIndented"/>
      </w:pPr>
      <w:r>
        <w:t xml:space="preserve">До складу цього програмного продукту можуть входити технології стискання відеоданих H.264/AVC, VC-1 і MPEG-4 Part 2. На вимогу компанії MPEG LA, L.L.C. до цього документа додано таке зауваження: ЦЕЙ ПРОДУКТ ЛІЦЕНЗОВАНО ЗГІДНО З УМОВАМИ ЛІЦЕНЗІЙ У СКЛАДІ ПАТЕНТНОГО ПОРТФЕЛЯ ДЛЯ ТЕХНОЛОГІЙ AVC, VC-1, MPEG-4 PART 2 ДЛЯ ОСОБИСТОГО ТА НЕКОМЕРЦІЙНОГО ВИКОРИСТАННЯ СПОЖИВАЧЕМ ДЛЯ (А) КОДУВАННЯ ВІДЕО ВІДПОВІДНО ДО ЗАЗНАЧЕНИХ ВИЩЕ СТАНДАРТІВ («ВІДЕОСТАНДАРТИ») І/АБО (Б) ДЕКОДУВАННЯ ВІДЕО У ФОРМАТАХ AVC, VC-1, MPEG-4 PART 2, ЗАКОДОВАНОГО СПОЖИВАЧЕМ ДЛЯ ОСОБИСТОГО АБО НЕКОМЕРЦІЙНОГО ВИКОРИСТАННЯ І/АБО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САЙТ </w:t>
      </w:r>
      <w:hyperlink r:id="rId33">
        <w:r>
          <w:rPr>
            <w:color w:val="00467F"/>
            <w:u w:val="single"/>
          </w:rPr>
          <w:t>www.mpegla.com</w:t>
        </w:r>
      </w:hyperlink>
      <w:r>
        <w:t>. 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за допомогою технологій, сумісних із ВІДЕО СТАНДАРТАМИ, для розповсюдження третім сторонам.</w:t>
      </w:r>
    </w:p>
    <w:p w:rsidR="004447C6" w:rsidRDefault="004447C6">
      <w:pPr>
        <w:pStyle w:val="ProductList-BodyIndented"/>
      </w:pPr>
    </w:p>
    <w:p w:rsidR="004447C6" w:rsidRDefault="00BB0DE7">
      <w:pPr>
        <w:pStyle w:val="ProductList-ClauseHeading"/>
        <w:outlineLvl w:val="2"/>
      </w:pPr>
      <w:r>
        <w:t>12. Компоненти шрифтів, зображення та звуки</w:t>
      </w:r>
    </w:p>
    <w:p w:rsidR="004447C6" w:rsidRDefault="00BB0DE7">
      <w:pPr>
        <w:pStyle w:val="ProductList-Body"/>
      </w:pPr>
      <w:r>
        <w:t xml:space="preserve">Коли Клієнт запускає програмне забезпечення, він може здійснювати доступ до піктограм, зображень, звуків і медіафайлів, включених до програмного забезпечення, лише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Клієнт також може використовувати шрифти, включені в це програмне забезпечення або інстальовані ним, для відображення друкованого вмісту. Клієнт може вбудовувати шрифти у вміст лише з урахуванням обмежень у шрифтах щодо їхнього вбудовування, а також тимчасово завантажувати шрифти на принтер або інший пристрій виводу для друку вмісту.</w:t>
      </w:r>
    </w:p>
    <w:p w:rsidR="004447C6" w:rsidRDefault="004447C6">
      <w:pPr>
        <w:pStyle w:val="ProductList-Body"/>
      </w:pPr>
    </w:p>
    <w:p w:rsidR="004447C6" w:rsidRDefault="00BB0DE7">
      <w:pPr>
        <w:pStyle w:val="ProductList-ClauseHeading"/>
        <w:outlineLvl w:val="2"/>
      </w:pPr>
      <w:r>
        <w:t>13. Включені технології</w:t>
      </w:r>
    </w:p>
    <w:p w:rsidR="004447C6" w:rsidRDefault="00BB0DE7">
      <w:pPr>
        <w:pStyle w:val="ProductList-Body"/>
      </w:pPr>
      <w:r>
        <w:t>Продукти можуть включати інші компоненти технології Майкрософт, що регулюються власними умовами ліцензії, як зазначено в розділі «Права на використання» кожного Запису товару. Якщо окремі умови для цих компонентів не викладено в Умовах ліцензії для певних продуктів, їх можна знайти в окремій папці в каталозі інсталяції Продукту або через уніфікований інсталятор Продукту.</w:t>
      </w:r>
    </w:p>
    <w:p w:rsidR="004447C6" w:rsidRDefault="004447C6">
      <w:pPr>
        <w:pStyle w:val="ProductList-Body"/>
      </w:pPr>
    </w:p>
    <w:p w:rsidR="004447C6" w:rsidRDefault="00BB0DE7">
      <w:pPr>
        <w:pStyle w:val="ProductList-ClauseHeading"/>
        <w:outlineLvl w:val="2"/>
      </w:pPr>
      <w:r>
        <w:t>14. Вимірювання продуктивності</w:t>
      </w:r>
    </w:p>
    <w:p w:rsidR="004447C6" w:rsidRDefault="00BB0DE7">
      <w:pPr>
        <w:pStyle w:val="ProductList-Body"/>
      </w:pPr>
      <w:r>
        <w:t xml:space="preserve">Клієнт повинен отримати попередній письмовий дозвіл Майкрософт на розкриття третім сторонам результатів будь-яких тестів продуктивності будь-якого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або Microsoft Desktop Optimization Pack. Ця вимога не поширюються на Windows Server.</w:t>
      </w:r>
    </w:p>
    <w:p w:rsidR="004447C6" w:rsidRDefault="004447C6">
      <w:pPr>
        <w:pStyle w:val="ProductList-Body"/>
      </w:pPr>
    </w:p>
    <w:p w:rsidR="004447C6" w:rsidRDefault="00BB0DE7">
      <w:pPr>
        <w:pStyle w:val="ProductList-ClauseHeading"/>
        <w:outlineLvl w:val="2"/>
      </w:pPr>
      <w:r>
        <w:t>15. Мультиплексування</w:t>
      </w:r>
    </w:p>
    <w:p w:rsidR="004447C6" w:rsidRDefault="00BB0DE7">
      <w:pPr>
        <w:pStyle w:val="ProductList-Body"/>
      </w:pPr>
      <w:r>
        <w:t xml:space="preserve">Ущільнення каналів або організація пулів для зменшення кількості прямих підключень до програмного забезпечення не зменшує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rsidR="004447C6" w:rsidRDefault="004447C6">
      <w:pPr>
        <w:pStyle w:val="ProductList-Body"/>
      </w:pPr>
    </w:p>
    <w:p w:rsidR="004447C6" w:rsidRDefault="00BB0DE7">
      <w:pPr>
        <w:pStyle w:val="ProductList-ClauseHeading"/>
        <w:outlineLvl w:val="2"/>
      </w:pPr>
      <w:r>
        <w:t>16. Адміністративні права та права на підтримку</w:t>
      </w:r>
    </w:p>
    <w:p w:rsidR="004447C6" w:rsidRDefault="00BB0DE7">
      <w:pPr>
        <w:pStyle w:val="ProductList-Body"/>
      </w:pPr>
      <w:r>
        <w:t xml:space="preserve">Клієнт може дозволити доступ до серверного програмного забезпечення, яке працює під керуванням будь-якого дозволеного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 xml:space="preserve">, двом користувачам без ліцензій доступу клієнта виключно в адміністративних цілях. Клієнт також може дозволити віддалений доступ до інших Продуктів виключно в цілях надання технічної підтримки продуктів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пристроям</w:t>
      </w:r>
      <w:r>
        <w:fldChar w:fldCharType="end"/>
      </w:r>
      <w:r>
        <w:t>.</w:t>
      </w:r>
    </w:p>
    <w:p w:rsidR="004447C6" w:rsidRDefault="004447C6">
      <w:pPr>
        <w:pStyle w:val="ProductList-Body"/>
      </w:pPr>
    </w:p>
    <w:p w:rsidR="004447C6" w:rsidRDefault="00BB0DE7">
      <w:pPr>
        <w:pStyle w:val="ProductList-ClauseHeading"/>
        <w:outlineLvl w:val="2"/>
      </w:pPr>
      <w:r>
        <w:t>17. Розповсюджуваний код</w:t>
      </w:r>
    </w:p>
    <w:p w:rsidR="004447C6" w:rsidRDefault="00BB0DE7">
      <w:pPr>
        <w:pStyle w:val="ProductList-Body"/>
      </w:pPr>
      <w:r>
        <w:t xml:space="preserve">Програмний продукт може містити код, який Клієнту дозволяється розповсюджувати в програмах, які він розробляє, в разі дотримання нижченаведених умов. </w:t>
      </w:r>
    </w:p>
    <w:p w:rsidR="004447C6" w:rsidRDefault="004447C6">
      <w:pPr>
        <w:pStyle w:val="ProductList-Body"/>
      </w:pPr>
    </w:p>
    <w:p w:rsidR="004447C6" w:rsidRDefault="00BB0DE7">
      <w:pPr>
        <w:pStyle w:val="ProductList-SubClauseHeading"/>
        <w:outlineLvl w:val="3"/>
      </w:pPr>
      <w:r>
        <w:t>17.1 Право на використання та розповсюдження</w:t>
      </w:r>
    </w:p>
    <w:p w:rsidR="004447C6" w:rsidRDefault="00BB0DE7">
      <w:pPr>
        <w:pStyle w:val="ProductList-BodyIndented"/>
      </w:pPr>
      <w:r>
        <w:t xml:space="preserve">Наведені нижче текстові файли та код є «Розповсюджуваним програмним кодом». </w:t>
      </w:r>
    </w:p>
    <w:p w:rsidR="004447C6" w:rsidRDefault="00BB0DE7" w:rsidP="00BB0DE7">
      <w:pPr>
        <w:pStyle w:val="ProductList-Bullet"/>
        <w:numPr>
          <w:ilvl w:val="1"/>
          <w:numId w:val="4"/>
        </w:numPr>
      </w:pPr>
      <w:r>
        <w:t>Файли REDIST.TXT: Клієнт може копіювати та розповсюджувати об’єктний код, наведений у файлах REDIST.TXT і в файлах OTHER-DIST.TXT, а також будь-який код, позначений як «Silverlight Libraries» (бібліотеки Silverlight), Silverlight «Client Libraries» (клієнтські бібліотеки Silverlight) і Silverlight «Server Libraries» (серверні бібліотеки Silverlight).</w:t>
      </w:r>
    </w:p>
    <w:p w:rsidR="004447C6" w:rsidRDefault="00BB0DE7" w:rsidP="00BB0DE7">
      <w:pPr>
        <w:pStyle w:val="ProductList-Bullet"/>
        <w:numPr>
          <w:ilvl w:val="1"/>
          <w:numId w:val="4"/>
        </w:numPr>
      </w:pPr>
      <w:r>
        <w:t xml:space="preserve">Зразки програмного коду, шаблони та стилі: Клієнт може змінювати, копіювати та розповсюджувати вихідний і об’єктний код, позначений як «зразок», «шаблон», «прості стилі» та «ескізні стилі». </w:t>
      </w:r>
    </w:p>
    <w:p w:rsidR="004447C6" w:rsidRDefault="00BB0DE7" w:rsidP="00BB0DE7">
      <w:pPr>
        <w:pStyle w:val="ProductList-Bullet"/>
        <w:numPr>
          <w:ilvl w:val="1"/>
          <w:numId w:val="4"/>
        </w:numPr>
      </w:pPr>
      <w:r>
        <w:t>Розповсюдження третіми сторонами. Клієнт може дозволити розповсюджувачам своїх програм копіювати та розповсюджувати Розповсюджуваний код як частину цих програм.</w:t>
      </w:r>
    </w:p>
    <w:p w:rsidR="004447C6" w:rsidRDefault="00BB0DE7" w:rsidP="00BB0DE7">
      <w:pPr>
        <w:pStyle w:val="ProductList-Bullet"/>
        <w:numPr>
          <w:ilvl w:val="1"/>
          <w:numId w:val="4"/>
        </w:numPr>
      </w:pPr>
      <w:r>
        <w:t>Бібліотека зображень. Клієнт може копіювати та розповсюджувати зображення, графіку та анімацію в Бібліотеці зображень, як описано в документації до програмного продукту.</w:t>
      </w:r>
    </w:p>
    <w:p w:rsidR="004447C6" w:rsidRDefault="004447C6">
      <w:pPr>
        <w:pStyle w:val="ProductList-BodyIndented"/>
      </w:pPr>
    </w:p>
    <w:p w:rsidR="004447C6" w:rsidRDefault="00BB0DE7">
      <w:pPr>
        <w:pStyle w:val="ProductList-SubClauseHeading"/>
        <w:outlineLvl w:val="3"/>
      </w:pPr>
      <w:r>
        <w:t>17.2 Вимоги до розповсюдження.</w:t>
      </w:r>
    </w:p>
    <w:p w:rsidR="004447C6" w:rsidRDefault="00BB0DE7">
      <w:pPr>
        <w:pStyle w:val="ProductList-BodyIndented"/>
      </w:pPr>
      <w:r>
        <w:t>Якщо Клієнт розповсюджує Розповсюджуваний код, він повинен:</w:t>
      </w:r>
    </w:p>
    <w:p w:rsidR="004447C6" w:rsidRDefault="00BB0DE7" w:rsidP="00BB0DE7">
      <w:pPr>
        <w:pStyle w:val="ProductList-Bullet"/>
        <w:numPr>
          <w:ilvl w:val="1"/>
          <w:numId w:val="5"/>
        </w:numPr>
      </w:pPr>
      <w:r>
        <w:t>розповсюджувати його виключно з програмами Клієнта, якщо програми Клієнта надають значну первинну функціональність Розповсюджуваному коду;</w:t>
      </w:r>
    </w:p>
    <w:p w:rsidR="004447C6" w:rsidRDefault="00BB0DE7" w:rsidP="00BB0DE7">
      <w:pPr>
        <w:pStyle w:val="ProductList-Bullet"/>
        <w:numPr>
          <w:ilvl w:val="1"/>
          <w:numId w:val="5"/>
        </w:numPr>
      </w:pPr>
      <w:r>
        <w:t xml:space="preserve">зобов’язати дистриб’юторів і зовнішніх користувачів погодитися з умовами, які захищають Розповсюджуваний код принаймні на тому самому рівні, що й угода корпоративного ліцензування «Volume Licensing» Клієнта, включно з Умовами для продуктів; </w:t>
      </w:r>
    </w:p>
    <w:p w:rsidR="004447C6" w:rsidRDefault="00BB0DE7" w:rsidP="00BB0DE7">
      <w:pPr>
        <w:pStyle w:val="ProductList-Bullet"/>
        <w:numPr>
          <w:ilvl w:val="1"/>
          <w:numId w:val="5"/>
        </w:numPr>
      </w:pPr>
      <w:r>
        <w:t>захищати та звільняти корпорацію Майкрософт від відповідальності за будь-якими вимогами, включно з оплатою послуг адвокатів, пов’язаними з розповсюдженням або використанням програм Клієнта, за винятком випадків, коли будь-яка вимога ґрунтується виключно на Розповсюджуваному коді, включеному до програм Клієнта.</w:t>
      </w:r>
    </w:p>
    <w:p w:rsidR="004447C6" w:rsidRDefault="004447C6">
      <w:pPr>
        <w:pStyle w:val="ProductList-BodyIndented"/>
      </w:pPr>
    </w:p>
    <w:p w:rsidR="004447C6" w:rsidRDefault="00BB0DE7">
      <w:pPr>
        <w:pStyle w:val="ProductList-SubClauseHeading"/>
        <w:outlineLvl w:val="3"/>
      </w:pPr>
      <w:r>
        <w:t>17.3 Обмеження на розповсюдження</w:t>
      </w:r>
    </w:p>
    <w:p w:rsidR="004447C6" w:rsidRDefault="00BB0DE7">
      <w:pPr>
        <w:pStyle w:val="ProductList-BodyIndented"/>
      </w:pPr>
      <w:r>
        <w:t>Клієнту не дозволяється:</w:t>
      </w:r>
    </w:p>
    <w:p w:rsidR="004447C6" w:rsidRDefault="00BB0DE7" w:rsidP="00BB0DE7">
      <w:pPr>
        <w:pStyle w:val="ProductList-Bullet"/>
        <w:numPr>
          <w:ilvl w:val="1"/>
          <w:numId w:val="6"/>
        </w:numPr>
      </w:pPr>
      <w:r>
        <w:t xml:space="preserve">змінювати повідомлення про авторські права, товарний знак або патент у розповсюджуваному програмному коді; </w:t>
      </w:r>
    </w:p>
    <w:p w:rsidR="004447C6" w:rsidRDefault="00BB0DE7" w:rsidP="00BB0DE7">
      <w:pPr>
        <w:pStyle w:val="ProductList-Bullet"/>
        <w:numPr>
          <w:ilvl w:val="1"/>
          <w:numId w:val="6"/>
        </w:numPr>
      </w:pPr>
      <w:r>
        <w:t xml:space="preserve">використовувати торговельні марки Майкрософт у назвах програм Клієнта або в такий спосіб, з якого випливало би, що програми Клієнта постачаються Майкрософт або схвалені нею; </w:t>
      </w:r>
    </w:p>
    <w:p w:rsidR="004447C6" w:rsidRDefault="00BB0DE7" w:rsidP="00BB0DE7">
      <w:pPr>
        <w:pStyle w:val="ProductList-Bullet"/>
        <w:numPr>
          <w:ilvl w:val="1"/>
          <w:numId w:val="6"/>
        </w:numPr>
      </w:pPr>
      <w:r>
        <w:t>розповсюджувати Розповсюджуваний код у складі зловмисних або підроблених програм чи разом з ними, або будь-яким незаконним способом; або</w:t>
      </w:r>
    </w:p>
    <w:p w:rsidR="004447C6" w:rsidRDefault="00BB0DE7" w:rsidP="00BB0DE7">
      <w:pPr>
        <w:pStyle w:val="ProductList-Bullet"/>
        <w:numPr>
          <w:ilvl w:val="1"/>
          <w:numId w:val="6"/>
        </w:numPr>
      </w:pPr>
      <w:r>
        <w:t xml:space="preserve">змінювати або розповсюджувати вихідний код будь-якого розповсюджуваного програмного коду таким чином, щоб будь-яка його частина підпадала під дію обмеженої ліцензії. Обмежена ліцензія – це ліцензія, відповідно до якої використання, змінення або розповсюдження можливі лише за умови, що код розкривається або розповсюджується у формі вихідного коду, або що інші користувачі мають право змінювати його. </w:t>
      </w:r>
    </w:p>
    <w:p w:rsidR="004447C6" w:rsidRDefault="004447C6">
      <w:pPr>
        <w:pStyle w:val="ProductList-BodyIndented"/>
      </w:pPr>
    </w:p>
    <w:p w:rsidR="004447C6" w:rsidRDefault="00BB0DE7">
      <w:pPr>
        <w:pStyle w:val="ProductList-ClauseHeading"/>
        <w:outlineLvl w:val="2"/>
      </w:pPr>
      <w:r>
        <w:t>18. Програмне забезпечення та служби</w:t>
      </w:r>
    </w:p>
    <w:p w:rsidR="004447C6" w:rsidRDefault="00BB0DE7">
      <w:pPr>
        <w:pStyle w:val="ProductList-Body"/>
      </w:pPr>
      <w:r>
        <w:t>Майкрософт може надавати служби разом з Продуктами за допомогою функцій програмного забезпечення, що підключають ваш комп’ютер до комп’ютерних систем Майкрософт або постачальника послуг через Інтернет. Вона може будь-коли змінити їх або скасувати. Клієнту не дозволяється використовувати служби в будь-який спосіб, що може зашкодити їхній роботі або заважати іншим особам використовувати їх. Клієнту не дозволяється використовувати служби таким чином, який передбачає спробу отримати несанкціонований доступ до будь-якої служби, даних, облікового запису або мережі в будь-який спосіб.</w:t>
      </w:r>
    </w:p>
    <w:p w:rsidR="004447C6" w:rsidRDefault="004447C6">
      <w:pPr>
        <w:pStyle w:val="ProductList-Body"/>
        <w:jc w:val="right"/>
      </w:pPr>
    </w:p>
    <w:tbl>
      <w:tblPr>
        <w:tblStyle w:val="PURTable"/>
        <w:tblW w:w="0" w:type="dxa"/>
        <w:tblLook w:val="04A0" w:firstRow="1" w:lastRow="0" w:firstColumn="1" w:lastColumn="0" w:noHBand="0" w:noVBand="1"/>
      </w:tblPr>
      <w:tblGrid>
        <w:gridCol w:w="1080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Body"/>
      </w:pPr>
    </w:p>
    <w:p w:rsidR="004447C6" w:rsidRDefault="00BB0DE7">
      <w:pPr>
        <w:pStyle w:val="ProductList-OfferingGroupHeading"/>
        <w:outlineLvl w:val="1"/>
      </w:pPr>
      <w:bookmarkStart w:id="16" w:name="_Sec538"/>
      <w:r>
        <w:t>Умови моделі ліцензування</w:t>
      </w:r>
      <w:bookmarkEnd w:id="16"/>
      <w:r>
        <w:fldChar w:fldCharType="begin"/>
      </w:r>
      <w:r>
        <w:instrText xml:space="preserve"> TC "</w:instrText>
      </w:r>
      <w:bookmarkStart w:id="17" w:name="_Toc457390213"/>
      <w:r>
        <w:instrText>Умови моделі ліцензування</w:instrText>
      </w:r>
      <w:bookmarkEnd w:id="17"/>
      <w:r>
        <w:instrText>" \l 2</w:instrText>
      </w:r>
      <w:r>
        <w:fldChar w:fldCharType="end"/>
      </w:r>
    </w:p>
    <w:p w:rsidR="004447C6" w:rsidRDefault="00BB0DE7">
      <w:pPr>
        <w:pStyle w:val="ProductList-Body"/>
      </w:pPr>
      <w:r>
        <w:t>Модель ліцензування для кожного Продукту визначається в розділі «Права на використання» Запису товару. Умови моделі ліцензування застосовуються до всіх програмних продуктів, ліцензованих за даною Моделлю ліцензування, як зазначено в Записі товару, з урахуванням будь-яких винятків, а також інших умов, які наведено в Умовах ліцензії для певних продуктів.</w:t>
      </w:r>
    </w:p>
    <w:p w:rsidR="004447C6" w:rsidRDefault="00BB0DE7">
      <w:pPr>
        <w:pStyle w:val="ProductList-Offering2Heading"/>
        <w:outlineLvl w:val="2"/>
      </w:pPr>
      <w:bookmarkStart w:id="18" w:name="_Sec539"/>
      <w:r>
        <w:t>Клієнтські прикладні програми</w:t>
      </w:r>
      <w:bookmarkEnd w:id="18"/>
      <w:r>
        <w:fldChar w:fldCharType="begin"/>
      </w:r>
      <w:r>
        <w:instrText xml:space="preserve"> TC "</w:instrText>
      </w:r>
      <w:bookmarkStart w:id="19" w:name="_Toc457390214"/>
      <w:r>
        <w:instrText>Клієнтські прикладні програми</w:instrText>
      </w:r>
      <w:bookmarkEnd w:id="19"/>
      <w:r>
        <w:instrText>" \l 3</w:instrText>
      </w:r>
      <w:r>
        <w:fldChar w:fldCharType="end"/>
      </w:r>
    </w:p>
    <w:p w:rsidR="004447C6" w:rsidRDefault="00BB0DE7">
      <w:pPr>
        <w:pStyle w:val="ProductList-ClauseHeading"/>
        <w:outlineLvl w:val="3"/>
      </w:pPr>
      <w:r>
        <w:t>Ліцензія на пристрій</w:t>
      </w:r>
    </w:p>
    <w:p w:rsidR="004447C6" w:rsidRDefault="00BB0DE7" w:rsidP="00BB0DE7">
      <w:pPr>
        <w:pStyle w:val="ProductList-Bullet"/>
        <w:numPr>
          <w:ilvl w:val="0"/>
          <w:numId w:val="7"/>
        </w:numPr>
      </w:pPr>
      <w:r>
        <w:t xml:space="preserve">Клієнт може інсталювати та використовувати будь-яку кількість копій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та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t>
      </w:r>
    </w:p>
    <w:p w:rsidR="004447C6" w:rsidRDefault="00BB0DE7" w:rsidP="00BB0DE7">
      <w:pPr>
        <w:pStyle w:val="ProductList-Bullet"/>
        <w:numPr>
          <w:ilvl w:val="0"/>
          <w:numId w:val="7"/>
        </w:numPr>
      </w:pPr>
      <w:r>
        <w:t xml:space="preserve">За винятком випадків, коли Клієнт ліцензує програмне забезпечення як Корпоративний продукт або на загальнокорпоративних засадах, він може інсталювати програмне забезпечення на одному переносному пристрої для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rsidR="004447C6" w:rsidRDefault="00BB0DE7" w:rsidP="00BB0DE7">
      <w:pPr>
        <w:pStyle w:val="ProductList-Bullet"/>
        <w:numPr>
          <w:ilvl w:val="0"/>
          <w:numId w:val="7"/>
        </w:numPr>
      </w:pPr>
      <w:r>
        <w:t xml:space="preserve">Програмне забезпечення, запущене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може використовуватися будь-якою кількістю користувачів, але одночасно здійснювати доступ до програмного забезпечення та використовувати його може лише один користувач. </w:t>
      </w:r>
    </w:p>
    <w:p w:rsidR="004447C6" w:rsidRDefault="00BB0DE7" w:rsidP="00BB0DE7">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t xml:space="preserve"> з будь-якого пристрою або для будь-якого іншого користувача з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rsidR="004447C6" w:rsidRDefault="00BB0DE7" w:rsidP="00BB0DE7">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дозволено будь-якому користувачу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rsidR="004447C6" w:rsidRDefault="004447C6">
      <w:pPr>
        <w:pStyle w:val="ProductList-Body"/>
      </w:pPr>
    </w:p>
    <w:p w:rsidR="004447C6" w:rsidRDefault="00BB0DE7">
      <w:pPr>
        <w:pStyle w:val="ProductList-ClauseHeading"/>
        <w:outlineLvl w:val="3"/>
      </w:pPr>
      <w:r>
        <w:t>Елементи мультимедіа та шаблони</w:t>
      </w:r>
    </w:p>
    <w:p w:rsidR="004447C6" w:rsidRDefault="00BB0DE7">
      <w:pPr>
        <w:pStyle w:val="ProductList-Body"/>
      </w:pPr>
      <w:r>
        <w:t>Майкрософт надає Клієнту ліцензію на копіювання, розповсюдження, виконання та відображення елементів мультимедіа (зображень, графіки, анімації, звуків, музики, відео кліпів, шаблонів та інших форм вмісту), включених до програмного забезпечення та Веб-програм Office, у проектах і документах, за тим винятком, що Клієнту забороняється продавати, надавати ліцензію або розповсюджувати копії будь-яких елементів мультимедіа окремо або як продукт, якщо основна вартість продукту – елементи мультимедіа.</w:t>
      </w:r>
    </w:p>
    <w:p w:rsidR="004447C6" w:rsidRDefault="00BB0DE7">
      <w:pPr>
        <w:pStyle w:val="ProductList-Offering2Heading"/>
        <w:outlineLvl w:val="2"/>
      </w:pPr>
      <w:bookmarkStart w:id="20" w:name="_Sec540"/>
      <w:r>
        <w:t>Операційні системи для портативних комп’ютерів</w:t>
      </w:r>
      <w:bookmarkEnd w:id="20"/>
      <w:r>
        <w:fldChar w:fldCharType="begin"/>
      </w:r>
      <w:r>
        <w:instrText xml:space="preserve"> TC "</w:instrText>
      </w:r>
      <w:bookmarkStart w:id="21" w:name="_Toc457390215"/>
      <w:r>
        <w:instrText>Операційні системи для портативних комп’ютерів</w:instrText>
      </w:r>
      <w:bookmarkEnd w:id="21"/>
      <w:r>
        <w:instrText>" \l 3</w:instrText>
      </w:r>
      <w:r>
        <w:fldChar w:fldCharType="end"/>
      </w:r>
    </w:p>
    <w:p w:rsidR="004447C6" w:rsidRDefault="00BB0DE7">
      <w:pPr>
        <w:pStyle w:val="ProductList-ClauseHeading"/>
        <w:outlineLvl w:val="3"/>
      </w:pPr>
      <w:r>
        <w:t>Ліцензія на пристрій</w:t>
      </w:r>
    </w:p>
    <w:p w:rsidR="004447C6" w:rsidRDefault="00BB0DE7" w:rsidP="00BB0DE7">
      <w:pPr>
        <w:pStyle w:val="ProductList-Bullet"/>
        <w:numPr>
          <w:ilvl w:val="0"/>
          <w:numId w:val="8"/>
        </w:numPr>
      </w:pPr>
      <w:r>
        <w:t xml:space="preserve">Клієнт може інсталювати одну копію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в межах локального віртуального пристрою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rsidR="004447C6" w:rsidRDefault="00BB0DE7" w:rsidP="00BB0DE7">
      <w:pPr>
        <w:pStyle w:val="ProductList-Bullet"/>
        <w:numPr>
          <w:ilvl w:val="0"/>
          <w:numId w:val="8"/>
        </w:numPr>
      </w:pPr>
      <w:r>
        <w:t>Клієнт може використовувати програмне забезпечення максимум на двох процесорах.</w:t>
      </w:r>
    </w:p>
    <w:p w:rsidR="004447C6" w:rsidRDefault="00BB0DE7" w:rsidP="00BB0DE7">
      <w:pPr>
        <w:pStyle w:val="ProductList-Bullet"/>
        <w:numPr>
          <w:ilvl w:val="0"/>
          <w:numId w:val="8"/>
        </w:numPr>
      </w:pPr>
      <w:r>
        <w:t>Будь-якому користувачу дозволено локальне використання.</w:t>
      </w:r>
    </w:p>
    <w:p w:rsidR="004447C6" w:rsidRDefault="00BB0DE7" w:rsidP="00BB0DE7">
      <w:pPr>
        <w:pStyle w:val="ProductList-Bullet"/>
        <w:numPr>
          <w:ilvl w:val="0"/>
          <w:numId w:val="8"/>
        </w:numPr>
      </w:pPr>
      <w:r>
        <w:t xml:space="preserve">Віддалене використання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 також для будь-якого іншого користувача з будь-якого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Windows VDA.</w:t>
      </w:r>
    </w:p>
    <w:p w:rsidR="004447C6" w:rsidRDefault="00BB0DE7" w:rsidP="00BB0DE7">
      <w:pPr>
        <w:pStyle w:val="ProductList-Bullet"/>
        <w:numPr>
          <w:ilvl w:val="0"/>
          <w:numId w:val="8"/>
        </w:numPr>
      </w:pPr>
      <w:r>
        <w:t>Одночасно мати доступ і використовувати програмне забезпечення може лише один користувач.</w:t>
      </w:r>
    </w:p>
    <w:p w:rsidR="004447C6" w:rsidRDefault="00BB0DE7" w:rsidP="00BB0DE7">
      <w:pPr>
        <w:pStyle w:val="ProductList-Bullet"/>
        <w:numPr>
          <w:ilvl w:val="0"/>
          <w:numId w:val="8"/>
        </w:numPr>
      </w:pPr>
      <w:r>
        <w:t xml:space="preserve">Клієнт може підключити до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до 20 інших пристроїв із метою спільного використання файлів, друку, використання Інформаційних служб Інтернету, спільного доступу до Інтернету або служб телефонії.</w:t>
      </w:r>
    </w:p>
    <w:p w:rsidR="004447C6" w:rsidRDefault="00BB0DE7" w:rsidP="00BB0DE7">
      <w:pPr>
        <w:pStyle w:val="ProductList-Bullet"/>
        <w:numPr>
          <w:ilvl w:val="0"/>
          <w:numId w:val="8"/>
        </w:numPr>
      </w:pPr>
      <w:r>
        <w:t>Для активації за допомогою служб керування ключами або аналогічної технології кількість підключень не обмежена.</w:t>
      </w:r>
    </w:p>
    <w:p w:rsidR="004447C6" w:rsidRDefault="004447C6">
      <w:pPr>
        <w:pStyle w:val="ProductList-Body"/>
      </w:pPr>
    </w:p>
    <w:p w:rsidR="004447C6" w:rsidRDefault="00BB0DE7">
      <w:pPr>
        <w:pStyle w:val="ProductList-ClauseHeading"/>
        <w:outlineLvl w:val="3"/>
      </w:pPr>
      <w:r>
        <w:t>Adobe Flash Player</w:t>
      </w:r>
    </w:p>
    <w:p w:rsidR="004447C6" w:rsidRDefault="00BB0DE7">
      <w:pPr>
        <w:pStyle w:val="ProductList-Body"/>
      </w:pPr>
      <w:r>
        <w:t xml:space="preserve">Програмне забезпечення може містити версію Adobe Flash Player. Клієнт погоджується, що використання ним Adobe Flash Player регулюється умовами ліцензії Adobe Systems Incorporated, наведеними за адресою </w:t>
      </w:r>
      <w:hyperlink r:id="rId34">
        <w:r>
          <w:rPr>
            <w:color w:val="00467F"/>
            <w:u w:val="single"/>
          </w:rPr>
          <w:t>http://go.microsoft.com/fwlink/?linkid=248532</w:t>
        </w:r>
      </w:hyperlink>
      <w:r>
        <w:t>. Adobe і Flash є зареєстрованими торговельними марками компанії Adobe Systems Incorporated у Сполучених Штатах та інших країнах.</w:t>
      </w:r>
    </w:p>
    <w:p w:rsidR="004447C6" w:rsidRDefault="00BB0DE7">
      <w:pPr>
        <w:pStyle w:val="ProductList-Offering2Heading"/>
        <w:outlineLvl w:val="2"/>
      </w:pPr>
      <w:bookmarkStart w:id="22" w:name="_Sec541"/>
      <w:r>
        <w:t>Процесор/CAL</w:t>
      </w:r>
      <w:bookmarkEnd w:id="22"/>
      <w:r>
        <w:fldChar w:fldCharType="begin"/>
      </w:r>
      <w:r>
        <w:instrText xml:space="preserve"> TC "</w:instrText>
      </w:r>
      <w:bookmarkStart w:id="23" w:name="_Toc457390216"/>
      <w:r>
        <w:instrText>Процесор/CAL</w:instrText>
      </w:r>
      <w:bookmarkEnd w:id="23"/>
      <w:r>
        <w:instrText>" \l 3</w:instrText>
      </w:r>
      <w:r>
        <w:fldChar w:fldCharType="end"/>
      </w:r>
    </w:p>
    <w:p w:rsidR="004447C6" w:rsidRDefault="00BB0DE7">
      <w:pPr>
        <w:pStyle w:val="ProductList-ClauseHeading"/>
        <w:outlineLvl w:val="3"/>
      </w:pPr>
      <w:r>
        <w:t>Серверні ліцензії (на процесор)</w:t>
      </w:r>
    </w:p>
    <w:p w:rsidR="004447C6" w:rsidRDefault="00BB0DE7" w:rsidP="00BB0DE7">
      <w:pPr>
        <w:pStyle w:val="ProductList-Bullet"/>
        <w:numPr>
          <w:ilvl w:val="0"/>
          <w:numId w:val="9"/>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rsidR="004447C6" w:rsidRDefault="00BB0DE7" w:rsidP="00BB0DE7">
      <w:pPr>
        <w:pStyle w:val="ProductList-Bullet"/>
        <w:numPr>
          <w:ilvl w:val="0"/>
          <w:numId w:val="9"/>
        </w:numPr>
      </w:pPr>
      <w:r>
        <w:t xml:space="preserve">Одна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необхідна для двох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Фізичних процесорів</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rsidR="004447C6" w:rsidRDefault="00BB0DE7" w:rsidP="00BB0DE7">
      <w:pPr>
        <w:pStyle w:val="ProductList-Bullet"/>
        <w:numPr>
          <w:ilvl w:val="0"/>
          <w:numId w:val="9"/>
        </w:numPr>
      </w:pPr>
      <w:r>
        <w:t xml:space="preserve">Кожна Стандартна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дає змогу використовувати серверне програмне забезпечення у двох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w:t>
      </w:r>
    </w:p>
    <w:p w:rsidR="004447C6" w:rsidRDefault="00BB0DE7" w:rsidP="00BB0DE7">
      <w:pPr>
        <w:pStyle w:val="ProductList-Bullet"/>
        <w:numPr>
          <w:ilvl w:val="0"/>
          <w:numId w:val="9"/>
        </w:numPr>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в кожному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rsidR="004447C6" w:rsidRDefault="00BB0DE7" w:rsidP="00BB0DE7">
      <w:pPr>
        <w:pStyle w:val="ProductList-Bullet"/>
        <w:numPr>
          <w:ilvl w:val="0"/>
          <w:numId w:val="9"/>
        </w:numPr>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(окрім двох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на одну ліцензію),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rsidR="004447C6" w:rsidRDefault="00BB0DE7" w:rsidP="00BB0DE7">
      <w:pPr>
        <w:pStyle w:val="ProductList-Bullet"/>
        <w:numPr>
          <w:ilvl w:val="0"/>
          <w:numId w:val="9"/>
        </w:numPr>
      </w:pPr>
      <w:r>
        <w:t xml:space="preserve">Ліцензії Datacenter дають змогу використовувати серверне програмне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w:t>
      </w:r>
    </w:p>
    <w:p w:rsidR="004447C6" w:rsidRDefault="00BB0DE7" w:rsidP="00BB0DE7">
      <w:pPr>
        <w:pStyle w:val="ProductList-Bullet"/>
        <w:numPr>
          <w:ilvl w:val="0"/>
          <w:numId w:val="9"/>
        </w:numPr>
      </w:pPr>
      <w:r>
        <w:t xml:space="preserve">Щоразу коли Клієнт змінює поділ дисків на розділи на одному пристрої, дозволяється здійснювати перепризначення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якщо загальна кількість ліцензій і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Фізичних процесорів</w:t>
      </w:r>
      <w:r>
        <w:fldChar w:fldCharType="end"/>
      </w:r>
      <w:r>
        <w:t xml:space="preserve"> залишається незмінною.</w:t>
      </w:r>
    </w:p>
    <w:p w:rsidR="004447C6" w:rsidRDefault="00BB0DE7" w:rsidP="00BB0DE7">
      <w:pPr>
        <w:pStyle w:val="ProductList-Bullet"/>
        <w:numPr>
          <w:ilvl w:val="0"/>
          <w:numId w:val="9"/>
        </w:numPr>
      </w:pPr>
      <w:r>
        <w:t xml:space="preserve">Існує одноразова альтернатива призначенню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кожному користувачу або пристрою: кількість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можна призначити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Екземпляру</w:t>
      </w:r>
      <w:r>
        <w:fldChar w:fldCharType="end"/>
      </w:r>
      <w:r>
        <w:t xml:space="preserve"> серверного програмного забезпечення на одному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(режим «на сервер»), щоб дозволити щонайбільше тій самій кількості користувачів або пристроїв паралельно отримувати доступ до цього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rsidR="004447C6" w:rsidRDefault="004447C6">
      <w:pPr>
        <w:pStyle w:val="ProductList-Body"/>
      </w:pPr>
    </w:p>
    <w:p w:rsidR="004447C6" w:rsidRDefault="00BB0DE7">
      <w:pPr>
        <w:pStyle w:val="ProductList-ClauseHeading"/>
        <w:outlineLvl w:val="3"/>
      </w:pPr>
      <w:r>
        <w:t>Ліцензії доступу</w:t>
      </w:r>
    </w:p>
    <w:p w:rsidR="004447C6" w:rsidRDefault="00BB0DE7" w:rsidP="00BB0DE7">
      <w:pPr>
        <w:pStyle w:val="ProductList-Bullet"/>
        <w:numPr>
          <w:ilvl w:val="0"/>
          <w:numId w:val="10"/>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rsidR="004447C6" w:rsidRDefault="00BB0DE7" w:rsidP="00BB0DE7">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w:t>
      </w:r>
    </w:p>
    <w:p w:rsidR="004447C6" w:rsidRDefault="00BB0DE7" w:rsidP="00BB0DE7">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серверного програмного забезпечення, яке працює в </w:t>
      </w:r>
      <w:r>
        <w:fldChar w:fldCharType="begin"/>
      </w:r>
      <w:r>
        <w:instrText xml:space="preserve"> AutoTextList   \s NoStyle \t "Робоче веб-навантаження (інша назва – «Веб-рішення») є загальнодоступним і складається виключно з таких компонентів: веб-сторінки, веб-сайти, веб-програми, веб-служби та/або обробка пошти POP3. (Повне визначення див. в Глосарії.)" </w:instrText>
      </w:r>
      <w:r>
        <w:fldChar w:fldCharType="separate"/>
      </w:r>
      <w:r>
        <w:rPr>
          <w:color w:val="0563C1"/>
        </w:rPr>
        <w:t>Робочому навантаженні веб-служб</w:t>
      </w:r>
      <w:r>
        <w:fldChar w:fldCharType="end"/>
      </w:r>
      <w:r>
        <w:t xml:space="preserve"> або </w:t>
      </w:r>
      <w:r>
        <w:fldChar w:fldCharType="begin"/>
      </w:r>
      <w:r>
        <w:instrText xml:space="preserve"> AutoTextList   \s NoStyle \t "Високоефективне обчислювальне навантаження – це робоче навантаження, при якому серверне програмне забезпечення використовується для запуску Вузла кластера... (Повне визначення див. у Глосарії.)" </w:instrText>
      </w:r>
      <w:r>
        <w:fldChar w:fldCharType="separate"/>
      </w:r>
      <w:r>
        <w:rPr>
          <w:color w:val="0563C1"/>
        </w:rPr>
        <w:t>Робочому навантаженні HPC</w:t>
      </w:r>
      <w:r>
        <w:fldChar w:fldCharType="end"/>
      </w:r>
      <w:r>
        <w:t>.</w:t>
      </w:r>
    </w:p>
    <w:p w:rsidR="004447C6" w:rsidRDefault="00BB0DE7" w:rsidP="00BB0DE7">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4447C6" w:rsidRDefault="00BB0DE7">
      <w:pPr>
        <w:pStyle w:val="ProductList-Offering2Heading"/>
        <w:outlineLvl w:val="2"/>
      </w:pPr>
      <w:bookmarkStart w:id="24" w:name="_Sec542"/>
      <w:r>
        <w:t>Сервер/CAL</w:t>
      </w:r>
      <w:bookmarkEnd w:id="24"/>
      <w:r>
        <w:fldChar w:fldCharType="begin"/>
      </w:r>
      <w:r>
        <w:instrText xml:space="preserve"> TC "</w:instrText>
      </w:r>
      <w:bookmarkStart w:id="25" w:name="_Toc457390217"/>
      <w:r>
        <w:instrText>Сервер/CAL</w:instrText>
      </w:r>
      <w:bookmarkEnd w:id="25"/>
      <w:r>
        <w:instrText>" \l 3</w:instrText>
      </w:r>
      <w:r>
        <w:fldChar w:fldCharType="end"/>
      </w:r>
    </w:p>
    <w:p w:rsidR="004447C6" w:rsidRDefault="00BB0DE7">
      <w:pPr>
        <w:pStyle w:val="ProductList-ClauseHeading"/>
        <w:outlineLvl w:val="3"/>
      </w:pPr>
      <w:r>
        <w:t>Серверні ліцензії («на Екземпляр»)</w:t>
      </w:r>
    </w:p>
    <w:p w:rsidR="004447C6" w:rsidRDefault="00BB0DE7">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rsidR="004447C6" w:rsidRDefault="004447C6">
      <w:pPr>
        <w:pStyle w:val="ProductList-Body"/>
      </w:pPr>
    </w:p>
    <w:p w:rsidR="004447C6" w:rsidRDefault="00BB0DE7">
      <w:pPr>
        <w:pStyle w:val="ProductList-ClauseHeading"/>
        <w:outlineLvl w:val="3"/>
      </w:pPr>
      <w:r>
        <w:t>Ліцензії доступу</w:t>
      </w:r>
    </w:p>
    <w:p w:rsidR="004447C6" w:rsidRDefault="00BB0DE7" w:rsidP="00BB0DE7">
      <w:pPr>
        <w:pStyle w:val="ProductList-Bullet"/>
        <w:numPr>
          <w:ilvl w:val="0"/>
          <w:numId w:val="11"/>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rsidR="004447C6" w:rsidRDefault="00BB0DE7" w:rsidP="00BB0DE7">
      <w:pPr>
        <w:pStyle w:val="ProductList-Bullet"/>
        <w:numPr>
          <w:ilvl w:val="0"/>
          <w:numId w:val="11"/>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 xml:space="preserve">. </w:t>
      </w:r>
    </w:p>
    <w:p w:rsidR="004447C6" w:rsidRDefault="004447C6">
      <w:pPr>
        <w:pStyle w:val="ProductList-Body"/>
        <w:jc w:val="right"/>
      </w:pPr>
    </w:p>
    <w:tbl>
      <w:tblPr>
        <w:tblStyle w:val="PURTable"/>
        <w:tblW w:w="0" w:type="dxa"/>
        <w:tblLook w:val="04A0" w:firstRow="1" w:lastRow="0" w:firstColumn="1" w:lastColumn="0" w:noHBand="0" w:noVBand="1"/>
      </w:tblPr>
      <w:tblGrid>
        <w:gridCol w:w="1080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Body"/>
      </w:pPr>
    </w:p>
    <w:p w:rsidR="004447C6" w:rsidRDefault="00BB0DE7">
      <w:pPr>
        <w:pStyle w:val="ProductList-Offering2Heading"/>
        <w:outlineLvl w:val="2"/>
      </w:pPr>
      <w:bookmarkStart w:id="26" w:name="_Sec543"/>
      <w:r>
        <w:t>на ядро</w:t>
      </w:r>
      <w:bookmarkEnd w:id="26"/>
      <w:r>
        <w:fldChar w:fldCharType="begin"/>
      </w:r>
      <w:r>
        <w:instrText xml:space="preserve"> TC "</w:instrText>
      </w:r>
      <w:bookmarkStart w:id="27" w:name="_Toc457390218"/>
      <w:r>
        <w:instrText>на ядро</w:instrText>
      </w:r>
      <w:bookmarkEnd w:id="27"/>
      <w:r>
        <w:instrText>" \l 3</w:instrText>
      </w:r>
      <w:r>
        <w:fldChar w:fldCharType="end"/>
      </w:r>
    </w:p>
    <w:p w:rsidR="004447C6" w:rsidRDefault="00BB0DE7">
      <w:pPr>
        <w:pStyle w:val="ProductList-Body"/>
      </w:pPr>
      <w:r>
        <w:t xml:space="preserve">Для Продуктів за Моделлю ліцензування «на ядро» Клієнт повинен вибрати один з варіантів: Ліцензування на основі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Ліцензування на основі окремого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Умови для кожної з цих моделей ліцензування викладено нижче.</w:t>
      </w:r>
    </w:p>
    <w:p w:rsidR="004447C6" w:rsidRDefault="004447C6">
      <w:pPr>
        <w:pStyle w:val="ProductList-Body"/>
      </w:pPr>
    </w:p>
    <w:p w:rsidR="004447C6" w:rsidRDefault="00BB0DE7">
      <w:pPr>
        <w:pStyle w:val="ProductList-ClauseHeading"/>
        <w:outlineLvl w:val="3"/>
      </w:pPr>
      <w:r>
        <w:t>Серверні ліцензії («на ядро») – Ліцензування на основі Фізичних ядер на Сервері</w:t>
      </w:r>
    </w:p>
    <w:p w:rsidR="004447C6" w:rsidRDefault="00BB0DE7" w:rsidP="00BB0DE7">
      <w:pPr>
        <w:pStyle w:val="ProductList-Bullet"/>
        <w:numPr>
          <w:ilvl w:val="0"/>
          <w:numId w:val="12"/>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rsidR="004447C6" w:rsidRDefault="00BB0DE7" w:rsidP="00BB0DE7">
      <w:pPr>
        <w:pStyle w:val="ProductList-Bullet"/>
        <w:numPr>
          <w:ilvl w:val="0"/>
          <w:numId w:val="12"/>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фізичного процесора. </w:t>
      </w:r>
    </w:p>
    <w:p w:rsidR="004447C6" w:rsidRDefault="00BB0DE7" w:rsidP="00BB0DE7">
      <w:pPr>
        <w:pStyle w:val="ProductList-Bullet"/>
        <w:numPr>
          <w:ilvl w:val="0"/>
          <w:numId w:val="12"/>
        </w:numPr>
      </w:pPr>
      <w:r>
        <w:t xml:space="preserve">Для корпоративних випусків можна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при цьому кількість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w:t>
      </w:r>
      <w:r>
        <w:fldChar w:fldCharType="end"/>
      </w:r>
      <w:r>
        <w:t xml:space="preserve"> і/або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має дорівнювати кількості призначених ліцензій. </w:t>
      </w:r>
    </w:p>
    <w:p w:rsidR="004447C6" w:rsidRDefault="00BB0DE7" w:rsidP="00BB0DE7">
      <w:pPr>
        <w:pStyle w:val="ProductList-Bullet"/>
        <w:numPr>
          <w:ilvl w:val="0"/>
          <w:numId w:val="12"/>
        </w:numPr>
      </w:pPr>
      <w:r>
        <w:t xml:space="preserve">Для кожної додаткової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корпоративний випуск, яку Клієнт призначив понад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що вимагаються згідно з пунктом 2 вище, він може використовувати серверне програмне забезпечення в одному додатковому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rsidR="004447C6" w:rsidRDefault="00BB0DE7" w:rsidP="00BB0DE7">
      <w:pPr>
        <w:pStyle w:val="ProductList-Bullet"/>
        <w:numPr>
          <w:ilvl w:val="0"/>
          <w:numId w:val="12"/>
        </w:numPr>
      </w:pPr>
      <w:r>
        <w:t xml:space="preserve">Що стосується інших випусків,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лише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4447C6" w:rsidRDefault="004447C6">
      <w:pPr>
        <w:pStyle w:val="ProductList-Body"/>
      </w:pPr>
    </w:p>
    <w:p w:rsidR="004447C6" w:rsidRDefault="00BB0DE7">
      <w:pPr>
        <w:pStyle w:val="ProductList-ClauseHeading"/>
        <w:outlineLvl w:val="3"/>
      </w:pPr>
      <w:r>
        <w:t>Серверні ліцензії («на ядро») – Ліцензування на основі окремого віртуального операційного середовища</w:t>
      </w:r>
    </w:p>
    <w:p w:rsidR="004447C6" w:rsidRDefault="00BB0DE7" w:rsidP="00BB0DE7">
      <w:pPr>
        <w:pStyle w:val="ProductList-Bullet"/>
        <w:numPr>
          <w:ilvl w:val="0"/>
          <w:numId w:val="13"/>
        </w:numPr>
      </w:pPr>
      <w:r>
        <w:t xml:space="preserve">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будь-якому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як описано нижче. </w:t>
      </w:r>
    </w:p>
    <w:p w:rsidR="004447C6" w:rsidRDefault="00BB0DE7" w:rsidP="00BB0DE7">
      <w:pPr>
        <w:pStyle w:val="ProductList-Bullet"/>
        <w:numPr>
          <w:ilvl w:val="0"/>
          <w:numId w:val="13"/>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w:t>
      </w:r>
    </w:p>
    <w:p w:rsidR="004447C6" w:rsidRDefault="00BB0DE7" w:rsidP="00BB0DE7">
      <w:pPr>
        <w:pStyle w:val="ProductList-Bullet"/>
        <w:numPr>
          <w:ilvl w:val="0"/>
          <w:numId w:val="13"/>
        </w:numPr>
      </w:pPr>
      <w:r>
        <w:t xml:space="preserve">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зіставлено з кількома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Апаратними потоками</w:t>
      </w:r>
      <w:r>
        <w:fldChar w:fldCharType="end"/>
      </w:r>
      <w:r>
        <w:t xml:space="preserve">, Клієнту потрібна Ліцензія для кожного додаткового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Апаратного потоку</w:t>
      </w:r>
      <w:r>
        <w:fldChar w:fldCharType="end"/>
      </w:r>
      <w:r>
        <w:t xml:space="preserve">, з яким зіставлено Віртуальне ядро. </w:t>
      </w:r>
    </w:p>
    <w:p w:rsidR="004447C6" w:rsidRDefault="00BB0DE7">
      <w:pPr>
        <w:pStyle w:val="ProductList-Offering2Heading"/>
        <w:outlineLvl w:val="2"/>
      </w:pPr>
      <w:bookmarkStart w:id="28" w:name="_Sec544"/>
      <w:r>
        <w:t>Сервери керування</w:t>
      </w:r>
      <w:bookmarkEnd w:id="28"/>
      <w:r>
        <w:fldChar w:fldCharType="begin"/>
      </w:r>
      <w:r>
        <w:instrText xml:space="preserve"> TC "</w:instrText>
      </w:r>
      <w:bookmarkStart w:id="29" w:name="_Toc457390219"/>
      <w:r>
        <w:instrText>Сервери керування</w:instrText>
      </w:r>
      <w:bookmarkEnd w:id="29"/>
      <w:r>
        <w:instrText>" \l 3</w:instrText>
      </w:r>
      <w:r>
        <w:fldChar w:fldCharType="end"/>
      </w:r>
    </w:p>
    <w:p w:rsidR="004447C6" w:rsidRDefault="00BB0DE7">
      <w:pPr>
        <w:pStyle w:val="ProductList-ClauseHeading"/>
        <w:outlineLvl w:val="3"/>
      </w:pPr>
      <w:r>
        <w:t>Ліцензії на керування</w:t>
      </w:r>
    </w:p>
    <w:p w:rsidR="004447C6" w:rsidRDefault="00BB0DE7">
      <w:pPr>
        <w:pStyle w:val="ProductList-Body"/>
      </w:pPr>
      <w:r>
        <w:t xml:space="preserve">Саме версія Ліцензії на керування, а не версія використовуваного програмного забезпечення, визначає версію відповідних Умов ліцензії (зокрема використання відповідно до прав на заміну на старіші версії, незважаючи на суперечні умови). </w:t>
      </w:r>
    </w:p>
    <w:p w:rsidR="004447C6" w:rsidRDefault="004447C6">
      <w:pPr>
        <w:pStyle w:val="ProductList-Body"/>
      </w:pPr>
    </w:p>
    <w:p w:rsidR="004447C6" w:rsidRDefault="00BB0DE7">
      <w:pPr>
        <w:pStyle w:val="ProductList-ClauseHeading"/>
        <w:outlineLvl w:val="3"/>
      </w:pPr>
      <w:r>
        <w:t>Серверні ліцензії на керування («на процесор»)</w:t>
      </w:r>
    </w:p>
    <w:p w:rsidR="004447C6" w:rsidRDefault="00BB0DE7" w:rsidP="00BB0DE7">
      <w:pPr>
        <w:pStyle w:val="ProductList-Bullet"/>
        <w:numPr>
          <w:ilvl w:val="0"/>
          <w:numId w:val="14"/>
        </w:numPr>
      </w:pPr>
      <w:r>
        <w:t xml:space="preserve">Клієнт може використовувати програмне забезпечення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ним із метою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rsidR="004447C6" w:rsidRDefault="00BB0DE7" w:rsidP="00BB0DE7">
      <w:pPr>
        <w:pStyle w:val="ProductList-Bullet"/>
        <w:numPr>
          <w:ilvl w:val="0"/>
          <w:numId w:val="14"/>
        </w:numPr>
      </w:pPr>
      <w:r>
        <w:t xml:space="preserve">  Для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працюють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операційні системи, потрібні Серверні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ліцензії на керування</w:t>
      </w:r>
      <w:r>
        <w:fldChar w:fldCharType="end"/>
      </w:r>
      <w:r>
        <w:t>.</w:t>
      </w:r>
    </w:p>
    <w:p w:rsidR="004447C6" w:rsidRDefault="00BB0DE7" w:rsidP="00BB0DE7">
      <w:pPr>
        <w:pStyle w:val="ProductList-Bullet"/>
        <w:numPr>
          <w:ilvl w:val="0"/>
          <w:numId w:val="14"/>
        </w:numPr>
      </w:pPr>
      <w:r>
        <w:t>Одна Ліцензія необхідна для кожних двох процесорів на Ліцензованому сервері.</w:t>
      </w:r>
    </w:p>
    <w:p w:rsidR="004447C6" w:rsidRDefault="00BB0DE7" w:rsidP="00BB0DE7">
      <w:pPr>
        <w:pStyle w:val="ProductList-Bullet"/>
        <w:numPr>
          <w:ilvl w:val="0"/>
          <w:numId w:val="14"/>
        </w:numPr>
      </w:pPr>
      <w:r>
        <w:t xml:space="preserve">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випуску Standard дає змогу використовувати програмне забезпечення для Керування максимум двома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4447C6" w:rsidRDefault="00BB0DE7" w:rsidP="00BB0DE7">
      <w:pPr>
        <w:pStyle w:val="ProductList-Bullet"/>
        <w:numPr>
          <w:ilvl w:val="0"/>
          <w:numId w:val="14"/>
        </w:numPr>
      </w:pPr>
      <w:r>
        <w:t xml:space="preserve">Ліцензії випуску Standard дозволяють Керування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Фізичним операційним середовищем</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на додаток до двох інших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4447C6" w:rsidRDefault="00BB0DE7" w:rsidP="00BB0DE7">
      <w:pPr>
        <w:pStyle w:val="ProductList-Bullet"/>
        <w:numPr>
          <w:ilvl w:val="0"/>
          <w:numId w:val="14"/>
        </w:numPr>
      </w:pPr>
      <w:r>
        <w:t xml:space="preserve">Клієнт може призначити ліцензії випуску Standard своєму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та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одну ліцензію.</w:t>
      </w:r>
    </w:p>
    <w:p w:rsidR="004447C6" w:rsidRDefault="00BB0DE7" w:rsidP="00BB0DE7">
      <w:pPr>
        <w:pStyle w:val="ProductList-Bullet"/>
        <w:numPr>
          <w:ilvl w:val="0"/>
          <w:numId w:val="14"/>
        </w:numPr>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випуску Datacenter дозволяють використовувати програмне забезпечення, щоб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rsidR="004447C6" w:rsidRDefault="004447C6">
      <w:pPr>
        <w:pStyle w:val="ProductList-Body"/>
      </w:pPr>
    </w:p>
    <w:p w:rsidR="004447C6" w:rsidRDefault="00BB0DE7">
      <w:pPr>
        <w:pStyle w:val="ProductList-ClauseHeading"/>
        <w:outlineLvl w:val="3"/>
      </w:pPr>
      <w:r>
        <w:t>Клієнтські ліцензії на керування («на операційне середовище» або «на користувача»)</w:t>
      </w:r>
    </w:p>
    <w:p w:rsidR="004447C6" w:rsidRDefault="00BB0DE7" w:rsidP="00BB0DE7">
      <w:pPr>
        <w:pStyle w:val="ProductList-Bullet"/>
        <w:numPr>
          <w:ilvl w:val="0"/>
          <w:numId w:val="15"/>
        </w:numPr>
      </w:pPr>
      <w:r>
        <w:t xml:space="preserve">Клієнт може використовувати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пристроях, які використовує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для кожної придбаної ним Клієнтської ліцензії на керування.</w:t>
      </w:r>
    </w:p>
    <w:p w:rsidR="004447C6" w:rsidRDefault="00BB0DE7" w:rsidP="00BB0DE7">
      <w:pPr>
        <w:pStyle w:val="ProductList-Bullet"/>
        <w:numPr>
          <w:ilvl w:val="0"/>
          <w:numId w:val="15"/>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у яких працюють операційні системи, крім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операційних систем, вимагають Клієнтських ліцензій на керування або </w:t>
      </w:r>
      <w:r>
        <w:fldChar w:fldCharType="begin"/>
      </w:r>
      <w:r>
        <w:instrText xml:space="preserve"> AutoTextList   \s NoStyle \t "Ліцензія, еквівалентна ліцензії на керування, – це Ліцензія на передплату «на користувача», визначена в таблиці «Ліцензія на керування» для Продукту, або ліцензія CAL Suite чи Ліцензія на передплату згідно з визначенням у Таблиці Ліцензій, еквівалентних ліцензії на керування. (Повне визначення див. в Глосарії.)" </w:instrText>
      </w:r>
      <w:r>
        <w:fldChar w:fldCharType="separate"/>
      </w:r>
      <w:r>
        <w:rPr>
          <w:color w:val="0563C1"/>
        </w:rPr>
        <w:t>Еквівалентів ліцензій на керування</w:t>
      </w:r>
      <w:r>
        <w:fldChar w:fldCharType="end"/>
      </w:r>
      <w:r>
        <w:t>.</w:t>
      </w:r>
    </w:p>
    <w:p w:rsidR="004447C6" w:rsidRDefault="00BB0DE7" w:rsidP="00BB0DE7">
      <w:pPr>
        <w:pStyle w:val="ProductList-Bullet"/>
        <w:numPr>
          <w:ilvl w:val="0"/>
          <w:numId w:val="15"/>
        </w:numPr>
      </w:pPr>
      <w:r>
        <w:t xml:space="preserve">Необхідна кількість Клієнтських ліцензій на керування залежить від типу призначених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або «на користувача»).</w:t>
      </w:r>
    </w:p>
    <w:p w:rsidR="004447C6" w:rsidRDefault="00BB0DE7" w:rsidP="00BB0DE7">
      <w:pPr>
        <w:pStyle w:val="ProductList-Bullet"/>
        <w:numPr>
          <w:ilvl w:val="0"/>
          <w:numId w:val="15"/>
        </w:numPr>
      </w:pPr>
      <w:r>
        <w:t xml:space="preserve">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доступ до якого мають кілька користувачів, необхідно мати Клієнтську ліцензію на керування операційними середовищами або Клієнтську ліцензію на керування «на користувача» для кожного користувача.</w:t>
      </w:r>
    </w:p>
    <w:p w:rsidR="004447C6" w:rsidRDefault="004447C6">
      <w:pPr>
        <w:pStyle w:val="ProductList-Body"/>
      </w:pPr>
    </w:p>
    <w:p w:rsidR="004447C6" w:rsidRDefault="00BB0DE7">
      <w:pPr>
        <w:pStyle w:val="ProductList-ClauseHeading"/>
        <w:outlineLvl w:val="3"/>
      </w:pPr>
      <w:r>
        <w:t>Ліцензії на керування не потрібні для:</w:t>
      </w:r>
    </w:p>
    <w:p w:rsidR="004447C6" w:rsidRDefault="00BB0DE7" w:rsidP="00BB0DE7">
      <w:pPr>
        <w:pStyle w:val="ProductList-Bullet"/>
        <w:numPr>
          <w:ilvl w:val="0"/>
          <w:numId w:val="16"/>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немає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програмного забезпечення;</w:t>
      </w:r>
    </w:p>
    <w:p w:rsidR="004447C6" w:rsidRDefault="00BB0DE7" w:rsidP="00BB0DE7">
      <w:pPr>
        <w:pStyle w:val="ProductList-Bullet"/>
        <w:numPr>
          <w:ilvl w:val="0"/>
          <w:numId w:val="16"/>
        </w:numPr>
      </w:pPr>
      <w:r>
        <w:t>будь-яких пристроїв мережної інфраструктури Клієнта, що функціонують виключно для передавання мережних даних, а не для запуску програмного забезпечення Windows Server;</w:t>
      </w:r>
    </w:p>
    <w:p w:rsidR="004447C6" w:rsidRDefault="00BB0DE7" w:rsidP="00BB0DE7">
      <w:pPr>
        <w:pStyle w:val="ProductList-Bullet"/>
        <w:numPr>
          <w:ilvl w:val="0"/>
          <w:numId w:val="16"/>
        </w:numPr>
      </w:pPr>
      <w:r>
        <w:t xml:space="preserve">перетворення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фізичних на віртуальні або</w:t>
      </w:r>
    </w:p>
    <w:p w:rsidR="004447C6" w:rsidRDefault="00BB0DE7" w:rsidP="00BB0DE7">
      <w:pPr>
        <w:pStyle w:val="ProductList-Bullet"/>
        <w:numPr>
          <w:ilvl w:val="0"/>
          <w:numId w:val="16"/>
        </w:numPr>
      </w:pPr>
      <w:r>
        <w:t>будь-якого пристрою, який призначено виключно для відстеження стану компонентів обладнання або керування ними, зокрема температурою системи, швидкістю вентилятора, увімкненням/вимкненням живлення, скиданням системи або доступністю ЦП.</w:t>
      </w:r>
    </w:p>
    <w:p w:rsidR="004447C6" w:rsidRDefault="004447C6">
      <w:pPr>
        <w:pStyle w:val="ProductList-Body"/>
      </w:pPr>
    </w:p>
    <w:p w:rsidR="004447C6" w:rsidRDefault="00BB0DE7">
      <w:pPr>
        <w:pStyle w:val="ProductList-ClauseHeading"/>
        <w:outlineLvl w:val="3"/>
      </w:pPr>
      <w:r>
        <w:t>Набори даних</w:t>
      </w:r>
    </w:p>
    <w:p w:rsidR="004447C6" w:rsidRDefault="00BB0DE7">
      <w:pPr>
        <w:pStyle w:val="ProductList-Body"/>
      </w:pPr>
      <w:r>
        <w:t>Клієнту забороняється копіювати або розповсюджувати будь-які набори даних (чи частину набору даних), включені до програмного забезпечення.</w:t>
      </w:r>
    </w:p>
    <w:p w:rsidR="004447C6" w:rsidRDefault="004447C6">
      <w:pPr>
        <w:pStyle w:val="ProductList-Body"/>
        <w:jc w:val="right"/>
      </w:pPr>
    </w:p>
    <w:tbl>
      <w:tblPr>
        <w:tblStyle w:val="PURTable"/>
        <w:tblW w:w="0" w:type="dxa"/>
        <w:tblLook w:val="04A0" w:firstRow="1" w:lastRow="0" w:firstColumn="1" w:lastColumn="0" w:noHBand="0" w:noVBand="1"/>
      </w:tblPr>
      <w:tblGrid>
        <w:gridCol w:w="1080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Body"/>
      </w:pPr>
    </w:p>
    <w:p w:rsidR="004447C6" w:rsidRDefault="00BB0DE7">
      <w:pPr>
        <w:pStyle w:val="ProductList-Offering2Heading"/>
        <w:outlineLvl w:val="2"/>
      </w:pPr>
      <w:bookmarkStart w:id="30" w:name="_Sec545"/>
      <w:r>
        <w:t>Спеціалізовані сервери</w:t>
      </w:r>
      <w:bookmarkEnd w:id="30"/>
      <w:r>
        <w:fldChar w:fldCharType="begin"/>
      </w:r>
      <w:r>
        <w:instrText xml:space="preserve"> TC "</w:instrText>
      </w:r>
      <w:bookmarkStart w:id="31" w:name="_Toc457390220"/>
      <w:r>
        <w:instrText>Спеціалізовані сервери</w:instrText>
      </w:r>
      <w:bookmarkEnd w:id="31"/>
      <w:r>
        <w:instrText>" \l 3</w:instrText>
      </w:r>
      <w:r>
        <w:fldChar w:fldCharType="end"/>
      </w:r>
    </w:p>
    <w:p w:rsidR="004447C6" w:rsidRDefault="00BB0DE7">
      <w:pPr>
        <w:pStyle w:val="ProductList-ClauseHeading"/>
        <w:outlineLvl w:val="3"/>
      </w:pPr>
      <w:r>
        <w:t>Серверні ліцензії («на Екземпляр»)</w:t>
      </w:r>
    </w:p>
    <w:p w:rsidR="004447C6" w:rsidRDefault="00BB0DE7">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w:t>
      </w:r>
    </w:p>
    <w:p w:rsidR="004447C6" w:rsidRDefault="00BB0DE7">
      <w:pPr>
        <w:pStyle w:val="ProductList-Offering2Heading"/>
        <w:outlineLvl w:val="2"/>
      </w:pPr>
      <w:bookmarkStart w:id="32" w:name="_Sec546"/>
      <w:r>
        <w:t>Інструментарій розробника</w:t>
      </w:r>
      <w:bookmarkEnd w:id="32"/>
      <w:r>
        <w:fldChar w:fldCharType="begin"/>
      </w:r>
      <w:r>
        <w:instrText xml:space="preserve"> TC "</w:instrText>
      </w:r>
      <w:bookmarkStart w:id="33" w:name="_Toc457390221"/>
      <w:r>
        <w:instrText>Інструментарій розробника</w:instrText>
      </w:r>
      <w:bookmarkEnd w:id="33"/>
      <w:r>
        <w:instrText>" \l 3</w:instrText>
      </w:r>
      <w:r>
        <w:fldChar w:fldCharType="end"/>
      </w:r>
    </w:p>
    <w:p w:rsidR="004447C6" w:rsidRDefault="00BB0DE7">
      <w:pPr>
        <w:pStyle w:val="ProductList-ClauseHeading"/>
        <w:outlineLvl w:val="3"/>
      </w:pPr>
      <w:r>
        <w:t>Ліцензії користувача</w:t>
      </w:r>
    </w:p>
    <w:p w:rsidR="004447C6" w:rsidRDefault="00BB0DE7" w:rsidP="00BB0DE7">
      <w:pPr>
        <w:pStyle w:val="ProductList-Bullet"/>
        <w:numPr>
          <w:ilvl w:val="0"/>
          <w:numId w:val="17"/>
        </w:numPr>
      </w:pPr>
      <w:r>
        <w:t xml:space="preserve">Один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необмежену кількість копій програмного забезпечення та будь-яку його попередню версію на будь-якому пристрої, призначеному для використання Клієнтом, для кожної придбаної ним Ліцензії користувача. </w:t>
      </w:r>
    </w:p>
    <w:p w:rsidR="004447C6" w:rsidRDefault="00BB0DE7" w:rsidP="00BB0DE7">
      <w:pPr>
        <w:pStyle w:val="ProductList-Bullet"/>
        <w:numPr>
          <w:ilvl w:val="0"/>
          <w:numId w:val="17"/>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програмне забезпечення для оцінювання, розробки, перевірки та демонстрації програм Клієнта. Ці права включають використання програмного забезпечення для симуляції оточення кінцевого користувача задля виявлення проблем, пов’язаних із його програмами.</w:t>
      </w:r>
    </w:p>
    <w:p w:rsidR="004447C6" w:rsidRDefault="00BB0DE7" w:rsidP="00BB0DE7">
      <w:pPr>
        <w:pStyle w:val="ProductList-Bullet"/>
        <w:numPr>
          <w:ilvl w:val="0"/>
          <w:numId w:val="17"/>
        </w:numPr>
      </w:pPr>
      <w:r>
        <w:t xml:space="preserve">Програмне забезпечення не ліцензується для використання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rsidR="004447C6" w:rsidRDefault="004447C6">
      <w:pPr>
        <w:pStyle w:val="ProductList-Body"/>
      </w:pPr>
    </w:p>
    <w:p w:rsidR="004447C6" w:rsidRDefault="00BB0DE7">
      <w:pPr>
        <w:pStyle w:val="ProductList-ClauseHeading"/>
        <w:outlineLvl w:val="3"/>
      </w:pPr>
      <w:r>
        <w:t>Додаткові умови ліцензії для передплат MSDN</w:t>
      </w:r>
    </w:p>
    <w:p w:rsidR="004447C6" w:rsidRDefault="00BB0DE7">
      <w:pPr>
        <w:pStyle w:val="ProductList-Body"/>
      </w:pPr>
      <w:r>
        <w:t xml:space="preserve">Окрім прав, зазначених в Умовах моделі ліцензування, Клієнт може надати передплату MSDN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передплат MSDN термін «Програмне забезпечення» означає програмне забезпечення, доступне для рівня передплати Клієнта для завантаження через веб-сайти MSDN.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Середовищі продукту</w:t>
      </w:r>
      <w:r>
        <w:fldChar w:fldCharType="end"/>
      </w:r>
      <w:r>
        <w:t xml:space="preserve"> не можна використовувати жодної онлайнової служби, доступної за підпискою MSDN Клієнта. </w:t>
      </w:r>
    </w:p>
    <w:p w:rsidR="004447C6" w:rsidRDefault="004447C6">
      <w:pPr>
        <w:pStyle w:val="ProductList-Body"/>
      </w:pPr>
    </w:p>
    <w:p w:rsidR="004447C6" w:rsidRDefault="00BB0DE7">
      <w:pPr>
        <w:pStyle w:val="ProductList-SubClauseHeading"/>
        <w:outlineLvl w:val="4"/>
      </w:pPr>
      <w:r>
        <w:t>Запуск Програмного забезпечення в службах платформи Microsoft Azure</w:t>
      </w:r>
    </w:p>
    <w:p w:rsidR="004447C6" w:rsidRDefault="00BB0DE7" w:rsidP="00BB0DE7">
      <w:pPr>
        <w:pStyle w:val="ProductList-Bullet"/>
        <w:numPr>
          <w:ilvl w:val="1"/>
          <w:numId w:val="18"/>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запускати Програмне забезпечення в Службах платформи Microsoft Azure протягом строку передплати MSDN. </w:t>
      </w:r>
    </w:p>
    <w:p w:rsidR="004447C6" w:rsidRDefault="00BB0DE7" w:rsidP="00BB0DE7">
      <w:pPr>
        <w:pStyle w:val="ProductList-Bullet"/>
        <w:numPr>
          <w:ilvl w:val="1"/>
          <w:numId w:val="18"/>
        </w:numPr>
      </w:pPr>
      <w:r>
        <w:t>Використання Програмного забезпечення регулюється умовами та положеннями угоди корпоративного ліцензування «Volume Licensing» Клієнта, а також будь-якими умовами, які надаються разом із Програмним забезпеченням.</w:t>
      </w:r>
    </w:p>
    <w:p w:rsidR="004447C6" w:rsidRDefault="00BB0DE7" w:rsidP="00BB0DE7">
      <w:pPr>
        <w:pStyle w:val="ProductList-Bullet"/>
        <w:numPr>
          <w:ilvl w:val="1"/>
          <w:numId w:val="18"/>
        </w:numPr>
      </w:pPr>
      <w:r>
        <w:t xml:space="preserve">Умови моделі ліцензування інструментів розробника застосовуються до використання пропозицій Програмного забезпечення та Azure MSDN для розробки й тестування, за винятком того, що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заборонено запускати Office Professional Plus або System Center Virtual Machine Manager в Службах платформи Microsoft Azure для виробничих цілей.</w:t>
      </w:r>
    </w:p>
    <w:p w:rsidR="004447C6" w:rsidRDefault="004447C6">
      <w:pPr>
        <w:pStyle w:val="ProductList-BodyIndented"/>
      </w:pPr>
    </w:p>
    <w:p w:rsidR="004447C6" w:rsidRDefault="00BB0DE7">
      <w:pPr>
        <w:pStyle w:val="ProductList-SubClauseHeading"/>
        <w:outlineLvl w:val="4"/>
      </w:pPr>
      <w:r>
        <w:t>Додаткові вимоги</w:t>
      </w:r>
    </w:p>
    <w:p w:rsidR="004447C6" w:rsidRDefault="00BB0DE7">
      <w:pPr>
        <w:pStyle w:val="ProductList-BodyIndented"/>
      </w:pPr>
      <w:r>
        <w:t>Для запуску Програмного забезпечення в Службах платформи Microsoft Azure Клієнт повинен активувати передплату MSDN способом прив’язування свого облікового запису Microsoft до передплати MSDN.</w:t>
      </w:r>
    </w:p>
    <w:p w:rsidR="004447C6" w:rsidRDefault="004447C6">
      <w:pPr>
        <w:pStyle w:val="ProductList-BodyIndented"/>
      </w:pPr>
    </w:p>
    <w:p w:rsidR="004447C6" w:rsidRDefault="00BB0DE7">
      <w:pPr>
        <w:pStyle w:val="ProductList-SubClauseHeading"/>
        <w:outlineLvl w:val="4"/>
      </w:pPr>
      <w:r>
        <w:t>Приймальні випробування та відгуки</w:t>
      </w:r>
    </w:p>
    <w:p w:rsidR="004447C6" w:rsidRDefault="00BB0DE7">
      <w:pPr>
        <w:pStyle w:val="ProductList-BodyIndented"/>
      </w:pPr>
      <w:r>
        <w:t>Кінцеві користувачі Клієнта можуть використовувати Програмне забезпечення та онлайнові служби, доступні за підпискою MSDN Клієнта, для виконання перевірки відповідності його програм або надання відгуків щодо них.</w:t>
      </w:r>
    </w:p>
    <w:p w:rsidR="004447C6" w:rsidRDefault="004447C6">
      <w:pPr>
        <w:pStyle w:val="ProductList-BodyIndented"/>
      </w:pPr>
    </w:p>
    <w:p w:rsidR="004447C6" w:rsidRDefault="00BB0DE7">
      <w:pPr>
        <w:pStyle w:val="ProductList-SubClauseHeading"/>
        <w:outlineLvl w:val="4"/>
      </w:pPr>
      <w:r>
        <w:t>Windows Server 2012 R2 Remote Desktop Services</w:t>
      </w:r>
    </w:p>
    <w:p w:rsidR="004447C6" w:rsidRDefault="00BB0DE7">
      <w:pPr>
        <w:pStyle w:val="ProductList-BodyIndented"/>
      </w:pPr>
      <w:r>
        <w:t>Використовувати функцію Служб віддалених робочих столів, яка входить до програмного забезпечення Windows Server, для доступу до демонстрації програм Клієнта в Інтернеті можуть одночасно до 200 анонімних користувачів.</w:t>
      </w:r>
    </w:p>
    <w:p w:rsidR="004447C6" w:rsidRDefault="004447C6">
      <w:pPr>
        <w:pStyle w:val="ProductList-BodyIndented"/>
      </w:pPr>
    </w:p>
    <w:p w:rsidR="004447C6" w:rsidRDefault="00BB0DE7">
      <w:pPr>
        <w:pStyle w:val="ProductList-SubClauseHeading"/>
        <w:outlineLvl w:val="4"/>
      </w:pPr>
      <w:r>
        <w:t>Продукт Windows Embedded</w:t>
      </w:r>
    </w:p>
    <w:p w:rsidR="004447C6" w:rsidRDefault="00BB0DE7">
      <w:pPr>
        <w:pStyle w:val="ProductList-BodyIndented"/>
      </w:pPr>
      <w:r>
        <w:t xml:space="preserve">Кожен Продукт Windows Embedded ліцензується за умовами, з якими він постачається. Зокрема, на нього поширюються будь-які зобов’язання Майкрософт, пов’язані із захистом споживача від претензій щодо порушення прав і неправомірного привласнення. Ці умови заміняють відповідні умови в угоді корпоративного ліцензування «Volume Licensing» Клієнта.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інсталювати та використовувати необмежену кількість копій ліцензованого Продукту Windows Embedded.</w:t>
      </w:r>
    </w:p>
    <w:p w:rsidR="004447C6" w:rsidRDefault="004447C6">
      <w:pPr>
        <w:pStyle w:val="ProductList-BodyIndented"/>
        <w:jc w:val="right"/>
      </w:pPr>
    </w:p>
    <w:tbl>
      <w:tblPr>
        <w:tblStyle w:val="PURTable0"/>
        <w:tblW w:w="0" w:type="dxa"/>
        <w:tblLook w:val="04A0" w:firstRow="1" w:lastRow="0" w:firstColumn="1" w:lastColumn="0" w:noHBand="0" w:noVBand="1"/>
      </w:tblPr>
      <w:tblGrid>
        <w:gridCol w:w="1044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BodyIndented"/>
      </w:pPr>
    </w:p>
    <w:p w:rsidR="004447C6" w:rsidRDefault="004447C6">
      <w:pPr>
        <w:sectPr w:rsidR="004447C6">
          <w:headerReference w:type="default" r:id="rId35"/>
          <w:footerReference w:type="default" r:id="rId36"/>
          <w:type w:val="continuous"/>
          <w:pgSz w:w="12240" w:h="15840" w:code="1"/>
          <w:pgMar w:top="1170" w:right="720" w:bottom="720" w:left="720" w:header="432" w:footer="288" w:gutter="0"/>
          <w:cols w:space="360"/>
        </w:sectPr>
      </w:pPr>
    </w:p>
    <w:p w:rsidR="004447C6" w:rsidRDefault="00BB0DE7">
      <w:pPr>
        <w:pStyle w:val="ProductList-SectionHeading"/>
        <w:pageBreakBefore/>
        <w:outlineLvl w:val="0"/>
      </w:pPr>
      <w:bookmarkStart w:id="34" w:name="_Sec547"/>
      <w:bookmarkEnd w:id="12"/>
      <w:r>
        <w:t>Програмне забезпечення</w:t>
      </w:r>
      <w:r>
        <w:fldChar w:fldCharType="begin"/>
      </w:r>
      <w:r>
        <w:instrText xml:space="preserve"> TC "</w:instrText>
      </w:r>
      <w:bookmarkStart w:id="35" w:name="_Toc457390222"/>
      <w:r>
        <w:instrText>Програмне забезпечення</w:instrText>
      </w:r>
      <w:bookmarkEnd w:id="35"/>
      <w:r>
        <w:instrText>" \l 1</w:instrText>
      </w:r>
      <w:r>
        <w:fldChar w:fldCharType="end"/>
      </w:r>
    </w:p>
    <w:p w:rsidR="004447C6" w:rsidRDefault="00BB0DE7">
      <w:pPr>
        <w:pStyle w:val="ProductList-Offering1HeadingNoBorder"/>
        <w:outlineLvl w:val="1"/>
      </w:pPr>
      <w:bookmarkStart w:id="36" w:name="_Sec857"/>
      <w:r>
        <w:t>Advanced Threat Analytics</w:t>
      </w:r>
      <w:bookmarkEnd w:id="36"/>
      <w:r>
        <w:fldChar w:fldCharType="begin"/>
      </w:r>
      <w:r>
        <w:instrText xml:space="preserve"> TC "</w:instrText>
      </w:r>
      <w:bookmarkStart w:id="37" w:name="_Toc457390223"/>
      <w:r>
        <w:instrText>Advanced Threat Analytics</w:instrText>
      </w:r>
      <w:bookmarkEnd w:id="37"/>
      <w:r>
        <w:instrText>" \l 2</w:instrText>
      </w:r>
      <w:r>
        <w:fldChar w:fldCharType="end"/>
      </w:r>
    </w:p>
    <w:p w:rsidR="004447C6" w:rsidRDefault="00BB0DE7">
      <w:pPr>
        <w:pStyle w:val="ProductList-Offering1SubSection"/>
        <w:outlineLvl w:val="2"/>
      </w:pPr>
      <w:bookmarkStart w:id="38" w:name="_Sec858"/>
      <w:r>
        <w:t>1. Доступність програм</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4447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447C6">
        <w:tc>
          <w:tcPr>
            <w:tcW w:w="416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pPr>
            <w:r>
              <w:rPr>
                <w:color w:val="000000"/>
              </w:rPr>
              <w:t>Клієнтська ліцензія на керування «на операційне середовище» для Advanced Threat Analytics 2016</w:t>
            </w:r>
            <w:r>
              <w:fldChar w:fldCharType="begin"/>
            </w:r>
            <w:r>
              <w:instrText xml:space="preserve"> XE "Клієнтська ліцензія на керування «на операційне середовище» для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4447C6" w:rsidRDefault="004447C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4160" w:type="dxa"/>
            <w:tcBorders>
              <w:top w:val="dashed" w:sz="4" w:space="0" w:color="BFBFBF"/>
              <w:left w:val="none" w:sz="4" w:space="0" w:color="6E6E6E"/>
              <w:bottom w:val="none" w:sz="4" w:space="0" w:color="FFFFFF"/>
              <w:right w:val="none" w:sz="4" w:space="0" w:color="6E6E6E"/>
            </w:tcBorders>
          </w:tcPr>
          <w:p w:rsidR="004447C6" w:rsidRDefault="00BB0DE7">
            <w:pPr>
              <w:pStyle w:val="ProductList-TableBody"/>
            </w:pPr>
            <w:r>
              <w:rPr>
                <w:color w:val="000000"/>
              </w:rPr>
              <w:t>Клієнтська ліцензія на керування «на користувача» для Advanced Threat Analytics 2016</w:t>
            </w:r>
            <w:r>
              <w:fldChar w:fldCharType="begin"/>
            </w:r>
            <w:r>
              <w:instrText xml:space="preserve"> XE "Клієнтська ліцензія на керування «на користувача» для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4447C6" w:rsidRDefault="00BB0DE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4447C6" w:rsidRDefault="004447C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447C6" w:rsidRDefault="00BB0DE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4447C6" w:rsidRDefault="00BB0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bl>
    <w:p w:rsidR="004447C6" w:rsidRDefault="00BB0DE7">
      <w:pPr>
        <w:pStyle w:val="ProductList-Offering1SubSection"/>
        <w:outlineLvl w:val="2"/>
      </w:pPr>
      <w:bookmarkStart w:id="39" w:name="_Sec859"/>
      <w:r>
        <w:t>2. Умови продукту</w:t>
      </w:r>
      <w:bookmarkEnd w:id="39"/>
    </w:p>
    <w:tbl>
      <w:tblPr>
        <w:tblStyle w:val="PURTable"/>
        <w:tblW w:w="0" w:type="dxa"/>
        <w:tblLook w:val="04A0" w:firstRow="1" w:lastRow="0" w:firstColumn="1" w:lastColumn="0" w:noHBand="0" w:noVBand="1"/>
      </w:tblPr>
      <w:tblGrid>
        <w:gridCol w:w="3576"/>
        <w:gridCol w:w="3598"/>
        <w:gridCol w:w="3616"/>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Випуски з меншими функціональними можливостями: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37">
              <w:r>
                <w:rPr>
                  <w:color w:val="000000"/>
                </w:rPr>
                <w:t>Додаток B</w:t>
              </w:r>
            </w:hyperlink>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зменшення: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уточнення: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pPr>
    </w:p>
    <w:p w:rsidR="004447C6" w:rsidRDefault="00BB0DE7">
      <w:pPr>
        <w:pStyle w:val="ProductList-ClauseHeading"/>
        <w:outlineLvl w:val="3"/>
      </w:pPr>
      <w:r>
        <w:t>2.1 Обмеження для країн</w:t>
      </w:r>
    </w:p>
    <w:p w:rsidR="004447C6" w:rsidRDefault="00BB0DE7">
      <w:pPr>
        <w:pStyle w:val="ProductList-Body"/>
      </w:pPr>
      <w:r>
        <w:t>Клієнти не можуть завантажувати Advanced Threat Analytics 2016 для використання або розповсюдження в Китайській Народній Республіці.</w:t>
      </w:r>
    </w:p>
    <w:p w:rsidR="004447C6" w:rsidRDefault="00BB0DE7">
      <w:pPr>
        <w:pStyle w:val="ProductList-Offering1SubSection"/>
        <w:outlineLvl w:val="2"/>
      </w:pPr>
      <w:bookmarkStart w:id="40" w:name="_Sec860"/>
      <w:r>
        <w:t>3. Права на використання</w:t>
      </w:r>
      <w:bookmarkEnd w:id="40"/>
    </w:p>
    <w:tbl>
      <w:tblPr>
        <w:tblStyle w:val="PURTable"/>
        <w:tblW w:w="0" w:type="dxa"/>
        <w:tblLook w:val="04A0" w:firstRow="1" w:lastRow="0" w:firstColumn="1" w:lastColumn="0" w:noHBand="0" w:noVBand="1"/>
      </w:tblPr>
      <w:tblGrid>
        <w:gridCol w:w="3607"/>
        <w:gridCol w:w="3586"/>
        <w:gridCol w:w="3597"/>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Універсальний</w:t>
              </w:r>
            </w:hyperlink>
            <w:r>
              <w:t xml:space="preserve">; </w:t>
            </w:r>
            <w:hyperlink w:anchor="_Sec544">
              <w:r>
                <w:rPr>
                  <w:color w:val="00467F"/>
                  <w:u w:val="single"/>
                </w:rPr>
                <w:t>Сервер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Додаткове програмне забезпечення: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447C6" w:rsidRDefault="00BB0DE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447C6" w:rsidRDefault="00BB0DE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pPr>
    </w:p>
    <w:p w:rsidR="004447C6" w:rsidRDefault="00BB0DE7">
      <w:pPr>
        <w:pStyle w:val="ProductList-ClauseHeading"/>
        <w:outlineLvl w:val="3"/>
      </w:pPr>
      <w:r>
        <w:t>3.1 Ліцензія на керування</w:t>
      </w:r>
    </w:p>
    <w:tbl>
      <w:tblPr>
        <w:tblStyle w:val="PURTable"/>
        <w:tblW w:w="0" w:type="dxa"/>
        <w:tblLook w:val="04A0" w:firstRow="1" w:lastRow="0" w:firstColumn="1" w:lastColumn="0" w:noHBand="0" w:noVBand="1"/>
      </w:tblPr>
      <w:tblGrid>
        <w:gridCol w:w="3585"/>
        <w:gridCol w:w="3620"/>
        <w:gridCol w:w="3585"/>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447C6" w:rsidRDefault="00BB0DE7">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4447C6" w:rsidRDefault="00BB0DE7">
            <w:pPr>
              <w:pStyle w:val="ProductList-TableBody"/>
            </w:pPr>
            <w:r>
              <w:t>Advanced Threat Analytics 2016 (ліцензія на керування «на користувача» або «на операційне середовище»)</w:t>
            </w:r>
          </w:p>
        </w:tc>
        <w:tc>
          <w:tcPr>
            <w:tcW w:w="4040" w:type="dxa"/>
            <w:tcBorders>
              <w:top w:val="single" w:sz="18" w:space="0" w:color="0072C6"/>
              <w:left w:val="none" w:sz="4" w:space="0" w:color="000000"/>
              <w:bottom w:val="single" w:sz="4" w:space="0" w:color="000000"/>
              <w:right w:val="single" w:sz="4" w:space="0" w:color="000000"/>
            </w:tcBorders>
          </w:tcPr>
          <w:p w:rsidR="004447C6" w:rsidRDefault="00BB0DE7">
            <w:pPr>
              <w:pStyle w:val="ProductList-TableBody"/>
            </w:pPr>
            <w:r>
              <w:t xml:space="preserve">Еквівалент ліцензії на керування (див. </w:t>
            </w:r>
            <w:hyperlink w:anchor="_Sec591">
              <w:r>
                <w:rPr>
                  <w:color w:val="00467F"/>
                  <w:u w:val="single"/>
                </w:rPr>
                <w:t>Додаток A</w:t>
              </w:r>
            </w:hyperlink>
            <w:r>
              <w:t>)</w:t>
            </w:r>
          </w:p>
        </w:tc>
      </w:tr>
    </w:tbl>
    <w:p w:rsidR="004447C6" w:rsidRDefault="004447C6">
      <w:pPr>
        <w:pStyle w:val="ProductList-Body"/>
      </w:pPr>
    </w:p>
    <w:p w:rsidR="004447C6" w:rsidRDefault="00BB0DE7">
      <w:pPr>
        <w:pStyle w:val="ProductList-ClauseHeading"/>
        <w:outlineLvl w:val="3"/>
      </w:pPr>
      <w:r>
        <w:t>3.2 Використання, для якого потрібна ліцензія на керування</w:t>
      </w:r>
    </w:p>
    <w:p w:rsidR="004447C6" w:rsidRDefault="00BB0DE7">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потрібні тільки для клієнтських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(або серверних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які налаштовано на пристроях користувачів, автентифікованих службою Active Directory під керуванням Advanced Threat Analytics, або до яких такі пристрої отримують доступ.</w:t>
      </w:r>
    </w:p>
    <w:p w:rsidR="004447C6" w:rsidRDefault="004447C6">
      <w:pPr>
        <w:pStyle w:val="ProductList-Body"/>
      </w:pPr>
    </w:p>
    <w:p w:rsidR="004447C6" w:rsidRDefault="00BB0DE7">
      <w:pPr>
        <w:pStyle w:val="ProductList-ClauseHeading"/>
        <w:outlineLvl w:val="3"/>
      </w:pPr>
      <w:r>
        <w:t>3.3 Бібліотеки, ліцензовані за стандартною загальною ліцензією обмеженого застосування GNU</w:t>
      </w:r>
    </w:p>
    <w:p w:rsidR="004447C6" w:rsidRDefault="00BB0DE7">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програмного забезпечення Advanced Threat Analytics, декомпілювати й дизасемблювати його або іншим способом намагатися одержати вихідний код програмного забезпечення Advanced Threat Analytics Server, лише якщо це потрібно для налагодження змін, унесених у будь-які бібліотеки, які надано за Стандартною загальною ліцензією обмеженого застосування GNU у складі програмного забезпечення або через посилання в цьому програмному забезпеченні.</w:t>
      </w:r>
    </w:p>
    <w:p w:rsidR="004447C6" w:rsidRDefault="00BB0DE7">
      <w:pPr>
        <w:pStyle w:val="ProductList-Offering1SubSection"/>
        <w:outlineLvl w:val="2"/>
      </w:pPr>
      <w:bookmarkStart w:id="41" w:name="_Sec861"/>
      <w:r>
        <w:t>4. Підтримка програмного забезпечення</w:t>
      </w:r>
      <w:bookmarkEnd w:id="41"/>
    </w:p>
    <w:tbl>
      <w:tblPr>
        <w:tblStyle w:val="PURTable"/>
        <w:tblW w:w="0" w:type="dxa"/>
        <w:tblLook w:val="04A0" w:firstRow="1" w:lastRow="0" w:firstColumn="1" w:lastColumn="0" w:noHBand="0" w:noVBand="1"/>
      </w:tblPr>
      <w:tblGrid>
        <w:gridCol w:w="3626"/>
        <w:gridCol w:w="3573"/>
        <w:gridCol w:w="3591"/>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переходу на резервний ресурс: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на віддалене використання: Н/Д</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jc w:val="right"/>
      </w:pPr>
    </w:p>
    <w:tbl>
      <w:tblPr>
        <w:tblStyle w:val="PURTable"/>
        <w:tblW w:w="0" w:type="dxa"/>
        <w:tblLook w:val="04A0" w:firstRow="1" w:lastRow="0" w:firstColumn="1" w:lastColumn="0" w:noHBand="0" w:noVBand="1"/>
      </w:tblPr>
      <w:tblGrid>
        <w:gridCol w:w="1080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Body"/>
      </w:pPr>
    </w:p>
    <w:p w:rsidR="004447C6" w:rsidRDefault="00BB0DE7">
      <w:pPr>
        <w:pStyle w:val="ProductList-Offering1HeadingNoBorder"/>
        <w:outlineLvl w:val="1"/>
      </w:pPr>
      <w:bookmarkStart w:id="42" w:name="_Sec592"/>
      <w:r>
        <w:t>BizTalk</w:t>
      </w:r>
      <w:bookmarkEnd w:id="42"/>
      <w:r>
        <w:fldChar w:fldCharType="begin"/>
      </w:r>
      <w:r>
        <w:instrText xml:space="preserve"> TC "</w:instrText>
      </w:r>
      <w:bookmarkStart w:id="43" w:name="_Toc457390224"/>
      <w:r>
        <w:instrText>BizTalk</w:instrText>
      </w:r>
      <w:bookmarkEnd w:id="43"/>
      <w:r>
        <w:instrText>" \l 2</w:instrText>
      </w:r>
      <w:r>
        <w:fldChar w:fldCharType="end"/>
      </w:r>
    </w:p>
    <w:p w:rsidR="004447C6" w:rsidRDefault="00BB0DE7">
      <w:pPr>
        <w:pStyle w:val="ProductList-Offering1SubSection"/>
        <w:outlineLvl w:val="2"/>
      </w:pPr>
      <w:bookmarkStart w:id="44" w:name="_Sec593"/>
      <w:r>
        <w:t>1. Доступність програм</w:t>
      </w:r>
      <w:bookmarkEnd w:id="44"/>
    </w:p>
    <w:tbl>
      <w:tblPr>
        <w:tblStyle w:val="PURTable"/>
        <w:tblW w:w="0" w:type="dxa"/>
        <w:tblLook w:val="04A0" w:firstRow="1" w:lastRow="0" w:firstColumn="1" w:lastColumn="0" w:noHBand="0" w:noVBand="1"/>
      </w:tblPr>
      <w:tblGrid>
        <w:gridCol w:w="4029"/>
        <w:gridCol w:w="612"/>
        <w:gridCol w:w="610"/>
        <w:gridCol w:w="612"/>
        <w:gridCol w:w="610"/>
        <w:gridCol w:w="610"/>
        <w:gridCol w:w="611"/>
        <w:gridCol w:w="615"/>
        <w:gridCol w:w="634"/>
        <w:gridCol w:w="619"/>
        <w:gridCol w:w="613"/>
        <w:gridCol w:w="609"/>
      </w:tblGrid>
      <w:tr w:rsidR="004447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447C6">
        <w:tc>
          <w:tcPr>
            <w:tcW w:w="416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447C6" w:rsidRDefault="00BB0DE7">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447C6" w:rsidRDefault="00BB0DE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447C6" w:rsidRDefault="00BB0DE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4447C6" w:rsidRDefault="00BB0DE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447C6">
        <w:tc>
          <w:tcPr>
            <w:tcW w:w="416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447C6" w:rsidRDefault="00BB0DE7">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447C6" w:rsidRDefault="004447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447C6" w:rsidRDefault="004447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416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447C6" w:rsidRDefault="00BB0DE7">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447C6" w:rsidRDefault="004447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447C6" w:rsidRDefault="004447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416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447C6" w:rsidRDefault="00BB0DE7">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447C6" w:rsidRDefault="00BB0DE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447C6" w:rsidRDefault="00BB0DE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447C6" w:rsidRDefault="00BB0DE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447C6">
        <w:tc>
          <w:tcPr>
            <w:tcW w:w="416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447C6" w:rsidRDefault="00BB0DE7">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447C6" w:rsidRDefault="00BB0DE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447C6" w:rsidRDefault="00BB0DE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447C6" w:rsidRDefault="00BB0DE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447C6">
        <w:tc>
          <w:tcPr>
            <w:tcW w:w="4160" w:type="dxa"/>
            <w:tcBorders>
              <w:top w:val="dashed" w:sz="4" w:space="0" w:color="BFBFBF"/>
              <w:left w:val="none" w:sz="4" w:space="0" w:color="6E6E6E"/>
              <w:bottom w:val="none" w:sz="4" w:space="0" w:color="6E6E6E"/>
              <w:right w:val="none" w:sz="4" w:space="0" w:color="6E6E6E"/>
            </w:tcBorders>
          </w:tcPr>
          <w:p w:rsidR="004447C6" w:rsidRDefault="00BB0DE7">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447C6" w:rsidRDefault="00BB0DE7">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447C6" w:rsidRDefault="004447C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447C6" w:rsidRDefault="004447C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bl>
    <w:p w:rsidR="004447C6" w:rsidRDefault="00BB0DE7">
      <w:pPr>
        <w:pStyle w:val="ProductList-Offering1SubSection"/>
        <w:outlineLvl w:val="2"/>
      </w:pPr>
      <w:bookmarkStart w:id="45" w:name="_Sec594"/>
      <w:r>
        <w:t>2. Умови продукту</w:t>
      </w:r>
      <w:bookmarkEnd w:id="45"/>
    </w:p>
    <w:tbl>
      <w:tblPr>
        <w:tblStyle w:val="PURTable"/>
        <w:tblW w:w="0" w:type="dxa"/>
        <w:tblLook w:val="04A0" w:firstRow="1" w:lastRow="0" w:firstColumn="1" w:lastColumn="0" w:noHBand="0" w:noVBand="1"/>
      </w:tblPr>
      <w:tblGrid>
        <w:gridCol w:w="3576"/>
        <w:gridCol w:w="3598"/>
        <w:gridCol w:w="3616"/>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Випуски з меншими функціональними можливостями: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0000"/>
                </w:rPr>
                <w:t>Додаток B</w:t>
              </w:r>
            </w:hyperlink>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зменшення: Н/Д</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 (за винятком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уточнення: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BB0DE7">
      <w:pPr>
        <w:pStyle w:val="ProductList-Offering1SubSection"/>
        <w:outlineLvl w:val="2"/>
      </w:pPr>
      <w:bookmarkStart w:id="46" w:name="_Sec595"/>
      <w:r>
        <w:t>3. Права на використання</w:t>
      </w:r>
      <w:bookmarkEnd w:id="46"/>
    </w:p>
    <w:tbl>
      <w:tblPr>
        <w:tblStyle w:val="PURTable"/>
        <w:tblW w:w="0" w:type="dxa"/>
        <w:tblLook w:val="04A0" w:firstRow="1" w:lastRow="0" w:firstColumn="1" w:lastColumn="0" w:noHBand="0" w:noVBand="1"/>
      </w:tblPr>
      <w:tblGrid>
        <w:gridCol w:w="3605"/>
        <w:gridCol w:w="3587"/>
        <w:gridCol w:w="3598"/>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«На ядро»</w:t>
              </w:r>
            </w:hyperlink>
            <w:r>
              <w:t xml:space="preserve"> – усі (за винятком Developer); </w:t>
            </w:r>
            <w:hyperlink w:anchor="_Sec546">
              <w:r>
                <w:rPr>
                  <w:color w:val="00467F"/>
                  <w:u w:val="single"/>
                </w:rPr>
                <w:t>Інструментарій розробника</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Branch і Standard</w:t>
            </w:r>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 (за винятком Developer)</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 і Office Web Apps – усі (за винятком Developer)</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pPr>
    </w:p>
    <w:p w:rsidR="004447C6" w:rsidRDefault="00BB0DE7">
      <w:pPr>
        <w:pStyle w:val="ProductList-ClauseHeading"/>
        <w:outlineLvl w:val="3"/>
      </w:pPr>
      <w:r>
        <w:t>3.1 BizTalk Server 2013 R2 Branch і Standard Edition</w:t>
      </w:r>
    </w:p>
    <w:p w:rsidR="004447C6" w:rsidRDefault="00BB0DE7">
      <w:pPr>
        <w:pStyle w:val="ProductList-Body"/>
      </w:pPr>
      <w:r>
        <w:t xml:space="preserve">Клієнт не повинен використовувати серверне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який входить до складу мережного кластера, або в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яке є частиною мережного кластера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тому самому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rsidR="004447C6" w:rsidRDefault="004447C6">
      <w:pPr>
        <w:pStyle w:val="ProductList-Body"/>
      </w:pPr>
    </w:p>
    <w:p w:rsidR="004447C6" w:rsidRDefault="00BB0DE7">
      <w:pPr>
        <w:pStyle w:val="ProductList-ClauseHeading"/>
        <w:outlineLvl w:val="3"/>
      </w:pPr>
      <w:r>
        <w:t>3.2 BizTalk Server 2013 R2 Branch Edition</w:t>
      </w:r>
    </w:p>
    <w:p w:rsidR="004447C6" w:rsidRDefault="00BB0DE7">
      <w:pPr>
        <w:pStyle w:val="ProductList-Body"/>
      </w:pPr>
      <w:r>
        <w:t xml:space="preserve">Клієнт має право </w:t>
      </w:r>
      <w:r>
        <w:fldChar w:fldCharType="begin"/>
      </w:r>
      <w:r>
        <w:instrText xml:space="preserve"> AutoTextList   \s NoStyle \t "Запущений екземпляр – це Екземпляр програмного забезпечення, що завантажується в пам’ять і для якого виконується одна чи кілька інструкцій. (Повне визначення див. в Глосарії.)" </w:instrText>
      </w:r>
      <w:r>
        <w:fldChar w:fldCharType="separate"/>
      </w:r>
      <w:r>
        <w:rPr>
          <w:color w:val="0563C1"/>
        </w:rPr>
        <w:t>Запускати Екземпляри</w:t>
      </w:r>
      <w:r>
        <w:fldChar w:fldCharType="end"/>
      </w:r>
      <w:r>
        <w:t xml:space="preserve">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тільки на кінцевій точці своєї внутрішньої мережі (чи на межі мережі своєї організації) з метою поєднання бізнес-заходів або транзакцій з операціями, що обробляються в цій кінцевій точці, за умови, що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Ліцензований сервер</w:t>
      </w:r>
      <w:r>
        <w:fldChar w:fldCharType="end"/>
      </w:r>
      <w:r>
        <w:t xml:space="preserve"> не може:</w:t>
      </w:r>
    </w:p>
    <w:p w:rsidR="004447C6" w:rsidRDefault="00BB0DE7" w:rsidP="00BB0DE7">
      <w:pPr>
        <w:pStyle w:val="ProductList-Bullet"/>
        <w:numPr>
          <w:ilvl w:val="0"/>
          <w:numId w:val="19"/>
        </w:numPr>
      </w:pPr>
      <w:r>
        <w:t xml:space="preserve">діяти як центральний вузол у мережевій моделі «hub and spoke» (мережа-міст); </w:t>
      </w:r>
    </w:p>
    <w:p w:rsidR="004447C6" w:rsidRDefault="00BB0DE7" w:rsidP="00BB0DE7">
      <w:pPr>
        <w:pStyle w:val="ProductList-Bullet"/>
        <w:numPr>
          <w:ilvl w:val="0"/>
          <w:numId w:val="19"/>
        </w:numPr>
      </w:pPr>
      <w:r>
        <w:t xml:space="preserve">централізувати зв’язок з іншими Серверами чи пристроями в масштабах усієї організації або </w:t>
      </w:r>
    </w:p>
    <w:p w:rsidR="004447C6" w:rsidRDefault="00BB0DE7" w:rsidP="00BB0DE7">
      <w:pPr>
        <w:pStyle w:val="ProductList-Bullet"/>
        <w:numPr>
          <w:ilvl w:val="0"/>
          <w:numId w:val="19"/>
        </w:numPr>
      </w:pPr>
      <w:r>
        <w:t>автоматизувати бізнес-процеси у відділах, функціональних підрозділах чи філіалах.</w:t>
      </w:r>
    </w:p>
    <w:p w:rsidR="004447C6" w:rsidRDefault="004447C6">
      <w:pPr>
        <w:pStyle w:val="ProductList-Body"/>
      </w:pPr>
    </w:p>
    <w:p w:rsidR="004447C6" w:rsidRDefault="00BB0DE7">
      <w:pPr>
        <w:pStyle w:val="ProductList-ClauseHeading"/>
        <w:outlineLvl w:val="3"/>
      </w:pPr>
      <w:r>
        <w:t>Коефіцієнт ядер 3.3</w:t>
      </w:r>
    </w:p>
    <w:p w:rsidR="004447C6" w:rsidRDefault="00BB0DE7">
      <w:pPr>
        <w:pStyle w:val="ProductList-Body"/>
      </w:pPr>
      <w:r>
        <w:t xml:space="preserve">Мінімальна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фізичного процесора не застосовується до BizTalk Server.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фізичних ядер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помноженій на відповідний коефіцієнт ядер, указаний на веб-сторінці </w:t>
      </w:r>
      <w:hyperlink r:id="rId38">
        <w:r>
          <w:rPr>
            <w:color w:val="00467F"/>
            <w:u w:val="single"/>
          </w:rPr>
          <w:t>http://go.microsoft.com/fwlink/?LinkID=229882</w:t>
        </w:r>
      </w:hyperlink>
      <w:r>
        <w:rPr>
          <w:u w:val="single"/>
        </w:rPr>
        <w:t>.</w:t>
      </w:r>
    </w:p>
    <w:p w:rsidR="004447C6" w:rsidRDefault="004447C6">
      <w:pPr>
        <w:pStyle w:val="ProductList-Body"/>
      </w:pPr>
    </w:p>
    <w:p w:rsidR="004447C6" w:rsidRDefault="00BB0DE7">
      <w:pPr>
        <w:pStyle w:val="ProductList-ClauseHeading"/>
        <w:outlineLvl w:val="3"/>
      </w:pPr>
      <w:r>
        <w:t>3.4 Додаткове програмне забезпечення</w:t>
      </w:r>
    </w:p>
    <w:tbl>
      <w:tblPr>
        <w:tblStyle w:val="PURTable"/>
        <w:tblW w:w="0" w:type="dxa"/>
        <w:tblLook w:val="04A0" w:firstRow="1" w:lastRow="0" w:firstColumn="1" w:lastColumn="0" w:noHBand="0" w:noVBand="1"/>
      </w:tblPr>
      <w:tblGrid>
        <w:gridCol w:w="3587"/>
        <w:gridCol w:w="3604"/>
        <w:gridCol w:w="3599"/>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447C6" w:rsidRDefault="00BB0DE7">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4447C6" w:rsidRDefault="00BB0DE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4447C6" w:rsidRDefault="00BB0DE7">
            <w:pPr>
              <w:pStyle w:val="ProductList-TableBody"/>
            </w:pPr>
            <w:r>
              <w:t>BizTalk Server Related Schemas and Templates</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Моніторинг ділової активності («BAM») Клієнт</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BAM Alert Provider для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BAM-інтерфейси API подій і засоби перехоплення й адміністрування</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Development Tools</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MQHelper.dll</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SOAP Receive Adapter</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Пакети SDK</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UDDI</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pPr>
          </w:p>
        </w:tc>
      </w:tr>
    </w:tbl>
    <w:p w:rsidR="004447C6" w:rsidRDefault="00BB0DE7">
      <w:pPr>
        <w:pStyle w:val="ProductList-Offering1SubSection"/>
        <w:outlineLvl w:val="2"/>
      </w:pPr>
      <w:bookmarkStart w:id="47" w:name="_Sec596"/>
      <w:r>
        <w:t>4. Підтримка програмного забезпечення</w:t>
      </w:r>
      <w:bookmarkEnd w:id="47"/>
    </w:p>
    <w:p w:rsidR="004447C6" w:rsidRDefault="004447C6">
      <w:pPr>
        <w:pStyle w:val="ProductList-Body"/>
      </w:pPr>
    </w:p>
    <w:tbl>
      <w:tblPr>
        <w:tblStyle w:val="PURTable"/>
        <w:tblW w:w="0" w:type="dxa"/>
        <w:tblLook w:val="04A0" w:firstRow="1" w:lastRow="0" w:firstColumn="1" w:lastColumn="0" w:noHBand="0" w:noVBand="1"/>
      </w:tblPr>
      <w:tblGrid>
        <w:gridCol w:w="3626"/>
        <w:gridCol w:w="3573"/>
        <w:gridCol w:w="3591"/>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447C6" w:rsidRDefault="00BB0DE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 (за винятком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переходу на резервний ресурс: Н/Д</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(за винятком Developer)</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39">
              <w:r>
                <w:rPr>
                  <w:color w:val="00467F"/>
                  <w:u w:val="single"/>
                </w:rPr>
                <w:t>Список продуктів – грудень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на віддалене використання: Н/Д</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Branch і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pPr>
    </w:p>
    <w:p w:rsidR="004447C6" w:rsidRDefault="00BB0DE7">
      <w:pPr>
        <w:pStyle w:val="ProductList-ClauseHeading"/>
        <w:outlineLvl w:val="3"/>
      </w:pPr>
      <w:r>
        <w:t>4.1 Biz Talk Server 2013 R2 Enterprise – необмежена візуалізація</w:t>
      </w:r>
    </w:p>
    <w:p w:rsidR="004447C6" w:rsidRDefault="00BB0DE7">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Серверними</w:t>
      </w:r>
      <w:r>
        <w:fldChar w:fldCharType="end"/>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ядро»). </w:t>
      </w:r>
    </w:p>
    <w:p w:rsidR="004447C6" w:rsidRDefault="004447C6">
      <w:pPr>
        <w:pStyle w:val="ProductList-Body"/>
        <w:jc w:val="right"/>
      </w:pPr>
    </w:p>
    <w:tbl>
      <w:tblPr>
        <w:tblStyle w:val="PURTable"/>
        <w:tblW w:w="0" w:type="dxa"/>
        <w:tblLook w:val="04A0" w:firstRow="1" w:lastRow="0" w:firstColumn="1" w:lastColumn="0" w:noHBand="0" w:noVBand="1"/>
      </w:tblPr>
      <w:tblGrid>
        <w:gridCol w:w="1080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Body"/>
      </w:pPr>
    </w:p>
    <w:p w:rsidR="004447C6" w:rsidRDefault="00BB0DE7">
      <w:pPr>
        <w:pStyle w:val="ProductList-Offering1HeadingNoBorder"/>
        <w:outlineLvl w:val="1"/>
      </w:pPr>
      <w:bookmarkStart w:id="48" w:name="_Sec597"/>
      <w:r>
        <w:t>Набори CAL Suite</w:t>
      </w:r>
      <w:bookmarkEnd w:id="48"/>
      <w:r>
        <w:fldChar w:fldCharType="begin"/>
      </w:r>
      <w:r>
        <w:instrText xml:space="preserve"> TC "</w:instrText>
      </w:r>
      <w:bookmarkStart w:id="49" w:name="_Toc457390225"/>
      <w:r>
        <w:instrText>Набори CAL Suite</w:instrText>
      </w:r>
      <w:bookmarkEnd w:id="49"/>
      <w:r>
        <w:instrText>" \l 2</w:instrText>
      </w:r>
      <w:r>
        <w:fldChar w:fldCharType="end"/>
      </w:r>
    </w:p>
    <w:p w:rsidR="004447C6" w:rsidRDefault="00BB0DE7">
      <w:pPr>
        <w:pStyle w:val="ProductList-Offering1SubSection"/>
        <w:outlineLvl w:val="2"/>
      </w:pPr>
      <w:bookmarkStart w:id="50" w:name="_Sec868"/>
      <w:r>
        <w:t>1. Доступність програм</w:t>
      </w:r>
      <w:bookmarkEnd w:id="50"/>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4447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447C6">
        <w:tc>
          <w:tcPr>
            <w:tcW w:w="416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pPr>
            <w:r>
              <w:t>Набір ліцензій доступу клієнта Core</w:t>
            </w:r>
            <w:r>
              <w:fldChar w:fldCharType="begin"/>
            </w:r>
            <w:r>
              <w:instrText xml:space="preserve"> XE "Набір ліцензій доступу клієнта Core"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4447C6" w:rsidRDefault="004447C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416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Набір ліцензій доступу клієнта «Core» на Bridge для Office 365</w:t>
            </w:r>
            <w:r>
              <w:fldChar w:fldCharType="begin"/>
            </w:r>
            <w:r>
              <w:instrText xml:space="preserve"> XE "Набір ліцензій доступу клієнта «Core»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447C6" w:rsidRDefault="004447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47C6" w:rsidRDefault="004447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47C6" w:rsidRDefault="004447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416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Набір ліцензій доступу клієнта «Core» на Bridge для Office 365 і Microsoft Intune</w:t>
            </w:r>
            <w:r>
              <w:fldChar w:fldCharType="begin"/>
            </w:r>
            <w:r>
              <w:instrText xml:space="preserve"> XE "Набір ліцензій доступу клієнта «Core»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447C6" w:rsidRDefault="004447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47C6" w:rsidRDefault="004447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47C6" w:rsidRDefault="004447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416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Набір ліцензій доступу клієнта «Core» на Bridge для Microsoft Intune</w:t>
            </w:r>
            <w:r>
              <w:fldChar w:fldCharType="begin"/>
            </w:r>
            <w:r>
              <w:instrText xml:space="preserve"> XE "Набір ліцензій доступу клієнта «Core»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447C6" w:rsidRDefault="004447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47C6" w:rsidRDefault="004447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47C6" w:rsidRDefault="004447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416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 xml:space="preserve">Набір ліцензій доступу клієнта «Core» на Bridge для Enterprise Mobility Suite </w:t>
            </w:r>
            <w:r>
              <w:fldChar w:fldCharType="begin"/>
            </w:r>
            <w:r>
              <w:instrText xml:space="preserve"> XE "Набір ліцензій доступу клієнта «Core» на Bridge для Enterprise Mobility Suite " </w:instrText>
            </w:r>
            <w:r>
              <w:fldChar w:fldCharType="end"/>
            </w:r>
            <w:r>
              <w:t>(Ліцензія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447C6" w:rsidRDefault="004447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47C6" w:rsidRDefault="004447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47C6" w:rsidRDefault="004447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416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Набір ліцензій доступу клієнта «Enterprise»</w:t>
            </w:r>
            <w:r>
              <w:fldChar w:fldCharType="begin"/>
            </w:r>
            <w:r>
              <w:instrText xml:space="preserve"> XE "Набір ліцензій доступу клієнта «Enterprise»"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447C6" w:rsidRDefault="004447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"Корпоративний продукт із категорії платформ настільного комп’ютера"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416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Набір ліцензій доступу клієнта «Enterprise» на Bridge для Office 365</w:t>
            </w:r>
            <w:r>
              <w:fldChar w:fldCharType="begin"/>
            </w:r>
            <w:r>
              <w:instrText xml:space="preserve"> XE "Набір ліцензій доступу клієнта «Enterprise»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447C6" w:rsidRDefault="004447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47C6" w:rsidRDefault="004447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47C6" w:rsidRDefault="004447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416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Набір ліцензій доступу клієнта «Enterprise» на Bridge для Office 365 From SA</w:t>
            </w:r>
            <w:r>
              <w:fldChar w:fldCharType="begin"/>
            </w:r>
            <w:r>
              <w:instrText xml:space="preserve"> XE "Набір ліцензій доступу клієнта «Enterprise» на Bridge для Office 365 From SA"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447C6" w:rsidRDefault="004447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47C6" w:rsidRDefault="004447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47C6" w:rsidRDefault="004447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416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Набір ліцензій доступу клієнта «Enterprise» на Bridge для Office 365 і Microsoft Intune</w:t>
            </w:r>
            <w:r>
              <w:fldChar w:fldCharType="begin"/>
            </w:r>
            <w:r>
              <w:instrText xml:space="preserve"> XE "Набір ліцензій доступу клієнта «Enterprise»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447C6" w:rsidRDefault="004447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47C6" w:rsidRDefault="004447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47C6" w:rsidRDefault="004447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416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Набір ліцензій доступу клієнта «Enterprise» на Bridge для Microsoft Intune</w:t>
            </w:r>
            <w:r>
              <w:fldChar w:fldCharType="begin"/>
            </w:r>
            <w:r>
              <w:instrText xml:space="preserve"> XE "Набір ліцензій доступу клієнта «Enterprise»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447C6" w:rsidRDefault="004447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47C6" w:rsidRDefault="004447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47C6" w:rsidRDefault="004447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416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Ліцензія доступу клієнта «Enterprise» на Bridge для Enterprise Mobility Suite</w:t>
            </w:r>
            <w:r>
              <w:fldChar w:fldCharType="begin"/>
            </w:r>
            <w:r>
              <w:instrText xml:space="preserve"> XE "Ліцензія доступу клієнта «Enterprise» на Bridge для Enterprise Mobility Suite"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447C6" w:rsidRDefault="004447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47C6" w:rsidRDefault="004447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47C6" w:rsidRDefault="004447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4160" w:type="dxa"/>
            <w:tcBorders>
              <w:top w:val="dashed" w:sz="4" w:space="0" w:color="BFBFBF"/>
              <w:left w:val="none" w:sz="4" w:space="0" w:color="6E6E6E"/>
              <w:bottom w:val="none" w:sz="4" w:space="0" w:color="BFBFBF"/>
              <w:right w:val="none" w:sz="4" w:space="0" w:color="6E6E6E"/>
            </w:tcBorders>
          </w:tcPr>
          <w:p w:rsidR="004447C6" w:rsidRDefault="00BB0DE7">
            <w:pPr>
              <w:pStyle w:val="ProductList-TableBody"/>
            </w:pPr>
            <w:r>
              <w:t>Ліцензія доступу клієнта «Enterprise» на Bridge для Enterprise Mobility Suite From SA</w:t>
            </w:r>
            <w:r>
              <w:fldChar w:fldCharType="begin"/>
            </w:r>
            <w:r>
              <w:instrText xml:space="preserve"> XE "Ліцензія доступу клієнта «Enterprise» на Bridge для Enterprise Mobility Suite From SA"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none" w:sz="4" w:space="0" w:color="BFBFBF"/>
              <w:right w:val="none" w:sz="4" w:space="0" w:color="6E6E6E"/>
            </w:tcBorders>
          </w:tcPr>
          <w:p w:rsidR="004447C6" w:rsidRDefault="004447C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447C6" w:rsidRDefault="004447C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447C6" w:rsidRDefault="004447C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bl>
    <w:p w:rsidR="004447C6" w:rsidRDefault="004447C6">
      <w:pPr>
        <w:pStyle w:val="ProductList-Body"/>
      </w:pPr>
    </w:p>
    <w:p w:rsidR="004447C6" w:rsidRDefault="00BB0DE7">
      <w:pPr>
        <w:pStyle w:val="ProductList-Offering1SubSection"/>
        <w:outlineLvl w:val="2"/>
      </w:pPr>
      <w:bookmarkStart w:id="51" w:name="_Sec599"/>
      <w:r>
        <w:t>2. Умови продукту</w:t>
      </w:r>
      <w:bookmarkEnd w:id="51"/>
    </w:p>
    <w:tbl>
      <w:tblPr>
        <w:tblStyle w:val="PURTable"/>
        <w:tblW w:w="0" w:type="dxa"/>
        <w:tblLook w:val="04A0" w:firstRow="1" w:lastRow="0" w:firstColumn="1" w:lastColumn="0" w:noHBand="0" w:noVBand="1"/>
      </w:tblPr>
      <w:tblGrid>
        <w:gridCol w:w="3576"/>
        <w:gridCol w:w="3598"/>
        <w:gridCol w:w="3616"/>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Випуски з меншими функціональними можливостями: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"Акції: указує, що до Продукту застосовуються обмежені за часом пропозиції, як описано в Додатку Д «Акції»." </w:instrText>
            </w:r>
            <w:r>
              <w:fldChar w:fldCharType="separate"/>
            </w:r>
            <w:r>
              <w:rPr>
                <w:color w:val="0563C1"/>
              </w:rPr>
              <w:t>Акції</w:t>
            </w:r>
            <w:r>
              <w:fldChar w:fldCharType="end"/>
            </w:r>
            <w:r>
              <w:t>:</w:t>
            </w:r>
            <w:hyperlink w:anchor="_Sec572">
              <w:r>
                <w:rPr>
                  <w:color w:val="00467F"/>
                  <w:u w:val="single"/>
                </w:rPr>
                <w:t>Додаток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зменшення: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уточнення: Н/Д</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 Знижка UTD :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Ліцензія CAL або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pPr>
    </w:p>
    <w:p w:rsidR="004447C6" w:rsidRDefault="00BB0DE7">
      <w:pPr>
        <w:pStyle w:val="ProductList-ClauseHeading"/>
        <w:outlineLvl w:val="3"/>
      </w:pPr>
      <w:r>
        <w:t>2.1 Процес визначення Відповідних прав на використання для Наборів ліцензій CAL Suite</w:t>
      </w:r>
    </w:p>
    <w:p w:rsidR="004447C6" w:rsidRDefault="00BB0DE7">
      <w:pPr>
        <w:pStyle w:val="ProductList-Body"/>
      </w:pPr>
      <w:r>
        <w:t>Ліцензію CAL Suite не прив’язано до версій, і права доступу визначаються статусом відшкодування в рамках Підтримки програмного забезпечення, яке застосовується до цієї Ліцензії. Якщо відшкодування в рамках Підтримки програмного забезпечення припиняється, права доступу за постійними ліцензіями визначаються на основі прав на використання, що діяли для версій, які були поточними до припинення.</w:t>
      </w:r>
    </w:p>
    <w:p w:rsidR="004447C6" w:rsidRDefault="004447C6">
      <w:pPr>
        <w:pStyle w:val="ProductList-Body"/>
      </w:pPr>
    </w:p>
    <w:p w:rsidR="004447C6" w:rsidRDefault="00BB0DE7">
      <w:pPr>
        <w:pStyle w:val="ProductList-ClauseHeading"/>
        <w:outlineLvl w:val="3"/>
      </w:pPr>
      <w:r>
        <w:t>2.2 Компоненти набору ліцензій доступу клієнта</w:t>
      </w:r>
    </w:p>
    <w:p w:rsidR="004447C6" w:rsidRDefault="00BB0DE7">
      <w:pPr>
        <w:pStyle w:val="ProductList-Body"/>
      </w:pPr>
      <w:r>
        <w:t xml:space="preserve">Поточні компоненти Наборів ліцензій CAL і ліцензій доступу клієнта «Enterprise» див. у </w:t>
      </w:r>
      <w:hyperlink w:anchor="_Sec591">
        <w:r>
          <w:rPr>
            <w:color w:val="00467F"/>
            <w:u w:val="single"/>
          </w:rPr>
          <w:t>Додатку А</w:t>
        </w:r>
      </w:hyperlink>
      <w:r>
        <w:t>, діаграма «Ліцензії доступу клієнта/Еквіваленти ліцензій на керування».</w:t>
      </w:r>
    </w:p>
    <w:p w:rsidR="004447C6" w:rsidRDefault="004447C6">
      <w:pPr>
        <w:pStyle w:val="ProductList-Body"/>
      </w:pPr>
    </w:p>
    <w:p w:rsidR="004447C6" w:rsidRDefault="00BB0DE7">
      <w:pPr>
        <w:pStyle w:val="ProductList-ClauseHeading"/>
        <w:outlineLvl w:val="3"/>
      </w:pPr>
      <w:r>
        <w:t>2.3 Онлайнові служби, включені до Ліцензії Enterprise CAL Suite</w:t>
      </w:r>
    </w:p>
    <w:p w:rsidR="004447C6" w:rsidRDefault="00BB0DE7">
      <w:pPr>
        <w:pStyle w:val="ProductList-Body"/>
      </w:pPr>
      <w:r>
        <w:t>Набір ліцензій доступу клієнта «Enterprise» із чинним відшкодуванням у рамках Підтримки програмного забезпечення також включає права на Exchange Online Archiving для Exchange Server</w:t>
      </w:r>
      <w:r>
        <w:fldChar w:fldCharType="begin"/>
      </w:r>
      <w:r>
        <w:instrText xml:space="preserve"> XE "Exchange Online Archiving для Exchange Server" </w:instrText>
      </w:r>
      <w:r>
        <w:fldChar w:fldCharType="end"/>
      </w:r>
      <w:r>
        <w:t>, Захист від втрати даних і Exchange Online Protection</w:t>
      </w:r>
      <w:r>
        <w:fldChar w:fldCharType="begin"/>
      </w:r>
      <w:r>
        <w:instrText xml:space="preserve"> XE "Exchange Online Protection" </w:instrText>
      </w:r>
      <w:r>
        <w:fldChar w:fldCharType="end"/>
      </w:r>
      <w:r>
        <w:t xml:space="preserve">. Для клієнтів, які уклали Угоди «Microsoft Business Agreement» до жовтня 2010 р. і заповнили Реєстраційні форми, датовані до липня 2011 р., придбання та використання Онлайнових служб, включених до Набору ліцензій доступу клієнта «Enterprise», регулюються Додатковими умовами для Онлайнових служб, що використовуються з програмним забезпеченням – Успадковані угоди в Додатку A – «Додаткові умови Угоди за програмою» в Списку продуктів за червень 2015 р. за адресою </w:t>
      </w:r>
      <w:hyperlink r:id="rId40">
        <w:r>
          <w:rPr>
            <w:color w:val="00467F"/>
            <w:u w:val="single"/>
          </w:rPr>
          <w:t>http://go.microsoft.com/?linkid=9839207</w:t>
        </w:r>
      </w:hyperlink>
      <w:r>
        <w:t>.</w:t>
      </w:r>
    </w:p>
    <w:p w:rsidR="004447C6" w:rsidRDefault="004447C6">
      <w:pPr>
        <w:pStyle w:val="ProductList-Body"/>
      </w:pPr>
    </w:p>
    <w:p w:rsidR="004447C6" w:rsidRDefault="00BB0DE7">
      <w:pPr>
        <w:pStyle w:val="ProductList-ClauseHeading"/>
        <w:outlineLvl w:val="3"/>
      </w:pPr>
      <w:r>
        <w:t>2.4 Ліцензія Core CAL Suite Bridge для O365, для O365 та Intune і для Intune</w:t>
      </w:r>
    </w:p>
    <w:p w:rsidR="004447C6" w:rsidRDefault="00BB0DE7">
      <w:pPr>
        <w:pStyle w:val="ProductList-SubClauseHeading"/>
        <w:outlineLvl w:val="4"/>
      </w:pPr>
      <w:r>
        <w:t>2.4.1 Вимоги, пов’язані з Ліцензіями CAL Suite Bridge</w:t>
      </w:r>
    </w:p>
    <w:p w:rsidR="004447C6" w:rsidRDefault="00BB0DE7">
      <w:pPr>
        <w:pStyle w:val="ProductList-BodyIndented"/>
      </w:pPr>
      <w:r>
        <w:t>Ліцензія CAL Suite Bridge може бути необхідна під час заміни ліцензії CAL Suite аналогічним поєднанням програмного забезпечення та Онлайнової служби. Коли вимагається ліцензія CAL Suite Bridge, кількість ліцензій на передплату користувача CAL Suite Bridge має дорівнювати кількості ліцензій на передплату користувача для кваліфікаційної Онлайнової служби.</w:t>
      </w:r>
    </w:p>
    <w:p w:rsidR="004447C6" w:rsidRDefault="004447C6">
      <w:pPr>
        <w:pStyle w:val="ProductList-BodyIndented"/>
      </w:pPr>
    </w:p>
    <w:p w:rsidR="004447C6" w:rsidRDefault="00BB0DE7">
      <w:pPr>
        <w:pStyle w:val="ProductList-BodyIndented"/>
      </w:pPr>
      <w:r>
        <w:t>Ліцензія CAL Suite Bridge є Корпоративним продуктом і може надаватися лише з відповідною Онлайновою службою для задоволення вимоги щодо наявності цієї Ліцензії CAL Suite Bridge або батьківської Ліцензії CAL Suite у масштабах усієї організації.</w:t>
      </w:r>
    </w:p>
    <w:tbl>
      <w:tblPr>
        <w:tblStyle w:val="PURTable0"/>
        <w:tblW w:w="0" w:type="dxa"/>
        <w:tblLook w:val="04A0" w:firstRow="1" w:lastRow="0" w:firstColumn="1" w:lastColumn="0" w:noHBand="0" w:noVBand="1"/>
      </w:tblPr>
      <w:tblGrid>
        <w:gridCol w:w="3456"/>
        <w:gridCol w:w="3474"/>
        <w:gridCol w:w="3500"/>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Ліцензії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Батьківська Ліцензія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Кваліфіковані Онлайнові служби</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Ліцензія 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або Office 365 Enterprise E5</w:t>
            </w:r>
            <w:r>
              <w:fldChar w:fldCharType="begin"/>
            </w:r>
            <w:r>
              <w:instrText xml:space="preserve"> XE "Office 365 Enterprise E5" </w:instrText>
            </w:r>
            <w:r>
              <w:fldChar w:fldCharType="end"/>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Ліцензія Core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Office 365 для підприємств E1 і Microsoft Intune</w:t>
            </w:r>
            <w:r>
              <w:fldChar w:fldCharType="begin"/>
            </w:r>
            <w:r>
              <w:instrText xml:space="preserve"> XE "Office 365 для підприємств E1 і Microsoft Intune" </w:instrText>
            </w:r>
            <w:r>
              <w:fldChar w:fldCharType="end"/>
            </w:r>
            <w:r>
              <w:t>, або</w:t>
            </w:r>
          </w:p>
          <w:p w:rsidR="004447C6" w:rsidRDefault="00BB0DE7">
            <w:pPr>
              <w:pStyle w:val="ProductList-TableBody"/>
            </w:pPr>
            <w:r>
              <w:t>Office 365 для підприємств E3 та Microsoft Intune</w:t>
            </w:r>
            <w:r>
              <w:fldChar w:fldCharType="begin"/>
            </w:r>
            <w:r>
              <w:instrText xml:space="preserve"> XE "Office 365 для підприємств E3 та Microsoft Intune" </w:instrText>
            </w:r>
            <w:r>
              <w:fldChar w:fldCharType="end"/>
            </w:r>
            <w:r>
              <w:t>, або</w:t>
            </w:r>
          </w:p>
          <w:p w:rsidR="004447C6" w:rsidRDefault="00BB0DE7">
            <w:pPr>
              <w:pStyle w:val="ProductList-TableBody"/>
            </w:pPr>
            <w:r>
              <w:t>Office 365 Enterprise E5 та Microsoft Intune</w:t>
            </w:r>
            <w:r>
              <w:fldChar w:fldCharType="begin"/>
            </w:r>
            <w:r>
              <w:instrText xml:space="preserve"> XE "Office 365 Enterprise E5 та Microsoft Intune" </w:instrText>
            </w:r>
            <w:r>
              <w:fldChar w:fldCharType="end"/>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Ліцензія 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Microsoft Intune</w:t>
            </w:r>
            <w:r>
              <w:fldChar w:fldCharType="begin"/>
            </w:r>
            <w:r>
              <w:instrText xml:space="preserve"> XE "Microsoft Intune" </w:instrText>
            </w:r>
            <w:r>
              <w:fldChar w:fldCharType="end"/>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Ліцензія Core CAL Suite Bridge для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Enterprise Mobility Suite</w:t>
            </w:r>
            <w:r>
              <w:fldChar w:fldCharType="begin"/>
            </w:r>
            <w:r>
              <w:instrText xml:space="preserve"> XE "Enterprise Mobility Suite" </w:instrText>
            </w:r>
            <w:r>
              <w:fldChar w:fldCharType="end"/>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Ліцензія 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Office 365 для підприємств E3</w:t>
            </w:r>
            <w:r>
              <w:fldChar w:fldCharType="begin"/>
            </w:r>
            <w:r>
              <w:instrText xml:space="preserve"> XE "Office 365 для підприємств E3" </w:instrText>
            </w:r>
            <w:r>
              <w:fldChar w:fldCharType="end"/>
            </w:r>
            <w:r>
              <w:t>, або</w:t>
            </w:r>
          </w:p>
          <w:p w:rsidR="004447C6" w:rsidRDefault="00BB0DE7">
            <w:pPr>
              <w:pStyle w:val="ProductList-TableBody"/>
            </w:pPr>
            <w:r>
              <w:t>Office 365 для підприємств E5</w:t>
            </w:r>
            <w:r>
              <w:fldChar w:fldCharType="begin"/>
            </w:r>
            <w:r>
              <w:instrText xml:space="preserve"> XE "Office 365 для підприємств E5" </w:instrText>
            </w:r>
            <w:r>
              <w:fldChar w:fldCharType="end"/>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Ліцензія Enterprise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Office 365 для підприємств E3 та Microsoft Intune</w:t>
            </w:r>
            <w:r>
              <w:fldChar w:fldCharType="begin"/>
            </w:r>
            <w:r>
              <w:instrText xml:space="preserve"> XE "Office 365 для підприємств E3 та Microsoft Intune" </w:instrText>
            </w:r>
            <w:r>
              <w:fldChar w:fldCharType="end"/>
            </w:r>
            <w:r>
              <w:t>, або</w:t>
            </w:r>
          </w:p>
          <w:p w:rsidR="004447C6" w:rsidRDefault="00BB0DE7">
            <w:pPr>
              <w:pStyle w:val="ProductList-TableBody"/>
            </w:pPr>
            <w:r>
              <w:t>Office 365 Enterprise E5 та Microsoft Intune</w:t>
            </w:r>
            <w:r>
              <w:fldChar w:fldCharType="begin"/>
            </w:r>
            <w:r>
              <w:instrText xml:space="preserve"> XE "Office 365 Enterprise E5 та Microsoft Intune" </w:instrText>
            </w:r>
            <w:r>
              <w:fldChar w:fldCharType="end"/>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Ліцензія 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Microsoft Intune</w:t>
            </w:r>
            <w:r>
              <w:fldChar w:fldCharType="begin"/>
            </w:r>
            <w:r>
              <w:instrText xml:space="preserve"> XE "Microsoft Intune" </w:instrText>
            </w:r>
            <w:r>
              <w:fldChar w:fldCharType="end"/>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Ліцензія Enterprise CAL Suite Bridge для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Enterprise Mobility Suite</w:t>
            </w:r>
            <w:r>
              <w:fldChar w:fldCharType="begin"/>
            </w:r>
            <w:r>
              <w:instrText xml:space="preserve"> XE "Enterprise Mobility Suite" </w:instrText>
            </w:r>
            <w:r>
              <w:fldChar w:fldCharType="end"/>
            </w:r>
          </w:p>
        </w:tc>
      </w:tr>
    </w:tbl>
    <w:p w:rsidR="004447C6" w:rsidRDefault="00BB0DE7">
      <w:pPr>
        <w:pStyle w:val="ProductList-BodyIndented"/>
      </w:pPr>
      <w:r>
        <w:rPr>
          <w:i/>
        </w:rPr>
        <w:t>*Для Ліцензій на передплату «на користувача» CAL Suite Bridge From SA потрібні повністю оплачені, постійні Ліцензії з чинною Підтримкою програмного забезпечення для еквівалентної Батьківської ліцензії CAL Suite. Ліцензії на передплату користувача CAL Suite Bridge From SA можна придбавати замість Ліцензій на передплату на Продукти, якщо Ліцензія на передплату була придбана як мінімум за три роки до придбання Ліцензії на передплату користувача для переходу в рамках Підтримки програмного забезпечення.</w:t>
      </w:r>
    </w:p>
    <w:p w:rsidR="004447C6" w:rsidRDefault="004447C6">
      <w:pPr>
        <w:pStyle w:val="ProductList-BodyIndented"/>
      </w:pPr>
    </w:p>
    <w:p w:rsidR="004447C6" w:rsidRDefault="00BB0DE7">
      <w:pPr>
        <w:pStyle w:val="ProductList-SubClauseHeading"/>
        <w:outlineLvl w:val="4"/>
      </w:pPr>
      <w:r>
        <w:t>2.4.2 Ліцензії CAL лише для учнів (Ліцензії Academic Open і Academic Select)</w:t>
      </w:r>
    </w:p>
    <w:p w:rsidR="004447C6" w:rsidRDefault="00BB0DE7">
      <w:pPr>
        <w:pStyle w:val="ProductList-BodyIndented"/>
      </w:pPr>
      <w:r>
        <w:t>Ліцензії доступу клієнта лише для учнів обмежуються для ліцензування ПК, що належать учням, або ПК, які належать установі, використовуються учнем індивідуально та не використовуються в лабораторіях або класних кімнатах.</w:t>
      </w:r>
    </w:p>
    <w:p w:rsidR="004447C6" w:rsidRDefault="00BB0DE7">
      <w:pPr>
        <w:pStyle w:val="ProductList-Offering1SubSection"/>
        <w:outlineLvl w:val="2"/>
      </w:pPr>
      <w:bookmarkStart w:id="52" w:name="_Sec600"/>
      <w:r>
        <w:t>3. Права на використання</w:t>
      </w:r>
      <w:bookmarkEnd w:id="52"/>
    </w:p>
    <w:tbl>
      <w:tblPr>
        <w:tblStyle w:val="PURTable"/>
        <w:tblW w:w="0" w:type="dxa"/>
        <w:tblLook w:val="04A0" w:firstRow="1" w:lastRow="0" w:firstColumn="1" w:lastColumn="0" w:noHBand="0" w:noVBand="1"/>
      </w:tblPr>
      <w:tblGrid>
        <w:gridCol w:w="3631"/>
        <w:gridCol w:w="3574"/>
        <w:gridCol w:w="3585"/>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2">
              <w:r>
                <w:rPr>
                  <w:color w:val="00467F"/>
                  <w:u w:val="single"/>
                </w:rPr>
                <w:t>Серверна ліцензія/ліцензія доступу клієнта</w:t>
              </w:r>
            </w:hyperlink>
            <w:r>
              <w:t xml:space="preserve">, </w:t>
            </w:r>
            <w:hyperlink w:anchor="_Sec541">
              <w:r>
                <w:rPr>
                  <w:color w:val="00467F"/>
                  <w:u w:val="single"/>
                </w:rPr>
                <w:t>Процесор/ліцензія доступу клієнта</w:t>
              </w:r>
            </w:hyperlink>
            <w:r>
              <w:t xml:space="preserve">, </w:t>
            </w:r>
            <w:hyperlink w:anchor="_Sec544">
              <w:r>
                <w:rPr>
                  <w:color w:val="00467F"/>
                  <w:u w:val="single"/>
                </w:rPr>
                <w:t>Cервер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Додаткове програмне забезпечення: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Включені технології: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BB0DE7">
      <w:pPr>
        <w:pStyle w:val="ProductList-Offering1SubSection"/>
        <w:outlineLvl w:val="2"/>
      </w:pPr>
      <w:bookmarkStart w:id="53" w:name="_Sec601"/>
      <w:r>
        <w:t>4. Підтримка програмного забезпечення</w:t>
      </w:r>
      <w:bookmarkEnd w:id="53"/>
    </w:p>
    <w:tbl>
      <w:tblPr>
        <w:tblStyle w:val="PURTable"/>
        <w:tblW w:w="0" w:type="dxa"/>
        <w:tblLook w:val="04A0" w:firstRow="1" w:lastRow="0" w:firstColumn="1" w:lastColumn="0" w:noHBand="0" w:noVBand="1"/>
      </w:tblPr>
      <w:tblGrid>
        <w:gridCol w:w="3626"/>
        <w:gridCol w:w="3573"/>
        <w:gridCol w:w="3591"/>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переходу на резервний ресурс: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1">
              <w:r>
                <w:rPr>
                  <w:color w:val="00467F"/>
                  <w:u w:val="single"/>
                </w:rPr>
                <w:t>Список продуктів – березень 2014 р.</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на віддалене використання: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jc w:val="right"/>
      </w:pPr>
    </w:p>
    <w:p w:rsidR="004447C6" w:rsidRDefault="00BB0DE7">
      <w:pPr>
        <w:pStyle w:val="ProductList-ClauseHeading"/>
        <w:outlineLvl w:val="3"/>
      </w:pPr>
      <w:r>
        <w:t>4.1 Розширені Права на використання для Клієнтів Enterprise Cloud Suite</w:t>
      </w:r>
    </w:p>
    <w:p w:rsidR="004447C6" w:rsidRDefault="00BB0DE7">
      <w:pPr>
        <w:pStyle w:val="ProductList-Body"/>
      </w:pPr>
      <w:r>
        <w:t>Для кваліфікованих клієнтів: Enterprise Cloud Suite або поєднання Office 365 і Enterprise Mobility Suite надають права на доступ до служби, що є компонентом Архівації Exchange Online для Exchange Server. «Кваліфікованими клієнтами» є клієнти за Реєстраційною формою «Enterprise Enrollment» або Реєстраційною формою «Enterprise Subscription Enrollment», які мають активне відшкодування в рамках Підтримки програмного забезпечення за Ліцензією Enterprise CAL Suite станом на 30 листопада 2014 р.</w:t>
      </w:r>
    </w:p>
    <w:p w:rsidR="004447C6" w:rsidRDefault="004447C6">
      <w:pPr>
        <w:pStyle w:val="ProductList-Body"/>
      </w:pPr>
    </w:p>
    <w:p w:rsidR="004447C6" w:rsidRDefault="00BB0DE7">
      <w:pPr>
        <w:pStyle w:val="ProductList-Body"/>
      </w:pPr>
      <w:r>
        <w:t>Кваліфіковані клієнти, які мають ліцензію на Enterprise Cloud Suite або поєднання Office 365 і Enterprise Mobility Suite, мають такі самі права доступу до Exchange Online Archiving для Exchange Server, які надаються за ліцензією Enterprise CAL Suite.</w:t>
      </w:r>
    </w:p>
    <w:p w:rsidR="004447C6" w:rsidRDefault="004447C6">
      <w:pPr>
        <w:pStyle w:val="ProductList-Body"/>
        <w:jc w:val="right"/>
      </w:pPr>
    </w:p>
    <w:tbl>
      <w:tblPr>
        <w:tblStyle w:val="PURTable"/>
        <w:tblW w:w="0" w:type="dxa"/>
        <w:tblLook w:val="04A0" w:firstRow="1" w:lastRow="0" w:firstColumn="1" w:lastColumn="0" w:noHBand="0" w:noVBand="1"/>
      </w:tblPr>
      <w:tblGrid>
        <w:gridCol w:w="1080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Body"/>
      </w:pPr>
    </w:p>
    <w:p w:rsidR="004447C6" w:rsidRDefault="00BB0DE7">
      <w:pPr>
        <w:pStyle w:val="ProductList-Offering1HeadingNoBorder"/>
        <w:outlineLvl w:val="1"/>
      </w:pPr>
      <w:bookmarkStart w:id="54" w:name="_Sec602"/>
      <w:r>
        <w:t>Набір Core Infrastructure Server (CIS) Suite</w:t>
      </w:r>
      <w:bookmarkEnd w:id="54"/>
      <w:r>
        <w:fldChar w:fldCharType="begin"/>
      </w:r>
      <w:r>
        <w:instrText xml:space="preserve"> TC "</w:instrText>
      </w:r>
      <w:bookmarkStart w:id="55" w:name="_Toc457390226"/>
      <w:r>
        <w:instrText>Набір Core Infrastructure Server (CIS) Suite</w:instrText>
      </w:r>
      <w:bookmarkEnd w:id="55"/>
      <w:r>
        <w:instrText>" \l 2</w:instrText>
      </w:r>
      <w:r>
        <w:fldChar w:fldCharType="end"/>
      </w:r>
    </w:p>
    <w:p w:rsidR="004447C6" w:rsidRDefault="00BB0DE7">
      <w:pPr>
        <w:pStyle w:val="ProductList-Offering1SubSection"/>
        <w:outlineLvl w:val="2"/>
      </w:pPr>
      <w:bookmarkStart w:id="56" w:name="_Sec603"/>
      <w:r>
        <w:t>1. Доступність програм</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4447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447C6">
        <w:tc>
          <w:tcPr>
            <w:tcW w:w="416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447C6" w:rsidRDefault="004447C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"Базова інфраструктура" </w:instrText>
            </w:r>
            <w:r>
              <w:fldChar w:fldCharType="separate"/>
            </w:r>
            <w:r>
              <w:rPr>
                <w:color w:val="000000"/>
              </w:rPr>
              <w:t xml:space="preserve"> C</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447C6">
        <w:tc>
          <w:tcPr>
            <w:tcW w:w="4160" w:type="dxa"/>
            <w:tcBorders>
              <w:top w:val="dashed" w:sz="4" w:space="0" w:color="BFBFBF"/>
              <w:left w:val="none" w:sz="4" w:space="0" w:color="6E6E6E"/>
              <w:bottom w:val="none" w:sz="4" w:space="0" w:color="BFBFBF"/>
              <w:right w:val="none" w:sz="4" w:space="0" w:color="6E6E6E"/>
            </w:tcBorders>
          </w:tcPr>
          <w:p w:rsidR="004447C6" w:rsidRDefault="00BB0DE7">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447C6" w:rsidRDefault="004447C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447C6" w:rsidRDefault="00BB0DE7">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4447C6" w:rsidRDefault="00BB0DE7">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4447C6" w:rsidRDefault="00BB0DE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"Базова інфраструктура" </w:instrText>
            </w:r>
            <w:r>
              <w:fldChar w:fldCharType="separate"/>
            </w:r>
            <w:r>
              <w:rPr>
                <w:color w:val="000000"/>
              </w:rPr>
              <w:t xml:space="preserve"> C</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4447C6" w:rsidRDefault="00BB0DE7">
      <w:pPr>
        <w:pStyle w:val="ProductList-Offering1SubSection"/>
        <w:outlineLvl w:val="2"/>
      </w:pPr>
      <w:bookmarkStart w:id="57" w:name="_Sec604"/>
      <w:r>
        <w:t>2. Умови продукту</w:t>
      </w:r>
      <w:bookmarkEnd w:id="57"/>
    </w:p>
    <w:tbl>
      <w:tblPr>
        <w:tblStyle w:val="PURTable"/>
        <w:tblW w:w="0" w:type="dxa"/>
        <w:tblLook w:val="04A0" w:firstRow="1" w:lastRow="0" w:firstColumn="1" w:lastColumn="0" w:noHBand="0" w:noVBand="1"/>
      </w:tblPr>
      <w:tblGrid>
        <w:gridCol w:w="3576"/>
        <w:gridCol w:w="3598"/>
        <w:gridCol w:w="3616"/>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Випуски з меншими функціональними можливостями: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зменшення: Н/Д</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уточнення: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BB0DE7">
      <w:pPr>
        <w:pStyle w:val="ProductList-Offering1SubSection"/>
        <w:outlineLvl w:val="2"/>
      </w:pPr>
      <w:bookmarkStart w:id="58" w:name="_Sec605"/>
      <w:r>
        <w:t>3. Права на використання</w:t>
      </w:r>
      <w:bookmarkEnd w:id="58"/>
    </w:p>
    <w:tbl>
      <w:tblPr>
        <w:tblStyle w:val="PURTable"/>
        <w:tblW w:w="0" w:type="dxa"/>
        <w:tblLook w:val="04A0" w:firstRow="1" w:lastRow="0" w:firstColumn="1" w:lastColumn="0" w:noHBand="0" w:noVBand="1"/>
      </w:tblPr>
      <w:tblGrid>
        <w:gridCol w:w="3605"/>
        <w:gridCol w:w="3587"/>
        <w:gridCol w:w="3598"/>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Додаткове програмне забезпечення: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Включені технології: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pPr>
    </w:p>
    <w:p w:rsidR="004447C6" w:rsidRDefault="00BB0DE7">
      <w:pPr>
        <w:pStyle w:val="ProductList-ClauseHeading"/>
        <w:outlineLvl w:val="3"/>
      </w:pPr>
      <w:r>
        <w:t>3.1 Відповідні права на використання</w:t>
      </w:r>
    </w:p>
    <w:p w:rsidR="004447C6" w:rsidRDefault="00BB0DE7">
      <w:pPr>
        <w:pStyle w:val="ProductList-Body"/>
      </w:pPr>
      <w:r>
        <w:t xml:space="preserve">Доступ Клієнта до програмного забезпечення CIS і його використання регулюються відповідними Умовами ліцензії для окремих Продуктів, які містять програмне забезпечення CIS, зі змінами в цих Умовах ліцензії. Одна Ліцензія CIS Suite необхідна для кожних двох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Фізичних процесорів</w:t>
      </w:r>
      <w:r>
        <w:fldChar w:fldCharType="end"/>
      </w:r>
      <w:r>
        <w:t xml:space="preserve">. Клієнту потрібно ліцензувати кожен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Фізичний процесор</w:t>
      </w:r>
      <w:r>
        <w:fldChar w:fldCharType="end"/>
      </w:r>
      <w:r>
        <w:t xml:space="preserve"> на кожному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 на якому він Запускає програмне забезпечення CIS.</w:t>
      </w:r>
    </w:p>
    <w:p w:rsidR="004447C6" w:rsidRDefault="004447C6">
      <w:pPr>
        <w:pStyle w:val="ProductList-Body"/>
      </w:pPr>
    </w:p>
    <w:p w:rsidR="004447C6" w:rsidRDefault="00BB0DE7">
      <w:pPr>
        <w:pStyle w:val="ProductList-ClauseHeading"/>
        <w:outlineLvl w:val="3"/>
      </w:pPr>
      <w:r>
        <w:t>3.2 Програмне забезпечення, яке включається до CIS Suite Standard</w:t>
      </w:r>
    </w:p>
    <w:p w:rsidR="004447C6" w:rsidRDefault="00BB0DE7">
      <w:pPr>
        <w:pStyle w:val="ProductList-Body"/>
      </w:pPr>
      <w:r>
        <w:t xml:space="preserve">CIS Suite Standard включає останні версії Windows Server Standard і System Center Standard. Для кожної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 Standard Клієнт може запускати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 будь-який час: </w:t>
      </w:r>
    </w:p>
    <w:p w:rsidR="004447C6" w:rsidRDefault="00BB0DE7" w:rsidP="00BB0DE7">
      <w:pPr>
        <w:pStyle w:val="ProductList-Bullet"/>
        <w:numPr>
          <w:ilvl w:val="0"/>
          <w:numId w:val="20"/>
        </w:numPr>
      </w:pPr>
      <w:r>
        <w:t xml:space="preserve">один Екземпляр Windows Server Standard в одному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w:t>
      </w:r>
    </w:p>
    <w:p w:rsidR="004447C6" w:rsidRDefault="00BB0DE7" w:rsidP="00BB0DE7">
      <w:pPr>
        <w:pStyle w:val="ProductList-Bullet"/>
        <w:numPr>
          <w:ilvl w:val="0"/>
          <w:numId w:val="20"/>
        </w:numPr>
      </w:pPr>
      <w:r>
        <w:t xml:space="preserve">один Екземпляр Windows Server Standard у кожному з максимум двох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rsidR="004447C6" w:rsidRDefault="00BB0DE7">
      <w:pPr>
        <w:pStyle w:val="ProductList-Body"/>
      </w:pPr>
      <w:r>
        <w:t xml:space="preserve">Якщо Клієнт використовує максимальну дозволену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запущений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Екземпляр може використовуватися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4447C6" w:rsidRDefault="004447C6">
      <w:pPr>
        <w:pStyle w:val="ProductList-Body"/>
      </w:pPr>
    </w:p>
    <w:p w:rsidR="004447C6" w:rsidRDefault="00BB0DE7">
      <w:pPr>
        <w:pStyle w:val="ProductList-ClauseHeading"/>
        <w:outlineLvl w:val="3"/>
      </w:pPr>
      <w:r>
        <w:t>3.3 Програмне забезпечення, що включається до CIS Suite Datacenter</w:t>
      </w:r>
    </w:p>
    <w:p w:rsidR="004447C6" w:rsidRDefault="00BB0DE7">
      <w:pPr>
        <w:pStyle w:val="ProductList-Body"/>
      </w:pPr>
      <w:r>
        <w:t xml:space="preserve">CIS Suite Datacenter включає останні версії Windows Server Datacenter та System Center Datacenter. Клієнту дозволяється використовувати необмежену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Windows Server Datacenter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кожному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із CIS Suite Datacenter.</w:t>
      </w:r>
    </w:p>
    <w:p w:rsidR="004447C6" w:rsidRDefault="004447C6">
      <w:pPr>
        <w:pStyle w:val="ProductList-Body"/>
      </w:pPr>
    </w:p>
    <w:p w:rsidR="004447C6" w:rsidRDefault="00BB0DE7">
      <w:pPr>
        <w:pStyle w:val="ProductList-ClauseHeading"/>
        <w:outlineLvl w:val="3"/>
      </w:pPr>
      <w:r>
        <w:t>3.4 Ліцензія на керування</w:t>
      </w:r>
    </w:p>
    <w:p w:rsidR="004447C6" w:rsidRDefault="00BB0DE7">
      <w:pPr>
        <w:pStyle w:val="ProductList-Body"/>
      </w:pPr>
      <w:r>
        <w:t xml:space="preserve">Для цілей застосовування Умов ліцензії на System Center до використання Клієнтом програмного забезпечення CIS вважається, що Клієнт призначив Ліцензованому серверу кількість Ліцензій на System Center, яка дорівнює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CIS Suite, призначених Серверу.</w:t>
      </w:r>
    </w:p>
    <w:p w:rsidR="004447C6" w:rsidRDefault="004447C6">
      <w:pPr>
        <w:pStyle w:val="ProductList-Body"/>
      </w:pPr>
    </w:p>
    <w:p w:rsidR="004447C6" w:rsidRDefault="00BB0DE7">
      <w:pPr>
        <w:pStyle w:val="ProductList-ClauseHeading"/>
        <w:outlineLvl w:val="3"/>
      </w:pPr>
      <w:r>
        <w:t>3.5 Додаткові умови</w:t>
      </w:r>
    </w:p>
    <w:p w:rsidR="004447C6" w:rsidRDefault="00BB0DE7">
      <w:pPr>
        <w:pStyle w:val="ProductList-Body"/>
      </w:pPr>
      <w:r>
        <w:t>Клієнт може запускати попередню версію або випуск із меншими функціональними можливостями будь-якого з окремих Продуктів, включених до CIS Suite, як дозволено умовами ліцензії для цього Продукту в Умовах для продуктів.</w:t>
      </w:r>
    </w:p>
    <w:p w:rsidR="004447C6" w:rsidRDefault="004447C6">
      <w:pPr>
        <w:pStyle w:val="ProductList-Body"/>
      </w:pPr>
    </w:p>
    <w:p w:rsidR="004447C6" w:rsidRDefault="00BB0DE7">
      <w:pPr>
        <w:pStyle w:val="ProductList-Body"/>
      </w:pPr>
      <w:r>
        <w:t xml:space="preserve">Усі інші вимоги щодо придбання та призначення </w:t>
      </w:r>
      <w:r>
        <w:fldChar w:fldCharType="begin"/>
      </w:r>
      <w:r>
        <w:instrText xml:space="preserve"> AutoTextList   \s NoStyle \t "Ліцензія External Connector License – це Ліцензія, яку призначено Серверу, виділеному для потреб Клієнта. Ця Ліцензія дає Зовнішнім користувачам право доступу до відповідної версії серверного програмного забезпечення або попередніх версій серверного програмного забезпечення." </w:instrText>
      </w:r>
      <w:r>
        <w:fldChar w:fldCharType="separate"/>
      </w:r>
      <w:r>
        <w:rPr>
          <w:color w:val="0563C1"/>
        </w:rPr>
        <w:t>ліцензій External Connector License</w:t>
      </w:r>
      <w:r>
        <w:fldChar w:fldCharType="end"/>
      </w:r>
      <w:r>
        <w:t xml:space="preserve">,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та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користувачам або пристроям для доступу й керування відповідно до Умов для продуктів, зберігають повну юридичну силу та дію.</w:t>
      </w:r>
    </w:p>
    <w:p w:rsidR="004447C6" w:rsidRDefault="004447C6">
      <w:pPr>
        <w:pStyle w:val="ProductList-Body"/>
      </w:pPr>
    </w:p>
    <w:p w:rsidR="004447C6" w:rsidRDefault="00BB0DE7">
      <w:pPr>
        <w:pStyle w:val="ProductList-ClauseHeading"/>
        <w:outlineLvl w:val="3"/>
      </w:pPr>
      <w:r>
        <w:t>3.6 Спеціальне право на заміну на старіші версії – Core Infrastructure Server Suite Standard</w:t>
      </w:r>
    </w:p>
    <w:p w:rsidR="004447C6" w:rsidRDefault="00BB0DE7">
      <w:pPr>
        <w:pStyle w:val="ProductList-Body"/>
      </w:pPr>
      <w:r>
        <w:t xml:space="preserve">Для будь-якого Сервера, правильно ліцензованого для CIS Suite Standard, Клієнт може запустити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Windows Server 2008 R2 Enterprise</w:t>
      </w:r>
      <w:r>
        <w:fldChar w:fldCharType="begin"/>
      </w:r>
      <w:r>
        <w:instrText xml:space="preserve"> XE "Windows Server 2008 R2 Enterprise" </w:instrText>
      </w:r>
      <w:r>
        <w:fldChar w:fldCharType="end"/>
      </w:r>
      <w:r>
        <w:t xml:space="preserve"> замість Windows Server Standard</w:t>
      </w:r>
      <w:r>
        <w:fldChar w:fldCharType="begin"/>
      </w:r>
      <w:r>
        <w:instrText xml:space="preserve"> XE "Windows Server Standard" </w:instrText>
      </w:r>
      <w:r>
        <w:fldChar w:fldCharType="end"/>
      </w:r>
      <w:r>
        <w:t>.</w:t>
      </w:r>
    </w:p>
    <w:p w:rsidR="004447C6" w:rsidRDefault="00BB0DE7">
      <w:pPr>
        <w:pStyle w:val="ProductList-Offering1SubSection"/>
        <w:outlineLvl w:val="2"/>
      </w:pPr>
      <w:bookmarkStart w:id="59" w:name="_Sec606"/>
      <w:r>
        <w:t>4. Підтримка програмного забезпечення</w:t>
      </w:r>
      <w:bookmarkEnd w:id="59"/>
    </w:p>
    <w:tbl>
      <w:tblPr>
        <w:tblStyle w:val="PURTable"/>
        <w:tblW w:w="0" w:type="dxa"/>
        <w:tblLook w:val="04A0" w:firstRow="1" w:lastRow="0" w:firstColumn="1" w:lastColumn="0" w:noHBand="0" w:noVBand="1"/>
      </w:tblPr>
      <w:tblGrid>
        <w:gridCol w:w="3626"/>
        <w:gridCol w:w="3573"/>
        <w:gridCol w:w="3591"/>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переходу на резервний ресурс: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2">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на віддалене використання: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pPr>
    </w:p>
    <w:p w:rsidR="004447C6" w:rsidRDefault="00BB0DE7">
      <w:pPr>
        <w:pStyle w:val="ProductList-ClauseHeading"/>
        <w:outlineLvl w:val="3"/>
      </w:pPr>
      <w:r>
        <w:t>4.1 Реєстраційна форма Server and Cloud Enrollment (SCE): право на керування операційними середовищами в службі Microsoft Azure за ліцензіями CIS</w:t>
      </w:r>
    </w:p>
    <w:p w:rsidR="004447C6" w:rsidRDefault="00BB0DE7">
      <w:pPr>
        <w:pStyle w:val="ProductList-Body"/>
      </w:pPr>
      <w:r>
        <w:t>Клієнти, які відповідають вимогам щодо відшкодування за Реєстраційною формою «Server and Cloud Enrollment» (SCE), отримали ліцензію на Core Infrastructure Server (CIS) Suite і використовують це програмне забезпечення для керування операційними середовищами у власних центрах обробки даних, також можуть використовувати програмне забезпечення System Center за ліцензією CIS для керування своїми кваліфікаційними Віртуальними операційними середовищами, запущеними в службі Microsoft Azure. Кожна ліцензія CIS, на яку розповсюджується Реєстраційна форма SCE клієнта, дає змогу керувати 10 кваліфікаційними Віртуальними операційними середовищами, запущеними в службі Microsoft Azure. До кваліфікаційних Віртуальних операційних середовищ відносяться перелічені нижче елементи.</w:t>
      </w:r>
    </w:p>
    <w:p w:rsidR="004447C6" w:rsidRDefault="00BB0DE7">
      <w:pPr>
        <w:pStyle w:val="ProductList-Body"/>
        <w:ind w:left="720"/>
      </w:pPr>
      <w:r>
        <w:t>• Екземпляри віртуальної машини Windows Server (включно з екземплярами, розгорненими через Azure HUB)</w:t>
      </w:r>
    </w:p>
    <w:p w:rsidR="004447C6" w:rsidRDefault="00BB0DE7">
      <w:pPr>
        <w:pStyle w:val="ProductList-Body"/>
        <w:ind w:left="720"/>
      </w:pPr>
      <w:r>
        <w:t>• Екземпляри Cloud Services (Веб-роль і Робоча роль)</w:t>
      </w:r>
    </w:p>
    <w:p w:rsidR="004447C6" w:rsidRDefault="00BB0DE7">
      <w:pPr>
        <w:pStyle w:val="ProductList-Body"/>
        <w:ind w:left="720"/>
      </w:pPr>
      <w:r>
        <w:t>• Облікові записи сховища</w:t>
      </w:r>
    </w:p>
    <w:p w:rsidR="004447C6" w:rsidRDefault="00BB0DE7">
      <w:pPr>
        <w:pStyle w:val="ProductList-Body"/>
        <w:ind w:left="720"/>
      </w:pPr>
      <w:r>
        <w:t>• Бази даних SQL</w:t>
      </w:r>
    </w:p>
    <w:p w:rsidR="004447C6" w:rsidRDefault="00BB0DE7">
      <w:pPr>
        <w:pStyle w:val="ProductList-Body"/>
        <w:ind w:left="720"/>
      </w:pPr>
      <w:r>
        <w:t>• Екземпляри веб-сайтів</w:t>
      </w:r>
    </w:p>
    <w:p w:rsidR="004447C6" w:rsidRDefault="004447C6">
      <w:pPr>
        <w:pStyle w:val="ProductList-Body"/>
      </w:pPr>
    </w:p>
    <w:p w:rsidR="004447C6" w:rsidRDefault="00BB0DE7">
      <w:pPr>
        <w:pStyle w:val="ProductList-ClauseHeading"/>
        <w:outlineLvl w:val="3"/>
      </w:pPr>
      <w:r>
        <w:t>4.2 Перевага використання Microsoft Azure в гібридних середовищах</w:t>
      </w:r>
    </w:p>
    <w:p w:rsidR="004447C6" w:rsidRDefault="00BB0DE7">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7 «Перевага використання Microsoft Azure в гібридних середовищах» </w:t>
        </w:r>
      </w:hyperlink>
      <w:r>
        <w:t>Запису товару Microsoft Azure.</w:t>
      </w:r>
    </w:p>
    <w:p w:rsidR="004447C6" w:rsidRDefault="004447C6">
      <w:pPr>
        <w:pStyle w:val="ProductList-Body"/>
      </w:pPr>
    </w:p>
    <w:p w:rsidR="004447C6" w:rsidRDefault="00BB0DE7">
      <w:pPr>
        <w:pStyle w:val="ProductList-ClauseHeading"/>
        <w:outlineLvl w:val="3"/>
      </w:pPr>
      <w:r>
        <w:t>4.3 Пропозиція поновлення Підтримки програмного забезпечення для Windows Server і System Center</w:t>
      </w:r>
    </w:p>
    <w:p w:rsidR="004447C6" w:rsidRDefault="00BB0DE7">
      <w:pPr>
        <w:pStyle w:val="ProductList-Body"/>
      </w:pPr>
      <w:r>
        <w:t xml:space="preserve">Клієнти, що мають ліцензії з активною Підтримкою програмного забезпечення для Продуктів у стовпці A наведеної нижче таблиці, після закінчення дії цього відшкодування можуть придбати Підтримку програмного забезпечення для відповідного набору CIS Suite у стовпці B без придбання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w:t>
      </w:r>
    </w:p>
    <w:tbl>
      <w:tblPr>
        <w:tblStyle w:val="PURTable"/>
        <w:tblW w:w="0" w:type="dxa"/>
        <w:tblLook w:val="04A0" w:firstRow="1" w:lastRow="0" w:firstColumn="1" w:lastColumn="0" w:noHBand="0" w:noVBand="1"/>
      </w:tblPr>
      <w:tblGrid>
        <w:gridCol w:w="5383"/>
        <w:gridCol w:w="5407"/>
      </w:tblGrid>
      <w:tr w:rsidR="004447C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Стовпець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Стовпець B</w:t>
            </w: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 xml:space="preserve">Windows Server Standard </w:t>
            </w:r>
            <w:r>
              <w:fldChar w:fldCharType="begin"/>
            </w:r>
            <w:r>
              <w:instrText xml:space="preserve"> XE "Windows Server Standard " </w:instrText>
            </w:r>
            <w:r>
              <w:fldChar w:fldCharType="end"/>
            </w:r>
          </w:p>
          <w:p w:rsidR="004447C6" w:rsidRDefault="00BB0DE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Core Infrastructure Server Suite Standard</w:t>
            </w: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Windows Server Datacenter</w:t>
            </w:r>
            <w:r>
              <w:fldChar w:fldCharType="begin"/>
            </w:r>
            <w:r>
              <w:instrText xml:space="preserve"> XE "Windows Server Datacenter" </w:instrText>
            </w:r>
            <w:r>
              <w:fldChar w:fldCharType="end"/>
            </w:r>
          </w:p>
          <w:p w:rsidR="004447C6" w:rsidRDefault="00BB0DE7">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Core Infrastructure Server Suite Datacenter</w:t>
            </w:r>
          </w:p>
        </w:tc>
      </w:tr>
    </w:tbl>
    <w:p w:rsidR="004447C6" w:rsidRDefault="00BB0DE7">
      <w:pPr>
        <w:pStyle w:val="ProductList-Body"/>
      </w:pPr>
      <w:r>
        <w:t xml:space="preserve">Для кожного комплекту в Стовпці A таблиці вище, до якого входить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(по одній), клієнти можуть придбати Підтримку програмного забезпечення за однією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відповідного набору CIS Suite у Стовпці B. Клієнти, що придбають ліцензію на CIS Suite (Standard або Datacenter) і використовують його згідно з цією пропозицією, більше не можуть використовувати програмне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та Підтримка програмного забезпечення, придбані згідно з угодою про передплату, не відповідають критеріям для цієї пропозиції.</w:t>
      </w:r>
    </w:p>
    <w:p w:rsidR="004447C6" w:rsidRDefault="004447C6">
      <w:pPr>
        <w:pStyle w:val="ProductList-Body"/>
      </w:pPr>
    </w:p>
    <w:p w:rsidR="004447C6" w:rsidRDefault="00BB0DE7">
      <w:pPr>
        <w:pStyle w:val="ProductList-ClauseHeading"/>
        <w:outlineLvl w:val="3"/>
      </w:pPr>
      <w:r>
        <w:t>4.4 Права й переваги Підтримки програмного забезпечення для Ліцензій на передплату</w:t>
      </w:r>
    </w:p>
    <w:p w:rsidR="004447C6" w:rsidRDefault="00BB0DE7">
      <w:pPr>
        <w:pStyle w:val="ProductList-Body"/>
      </w:pPr>
      <w:r>
        <w:t>Будь-яка Ліцензія на передплату, яку Клієнт купує за Реєстраційною формою Server and Cloud Enrollment, передбачає ті самі права й переваги Підтримки програмного забезпечення, що й Ліцензії з чинним покриттям Підтримки програмного забезпечення, на термін дії передплати.</w:t>
      </w:r>
    </w:p>
    <w:p w:rsidR="004447C6" w:rsidRDefault="004447C6">
      <w:pPr>
        <w:pStyle w:val="ProductList-Body"/>
        <w:jc w:val="right"/>
      </w:pPr>
    </w:p>
    <w:tbl>
      <w:tblPr>
        <w:tblStyle w:val="PURTable"/>
        <w:tblW w:w="0" w:type="dxa"/>
        <w:tblLook w:val="04A0" w:firstRow="1" w:lastRow="0" w:firstColumn="1" w:lastColumn="0" w:noHBand="0" w:noVBand="1"/>
      </w:tblPr>
      <w:tblGrid>
        <w:gridCol w:w="1080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Body"/>
      </w:pPr>
    </w:p>
    <w:p w:rsidR="004447C6" w:rsidRDefault="00BB0DE7">
      <w:pPr>
        <w:pStyle w:val="ProductList-Offering1HeadingNoBorder"/>
        <w:outlineLvl w:val="1"/>
      </w:pPr>
      <w:bookmarkStart w:id="60" w:name="_Sec862"/>
      <w:r>
        <w:t>Forefront</w:t>
      </w:r>
      <w:bookmarkEnd w:id="60"/>
      <w:r>
        <w:fldChar w:fldCharType="begin"/>
      </w:r>
      <w:r>
        <w:instrText xml:space="preserve"> TC "</w:instrText>
      </w:r>
      <w:bookmarkStart w:id="61" w:name="_Toc457390227"/>
      <w:r>
        <w:instrText>Forefront</w:instrText>
      </w:r>
      <w:bookmarkEnd w:id="61"/>
      <w:r>
        <w:instrText>" \l 2</w:instrText>
      </w:r>
      <w:r>
        <w:fldChar w:fldCharType="end"/>
      </w:r>
    </w:p>
    <w:p w:rsidR="004447C6" w:rsidRDefault="00BB0DE7">
      <w:pPr>
        <w:pStyle w:val="ProductList-Offering1SubSection"/>
        <w:outlineLvl w:val="2"/>
      </w:pPr>
      <w:bookmarkStart w:id="62" w:name="_Sec863"/>
      <w:r>
        <w:t>1. Доступність програм</w:t>
      </w:r>
      <w:bookmarkEnd w:id="62"/>
    </w:p>
    <w:tbl>
      <w:tblPr>
        <w:tblStyle w:val="PURTable"/>
        <w:tblW w:w="0" w:type="dxa"/>
        <w:tblLook w:val="04A0" w:firstRow="1" w:lastRow="0" w:firstColumn="1" w:lastColumn="0" w:noHBand="0" w:noVBand="1"/>
      </w:tblPr>
      <w:tblGrid>
        <w:gridCol w:w="3843"/>
        <w:gridCol w:w="602"/>
        <w:gridCol w:w="588"/>
        <w:gridCol w:w="600"/>
        <w:gridCol w:w="588"/>
        <w:gridCol w:w="589"/>
        <w:gridCol w:w="599"/>
        <w:gridCol w:w="608"/>
        <w:gridCol w:w="634"/>
        <w:gridCol w:w="617"/>
        <w:gridCol w:w="925"/>
        <w:gridCol w:w="594"/>
      </w:tblGrid>
      <w:tr w:rsidR="004447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447C6" w:rsidRDefault="00BB0DE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447C6">
        <w:tc>
          <w:tcPr>
            <w:tcW w:w="4160" w:type="dxa"/>
            <w:tcBorders>
              <w:top w:val="single" w:sz="6" w:space="0" w:color="FFFFFF"/>
              <w:left w:val="none" w:sz="4" w:space="0" w:color="BFBFBF"/>
              <w:bottom w:val="none" w:sz="4" w:space="0" w:color="BFBFBF"/>
              <w:right w:val="none" w:sz="4" w:space="0" w:color="6E6E6E"/>
            </w:tcBorders>
          </w:tcPr>
          <w:p w:rsidR="004447C6" w:rsidRDefault="00BB0DE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4447C6" w:rsidRDefault="00BB0DE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4447C6" w:rsidRDefault="00BB0DE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4447C6" w:rsidRDefault="00BB0DE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4447C6" w:rsidRDefault="00BB0DE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Додатковий продукт</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4447C6" w:rsidRDefault="00BB0DE7">
      <w:pPr>
        <w:pStyle w:val="ProductList-Offering1SubSection"/>
        <w:outlineLvl w:val="2"/>
      </w:pPr>
      <w:bookmarkStart w:id="63" w:name="_Sec864"/>
      <w:r>
        <w:t>2. Умови продукту</w:t>
      </w:r>
      <w:bookmarkEnd w:id="63"/>
    </w:p>
    <w:tbl>
      <w:tblPr>
        <w:tblStyle w:val="PURTable"/>
        <w:tblW w:w="0" w:type="dxa"/>
        <w:tblLook w:val="04A0" w:firstRow="1" w:lastRow="0" w:firstColumn="1" w:lastColumn="0" w:noHBand="0" w:noVBand="1"/>
      </w:tblPr>
      <w:tblGrid>
        <w:gridCol w:w="3576"/>
        <w:gridCol w:w="3598"/>
        <w:gridCol w:w="3616"/>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Випуски з меншими функціональними можливостями: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зменшення: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уточнення: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pPr>
    </w:p>
    <w:p w:rsidR="004447C6" w:rsidRDefault="00BB0DE7">
      <w:pPr>
        <w:pStyle w:val="ProductList-ClauseHeading"/>
        <w:outlineLvl w:val="3"/>
      </w:pPr>
      <w:r>
        <w:t>2.1 Forefront Identity Manager 2010 – Windows Live Edition</w:t>
      </w:r>
    </w:p>
    <w:p w:rsidR="004447C6" w:rsidRDefault="00BB0DE7">
      <w:pPr>
        <w:pStyle w:val="ProductList-Body"/>
      </w:pPr>
      <w:r>
        <w:t>Forefront Identity Manager 2010 – Windows Live Edition є наступною версією Identity Lifecycle Manager 2007 – Windows Live Edition.</w:t>
      </w:r>
    </w:p>
    <w:p w:rsidR="004447C6" w:rsidRDefault="00BB0DE7">
      <w:pPr>
        <w:pStyle w:val="ProductList-Offering1SubSection"/>
        <w:outlineLvl w:val="2"/>
      </w:pPr>
      <w:bookmarkStart w:id="64" w:name="_Sec865"/>
      <w:r>
        <w:t>3. Права на використання</w:t>
      </w:r>
      <w:bookmarkEnd w:id="64"/>
    </w:p>
    <w:tbl>
      <w:tblPr>
        <w:tblStyle w:val="PURTable"/>
        <w:tblW w:w="0" w:type="dxa"/>
        <w:tblLook w:val="04A0" w:firstRow="1" w:lastRow="0" w:firstColumn="1" w:lastColumn="0" w:noHBand="0" w:noVBand="1"/>
      </w:tblPr>
      <w:tblGrid>
        <w:gridCol w:w="3615"/>
        <w:gridCol w:w="3582"/>
        <w:gridCol w:w="3593"/>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43">
              <w:r>
                <w:rPr>
                  <w:color w:val="00467F"/>
                  <w:u w:val="single"/>
                </w:rPr>
                <w:t>Універсальні</w:t>
              </w:r>
            </w:hyperlink>
            <w:r>
              <w:t xml:space="preserve">; </w:t>
            </w:r>
            <w:hyperlink w:anchor="_Sec545">
              <w:r>
                <w:rPr>
                  <w:color w:val="00467F"/>
                  <w:u w:val="single"/>
                </w:rPr>
                <w:t>Спеціалізований сервер</w:t>
              </w:r>
            </w:hyperlink>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Включені технології: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pPr>
    </w:p>
    <w:p w:rsidR="004447C6" w:rsidRDefault="00BB0DE7">
      <w:pPr>
        <w:pStyle w:val="ProductList-ClauseHeading"/>
        <w:outlineLvl w:val="3"/>
      </w:pPr>
      <w:r>
        <w:t>3.1 Імпортування даних ідентифікації: Forefront Identity Manager 2010 R2 Windows Live Edition</w:t>
      </w:r>
    </w:p>
    <w:p w:rsidR="004447C6" w:rsidRDefault="00BB0DE7">
      <w:pPr>
        <w:pStyle w:val="ProductList-Body"/>
      </w:pPr>
      <w:r>
        <w:t>Клієнт може використовувати програмне забезпечення для імпортування даних ідентифікації та внесених змін до них з одного або кількох підключених джерел даних, а також для спрощення синхронізації та передавання таких даних між підключеними джерелами даних Клієнта та мережею Microsoft Passport Network або службою Windows Live ID. Клієнту забороняється використовувати програмне забезпечення для будь-яких інших цілей.</w:t>
      </w:r>
    </w:p>
    <w:p w:rsidR="004447C6" w:rsidRDefault="004447C6">
      <w:pPr>
        <w:pStyle w:val="ProductList-Body"/>
      </w:pPr>
    </w:p>
    <w:p w:rsidR="004447C6" w:rsidRDefault="00BB0DE7">
      <w:pPr>
        <w:pStyle w:val="ProductList-ClauseHeading"/>
        <w:outlineLvl w:val="3"/>
      </w:pPr>
      <w:r>
        <w:t>3.2 Додаткове програмне забезпечення</w:t>
      </w:r>
    </w:p>
    <w:tbl>
      <w:tblPr>
        <w:tblStyle w:val="PURTable"/>
        <w:tblW w:w="0" w:type="dxa"/>
        <w:tblLook w:val="04A0" w:firstRow="1" w:lastRow="0" w:firstColumn="1" w:lastColumn="0" w:noHBand="0" w:noVBand="1"/>
      </w:tblPr>
      <w:tblGrid>
        <w:gridCol w:w="3642"/>
        <w:gridCol w:w="3574"/>
        <w:gridCol w:w="3574"/>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447C6" w:rsidRDefault="00BB0DE7">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4447C6" w:rsidRDefault="004447C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447C6" w:rsidRDefault="004447C6">
            <w:pPr>
              <w:pStyle w:val="ProductList-TableBody"/>
            </w:pPr>
          </w:p>
        </w:tc>
      </w:tr>
    </w:tbl>
    <w:p w:rsidR="004447C6" w:rsidRDefault="00BB0DE7">
      <w:pPr>
        <w:pStyle w:val="ProductList-Offering1SubSection"/>
        <w:outlineLvl w:val="2"/>
      </w:pPr>
      <w:bookmarkStart w:id="65" w:name="_Sec866"/>
      <w:r>
        <w:t>4. Підтримка програмного забезпечення</w:t>
      </w:r>
      <w:bookmarkEnd w:id="65"/>
    </w:p>
    <w:tbl>
      <w:tblPr>
        <w:tblStyle w:val="PURTable"/>
        <w:tblW w:w="0" w:type="dxa"/>
        <w:tblLook w:val="04A0" w:firstRow="1" w:lastRow="0" w:firstColumn="1" w:lastColumn="0" w:noHBand="0" w:noVBand="1"/>
      </w:tblPr>
      <w:tblGrid>
        <w:gridCol w:w="3626"/>
        <w:gridCol w:w="3573"/>
        <w:gridCol w:w="3591"/>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переходу на резервний ресурс: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на віддалене використання: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jc w:val="right"/>
      </w:pPr>
    </w:p>
    <w:tbl>
      <w:tblPr>
        <w:tblStyle w:val="PURTable"/>
        <w:tblW w:w="0" w:type="dxa"/>
        <w:tblLook w:val="04A0" w:firstRow="1" w:lastRow="0" w:firstColumn="1" w:lastColumn="0" w:noHBand="0" w:noVBand="1"/>
      </w:tblPr>
      <w:tblGrid>
        <w:gridCol w:w="1080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Body"/>
      </w:pPr>
    </w:p>
    <w:p w:rsidR="004447C6" w:rsidRDefault="00BB0DE7">
      <w:pPr>
        <w:pStyle w:val="ProductList-OfferingGroupHeading"/>
        <w:outlineLvl w:val="1"/>
      </w:pPr>
      <w:bookmarkStart w:id="66" w:name="_Sec608"/>
      <w:r>
        <w:t>Microsoft Dynamics</w:t>
      </w:r>
      <w:bookmarkEnd w:id="66"/>
      <w:r>
        <w:fldChar w:fldCharType="begin"/>
      </w:r>
      <w:r>
        <w:instrText xml:space="preserve"> TC "</w:instrText>
      </w:r>
      <w:bookmarkStart w:id="67" w:name="_Toc457390228"/>
      <w:r>
        <w:instrText>Microsoft Dynamics</w:instrText>
      </w:r>
      <w:bookmarkEnd w:id="67"/>
      <w:r>
        <w:instrText>" \l 2</w:instrText>
      </w:r>
      <w:r>
        <w:fldChar w:fldCharType="end"/>
      </w:r>
    </w:p>
    <w:p w:rsidR="004447C6" w:rsidRDefault="00BB0DE7">
      <w:pPr>
        <w:pStyle w:val="ProductList-Offering2HeadingNoBorder"/>
        <w:outlineLvl w:val="2"/>
      </w:pPr>
      <w:bookmarkStart w:id="68" w:name="_Sec609"/>
      <w:r>
        <w:t>Microsoft Dynamics AX</w:t>
      </w:r>
      <w:bookmarkEnd w:id="68"/>
      <w:r>
        <w:fldChar w:fldCharType="begin"/>
      </w:r>
      <w:r>
        <w:instrText xml:space="preserve"> TC "</w:instrText>
      </w:r>
      <w:bookmarkStart w:id="69" w:name="_Toc457390229"/>
      <w:r>
        <w:instrText>Microsoft Dynamics AX</w:instrText>
      </w:r>
      <w:bookmarkEnd w:id="69"/>
      <w:r>
        <w:instrText>" \l 3</w:instrText>
      </w:r>
      <w:r>
        <w:fldChar w:fldCharType="end"/>
      </w:r>
    </w:p>
    <w:p w:rsidR="004447C6" w:rsidRDefault="00BB0DE7">
      <w:pPr>
        <w:pStyle w:val="ProductList-Offering1SubSection"/>
        <w:outlineLvl w:val="3"/>
      </w:pPr>
      <w:bookmarkStart w:id="70" w:name="_Sec678"/>
      <w:r>
        <w:t>1. Доступність програм</w:t>
      </w:r>
      <w:bookmarkEnd w:id="70"/>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4447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447C6">
        <w:tc>
          <w:tcPr>
            <w:tcW w:w="416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447C6" w:rsidRDefault="004447C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447C6">
        <w:tc>
          <w:tcPr>
            <w:tcW w:w="416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447C6" w:rsidRDefault="004447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447C6">
        <w:tc>
          <w:tcPr>
            <w:tcW w:w="416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447C6" w:rsidRDefault="004447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447C6">
        <w:tc>
          <w:tcPr>
            <w:tcW w:w="416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Ліцензія доступу клієнта на Microsoft Dynamics AX 2012 R3 Self Serve</w:t>
            </w:r>
            <w:r>
              <w:fldChar w:fldCharType="begin"/>
            </w:r>
            <w:r>
              <w:instrText xml:space="preserve"> XE "Ліцензія доступу клієнта на Microsoft Dynamics AX 2012 R3 Self Serve"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447C6" w:rsidRDefault="004447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447C6">
        <w:tc>
          <w:tcPr>
            <w:tcW w:w="416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 xml:space="preserve">Ліцензія доступу клієнта на Microsoft Dynamics AX 2012 R3 Task </w:t>
            </w:r>
            <w:r>
              <w:fldChar w:fldCharType="begin"/>
            </w:r>
            <w:r>
              <w:instrText xml:space="preserve"> XE "Ліцензія доступу клієнта на Microsoft Dynamics AX 2012 R3 Task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447C6" w:rsidRDefault="004447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447C6">
        <w:tc>
          <w:tcPr>
            <w:tcW w:w="416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Ліцензія доступу клієнта на Microsoft Dynamics AX 2012 R3 Task Additive</w:t>
            </w:r>
            <w:r>
              <w:fldChar w:fldCharType="begin"/>
            </w:r>
            <w:r>
              <w:instrText xml:space="preserve"> XE "Ліцензія доступу клієнта на Microsoft Dynamics AX 2012 R3 Task Additive"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447C6" w:rsidRDefault="004447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447C6">
        <w:tc>
          <w:tcPr>
            <w:tcW w:w="416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Ліцензія доступу клієнта на Microsoft Dynamics AX 2012 R3 Functional</w:t>
            </w:r>
            <w:r>
              <w:fldChar w:fldCharType="begin"/>
            </w:r>
            <w:r>
              <w:instrText xml:space="preserve"> XE "Ліцензія доступу клієнта на Microsoft Dynamics AX 2012 R3 Functional"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4447C6" w:rsidRDefault="004447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447C6">
        <w:tc>
          <w:tcPr>
            <w:tcW w:w="416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Ліцензія доступу клієнта на Microsoft Dynamics AX 2012 R3 Functional Additive</w:t>
            </w:r>
            <w:r>
              <w:fldChar w:fldCharType="begin"/>
            </w:r>
            <w:r>
              <w:instrText xml:space="preserve"> XE "Ліцензія доступу клієнта на Microsoft Dynamics AX 2012 R3 Functional Additive"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447C6" w:rsidRDefault="004447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447C6">
        <w:tc>
          <w:tcPr>
            <w:tcW w:w="416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 xml:space="preserve">Ліцензія доступу клієнта «Enterprise» на Microsoft Dynamics AX 2012 R3 </w:t>
            </w:r>
            <w:r>
              <w:fldChar w:fldCharType="begin"/>
            </w:r>
            <w:r>
              <w:instrText xml:space="preserve"> XE "Ліцензія доступу клієнта «Enterprise» на Microsoft Dynamics AX 2012 R3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447C6" w:rsidRDefault="004447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447C6">
        <w:tc>
          <w:tcPr>
            <w:tcW w:w="4160" w:type="dxa"/>
            <w:tcBorders>
              <w:top w:val="dashed" w:sz="4" w:space="0" w:color="BFBFBF"/>
              <w:left w:val="none" w:sz="4" w:space="0" w:color="6E6E6E"/>
              <w:bottom w:val="none" w:sz="4" w:space="0" w:color="FFFFFF"/>
              <w:right w:val="none" w:sz="4" w:space="0" w:color="6E6E6E"/>
            </w:tcBorders>
          </w:tcPr>
          <w:p w:rsidR="004447C6" w:rsidRDefault="00BB0DE7">
            <w:pPr>
              <w:pStyle w:val="ProductList-TableBody"/>
            </w:pPr>
            <w:r>
              <w:t>Ліцензія доступу клієнта на Microsoft Dynamics AX 2012 R3 Enterprise Additive</w:t>
            </w:r>
            <w:r>
              <w:fldChar w:fldCharType="begin"/>
            </w:r>
            <w:r>
              <w:instrText xml:space="preserve"> XE "Ліцензія доступу клієнта на Microsoft Dynamics AX 2012 R3 Enterprise Additive"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FFFFFF"/>
              <w:right w:val="none" w:sz="4" w:space="0" w:color="6E6E6E"/>
            </w:tcBorders>
          </w:tcPr>
          <w:p w:rsidR="004447C6" w:rsidRDefault="00BB0DE7">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4447C6" w:rsidRDefault="00BB0DE7">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4447C6" w:rsidRDefault="004447C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4447C6" w:rsidRDefault="00BB0DE7">
      <w:pPr>
        <w:pStyle w:val="ProductList-Offering1SubSection"/>
        <w:outlineLvl w:val="3"/>
      </w:pPr>
      <w:bookmarkStart w:id="71" w:name="_Sec734"/>
      <w:r>
        <w:t>2. Умови продукту</w:t>
      </w:r>
      <w:bookmarkEnd w:id="71"/>
    </w:p>
    <w:tbl>
      <w:tblPr>
        <w:tblStyle w:val="PURTable"/>
        <w:tblW w:w="0" w:type="dxa"/>
        <w:tblLook w:val="04A0" w:firstRow="1" w:lastRow="0" w:firstColumn="1" w:lastColumn="0" w:noHBand="0" w:noVBand="1"/>
      </w:tblPr>
      <w:tblGrid>
        <w:gridCol w:w="3576"/>
        <w:gridCol w:w="3598"/>
        <w:gridCol w:w="3616"/>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Випуски з меншими функціональними можливостями: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зменшення: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уточнення: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BB0DE7">
      <w:pPr>
        <w:pStyle w:val="ProductList-Offering1SubSection"/>
        <w:outlineLvl w:val="3"/>
      </w:pPr>
      <w:bookmarkStart w:id="72" w:name="_Sec789"/>
      <w:r>
        <w:t>3. Права на використання</w:t>
      </w:r>
      <w:bookmarkEnd w:id="72"/>
    </w:p>
    <w:tbl>
      <w:tblPr>
        <w:tblStyle w:val="PURTable"/>
        <w:tblW w:w="0" w:type="dxa"/>
        <w:tblLook w:val="04A0" w:firstRow="1" w:lastRow="0" w:firstColumn="1" w:lastColumn="0" w:noHBand="0" w:noVBand="1"/>
      </w:tblPr>
      <w:tblGrid>
        <w:gridCol w:w="3617"/>
        <w:gridCol w:w="3581"/>
        <w:gridCol w:w="3592"/>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r>
              <w:t xml:space="preserve"> – Server і Store Server, </w:t>
            </w:r>
            <w:hyperlink w:anchor="_Sec543">
              <w:r>
                <w:rPr>
                  <w:color w:val="00467F"/>
                  <w:u w:val="single"/>
                </w:rPr>
                <w:t>«На ядро»</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Включені технології: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pPr>
    </w:p>
    <w:p w:rsidR="004447C6" w:rsidRDefault="00BB0DE7">
      <w:pPr>
        <w:pStyle w:val="ProductList-ClauseHeading"/>
        <w:outlineLvl w:val="4"/>
      </w:pPr>
      <w:r>
        <w:t>3.1 Доступ до серверного програмного забезпечення</w:t>
      </w:r>
    </w:p>
    <w:p w:rsidR="004447C6" w:rsidRDefault="00BB0DE7">
      <w:pPr>
        <w:pStyle w:val="ProductList-Body"/>
      </w:pPr>
      <w:r>
        <w:t>Записування підсумкового часу виключно для розрахунку заробітної плати, записування витрат виключно для відшкодування, керування особистими відомостями, створення заявок і керування бюджетом, пов’язаним із цією діяльністю.</w:t>
      </w:r>
    </w:p>
    <w:tbl>
      <w:tblPr>
        <w:tblStyle w:val="PURTable"/>
        <w:tblW w:w="0" w:type="dxa"/>
        <w:tblLook w:val="04A0" w:firstRow="1" w:lastRow="0" w:firstColumn="1" w:lastColumn="0" w:noHBand="0" w:noVBand="1"/>
      </w:tblPr>
      <w:tblGrid>
        <w:gridCol w:w="3510"/>
        <w:gridCol w:w="3640"/>
        <w:gridCol w:w="3640"/>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447C6" w:rsidRDefault="00BB0DE7">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4447C6" w:rsidRDefault="00BB0DE7">
            <w:pPr>
              <w:pStyle w:val="ProductList-TableBody"/>
            </w:pPr>
            <w:r>
              <w:t>Ліцензія CAL для самообслуговування для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4447C6" w:rsidRDefault="00BB0DE7">
            <w:pPr>
              <w:pStyle w:val="ProductList-TableBody"/>
            </w:pPr>
            <w:r>
              <w:t>Ліцензія для самообслуговування для Microsoft Dynamics AX (ліцензія на передплату користувача)</w:t>
            </w:r>
          </w:p>
        </w:tc>
      </w:tr>
      <w:tr w:rsidR="004447C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447C6" w:rsidRDefault="004447C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447C6" w:rsidRDefault="00BB0DE7">
            <w:pPr>
              <w:pStyle w:val="ProductList-TableBody"/>
            </w:pPr>
            <w:r>
              <w:t>Ліцензія для використання завдань Microsoft Dynamics AX (ліцензія на передплату користувача)</w:t>
            </w:r>
          </w:p>
        </w:tc>
        <w:tc>
          <w:tcPr>
            <w:tcW w:w="4040" w:type="dxa"/>
            <w:tcBorders>
              <w:top w:val="none" w:sz="4" w:space="0" w:color="000000"/>
              <w:left w:val="none" w:sz="4" w:space="0" w:color="000000"/>
              <w:bottom w:val="none" w:sz="4" w:space="0" w:color="000000"/>
              <w:right w:val="single" w:sz="4" w:space="0" w:color="000000"/>
            </w:tcBorders>
          </w:tcPr>
          <w:p w:rsidR="004447C6" w:rsidRDefault="00BB0DE7">
            <w:pPr>
              <w:pStyle w:val="ProductList-TableBody"/>
            </w:pPr>
            <w:r>
              <w:t>Microsoft Dynamics AX Enterprise (ліцензія на передплату користувача)</w:t>
            </w:r>
          </w:p>
        </w:tc>
      </w:tr>
      <w:tr w:rsidR="004447C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447C6" w:rsidRDefault="004447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47C6" w:rsidRDefault="00BB0DE7">
            <w:pPr>
              <w:pStyle w:val="ProductList-TableBody"/>
            </w:pPr>
            <w:r>
              <w:t>Microsoft Dynamics AX Device (ліцензія на передплату «на пристрій»)</w:t>
            </w:r>
          </w:p>
        </w:tc>
        <w:tc>
          <w:tcPr>
            <w:tcW w:w="4040" w:type="dxa"/>
            <w:tcBorders>
              <w:top w:val="none" w:sz="4" w:space="0" w:color="000000"/>
              <w:left w:val="none" w:sz="4" w:space="0" w:color="000000"/>
              <w:bottom w:val="single" w:sz="4" w:space="0" w:color="000000"/>
              <w:right w:val="single" w:sz="4" w:space="0" w:color="000000"/>
            </w:tcBorders>
          </w:tcPr>
          <w:p w:rsidR="004447C6" w:rsidRDefault="004447C6">
            <w:pPr>
              <w:pStyle w:val="ProductList-TableBody"/>
            </w:pPr>
          </w:p>
        </w:tc>
      </w:tr>
    </w:tbl>
    <w:p w:rsidR="004447C6" w:rsidRDefault="004447C6">
      <w:pPr>
        <w:pStyle w:val="ProductList-Body"/>
      </w:pPr>
    </w:p>
    <w:p w:rsidR="004447C6" w:rsidRDefault="00BB0DE7">
      <w:pPr>
        <w:pStyle w:val="ProductList-SubClauseHeading"/>
        <w:outlineLvl w:val="5"/>
      </w:pPr>
      <w:r>
        <w:t>3.1.1 Додаткова функціональність, пов’язана з Ліцензією CAL для використання завдань для Microsoft Dynamics AX 2012 R3</w:t>
      </w:r>
    </w:p>
    <w:p w:rsidR="004447C6" w:rsidRDefault="00BB0DE7">
      <w:pPr>
        <w:pStyle w:val="ProductList-BodyIndented"/>
      </w:pPr>
      <w:r>
        <w:t>Записування та затвердження часу та витрат будь-якого типу, затвердження рахунків, затвердження всіх операцій, пов’язаних із самообслуговуванням, експлуатація касового пристрою або складського пристрою та експлуатація пристрою керівника магазину.</w:t>
      </w:r>
    </w:p>
    <w:tbl>
      <w:tblPr>
        <w:tblStyle w:val="PURTable0"/>
        <w:tblW w:w="0" w:type="dxa"/>
        <w:tblLook w:val="04A0" w:firstRow="1" w:lastRow="0" w:firstColumn="1" w:lastColumn="0" w:noHBand="0" w:noVBand="1"/>
      </w:tblPr>
      <w:tblGrid>
        <w:gridCol w:w="3450"/>
        <w:gridCol w:w="3490"/>
        <w:gridCol w:w="3490"/>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447C6" w:rsidRDefault="00BB0DE7">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4447C6" w:rsidRDefault="00BB0DE7">
            <w:pPr>
              <w:pStyle w:val="ProductList-TableBody"/>
            </w:pPr>
            <w:r>
              <w:t>Ліцензія доступу клієнта на Microsoft Dynamics AX 2012 R3 Task</w:t>
            </w:r>
          </w:p>
        </w:tc>
        <w:tc>
          <w:tcPr>
            <w:tcW w:w="4040" w:type="dxa"/>
            <w:tcBorders>
              <w:top w:val="single" w:sz="18" w:space="0" w:color="0072C6"/>
              <w:left w:val="none" w:sz="4" w:space="0" w:color="000000"/>
              <w:bottom w:val="none" w:sz="4" w:space="0" w:color="000000"/>
              <w:right w:val="single" w:sz="4" w:space="0" w:color="000000"/>
            </w:tcBorders>
          </w:tcPr>
          <w:p w:rsidR="004447C6" w:rsidRDefault="00BB0DE7">
            <w:pPr>
              <w:pStyle w:val="ProductList-TableBody"/>
            </w:pPr>
            <w:r>
              <w:t>Додаткова ліцензія доступу клієнта для використання завдань Microsoft Dynamics AX 2012 R3</w:t>
            </w:r>
          </w:p>
        </w:tc>
      </w:tr>
      <w:tr w:rsidR="004447C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447C6" w:rsidRDefault="004447C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447C6" w:rsidRDefault="00BB0DE7">
            <w:pPr>
              <w:pStyle w:val="ProductList-TableBody"/>
            </w:pPr>
            <w:r>
              <w:t>Ліцензія для використання завдань Microsoft Dynamics AX (ліцензія на передплату користувача)</w:t>
            </w:r>
          </w:p>
        </w:tc>
        <w:tc>
          <w:tcPr>
            <w:tcW w:w="4040" w:type="dxa"/>
            <w:tcBorders>
              <w:top w:val="none" w:sz="4" w:space="0" w:color="000000"/>
              <w:left w:val="none" w:sz="4" w:space="0" w:color="000000"/>
              <w:bottom w:val="none" w:sz="4" w:space="0" w:color="000000"/>
              <w:right w:val="single" w:sz="4" w:space="0" w:color="000000"/>
            </w:tcBorders>
          </w:tcPr>
          <w:p w:rsidR="004447C6" w:rsidRDefault="00BB0DE7">
            <w:pPr>
              <w:pStyle w:val="ProductList-TableBody"/>
            </w:pPr>
            <w:r>
              <w:t>Microsoft Dynamics AX Enterprise (ліцензія на передплату користувача)</w:t>
            </w:r>
          </w:p>
        </w:tc>
      </w:tr>
      <w:tr w:rsidR="004447C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447C6" w:rsidRDefault="004447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47C6" w:rsidRDefault="00BB0DE7">
            <w:pPr>
              <w:pStyle w:val="ProductList-TableBody"/>
            </w:pPr>
            <w:r>
              <w:t>Microsoft Dynamics AX Device (ліцензія на передплату «на пристрій»)</w:t>
            </w:r>
          </w:p>
        </w:tc>
        <w:tc>
          <w:tcPr>
            <w:tcW w:w="4040" w:type="dxa"/>
            <w:tcBorders>
              <w:top w:val="none" w:sz="4" w:space="0" w:color="000000"/>
              <w:left w:val="none" w:sz="4" w:space="0" w:color="000000"/>
              <w:bottom w:val="single" w:sz="4" w:space="0" w:color="000000"/>
              <w:right w:val="single" w:sz="4" w:space="0" w:color="000000"/>
            </w:tcBorders>
          </w:tcPr>
          <w:p w:rsidR="004447C6" w:rsidRDefault="004447C6">
            <w:pPr>
              <w:pStyle w:val="ProductList-TableBody"/>
            </w:pPr>
          </w:p>
        </w:tc>
      </w:tr>
    </w:tbl>
    <w:p w:rsidR="004447C6" w:rsidRDefault="004447C6">
      <w:pPr>
        <w:pStyle w:val="ProductList-BodyIndented"/>
      </w:pPr>
    </w:p>
    <w:p w:rsidR="004447C6" w:rsidRDefault="00BB0DE7">
      <w:pPr>
        <w:pStyle w:val="ProductList-SubClauseHeading"/>
        <w:outlineLvl w:val="5"/>
      </w:pPr>
      <w:r>
        <w:t>3.1.2 Додаткова функціональність, пов’язана з Функціональною ліцензією CAL для Microsoft Dynamics AX 2012 R3</w:t>
      </w:r>
    </w:p>
    <w:p w:rsidR="004447C6" w:rsidRDefault="00BB0DE7">
      <w:pPr>
        <w:pStyle w:val="ProductList-BodyIndented"/>
      </w:pPr>
      <w:r>
        <w:t>Використання встановлених операційних циклів і бізнес-процесів, що надаються програмним забезпеченням, створення та оновлення (i) заявок на посади або (ii) записів головних даних стосовно заявників, працівників, клієнтів, постачальників або каталогів запчастин, затвердження всіх транзакцій, пов’язаних із завданнями та самообслуговуванням.</w:t>
      </w:r>
    </w:p>
    <w:tbl>
      <w:tblPr>
        <w:tblStyle w:val="PURTable0"/>
        <w:tblW w:w="0" w:type="dxa"/>
        <w:tblLook w:val="04A0" w:firstRow="1" w:lastRow="0" w:firstColumn="1" w:lastColumn="0" w:noHBand="0" w:noVBand="1"/>
      </w:tblPr>
      <w:tblGrid>
        <w:gridCol w:w="3440"/>
        <w:gridCol w:w="3495"/>
        <w:gridCol w:w="3495"/>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447C6" w:rsidRDefault="00BB0DE7">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4447C6" w:rsidRDefault="00BB0DE7">
            <w:pPr>
              <w:pStyle w:val="ProductList-TableBody"/>
            </w:pPr>
            <w:r>
              <w:t>Функціональна ліцензія доступу клієнта для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4447C6" w:rsidRDefault="00BB0DE7">
            <w:pPr>
              <w:pStyle w:val="ProductList-TableBody"/>
            </w:pPr>
            <w:r>
              <w:t>Функціональна додаткова ліцензія доступу клієнта для Microsoft Dynamics AX 2012 R3</w:t>
            </w:r>
          </w:p>
        </w:tc>
      </w:tr>
      <w:tr w:rsidR="004447C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447C6" w:rsidRDefault="004447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47C6" w:rsidRDefault="00BB0DE7">
            <w:pPr>
              <w:pStyle w:val="ProductList-TableBody"/>
            </w:pPr>
            <w:r>
              <w:t>Microsoft Dynamics AX Enterprise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4447C6" w:rsidRDefault="004447C6">
            <w:pPr>
              <w:pStyle w:val="ProductList-TableBody"/>
            </w:pPr>
          </w:p>
        </w:tc>
      </w:tr>
    </w:tbl>
    <w:p w:rsidR="004447C6" w:rsidRDefault="004447C6">
      <w:pPr>
        <w:pStyle w:val="ProductList-BodyIndented"/>
      </w:pPr>
    </w:p>
    <w:p w:rsidR="004447C6" w:rsidRDefault="00BB0DE7">
      <w:pPr>
        <w:pStyle w:val="ProductList-SubClauseHeading"/>
        <w:outlineLvl w:val="5"/>
      </w:pPr>
      <w:r>
        <w:t>3.1.3 Додаткова функціональність, пов’язана з ліцензією доступу клієнта «Enterprise» для Microsoft Dynamics AX 2012 R3</w:t>
      </w:r>
    </w:p>
    <w:p w:rsidR="004447C6" w:rsidRDefault="00BB0DE7">
      <w:pPr>
        <w:pStyle w:val="ProductList-BodyIndented"/>
      </w:pPr>
      <w:r>
        <w:t>Необмежений доступ до всіх функцій серверного програмного забезпечення в рамках рішення для керування підприємством.</w:t>
      </w:r>
    </w:p>
    <w:tbl>
      <w:tblPr>
        <w:tblStyle w:val="PURTable0"/>
        <w:tblW w:w="0" w:type="dxa"/>
        <w:tblLook w:val="04A0" w:firstRow="1" w:lastRow="0" w:firstColumn="1" w:lastColumn="0" w:noHBand="0" w:noVBand="1"/>
      </w:tblPr>
      <w:tblGrid>
        <w:gridCol w:w="3461"/>
        <w:gridCol w:w="3489"/>
        <w:gridCol w:w="3480"/>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447C6" w:rsidRDefault="00BB0DE7">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4447C6" w:rsidRDefault="00BB0DE7">
            <w:pPr>
              <w:pStyle w:val="ProductList-TableBody"/>
            </w:pPr>
            <w:r>
              <w:t>Ліцензія доступу клієнта «Enterprise» для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4447C6" w:rsidRDefault="00BB0DE7">
            <w:pPr>
              <w:pStyle w:val="ProductList-TableBody"/>
            </w:pPr>
            <w:r>
              <w:t>Додаткова ліцензія доступу клієнта «Enterprise» для Microsoft Dynamics AX 2012 R3</w:t>
            </w:r>
          </w:p>
        </w:tc>
      </w:tr>
      <w:tr w:rsidR="004447C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447C6" w:rsidRDefault="004447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47C6" w:rsidRDefault="00BB0DE7">
            <w:pPr>
              <w:pStyle w:val="ProductList-TableBody"/>
            </w:pPr>
            <w:r>
              <w:t>Microsoft Dynamics AX Enterprise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4447C6" w:rsidRDefault="004447C6">
            <w:pPr>
              <w:pStyle w:val="ProductList-TableBody"/>
            </w:pPr>
          </w:p>
        </w:tc>
      </w:tr>
    </w:tbl>
    <w:p w:rsidR="004447C6" w:rsidRDefault="004447C6">
      <w:pPr>
        <w:pStyle w:val="ProductList-BodyIndented"/>
      </w:pPr>
    </w:p>
    <w:p w:rsidR="004447C6" w:rsidRDefault="00BB0DE7">
      <w:pPr>
        <w:pStyle w:val="ProductList-ClauseHeading"/>
        <w:outlineLvl w:val="4"/>
      </w:pPr>
      <w:r>
        <w:t>3.2 Право на змінення</w:t>
      </w:r>
    </w:p>
    <w:p w:rsidR="004447C6" w:rsidRDefault="00BB0DE7">
      <w:pPr>
        <w:pStyle w:val="ProductList-Body"/>
      </w:pPr>
      <w:r>
        <w:t>Програмне забезпечення може містити компоненти plug-in, елементи середовища виконання та інші компоненти, визначені в друкованій або онлайновій документації, які дозволяють Клієнту розширити його функціональні можливості. Клієнт може змінювати ці компоненти або створювати похідні від них роботи та використовувати ці похідні роботи, але лише разом з цим програмним забезпеченням і виключно для внутрішніх цілей Клієнта.</w:t>
      </w:r>
    </w:p>
    <w:p w:rsidR="004447C6" w:rsidRDefault="004447C6">
      <w:pPr>
        <w:pStyle w:val="ProductList-Body"/>
      </w:pPr>
    </w:p>
    <w:p w:rsidR="004447C6" w:rsidRDefault="00BB0DE7">
      <w:pPr>
        <w:pStyle w:val="ProductList-ClauseHeading"/>
        <w:outlineLvl w:val="4"/>
      </w:pPr>
      <w:r>
        <w:t>3.3 Dynamics AX Standard Commerce Server Core -- коефіцієнт ядер</w:t>
      </w:r>
    </w:p>
    <w:p w:rsidR="004447C6" w:rsidRDefault="00BB0DE7">
      <w:pPr>
        <w:pStyle w:val="ProductList-Body"/>
      </w:pPr>
      <w:r>
        <w:t xml:space="preserve">Мінімальна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фізичного процесора не застосовується до Dynamics AX Standard Commerce Server Core. Кількість необхідних ліцензій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помноженій на відповідний коефіцієнт ядер, указаний на веб-сторінці </w:t>
      </w:r>
      <w:hyperlink r:id="rId44">
        <w:r>
          <w:rPr>
            <w:color w:val="00467F"/>
            <w:u w:val="single"/>
          </w:rPr>
          <w:t>http://go.microsoft.com/fwlink/?LinkID=229882</w:t>
        </w:r>
      </w:hyperlink>
      <w:r>
        <w:t>.</w:t>
      </w:r>
    </w:p>
    <w:p w:rsidR="004447C6" w:rsidRDefault="004447C6">
      <w:pPr>
        <w:pStyle w:val="ProductList-Body"/>
      </w:pPr>
    </w:p>
    <w:p w:rsidR="004447C6" w:rsidRDefault="00BB0DE7">
      <w:pPr>
        <w:pStyle w:val="ProductList-ClauseHeading"/>
        <w:outlineLvl w:val="4"/>
      </w:pPr>
      <w:r>
        <w:t>3.4 Додаткове програмне забезпечення</w:t>
      </w:r>
    </w:p>
    <w:tbl>
      <w:tblPr>
        <w:tblStyle w:val="PURTable"/>
        <w:tblW w:w="0" w:type="dxa"/>
        <w:tblLook w:val="04A0" w:firstRow="1" w:lastRow="0" w:firstColumn="1" w:lastColumn="0" w:noHBand="0" w:noVBand="1"/>
      </w:tblPr>
      <w:tblGrid>
        <w:gridCol w:w="3638"/>
        <w:gridCol w:w="3638"/>
        <w:gridCol w:w="3514"/>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447C6" w:rsidRDefault="00BB0DE7">
            <w:pPr>
              <w:pStyle w:val="ProductList-TableBody"/>
            </w:pPr>
            <w:r>
              <w:t>Програмне забезпечення Management Reporter Designer Client для сервера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4447C6" w:rsidRDefault="00BB0DE7">
            <w:pPr>
              <w:pStyle w:val="ProductList-TableBody"/>
            </w:pPr>
            <w:r>
              <w:t>Програмне забезпечення Microsoft Dynamics AX 2012 R3 Windows Rich Client</w:t>
            </w:r>
          </w:p>
        </w:tc>
        <w:tc>
          <w:tcPr>
            <w:tcW w:w="4040" w:type="dxa"/>
            <w:tcBorders>
              <w:top w:val="single" w:sz="18" w:space="0" w:color="0072C6"/>
              <w:left w:val="single" w:sz="4" w:space="0" w:color="000000"/>
              <w:bottom w:val="single" w:sz="4" w:space="0" w:color="000000"/>
              <w:right w:val="single" w:sz="4" w:space="0" w:color="000000"/>
            </w:tcBorders>
          </w:tcPr>
          <w:p w:rsidR="004447C6" w:rsidRDefault="004447C6">
            <w:pPr>
              <w:pStyle w:val="ProductList-TableBody"/>
            </w:pPr>
          </w:p>
        </w:tc>
      </w:tr>
    </w:tbl>
    <w:p w:rsidR="004447C6" w:rsidRDefault="00BB0DE7">
      <w:pPr>
        <w:pStyle w:val="ProductList-Offering1SubSection"/>
        <w:outlineLvl w:val="3"/>
      </w:pPr>
      <w:bookmarkStart w:id="73" w:name="_Sec817"/>
      <w:r>
        <w:t>4. Підтримка програмного забезпечення</w:t>
      </w:r>
      <w:bookmarkEnd w:id="73"/>
    </w:p>
    <w:tbl>
      <w:tblPr>
        <w:tblStyle w:val="PURTable"/>
        <w:tblW w:w="0" w:type="dxa"/>
        <w:tblLook w:val="04A0" w:firstRow="1" w:lastRow="0" w:firstColumn="1" w:lastColumn="0" w:noHBand="0" w:noVBand="1"/>
      </w:tblPr>
      <w:tblGrid>
        <w:gridCol w:w="3626"/>
        <w:gridCol w:w="3573"/>
        <w:gridCol w:w="3591"/>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447C6" w:rsidRDefault="00BB0DE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447C6" w:rsidRDefault="00BB0DE7">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резервний ресурс</w:t>
            </w:r>
            <w:r>
              <w:fldChar w:fldCharType="end"/>
            </w:r>
            <w:r>
              <w:t>: Усі випуски (лише серверні ліцензії та ліцензії «на ядро»)</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серверні ліцензії та ліцензії «на ядро»)</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5">
              <w:r>
                <w:rPr>
                  <w:color w:val="00467F"/>
                  <w:u w:val="single"/>
                </w:rPr>
                <w:t>Список продуктів – червень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на віддалене використання: Н/Д</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pPr>
    </w:p>
    <w:p w:rsidR="004447C6" w:rsidRDefault="00BB0DE7">
      <w:pPr>
        <w:pStyle w:val="ProductList-ClauseHeading"/>
        <w:outlineLvl w:val="4"/>
      </w:pPr>
      <w:r>
        <w:t>4.1 Локалізація та оновлення</w:t>
      </w:r>
    </w:p>
    <w:p w:rsidR="004447C6" w:rsidRDefault="00BB0DE7">
      <w:pPr>
        <w:pStyle w:val="ProductList-Body"/>
      </w:pPr>
      <w:r>
        <w:t xml:space="preserve">Клієнт має право одержувати та використовувати оновлення, пов’язані з податковими та нормативними вимогами державних органів стосовно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якщо у нього є чинна Підтримка програмного забезпечення для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і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w:t>
      </w:r>
    </w:p>
    <w:p w:rsidR="004447C6" w:rsidRDefault="004447C6">
      <w:pPr>
        <w:pStyle w:val="ProductList-Body"/>
        <w:jc w:val="right"/>
      </w:pPr>
    </w:p>
    <w:tbl>
      <w:tblPr>
        <w:tblStyle w:val="PURTable"/>
        <w:tblW w:w="0" w:type="dxa"/>
        <w:tblLook w:val="04A0" w:firstRow="1" w:lastRow="0" w:firstColumn="1" w:lastColumn="0" w:noHBand="0" w:noVBand="1"/>
      </w:tblPr>
      <w:tblGrid>
        <w:gridCol w:w="1080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Body"/>
      </w:pPr>
    </w:p>
    <w:p w:rsidR="004447C6" w:rsidRDefault="00BB0DE7">
      <w:pPr>
        <w:pStyle w:val="ProductList-Offering2HeadingNoBorder"/>
        <w:outlineLvl w:val="2"/>
      </w:pPr>
      <w:bookmarkStart w:id="74" w:name="_Sec610"/>
      <w:r>
        <w:t>Microsoft Dynamics CRM</w:t>
      </w:r>
      <w:bookmarkEnd w:id="74"/>
      <w:r>
        <w:fldChar w:fldCharType="begin"/>
      </w:r>
      <w:r>
        <w:instrText xml:space="preserve"> TC "</w:instrText>
      </w:r>
      <w:bookmarkStart w:id="75" w:name="_Toc457390230"/>
      <w:r>
        <w:instrText>Microsoft Dynamics CRM</w:instrText>
      </w:r>
      <w:bookmarkEnd w:id="75"/>
      <w:r>
        <w:instrText>" \l 3</w:instrText>
      </w:r>
      <w:r>
        <w:fldChar w:fldCharType="end"/>
      </w:r>
    </w:p>
    <w:p w:rsidR="004447C6" w:rsidRDefault="00BB0DE7">
      <w:pPr>
        <w:pStyle w:val="ProductList-Offering1SubSection"/>
        <w:outlineLvl w:val="3"/>
      </w:pPr>
      <w:bookmarkStart w:id="76" w:name="_Sec679"/>
      <w:r>
        <w:t>1. Доступність програм</w:t>
      </w:r>
      <w:bookmarkEnd w:id="76"/>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4447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447C6">
        <w:tc>
          <w:tcPr>
            <w:tcW w:w="416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447C6">
        <w:tc>
          <w:tcPr>
            <w:tcW w:w="416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416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Ліцензія доступу клієнта на Microsoft Dynamics CRM 2016 Essentials</w:t>
            </w:r>
            <w:r>
              <w:fldChar w:fldCharType="begin"/>
            </w:r>
            <w:r>
              <w:instrText xml:space="preserve"> XE "Ліцензія доступу клієнта на Microsoft Dynamics CRM 2016 Essentials"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416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 xml:space="preserve">Ліцензія доступу клієнта на Microsoft Dynamics CRM 2016 Basic </w:t>
            </w:r>
            <w:r>
              <w:fldChar w:fldCharType="begin"/>
            </w:r>
            <w:r>
              <w:instrText xml:space="preserve"> XE "Ліцензія доступу клієнта на Microsoft Dynamics CRM 2016 Basic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416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Додаткова Ліцензія доступу клієнта на базовий доступ до Microsoft Dynamics CRM 2016</w:t>
            </w:r>
            <w:r>
              <w:fldChar w:fldCharType="begin"/>
            </w:r>
            <w:r>
              <w:instrText xml:space="preserve"> XE "Додаткова Ліцензія доступу клієнта на базовий доступ до Microsoft Dynamics CRM 2016"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416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Ліцензія доступу клієнта на Microsoft Dynamics CRM 2016 Professional</w:t>
            </w:r>
            <w:r>
              <w:fldChar w:fldCharType="begin"/>
            </w:r>
            <w:r>
              <w:instrText xml:space="preserve"> XE "Ліцензія доступу клієнта на Microsoft Dynamics CRM 2016 Professional"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4160" w:type="dxa"/>
            <w:tcBorders>
              <w:top w:val="dashed" w:sz="4" w:space="0" w:color="BFBFBF"/>
              <w:left w:val="none" w:sz="4" w:space="0" w:color="6E6E6E"/>
              <w:bottom w:val="none" w:sz="4" w:space="0" w:color="BFBFBF"/>
              <w:right w:val="none" w:sz="4" w:space="0" w:color="6E6E6E"/>
            </w:tcBorders>
          </w:tcPr>
          <w:p w:rsidR="004447C6" w:rsidRDefault="00BB0DE7">
            <w:pPr>
              <w:pStyle w:val="ProductList-TableBody"/>
            </w:pPr>
            <w:r>
              <w:t>Ліцензія доступу клієнта на Microsoft Dynamics CRM 2016 Professional Additive</w:t>
            </w:r>
            <w:r>
              <w:fldChar w:fldCharType="begin"/>
            </w:r>
            <w:r>
              <w:instrText xml:space="preserve"> XE "Ліцензія доступу клієнта на Microsoft Dynamics CRM 2016 Professional Additive"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4447C6" w:rsidRDefault="00BB0DE7">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4447C6" w:rsidRDefault="00BB0DE7">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4447C6" w:rsidRDefault="00BB0DE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447C6" w:rsidRDefault="00BB0DE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4447C6" w:rsidRDefault="00BB0DE7">
      <w:pPr>
        <w:pStyle w:val="ProductList-Offering1SubSection"/>
        <w:outlineLvl w:val="3"/>
      </w:pPr>
      <w:bookmarkStart w:id="77" w:name="_Sec735"/>
      <w:r>
        <w:t>2. Умови продукту</w:t>
      </w:r>
      <w:bookmarkEnd w:id="77"/>
    </w:p>
    <w:tbl>
      <w:tblPr>
        <w:tblStyle w:val="PURTable"/>
        <w:tblW w:w="0" w:type="dxa"/>
        <w:tblLook w:val="04A0" w:firstRow="1" w:lastRow="0" w:firstColumn="1" w:lastColumn="0" w:noHBand="0" w:noVBand="1"/>
      </w:tblPr>
      <w:tblGrid>
        <w:gridCol w:w="3576"/>
        <w:gridCol w:w="3598"/>
        <w:gridCol w:w="3616"/>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Випуски з меншими функціональними можливостями: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447C6" w:rsidRDefault="00BB0DE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зменшення: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уточнення: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BB0DE7">
      <w:pPr>
        <w:pStyle w:val="ProductList-Offering1SubSection"/>
        <w:outlineLvl w:val="3"/>
      </w:pPr>
      <w:bookmarkStart w:id="78" w:name="_Sec790"/>
      <w:r>
        <w:t>3. Права на використання</w:t>
      </w:r>
      <w:bookmarkEnd w:id="78"/>
    </w:p>
    <w:tbl>
      <w:tblPr>
        <w:tblStyle w:val="PURTable"/>
        <w:tblW w:w="0" w:type="dxa"/>
        <w:tblLook w:val="04A0" w:firstRow="1" w:lastRow="0" w:firstColumn="1" w:lastColumn="0" w:noHBand="0" w:noVBand="1"/>
      </w:tblPr>
      <w:tblGrid>
        <w:gridCol w:w="3617"/>
        <w:gridCol w:w="3581"/>
        <w:gridCol w:w="3592"/>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r>
              <w:t xml:space="preserve">, </w:t>
            </w:r>
            <w:hyperlink w:anchor="_Sec545">
              <w:r>
                <w:rPr>
                  <w:color w:val="00467F"/>
                  <w:u w:val="single"/>
                </w:rPr>
                <w:t>Спеціалізований сервер</w:t>
              </w:r>
            </w:hyperlink>
            <w:r>
              <w:t xml:space="preserve"> – лише Workgroup Server</w:t>
            </w:r>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Workgroup)</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для Сервера (не стосується підрядників і агентів Клієнта чи його Афілійованих осіб); ліцензії доступу клієнта, необхідні для доступу через Клієнти Microsoft Dynamics CRM 2016 (усі випуски за винятком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Включені технології: Н/Д</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pPr>
    </w:p>
    <w:p w:rsidR="004447C6" w:rsidRDefault="00BB0DE7">
      <w:pPr>
        <w:pStyle w:val="ProductList-ClauseHeading"/>
        <w:outlineLvl w:val="4"/>
      </w:pPr>
      <w:r>
        <w:t>3.1 Доступ до серверного програмного забезпечення</w:t>
      </w:r>
    </w:p>
    <w:p w:rsidR="004447C6" w:rsidRDefault="00BB0DE7">
      <w:pPr>
        <w:pStyle w:val="ProductList-Body"/>
      </w:pPr>
      <w:r>
        <w:t>Повні права доступу заходи, примітки, об’єкти користувача, рахунки, контактні особи</w:t>
      </w:r>
    </w:p>
    <w:tbl>
      <w:tblPr>
        <w:tblStyle w:val="PURTable"/>
        <w:tblW w:w="0" w:type="dxa"/>
        <w:tblLook w:val="04A0" w:firstRow="1" w:lastRow="0" w:firstColumn="1" w:lastColumn="0" w:noHBand="0" w:noVBand="1"/>
      </w:tblPr>
      <w:tblGrid>
        <w:gridCol w:w="3570"/>
        <w:gridCol w:w="3610"/>
        <w:gridCol w:w="3610"/>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447C6" w:rsidRDefault="00BB0DE7">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4447C6" w:rsidRDefault="00BB0DE7">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4447C6" w:rsidRDefault="00BB0DE7">
            <w:pPr>
              <w:pStyle w:val="ProductList-TableBody"/>
            </w:pPr>
            <w:r>
              <w:t>Microsoft Dynamics CRM Online Essential (Ліцензія на передплату користувача)</w:t>
            </w:r>
          </w:p>
        </w:tc>
      </w:tr>
      <w:tr w:rsidR="004447C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447C6" w:rsidRDefault="004447C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447C6" w:rsidRDefault="00BB0DE7">
            <w:pPr>
              <w:pStyle w:val="ProductList-TableBody"/>
            </w:pPr>
            <w:r>
              <w:t>Microsoft Dynamics CRM Online Basic (Ліцензія на передплату користувача)</w:t>
            </w:r>
          </w:p>
        </w:tc>
        <w:tc>
          <w:tcPr>
            <w:tcW w:w="4040" w:type="dxa"/>
            <w:tcBorders>
              <w:top w:val="none" w:sz="4" w:space="0" w:color="000000"/>
              <w:left w:val="none" w:sz="4" w:space="0" w:color="000000"/>
              <w:bottom w:val="none" w:sz="4" w:space="0" w:color="000000"/>
              <w:right w:val="single" w:sz="4" w:space="0" w:color="000000"/>
            </w:tcBorders>
          </w:tcPr>
          <w:p w:rsidR="004447C6" w:rsidRDefault="00BB0DE7">
            <w:pPr>
              <w:pStyle w:val="ProductList-TableBody"/>
            </w:pPr>
            <w:r>
              <w:t>Microsoft Dynamics CRM Online Professional (Ліцензія на передплату користувача)</w:t>
            </w:r>
          </w:p>
        </w:tc>
      </w:tr>
      <w:tr w:rsidR="004447C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447C6" w:rsidRDefault="004447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47C6" w:rsidRDefault="00BB0DE7">
            <w:pPr>
              <w:pStyle w:val="ProductList-TableBody"/>
            </w:pPr>
            <w:r>
              <w:t>Microsoft Dynamics CRM Online Enterprise (ліцензія на підписку користувача)</w:t>
            </w:r>
          </w:p>
        </w:tc>
        <w:tc>
          <w:tcPr>
            <w:tcW w:w="4040" w:type="dxa"/>
            <w:tcBorders>
              <w:top w:val="none" w:sz="4" w:space="0" w:color="000000"/>
              <w:left w:val="none" w:sz="4" w:space="0" w:color="000000"/>
              <w:bottom w:val="single" w:sz="4" w:space="0" w:color="000000"/>
              <w:right w:val="single" w:sz="4" w:space="0" w:color="000000"/>
            </w:tcBorders>
          </w:tcPr>
          <w:p w:rsidR="004447C6" w:rsidRDefault="004447C6">
            <w:pPr>
              <w:pStyle w:val="ProductList-TableBody"/>
            </w:pPr>
          </w:p>
        </w:tc>
      </w:tr>
    </w:tbl>
    <w:p w:rsidR="004447C6" w:rsidRDefault="004447C6">
      <w:pPr>
        <w:pStyle w:val="ProductList-Body"/>
      </w:pPr>
    </w:p>
    <w:p w:rsidR="004447C6" w:rsidRDefault="00BB0DE7">
      <w:pPr>
        <w:pStyle w:val="ProductList-SubClauseHeading"/>
        <w:outlineLvl w:val="5"/>
      </w:pPr>
      <w:r>
        <w:t>3.1.1 Додаткова функціональність, пов’язана з Додатковою ліцензією доступу клієнта на базовий доступ до Microsoft Dynamics CRM 2016</w:t>
      </w:r>
    </w:p>
    <w:p w:rsidR="004447C6" w:rsidRDefault="00BB0DE7">
      <w:pPr>
        <w:pStyle w:val="ProductList-BodyIndented"/>
      </w:pPr>
      <w:r>
        <w:t>Повні права доступу до інцидентів, інтересів, звітів користувача, приладних дощок і діаграм. Права «лише читання»/обмежені права доступу до системних звітів, системних діаграм, системних приладних дощок, даних програм CRM, служб, ресурсів, робочих годин, об’єкту, обладнання, статей, кампаній з організації та стимулювання збуту, експрес-кампаній, маркетингових списків, прейскурантів, списків продуктів, можливостей, цілей, контрактів, котирувань, замовлень, рахунків, конкурентів і запущених робочих процесів.</w:t>
      </w:r>
    </w:p>
    <w:tbl>
      <w:tblPr>
        <w:tblStyle w:val="PURTable0"/>
        <w:tblW w:w="0" w:type="dxa"/>
        <w:tblLook w:val="04A0" w:firstRow="1" w:lastRow="0" w:firstColumn="1" w:lastColumn="0" w:noHBand="0" w:noVBand="1"/>
      </w:tblPr>
      <w:tblGrid>
        <w:gridCol w:w="3458"/>
        <w:gridCol w:w="3486"/>
        <w:gridCol w:w="3486"/>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447C6" w:rsidRDefault="00BB0DE7">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4447C6" w:rsidRDefault="00BB0DE7">
            <w:pPr>
              <w:pStyle w:val="ProductList-TableBody"/>
            </w:pPr>
            <w:r>
              <w:t>Ліцензія доступу клієнта на базовий доступ до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4447C6" w:rsidRDefault="00BB0DE7">
            <w:pPr>
              <w:pStyle w:val="ProductList-TableBody"/>
            </w:pPr>
            <w:r>
              <w:t>Microsoft Dynamics CRM Online Basic (Ліцензія на передплату користувача)</w:t>
            </w:r>
          </w:p>
        </w:tc>
      </w:tr>
      <w:tr w:rsidR="004447C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447C6" w:rsidRDefault="004447C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447C6" w:rsidRDefault="00BB0DE7">
            <w:pPr>
              <w:pStyle w:val="ProductList-TableBody"/>
            </w:pPr>
            <w:r>
              <w:t>Додаткова ліцензія доступу клієнта на базовий доступ до Microsoft Dynamics CRM 2016</w:t>
            </w:r>
          </w:p>
        </w:tc>
        <w:tc>
          <w:tcPr>
            <w:tcW w:w="4040" w:type="dxa"/>
            <w:tcBorders>
              <w:top w:val="none" w:sz="4" w:space="0" w:color="000000"/>
              <w:left w:val="none" w:sz="4" w:space="0" w:color="000000"/>
              <w:bottom w:val="none" w:sz="4" w:space="0" w:color="000000"/>
              <w:right w:val="single" w:sz="4" w:space="0" w:color="000000"/>
            </w:tcBorders>
          </w:tcPr>
          <w:p w:rsidR="004447C6" w:rsidRDefault="00BB0DE7">
            <w:pPr>
              <w:pStyle w:val="ProductList-TableBody"/>
            </w:pPr>
            <w:r>
              <w:t>Microsoft Dynamics CRM Online Professional (Ліцензія на передплату користувача)</w:t>
            </w:r>
          </w:p>
        </w:tc>
      </w:tr>
      <w:tr w:rsidR="004447C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447C6" w:rsidRDefault="004447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47C6" w:rsidRDefault="00BB0DE7">
            <w:pPr>
              <w:pStyle w:val="ProductList-TableBody"/>
            </w:pPr>
            <w:r>
              <w:t>Microsoft Dynamics CRM Online Enterprise (ліцензія на підписку користувача)</w:t>
            </w:r>
          </w:p>
        </w:tc>
        <w:tc>
          <w:tcPr>
            <w:tcW w:w="4040" w:type="dxa"/>
            <w:tcBorders>
              <w:top w:val="none" w:sz="4" w:space="0" w:color="000000"/>
              <w:left w:val="none" w:sz="4" w:space="0" w:color="000000"/>
              <w:bottom w:val="single" w:sz="4" w:space="0" w:color="000000"/>
              <w:right w:val="single" w:sz="4" w:space="0" w:color="000000"/>
            </w:tcBorders>
          </w:tcPr>
          <w:p w:rsidR="004447C6" w:rsidRDefault="004447C6">
            <w:pPr>
              <w:pStyle w:val="ProductList-TableBody"/>
            </w:pPr>
          </w:p>
        </w:tc>
      </w:tr>
    </w:tbl>
    <w:p w:rsidR="004447C6" w:rsidRDefault="004447C6">
      <w:pPr>
        <w:pStyle w:val="ProductList-BodyIndented"/>
      </w:pPr>
    </w:p>
    <w:p w:rsidR="004447C6" w:rsidRDefault="00BB0DE7">
      <w:pPr>
        <w:pStyle w:val="ProductList-SubClauseHeading"/>
        <w:outlineLvl w:val="5"/>
      </w:pPr>
      <w:r>
        <w:t>3.1.2 Додаткова функціональність, пов’язана з Додатковою ліцензією доступу клієнта на професійний доступ до Microsoft Dynamics CRM 2016</w:t>
      </w:r>
    </w:p>
    <w:p w:rsidR="004447C6" w:rsidRDefault="00BB0DE7">
      <w:pPr>
        <w:pStyle w:val="ProductList-BodyIndented"/>
      </w:pPr>
      <w:r>
        <w:t>Права на повний доступ до Системних звітів, системних діаграм, системних приладних дощок, даних програм CRM, Служб, ресурсів, робочих годин, об’єкта, обладнання, статей, Кампаній з організації та стимулювання збуту, експрес-кампаній, маркетингових списків, прейскурантів, списків продуктів, Можливостей, цілей, контрактів, котирувань, замовлень, рахунків, конкурентів, Запущених робочих процесів, створення робочих процесів, імпорту масивів даних і настроювання в межах будь-якої юридичної особи.</w:t>
      </w:r>
    </w:p>
    <w:tbl>
      <w:tblPr>
        <w:tblStyle w:val="PURTable0"/>
        <w:tblW w:w="0" w:type="dxa"/>
        <w:tblLook w:val="04A0" w:firstRow="1" w:lastRow="0" w:firstColumn="1" w:lastColumn="0" w:noHBand="0" w:noVBand="1"/>
      </w:tblPr>
      <w:tblGrid>
        <w:gridCol w:w="3458"/>
        <w:gridCol w:w="3486"/>
        <w:gridCol w:w="3486"/>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447C6" w:rsidRDefault="00BB0DE7">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4447C6" w:rsidRDefault="00BB0DE7">
            <w:pPr>
              <w:pStyle w:val="ProductList-TableBody"/>
            </w:pPr>
            <w:r>
              <w:t>Ліцензія доступу клієнта на професійний доступ до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4447C6" w:rsidRDefault="00BB0DE7">
            <w:pPr>
              <w:pStyle w:val="ProductList-TableBody"/>
            </w:pPr>
            <w:r>
              <w:t>Microsoft Dynamics CRM Online Professional (Ліцензія на передплату користувача)</w:t>
            </w:r>
          </w:p>
        </w:tc>
      </w:tr>
      <w:tr w:rsidR="004447C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447C6" w:rsidRDefault="004447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47C6" w:rsidRDefault="00BB0DE7">
            <w:pPr>
              <w:pStyle w:val="ProductList-TableBody"/>
            </w:pPr>
            <w:r>
              <w:t>Додаткова ліцензія доступу клієнта на професійний доступ до Microsoft Dynamics CRM 2016</w:t>
            </w:r>
          </w:p>
        </w:tc>
        <w:tc>
          <w:tcPr>
            <w:tcW w:w="4040" w:type="dxa"/>
            <w:tcBorders>
              <w:top w:val="none" w:sz="4" w:space="0" w:color="000000"/>
              <w:left w:val="none" w:sz="4" w:space="0" w:color="000000"/>
              <w:bottom w:val="single" w:sz="4" w:space="0" w:color="000000"/>
              <w:right w:val="single" w:sz="4" w:space="0" w:color="000000"/>
            </w:tcBorders>
          </w:tcPr>
          <w:p w:rsidR="004447C6" w:rsidRDefault="00BB0DE7">
            <w:pPr>
              <w:pStyle w:val="ProductList-TableBody"/>
            </w:pPr>
            <w:r>
              <w:t>Microsoft Dynamics CRM Online Enterprise (ліцензія на підписку користувача)</w:t>
            </w:r>
          </w:p>
        </w:tc>
      </w:tr>
    </w:tbl>
    <w:p w:rsidR="004447C6" w:rsidRDefault="004447C6">
      <w:pPr>
        <w:pStyle w:val="ProductList-BodyIndented"/>
      </w:pPr>
    </w:p>
    <w:p w:rsidR="004447C6" w:rsidRDefault="00BB0DE7">
      <w:pPr>
        <w:pStyle w:val="ProductList-ClauseHeading"/>
        <w:outlineLvl w:val="4"/>
      </w:pPr>
      <w:r>
        <w:t>3.2 Yammer</w:t>
      </w:r>
    </w:p>
    <w:p w:rsidR="004447C6" w:rsidRDefault="00BB0DE7">
      <w:pPr>
        <w:pStyle w:val="ProductList-Body"/>
      </w:pPr>
      <w:r>
        <w:t>Програмне забезпечення, яке підключається до програмного комплексу Microsoft Dynamics CRM через мережу Yammer</w:t>
      </w:r>
      <w:r>
        <w:fldChar w:fldCharType="begin"/>
      </w:r>
      <w:r>
        <w:instrText xml:space="preserve"> XE "Yammer" </w:instrText>
      </w:r>
      <w:r>
        <w:fldChar w:fldCharType="end"/>
      </w:r>
      <w:r>
        <w:t>, активує надсилання деяких даних із Yammer в Онлайнові служби. До використання Клієнтом Yammer застосовуються Умови використання Онлайнових служб.</w:t>
      </w:r>
    </w:p>
    <w:p w:rsidR="004447C6" w:rsidRDefault="004447C6">
      <w:pPr>
        <w:pStyle w:val="ProductList-Body"/>
      </w:pPr>
    </w:p>
    <w:p w:rsidR="004447C6" w:rsidRDefault="00BB0DE7">
      <w:pPr>
        <w:pStyle w:val="ProductList-ClauseHeading"/>
        <w:outlineLvl w:val="4"/>
      </w:pPr>
      <w:r>
        <w:t>3.3 Права переходу на резервний ресурс</w:t>
      </w:r>
    </w:p>
    <w:p w:rsidR="004447C6" w:rsidRDefault="00BB0DE7">
      <w:pPr>
        <w:pStyle w:val="ProductList-Body"/>
      </w:pPr>
      <w:r>
        <w:t xml:space="preserve">У будь-якому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у якому Клієнт використовує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Запущені екземпляри</w:t>
      </w:r>
      <w:r>
        <w:fldChar w:fldCharType="end"/>
      </w:r>
      <w:r>
        <w:t xml:space="preserve"> серверного програмного забезпечення, дозволяється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таку саму кількість пасивних Екземплярів для відновлення після відмови, щоб забезпечити тимчасову підтримку. Клієнт може Запускати пасивні Екземпляри для відновлення після відмови на іншому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(не лише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w:t>
      </w:r>
      <w:r>
        <w:fldChar w:fldCharType="end"/>
      </w:r>
      <w:r>
        <w:t>).</w:t>
      </w:r>
    </w:p>
    <w:p w:rsidR="004447C6" w:rsidRDefault="004447C6">
      <w:pPr>
        <w:pStyle w:val="ProductList-Body"/>
      </w:pPr>
    </w:p>
    <w:p w:rsidR="004447C6" w:rsidRDefault="00BB0DE7">
      <w:pPr>
        <w:pStyle w:val="ProductList-ClauseHeading"/>
        <w:outlineLvl w:val="4"/>
      </w:pPr>
      <w:r>
        <w:t>3.4 Додаткове програмне забезпечення</w:t>
      </w:r>
    </w:p>
    <w:tbl>
      <w:tblPr>
        <w:tblStyle w:val="PURTable"/>
        <w:tblW w:w="0" w:type="dxa"/>
        <w:tblLook w:val="04A0" w:firstRow="1" w:lastRow="0" w:firstColumn="1" w:lastColumn="0" w:noHBand="0" w:noVBand="1"/>
      </w:tblPr>
      <w:tblGrid>
        <w:gridCol w:w="3601"/>
        <w:gridCol w:w="3613"/>
        <w:gridCol w:w="3576"/>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447C6" w:rsidRDefault="00BB0DE7">
            <w:pPr>
              <w:pStyle w:val="ProductList-TableBody"/>
            </w:pPr>
            <w:r>
              <w:t>MarketingPilot Connector для Microsoft Dynamics CRM (лише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4447C6" w:rsidRDefault="00BB0DE7">
            <w:pPr>
              <w:pStyle w:val="ProductList-TableBody"/>
            </w:pPr>
            <w:r>
              <w:t>Аналізатор відповідності рекомендаціям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4447C6" w:rsidRDefault="00BB0DE7">
            <w:pPr>
              <w:pStyle w:val="ProductList-TableBody"/>
            </w:pPr>
            <w:r>
              <w:t>Microsoft Dynamics CRM 2016 Microsoft Office Outlook</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Багатомовний інтерфейс (MUI)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Розширення 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Розширення Microsoft Dynamics CRM Reporting Extensions для Microsoft Dynamics CRM 2016</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Microsoft Dynamics CRM для підтримуваних пристроїв</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Маршрутизатор електронної пошти та майстер розгортання правил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Microsoft Dynamics Marketing Connector для Microsoft Dynamics CRM (не Workgroup Server)</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Microsoft SharePoint Grid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pPr>
          </w:p>
        </w:tc>
      </w:tr>
    </w:tbl>
    <w:p w:rsidR="004447C6" w:rsidRDefault="00BB0DE7">
      <w:pPr>
        <w:pStyle w:val="ProductList-Offering1SubSection"/>
        <w:outlineLvl w:val="3"/>
      </w:pPr>
      <w:bookmarkStart w:id="79" w:name="_Sec818"/>
      <w:r>
        <w:t>4. Підтримка програмного забезпечення</w:t>
      </w:r>
      <w:bookmarkEnd w:id="79"/>
    </w:p>
    <w:tbl>
      <w:tblPr>
        <w:tblStyle w:val="PURTable"/>
        <w:tblW w:w="0" w:type="dxa"/>
        <w:tblLook w:val="04A0" w:firstRow="1" w:lastRow="0" w:firstColumn="1" w:lastColumn="0" w:noHBand="0" w:noVBand="1"/>
      </w:tblPr>
      <w:tblGrid>
        <w:gridCol w:w="3626"/>
        <w:gridCol w:w="3573"/>
        <w:gridCol w:w="3591"/>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переходу на резервний ресурс: Н/Д</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6">
              <w:r>
                <w:rPr>
                  <w:color w:val="00467F"/>
                  <w:u w:val="single"/>
                </w:rPr>
                <w:t>Список продуктів – листопад 2014 р. і червень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на віддалене використання: Н/Д</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pPr>
    </w:p>
    <w:p w:rsidR="004447C6" w:rsidRDefault="00BB0DE7">
      <w:pPr>
        <w:pStyle w:val="ProductList-ClauseHeading"/>
        <w:outlineLvl w:val="4"/>
      </w:pPr>
      <w:r>
        <w:t>4.1 Додаткова ліцензія доступу клієнта на професійний доступ до Microsoft Dynamics CRM 2016 – Централізована служба підтримки</w:t>
      </w:r>
    </w:p>
    <w:p w:rsidR="004447C6" w:rsidRDefault="00BB0DE7">
      <w:pPr>
        <w:pStyle w:val="ProductList-Body"/>
      </w:pPr>
      <w:r>
        <w:t xml:space="preserve">За кожною додатковою ліцензією доступу клієнта на професійний доступ до Microsoft Dynamics CRM 2016, для якої у Клієнта є Підтримка програмного забезпечення, Клієнт може інсталювати та використовувати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Централізовану службу підтримки (USD). Право на використання Централізованої служби підтримки (USD) надається лише користувачу або пристрою, якому призначено відповідну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ліцензію доступу клієнта</w:t>
      </w:r>
      <w:r>
        <w:fldChar w:fldCharType="end"/>
      </w:r>
      <w:r>
        <w:t>.</w:t>
      </w:r>
    </w:p>
    <w:p w:rsidR="004447C6" w:rsidRDefault="004447C6">
      <w:pPr>
        <w:pStyle w:val="ProductList-Body"/>
      </w:pPr>
    </w:p>
    <w:p w:rsidR="004447C6" w:rsidRDefault="00BB0DE7">
      <w:pPr>
        <w:pStyle w:val="ProductList-ClauseHeading"/>
        <w:outlineLvl w:val="4"/>
      </w:pPr>
      <w:r>
        <w:t>4.2 Microsoft Dynamics CustomerSource</w:t>
      </w:r>
    </w:p>
    <w:p w:rsidR="004447C6" w:rsidRDefault="00BB0DE7">
      <w:pPr>
        <w:pStyle w:val="ProductList-Body"/>
      </w:pPr>
      <w:r>
        <w:t xml:space="preserve">Клієнти Microsoft Dynamics з активною Підтримкою програмного забезпечення або Online Subscription матимуть доступ до CustomerSource. </w:t>
      </w:r>
    </w:p>
    <w:p w:rsidR="004447C6" w:rsidRDefault="004447C6">
      <w:pPr>
        <w:pStyle w:val="PURBreadcrumb"/>
      </w:pPr>
    </w:p>
    <w:tbl>
      <w:tblPr>
        <w:tblStyle w:val="PURTable"/>
        <w:tblW w:w="0" w:type="dxa"/>
        <w:tblLook w:val="04A0" w:firstRow="1" w:lastRow="0" w:firstColumn="1" w:lastColumn="0" w:noHBand="0" w:noVBand="1"/>
      </w:tblPr>
      <w:tblGrid>
        <w:gridCol w:w="1080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Body"/>
      </w:pPr>
    </w:p>
    <w:p w:rsidR="004447C6" w:rsidRDefault="00BB0DE7">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7390231"/>
      <w:r>
        <w:instrText>Microsoft Identity Manager</w:instrText>
      </w:r>
      <w:bookmarkEnd w:id="81"/>
      <w:r>
        <w:instrText>" \l 2</w:instrText>
      </w:r>
      <w:r>
        <w:fldChar w:fldCharType="end"/>
      </w:r>
    </w:p>
    <w:p w:rsidR="004447C6" w:rsidRDefault="00BB0DE7">
      <w:pPr>
        <w:pStyle w:val="ProductList-Offering1SubSection"/>
        <w:outlineLvl w:val="2"/>
      </w:pPr>
      <w:bookmarkStart w:id="82" w:name="_Sec677"/>
      <w:r>
        <w:t>1. Доступність програм</w:t>
      </w:r>
      <w:bookmarkEnd w:id="82"/>
    </w:p>
    <w:tbl>
      <w:tblPr>
        <w:tblStyle w:val="PURTable"/>
        <w:tblW w:w="0" w:type="dxa"/>
        <w:tblLook w:val="04A0" w:firstRow="1" w:lastRow="0" w:firstColumn="1" w:lastColumn="0" w:noHBand="0" w:noVBand="1"/>
      </w:tblPr>
      <w:tblGrid>
        <w:gridCol w:w="4034"/>
        <w:gridCol w:w="612"/>
        <w:gridCol w:w="609"/>
        <w:gridCol w:w="611"/>
        <w:gridCol w:w="606"/>
        <w:gridCol w:w="609"/>
        <w:gridCol w:w="611"/>
        <w:gridCol w:w="615"/>
        <w:gridCol w:w="634"/>
        <w:gridCol w:w="619"/>
        <w:gridCol w:w="612"/>
        <w:gridCol w:w="615"/>
      </w:tblGrid>
      <w:tr w:rsidR="004447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447C6" w:rsidRDefault="00BB0DE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447C6">
        <w:tc>
          <w:tcPr>
            <w:tcW w:w="4160" w:type="dxa"/>
            <w:tcBorders>
              <w:top w:val="single" w:sz="6" w:space="0" w:color="FFFFFF"/>
              <w:left w:val="none" w:sz="4" w:space="0" w:color="BFBFBF"/>
              <w:bottom w:val="dashed" w:sz="4" w:space="0" w:color="BFBFBF"/>
              <w:right w:val="none" w:sz="4" w:space="0" w:color="6E6E6E"/>
            </w:tcBorders>
          </w:tcPr>
          <w:p w:rsidR="004447C6" w:rsidRDefault="00BB0DE7">
            <w:pPr>
              <w:pStyle w:val="ProductList-TableBody"/>
            </w:pPr>
            <w:r>
              <w:t>Ліцензія доступу клієнта на Microsoft Identity Manager 2016</w:t>
            </w:r>
            <w:r>
              <w:fldChar w:fldCharType="begin"/>
            </w:r>
            <w:r>
              <w:instrText xml:space="preserve"> XE "Ліцензія доступу клієнта на Microsoft Identity Manager 2016" </w:instrText>
            </w:r>
            <w:r>
              <w:fldChar w:fldCharType="end"/>
            </w:r>
            <w:r>
              <w:t xml:space="preserve">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4160" w:type="dxa"/>
            <w:tcBorders>
              <w:top w:val="dashed" w:sz="4" w:space="0" w:color="BFBFBF"/>
              <w:left w:val="none" w:sz="4" w:space="0" w:color="BFBFBF"/>
              <w:bottom w:val="none" w:sz="4" w:space="0" w:color="BFBFBF"/>
              <w:right w:val="none" w:sz="4" w:space="0" w:color="6E6E6E"/>
            </w:tcBorders>
          </w:tcPr>
          <w:p w:rsidR="004447C6" w:rsidRDefault="00BB0DE7">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447C6" w:rsidRDefault="00BB0DE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447C6" w:rsidRDefault="00BB0DE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4447C6" w:rsidRDefault="00BB0DE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4447C6" w:rsidRDefault="00BB0DE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4447C6" w:rsidRDefault="00BB0DE7">
      <w:pPr>
        <w:pStyle w:val="ProductList-Offering1SubSection"/>
        <w:outlineLvl w:val="2"/>
      </w:pPr>
      <w:bookmarkStart w:id="83" w:name="_Sec733"/>
      <w:r>
        <w:t>2. Умови продукту</w:t>
      </w:r>
      <w:bookmarkEnd w:id="83"/>
    </w:p>
    <w:tbl>
      <w:tblPr>
        <w:tblStyle w:val="PURTable"/>
        <w:tblW w:w="0" w:type="dxa"/>
        <w:tblLook w:val="04A0" w:firstRow="1" w:lastRow="0" w:firstColumn="1" w:lastColumn="0" w:noHBand="0" w:noVBand="1"/>
      </w:tblPr>
      <w:tblGrid>
        <w:gridCol w:w="3576"/>
        <w:gridCol w:w="3598"/>
        <w:gridCol w:w="3616"/>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Випуски з меншими функціональними можливостями: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зменшення: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уточнення: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BB0DE7">
      <w:pPr>
        <w:pStyle w:val="ProductList-Offering1SubSection"/>
        <w:outlineLvl w:val="2"/>
      </w:pPr>
      <w:bookmarkStart w:id="84" w:name="_Sec788"/>
      <w:r>
        <w:t>3. Права на використання</w:t>
      </w:r>
      <w:bookmarkEnd w:id="84"/>
    </w:p>
    <w:tbl>
      <w:tblPr>
        <w:tblStyle w:val="PURTable"/>
        <w:tblW w:w="0" w:type="dxa"/>
        <w:tblLook w:val="04A0" w:firstRow="1" w:lastRow="0" w:firstColumn="1" w:lastColumn="0" w:noHBand="0" w:noVBand="1"/>
      </w:tblPr>
      <w:tblGrid>
        <w:gridCol w:w="3605"/>
        <w:gridCol w:w="3587"/>
        <w:gridCol w:w="3598"/>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Включені технології: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pPr>
    </w:p>
    <w:p w:rsidR="004447C6" w:rsidRDefault="00BB0DE7">
      <w:pPr>
        <w:pStyle w:val="ProductList-ClauseHeading"/>
        <w:outlineLvl w:val="3"/>
      </w:pPr>
      <w:r>
        <w:t>3.1 Додаткове програмне забезпечення</w:t>
      </w:r>
    </w:p>
    <w:tbl>
      <w:tblPr>
        <w:tblStyle w:val="PURTable"/>
        <w:tblW w:w="0" w:type="dxa"/>
        <w:tblLook w:val="04A0" w:firstRow="1" w:lastRow="0" w:firstColumn="1" w:lastColumn="0" w:noHBand="0" w:noVBand="1"/>
      </w:tblPr>
      <w:tblGrid>
        <w:gridCol w:w="3642"/>
        <w:gridCol w:w="3574"/>
        <w:gridCol w:w="3574"/>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447C6" w:rsidRDefault="00BB0DE7">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4447C6" w:rsidRDefault="004447C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4447C6" w:rsidRDefault="004447C6">
            <w:pPr>
              <w:pStyle w:val="ProductList-TableBody"/>
            </w:pPr>
          </w:p>
        </w:tc>
      </w:tr>
    </w:tbl>
    <w:p w:rsidR="004447C6" w:rsidRDefault="00BB0DE7">
      <w:pPr>
        <w:pStyle w:val="ProductList-Offering1SubSection"/>
        <w:outlineLvl w:val="2"/>
      </w:pPr>
      <w:bookmarkStart w:id="85" w:name="_Sec815"/>
      <w:r>
        <w:t>4. Підтримка програмного забезпечення</w:t>
      </w:r>
      <w:bookmarkEnd w:id="85"/>
    </w:p>
    <w:tbl>
      <w:tblPr>
        <w:tblStyle w:val="PURTable"/>
        <w:tblW w:w="0" w:type="dxa"/>
        <w:tblLook w:val="04A0" w:firstRow="1" w:lastRow="0" w:firstColumn="1" w:lastColumn="0" w:noHBand="0" w:noVBand="1"/>
      </w:tblPr>
      <w:tblGrid>
        <w:gridCol w:w="3626"/>
        <w:gridCol w:w="3573"/>
        <w:gridCol w:w="3591"/>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переходу на резервний ресурс: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на віддалене використання: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jc w:val="right"/>
      </w:pPr>
    </w:p>
    <w:tbl>
      <w:tblPr>
        <w:tblStyle w:val="PURTable"/>
        <w:tblW w:w="0" w:type="dxa"/>
        <w:tblLook w:val="04A0" w:firstRow="1" w:lastRow="0" w:firstColumn="1" w:lastColumn="0" w:noHBand="0" w:noVBand="1"/>
      </w:tblPr>
      <w:tblGrid>
        <w:gridCol w:w="1080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Body"/>
      </w:pPr>
    </w:p>
    <w:p w:rsidR="004447C6" w:rsidRDefault="00BB0DE7">
      <w:pPr>
        <w:pStyle w:val="ProductList-OfferingGroupHeading"/>
        <w:outlineLvl w:val="1"/>
      </w:pPr>
      <w:bookmarkStart w:id="86" w:name="_Sec611"/>
      <w:r>
        <w:t>Програми Office</w:t>
      </w:r>
      <w:bookmarkEnd w:id="86"/>
      <w:r>
        <w:fldChar w:fldCharType="begin"/>
      </w:r>
      <w:r>
        <w:instrText xml:space="preserve"> TC "</w:instrText>
      </w:r>
      <w:bookmarkStart w:id="87" w:name="_Toc457390232"/>
      <w:r>
        <w:instrText>Програми Office</w:instrText>
      </w:r>
      <w:bookmarkEnd w:id="87"/>
      <w:r>
        <w:instrText>" \l 2</w:instrText>
      </w:r>
      <w:r>
        <w:fldChar w:fldCharType="end"/>
      </w:r>
    </w:p>
    <w:p w:rsidR="004447C6" w:rsidRDefault="00BB0DE7">
      <w:pPr>
        <w:pStyle w:val="ProductList-Offering2HeadingNoBorder"/>
        <w:outlineLvl w:val="2"/>
      </w:pPr>
      <w:bookmarkStart w:id="88" w:name="_Sec636"/>
      <w:r>
        <w:t>Програми Office Desktop</w:t>
      </w:r>
      <w:bookmarkEnd w:id="88"/>
      <w:r>
        <w:fldChar w:fldCharType="begin"/>
      </w:r>
      <w:r>
        <w:instrText xml:space="preserve"> TC "</w:instrText>
      </w:r>
      <w:bookmarkStart w:id="89" w:name="_Toc457390233"/>
      <w:r>
        <w:instrText>Програми Office Desktop</w:instrText>
      </w:r>
      <w:bookmarkEnd w:id="89"/>
      <w:r>
        <w:instrText>" \l 3</w:instrText>
      </w:r>
      <w:r>
        <w:fldChar w:fldCharType="end"/>
      </w:r>
    </w:p>
    <w:p w:rsidR="004447C6" w:rsidRDefault="00BB0DE7">
      <w:pPr>
        <w:pStyle w:val="ProductList-Offering1SubSection"/>
        <w:outlineLvl w:val="3"/>
      </w:pPr>
      <w:bookmarkStart w:id="90" w:name="_Sec681"/>
      <w:r>
        <w:t>1. Доступність програм</w:t>
      </w:r>
      <w:bookmarkEnd w:id="90"/>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4447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447C6">
        <w:tc>
          <w:tcPr>
            <w:tcW w:w="4160" w:type="dxa"/>
            <w:tcBorders>
              <w:top w:val="single" w:sz="6" w:space="0" w:color="FFFFFF"/>
              <w:left w:val="none" w:sz="4" w:space="0" w:color="000000"/>
              <w:bottom w:val="dashed" w:sz="4" w:space="0" w:color="BFBFBF"/>
              <w:right w:val="single" w:sz="6" w:space="0" w:color="FFFFFF"/>
            </w:tcBorders>
          </w:tcPr>
          <w:p w:rsidR="004447C6" w:rsidRDefault="00BB0DE7">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4447C6" w:rsidRDefault="00BB0DE7">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4447C6" w:rsidRDefault="00BB0DE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4447C6" w:rsidRDefault="00BB0DE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4447C6" w:rsidRDefault="00BB0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4160" w:type="dxa"/>
            <w:tcBorders>
              <w:top w:val="dashed" w:sz="4" w:space="0" w:color="BFBFBF"/>
              <w:left w:val="none" w:sz="4" w:space="0" w:color="000000"/>
              <w:bottom w:val="dashed" w:sz="4" w:space="0" w:color="BFBFBF"/>
              <w:right w:val="single" w:sz="6" w:space="0" w:color="FFFFFF"/>
            </w:tcBorders>
          </w:tcPr>
          <w:p w:rsidR="004447C6" w:rsidRDefault="00BB0DE7">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447C6" w:rsidRDefault="00BB0D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447C6" w:rsidRDefault="00BB0D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447C6" w:rsidRDefault="00BB0D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447C6" w:rsidRDefault="00BB0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4160" w:type="dxa"/>
            <w:tcBorders>
              <w:top w:val="dashed" w:sz="4" w:space="0" w:color="BFBFBF"/>
              <w:left w:val="none" w:sz="4" w:space="0" w:color="000000"/>
              <w:bottom w:val="dashed" w:sz="4" w:space="0" w:color="BFBFBF"/>
              <w:right w:val="single" w:sz="6" w:space="0" w:color="FFFFFF"/>
            </w:tcBorders>
          </w:tcPr>
          <w:p w:rsidR="004447C6" w:rsidRDefault="00BB0DE7">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447C6" w:rsidRDefault="00BB0D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447C6" w:rsidRDefault="00BB0DE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447C6" w:rsidRDefault="00BB0DE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447C6" w:rsidRDefault="00BB0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4160" w:type="dxa"/>
            <w:tcBorders>
              <w:top w:val="dashed" w:sz="4" w:space="0" w:color="BFBFBF"/>
              <w:left w:val="none" w:sz="4" w:space="0" w:color="000000"/>
              <w:bottom w:val="dashed" w:sz="4" w:space="0" w:color="BFBFBF"/>
              <w:right w:val="single" w:sz="6" w:space="0" w:color="FFFFFF"/>
            </w:tcBorders>
          </w:tcPr>
          <w:p w:rsidR="004447C6" w:rsidRDefault="00BB0DE7">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447C6" w:rsidRDefault="00BB0D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447C6" w:rsidRDefault="00BB0DE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447C6" w:rsidRDefault="00BB0DE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447C6" w:rsidRDefault="00BB0DE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4160" w:type="dxa"/>
            <w:tcBorders>
              <w:top w:val="dashed" w:sz="4" w:space="0" w:color="BFBFBF"/>
              <w:left w:val="none" w:sz="4" w:space="0" w:color="000000"/>
              <w:bottom w:val="dashed" w:sz="4" w:space="0" w:color="BFBFBF"/>
              <w:right w:val="single" w:sz="6" w:space="0" w:color="FFFFFF"/>
            </w:tcBorders>
          </w:tcPr>
          <w:p w:rsidR="004447C6" w:rsidRDefault="00BB0DE7">
            <w:pPr>
              <w:pStyle w:val="ProductList-TableBody"/>
            </w:pPr>
            <w:r>
              <w:rPr>
                <w:color w:val="000000"/>
              </w:rPr>
              <w:t xml:space="preserve">Використання Office Home &amp; Student 2013 RT в комерційних цілях </w:t>
            </w:r>
            <w:r>
              <w:fldChar w:fldCharType="begin"/>
            </w:r>
            <w:r>
              <w:instrText xml:space="preserve"> XE "Використання Office Home &amp; Student 2013 RT в комерційних цілях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447C6" w:rsidRDefault="00BB0DE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447C6" w:rsidRDefault="00BB0D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447C6" w:rsidRDefault="00BB0D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447C6" w:rsidRDefault="00BB0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4160" w:type="dxa"/>
            <w:tcBorders>
              <w:top w:val="dashed" w:sz="4" w:space="0" w:color="BFBFBF"/>
              <w:left w:val="none" w:sz="4" w:space="0" w:color="000000"/>
              <w:bottom w:val="dashed" w:sz="4" w:space="0" w:color="BFBFBF"/>
              <w:right w:val="single" w:sz="6" w:space="0" w:color="FFFFFF"/>
            </w:tcBorders>
          </w:tcPr>
          <w:p w:rsidR="004447C6" w:rsidRDefault="00BB0DE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447C6" w:rsidRDefault="00BB0DE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447C6" w:rsidRDefault="00BB0D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447C6" w:rsidRDefault="00BB0D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447C6" w:rsidRDefault="00BB0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4160" w:type="dxa"/>
            <w:tcBorders>
              <w:top w:val="dashed" w:sz="4" w:space="0" w:color="BFBFBF"/>
              <w:left w:val="none" w:sz="4" w:space="0" w:color="000000"/>
              <w:bottom w:val="dashed" w:sz="4" w:space="0" w:color="BFBFBF"/>
              <w:right w:val="single" w:sz="6" w:space="0" w:color="FFFFFF"/>
            </w:tcBorders>
          </w:tcPr>
          <w:p w:rsidR="004447C6" w:rsidRDefault="00BB0DE7">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447C6" w:rsidRDefault="00BB0D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447C6" w:rsidRDefault="00BB0D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447C6" w:rsidRDefault="00BB0D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447C6" w:rsidRDefault="00BB0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4160" w:type="dxa"/>
            <w:tcBorders>
              <w:top w:val="dashed" w:sz="4" w:space="0" w:color="BFBFBF"/>
              <w:left w:val="none" w:sz="4" w:space="0" w:color="000000"/>
              <w:bottom w:val="dashed" w:sz="4" w:space="0" w:color="BFBFBF"/>
              <w:right w:val="single" w:sz="6" w:space="0" w:color="FFFFFF"/>
            </w:tcBorders>
          </w:tcPr>
          <w:p w:rsidR="004447C6" w:rsidRDefault="00BB0DE7">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447C6" w:rsidRDefault="00BB0D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447C6" w:rsidRDefault="00BB0D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447C6" w:rsidRDefault="00BB0D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447C6" w:rsidRDefault="00BB0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4160" w:type="dxa"/>
            <w:tcBorders>
              <w:top w:val="dashed" w:sz="4" w:space="0" w:color="BFBFBF"/>
              <w:left w:val="none" w:sz="4" w:space="0" w:color="000000"/>
              <w:bottom w:val="dashed" w:sz="4" w:space="0" w:color="BFBFBF"/>
              <w:right w:val="single" w:sz="6" w:space="0" w:color="FFFFFF"/>
            </w:tcBorders>
          </w:tcPr>
          <w:p w:rsidR="004447C6" w:rsidRDefault="00BB0DE7">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447C6" w:rsidRDefault="00BB0D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447C6" w:rsidRDefault="00BB0DE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447C6" w:rsidRDefault="00BB0DE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447C6" w:rsidRDefault="00BB0DE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4160" w:type="dxa"/>
            <w:tcBorders>
              <w:top w:val="dashed" w:sz="4" w:space="0" w:color="BFBFBF"/>
              <w:left w:val="none" w:sz="4" w:space="0" w:color="000000"/>
              <w:bottom w:val="dashed" w:sz="4" w:space="0" w:color="BFBFBF"/>
              <w:right w:val="single" w:sz="6" w:space="0" w:color="FFFFFF"/>
            </w:tcBorders>
          </w:tcPr>
          <w:p w:rsidR="004447C6" w:rsidRDefault="00BB0DE7">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447C6" w:rsidRDefault="00BB0D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447C6" w:rsidRDefault="00BB0DE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4447C6" w:rsidRDefault="00BB0DE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4447C6" w:rsidRDefault="00BB0DE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4160" w:type="dxa"/>
            <w:tcBorders>
              <w:top w:val="dashed" w:sz="4" w:space="0" w:color="BFBFBF"/>
              <w:left w:val="none" w:sz="4" w:space="0" w:color="000000"/>
              <w:bottom w:val="dashed" w:sz="4" w:space="0" w:color="BFBFBF"/>
              <w:right w:val="single" w:sz="6" w:space="0" w:color="FFFFFF"/>
            </w:tcBorders>
          </w:tcPr>
          <w:p w:rsidR="004447C6" w:rsidRDefault="00BB0DE7">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447C6" w:rsidRDefault="00BB0D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447C6" w:rsidRDefault="00BB0D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447C6" w:rsidRDefault="00BB0D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447C6" w:rsidRDefault="00BB0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4160" w:type="dxa"/>
            <w:tcBorders>
              <w:top w:val="dashed" w:sz="4" w:space="0" w:color="BFBFBF"/>
              <w:left w:val="none" w:sz="4" w:space="0" w:color="000000"/>
              <w:bottom w:val="dashed" w:sz="4" w:space="0" w:color="BFBFBF"/>
              <w:right w:val="single" w:sz="6" w:space="0" w:color="FFFFFF"/>
            </w:tcBorders>
          </w:tcPr>
          <w:p w:rsidR="004447C6" w:rsidRDefault="00BB0DE7">
            <w:pPr>
              <w:pStyle w:val="ProductList-TableBody"/>
            </w:pPr>
            <w:r>
              <w:rPr>
                <w:color w:val="000000"/>
              </w:rPr>
              <w:t>Skype для бізнесу 2016</w:t>
            </w:r>
            <w:r>
              <w:fldChar w:fldCharType="begin"/>
            </w:r>
            <w:r>
              <w:instrText xml:space="preserve"> XE "Skype для бізнесу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447C6" w:rsidRDefault="00BB0D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447C6" w:rsidRDefault="00BB0D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447C6" w:rsidRDefault="00BB0D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447C6" w:rsidRDefault="00BB0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4160" w:type="dxa"/>
            <w:tcBorders>
              <w:top w:val="dashed" w:sz="4" w:space="0" w:color="BFBFBF"/>
              <w:left w:val="none" w:sz="4" w:space="0" w:color="000000"/>
              <w:bottom w:val="dashed" w:sz="4" w:space="0" w:color="BFBFBF"/>
              <w:right w:val="single" w:sz="6" w:space="0" w:color="FFFFFF"/>
            </w:tcBorders>
          </w:tcPr>
          <w:p w:rsidR="004447C6" w:rsidRDefault="00BB0DE7">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447C6" w:rsidRDefault="00BB0D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447C6" w:rsidRDefault="00BB0D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447C6" w:rsidRDefault="00BB0D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447C6" w:rsidRDefault="00BB0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4160" w:type="dxa"/>
            <w:tcBorders>
              <w:top w:val="dashed" w:sz="4" w:space="0" w:color="BFBFBF"/>
              <w:left w:val="none" w:sz="4" w:space="0" w:color="000000"/>
              <w:bottom w:val="dashed" w:sz="4" w:space="0" w:color="BFBFBF"/>
              <w:right w:val="single" w:sz="6" w:space="0" w:color="FFFFFF"/>
            </w:tcBorders>
          </w:tcPr>
          <w:p w:rsidR="004447C6" w:rsidRDefault="00BB0DE7">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447C6" w:rsidRDefault="00BB0D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447C6" w:rsidRDefault="00BB0DE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447C6" w:rsidRDefault="00BB0DE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447C6" w:rsidRDefault="00BB0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4160" w:type="dxa"/>
            <w:tcBorders>
              <w:top w:val="dashed" w:sz="4" w:space="0" w:color="BFBFBF"/>
              <w:left w:val="none" w:sz="4" w:space="0" w:color="000000"/>
              <w:bottom w:val="dashed" w:sz="4" w:space="0" w:color="BFBFBF"/>
              <w:right w:val="single" w:sz="6" w:space="0" w:color="FFFFFF"/>
            </w:tcBorders>
          </w:tcPr>
          <w:p w:rsidR="004447C6" w:rsidRDefault="00BB0DE7">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447C6" w:rsidRDefault="00BB0D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447C6" w:rsidRDefault="00BB0DE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447C6" w:rsidRDefault="00BB0DE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447C6" w:rsidRDefault="00BB0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4160" w:type="dxa"/>
            <w:tcBorders>
              <w:top w:val="dashed" w:sz="4" w:space="0" w:color="BFBFBF"/>
              <w:left w:val="none" w:sz="4" w:space="0" w:color="000000"/>
              <w:bottom w:val="dashed" w:sz="4" w:space="0" w:color="BFBFBF"/>
              <w:right w:val="single" w:sz="6" w:space="0" w:color="FFFFFF"/>
            </w:tcBorders>
          </w:tcPr>
          <w:p w:rsidR="004447C6" w:rsidRDefault="00BB0DE7">
            <w:pPr>
              <w:pStyle w:val="ProductList-TableBody"/>
            </w:pPr>
            <w:r>
              <w:rPr>
                <w:color w:val="000000"/>
              </w:rPr>
              <w:t>Робота вдома для Office Standard 2016</w:t>
            </w:r>
            <w:r>
              <w:fldChar w:fldCharType="begin"/>
            </w:r>
            <w:r>
              <w:instrText xml:space="preserve"> XE "Робота вдома для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447C6" w:rsidRDefault="00BB0DE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447C6" w:rsidRDefault="00BB0DE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447C6" w:rsidRDefault="004447C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4160" w:type="dxa"/>
            <w:tcBorders>
              <w:top w:val="dashed" w:sz="4" w:space="0" w:color="BFBFBF"/>
              <w:left w:val="none" w:sz="4" w:space="0" w:color="000000"/>
              <w:bottom w:val="none" w:sz="4" w:space="0" w:color="BFBFBF"/>
              <w:right w:val="single" w:sz="6" w:space="0" w:color="FFFFFF"/>
            </w:tcBorders>
          </w:tcPr>
          <w:p w:rsidR="004447C6" w:rsidRDefault="00BB0DE7">
            <w:pPr>
              <w:pStyle w:val="ProductList-TableBody"/>
            </w:pPr>
            <w:r>
              <w:rPr>
                <w:color w:val="000000"/>
              </w:rPr>
              <w:t>Робота вдома для Office Professional Plus 2016</w:t>
            </w:r>
            <w:r>
              <w:fldChar w:fldCharType="begin"/>
            </w:r>
            <w:r>
              <w:instrText xml:space="preserve"> XE "Робота вдома для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4447C6" w:rsidRDefault="00BB0DE7">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4447C6" w:rsidRDefault="00BB0DE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4447C6" w:rsidRDefault="004447C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bl>
    <w:p w:rsidR="004447C6" w:rsidRDefault="00BB0DE7">
      <w:pPr>
        <w:pStyle w:val="ProductList-Offering1SubSection"/>
        <w:outlineLvl w:val="3"/>
      </w:pPr>
      <w:bookmarkStart w:id="91" w:name="_Sec736"/>
      <w:r>
        <w:t>2. Умови продукту</w:t>
      </w:r>
      <w:bookmarkEnd w:id="91"/>
    </w:p>
    <w:tbl>
      <w:tblPr>
        <w:tblStyle w:val="PURTable"/>
        <w:tblW w:w="0" w:type="dxa"/>
        <w:tblLook w:val="04A0" w:firstRow="1" w:lastRow="0" w:firstColumn="1" w:lastColumn="0" w:noHBand="0" w:noVBand="1"/>
      </w:tblPr>
      <w:tblGrid>
        <w:gridCol w:w="3576"/>
        <w:gridCol w:w="3598"/>
        <w:gridCol w:w="3616"/>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2013</w:t>
            </w:r>
            <w:r>
              <w:fldChar w:fldCharType="begin"/>
            </w:r>
            <w:r>
              <w:instrText xml:space="preserve"> XE "Office 2013" </w:instrText>
            </w:r>
            <w:r>
              <w:fldChar w:fldCharType="end"/>
            </w:r>
            <w:r>
              <w:t xml:space="preserve"> і Програми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Випуски з меншими функціональними можливостями: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зменшення: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уточнення: Н/Д</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 Знижка UTD :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pPr>
    </w:p>
    <w:p w:rsidR="004447C6" w:rsidRDefault="00BB0DE7">
      <w:pPr>
        <w:pStyle w:val="ProductList-ClauseHeading"/>
        <w:outlineLvl w:val="4"/>
      </w:pPr>
      <w:r>
        <w:t>2.1 Project Professional 2016</w:t>
      </w:r>
    </w:p>
    <w:p w:rsidR="004447C6" w:rsidRDefault="00BB0DE7">
      <w:pPr>
        <w:pStyle w:val="ProductList-Body"/>
      </w:pPr>
      <w:r>
        <w:t>Вважається, що Клієнти, яким надано ліцензію на Project Professional 2016, мають одну Ліцензію CAL на пристрій на Project Server 2016</w:t>
      </w:r>
      <w:r>
        <w:fldChar w:fldCharType="begin"/>
      </w:r>
      <w:r>
        <w:instrText xml:space="preserve"> XE "Ліцензію CAL на пристрій на Project Server 2016" </w:instrText>
      </w:r>
      <w:r>
        <w:fldChar w:fldCharType="end"/>
      </w:r>
      <w:r>
        <w:t xml:space="preserve"> стосовно кожної Ліцензії на Project Professional 2016. Право на доступ до Project Server 2016</w:t>
      </w:r>
      <w:r>
        <w:fldChar w:fldCharType="begin"/>
      </w:r>
      <w:r>
        <w:instrText xml:space="preserve"> XE "Project Server 2016" </w:instrText>
      </w:r>
      <w:r>
        <w:fldChar w:fldCharType="end"/>
      </w:r>
      <w:r>
        <w:t xml:space="preserve"> за цією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Ліцензією CAL</w:t>
      </w:r>
      <w:r>
        <w:fldChar w:fldCharType="end"/>
      </w:r>
      <w:r>
        <w:t xml:space="preserve"> перестає діяти, коли завершується термін дії відповідної Ліцензії на Project Professional 2016.</w:t>
      </w:r>
    </w:p>
    <w:p w:rsidR="004447C6" w:rsidRDefault="004447C6">
      <w:pPr>
        <w:pStyle w:val="ProductList-Body"/>
      </w:pPr>
    </w:p>
    <w:p w:rsidR="004447C6" w:rsidRDefault="00BB0DE7">
      <w:pPr>
        <w:pStyle w:val="ProductList-ClauseHeading"/>
        <w:outlineLvl w:val="4"/>
      </w:pPr>
      <w:r>
        <w:t>2.2 Робота вдома</w:t>
      </w:r>
    </w:p>
    <w:p w:rsidR="004447C6" w:rsidRDefault="00BB0DE7">
      <w:pPr>
        <w:pStyle w:val="ProductList-Body"/>
      </w:pPr>
      <w:r>
        <w:t xml:space="preserve">Ліцензія для Роботи вдома є додатковою Ліцензією, яку можна придбати лише разом із повною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Office Standard або Office Professional Plus. Вона дає змогу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t xml:space="preserve"> програмного забезпечення також інсталювати та використовувати програмне забезпечення на пристрої поза межами приміщення Клієнта або його Афілійованих осіб (наприклад, у користувача вдома).</w:t>
      </w:r>
    </w:p>
    <w:p w:rsidR="004447C6" w:rsidRDefault="004447C6">
      <w:pPr>
        <w:pStyle w:val="ProductList-Body"/>
      </w:pPr>
    </w:p>
    <w:p w:rsidR="004447C6" w:rsidRDefault="00BB0DE7">
      <w:pPr>
        <w:pStyle w:val="ProductList-ClauseHeading"/>
        <w:outlineLvl w:val="4"/>
      </w:pPr>
      <w:r>
        <w:t>2.3 Незалежність від платформи</w:t>
      </w:r>
    </w:p>
    <w:p w:rsidR="004447C6" w:rsidRDefault="00BB0DE7">
      <w:pPr>
        <w:pStyle w:val="ProductList-Body"/>
      </w:pPr>
      <w:r>
        <w:t>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Ліцензії дозволяє Клієнту використовувати замість ліцензованого Продукту останню версію Продукту для кожної платформи, яка стає доступною протягом строку дії Ліцензії.</w:t>
      </w:r>
    </w:p>
    <w:p w:rsidR="004447C6" w:rsidRDefault="004447C6">
      <w:pPr>
        <w:pStyle w:val="ProductList-Body"/>
      </w:pPr>
    </w:p>
    <w:p w:rsidR="004447C6" w:rsidRDefault="00BB0DE7">
      <w:pPr>
        <w:pStyle w:val="ProductList-ClauseHeading"/>
        <w:outlineLvl w:val="4"/>
      </w:pPr>
      <w:r>
        <w:t>2.4 Версії, що прийшли на заміну</w:t>
      </w:r>
    </w:p>
    <w:p w:rsidR="004447C6" w:rsidRDefault="00BB0DE7">
      <w:pPr>
        <w:pStyle w:val="ProductList-Body"/>
      </w:pPr>
      <w:r>
        <w:t>Skype для бізнесу 2016 є версією, що прийшла на заміну Lync 2013.</w:t>
      </w:r>
    </w:p>
    <w:p w:rsidR="004447C6" w:rsidRDefault="004447C6">
      <w:pPr>
        <w:pStyle w:val="ProductList-Body"/>
      </w:pPr>
    </w:p>
    <w:p w:rsidR="004447C6" w:rsidRDefault="00BB0DE7">
      <w:pPr>
        <w:pStyle w:val="ProductList-ClauseHeading"/>
        <w:outlineLvl w:val="4"/>
      </w:pPr>
      <w:r>
        <w:t>2.5 Office Online Server</w:t>
      </w:r>
    </w:p>
    <w:p w:rsidR="004447C6" w:rsidRDefault="00BB0DE7">
      <w:pPr>
        <w:pStyle w:val="ProductList-Body"/>
      </w:pPr>
      <w:r>
        <w:t xml:space="preserve">Клієнти, які придбають ліцензії Office Standard 2016 або Office Professional Plus 2016 до 1 серпня 2016 року, можуть використовувати функцію редагування, описану в розділі про Office Online у </w:t>
      </w:r>
      <w:hyperlink w:anchor="_Sec564">
        <w:r>
          <w:rPr>
            <w:color w:val="00467F"/>
            <w:u w:val="single"/>
          </w:rPr>
          <w:t>Додатку Б</w:t>
        </w:r>
      </w:hyperlink>
      <w:r>
        <w:t>. Це право втрачається 1 серпня 2019 року.</w:t>
      </w:r>
    </w:p>
    <w:p w:rsidR="004447C6" w:rsidRDefault="00BB0DE7">
      <w:pPr>
        <w:pStyle w:val="ProductList-Offering1SubSection"/>
        <w:outlineLvl w:val="3"/>
      </w:pPr>
      <w:bookmarkStart w:id="92" w:name="_Sec791"/>
      <w:r>
        <w:t>3. Права на використання</w:t>
      </w:r>
      <w:bookmarkEnd w:id="92"/>
    </w:p>
    <w:tbl>
      <w:tblPr>
        <w:tblStyle w:val="PURTable"/>
        <w:tblW w:w="0" w:type="dxa"/>
        <w:tblLook w:val="04A0" w:firstRow="1" w:lastRow="0" w:firstColumn="1" w:lastColumn="0" w:noHBand="0" w:noVBand="1"/>
      </w:tblPr>
      <w:tblGrid>
        <w:gridCol w:w="3602"/>
        <w:gridCol w:w="3591"/>
        <w:gridCol w:w="3597"/>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Права на використання пакетів системи Office і Office Home &amp; Student RT в комерційних цілях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Додаткове програмне забезпечення: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пакети системи Office)</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Карти Bing</w:t>
              </w:r>
            </w:hyperlink>
            <w:r>
              <w:t xml:space="preserve"> (Excel і Office Professional Plus); </w:t>
            </w:r>
            <w:hyperlink w:anchor="_Sec537">
              <w:r>
                <w:rPr>
                  <w:color w:val="00467F"/>
                  <w:u w:val="single"/>
                </w:rPr>
                <w:t>H.264/MPEG-4 та/або VC-1</w:t>
              </w:r>
            </w:hyperlink>
            <w:r>
              <w:t xml:space="preserve"> (Skype для бізнесу),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pPr>
    </w:p>
    <w:p w:rsidR="004447C6" w:rsidRDefault="00BB0DE7">
      <w:pPr>
        <w:pStyle w:val="ProductList-ClauseHeading"/>
        <w:outlineLvl w:val="4"/>
      </w:pPr>
      <w:r>
        <w:t>3.1 Права на використання Office Home &amp; Student 2013 RT в комерційних цілях</w:t>
      </w:r>
    </w:p>
    <w:p w:rsidR="004447C6" w:rsidRDefault="00BB0DE7">
      <w:pPr>
        <w:pStyle w:val="ProductList-Body"/>
      </w:pPr>
      <w:r>
        <w:t xml:space="preserve">Після 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пристрою, окремо ліцензованому для Office Home &amp; Student 2013 RT, Клієнт може використовувати програмне забезпечення Office Home &amp; Student у комерційних цілях, незважаючи на будь-які суперечні положення в умовах ліцензії на Office Home &amp; Student 2013 RT.</w:t>
      </w:r>
    </w:p>
    <w:p w:rsidR="004447C6" w:rsidRDefault="004447C6">
      <w:pPr>
        <w:pStyle w:val="ProductList-Body"/>
      </w:pPr>
    </w:p>
    <w:p w:rsidR="004447C6" w:rsidRDefault="00BB0DE7">
      <w:pPr>
        <w:pStyle w:val="ProductList-ClauseHeading"/>
        <w:outlineLvl w:val="4"/>
      </w:pPr>
      <w:r>
        <w:t>3.2 Office Professional Plus 2016 і Office Standard 2016 – використання Office Home &amp; Student 2013 RT в комерційних цілях</w:t>
      </w:r>
    </w:p>
    <w:p w:rsidR="004447C6" w:rsidRDefault="00BB0DE7">
      <w:pPr>
        <w:pStyle w:val="ProductList-Body"/>
      </w:pPr>
      <w:r>
        <w:t xml:space="preserve">Кожен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на якому запущено Office Professional Plus 2016 або Office Standard 2013, може використовувати програмне забезпечення, окремо ліцензоване за ліцензією на Office Home &amp; Student 2013 RT для використання в комерційних цілях, незважаючи на будь-які суперечні положення в умовах ліцензії на Office Home &amp; Student 2013 RT.</w:t>
      </w:r>
    </w:p>
    <w:p w:rsidR="004447C6" w:rsidRDefault="00BB0DE7">
      <w:pPr>
        <w:pStyle w:val="ProductList-Offering1SubSection"/>
        <w:outlineLvl w:val="3"/>
      </w:pPr>
      <w:bookmarkStart w:id="93" w:name="_Sec819"/>
      <w:r>
        <w:t>4. Підтримка програмного забезпечення</w:t>
      </w:r>
      <w:bookmarkEnd w:id="93"/>
    </w:p>
    <w:tbl>
      <w:tblPr>
        <w:tblStyle w:val="PURTable"/>
        <w:tblW w:w="0" w:type="dxa"/>
        <w:tblLook w:val="04A0" w:firstRow="1" w:lastRow="0" w:firstColumn="1" w:lastColumn="0" w:noHBand="0" w:noVBand="1"/>
      </w:tblPr>
      <w:tblGrid>
        <w:gridCol w:w="3626"/>
        <w:gridCol w:w="3573"/>
        <w:gridCol w:w="3591"/>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переходу на резервний ресурс: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7">
              <w:r>
                <w:rPr>
                  <w:color w:val="00467F"/>
                  <w:u w:val="single"/>
                </w:rPr>
                <w:t>Список продуктів – червень 2015 р.</w:t>
              </w:r>
            </w:hyperlink>
            <w:r>
              <w:t xml:space="preserve"> (Office Multi-Language Pack і Visio Premium 2010)</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Office, Project і Visio</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pPr>
    </w:p>
    <w:p w:rsidR="004447C6" w:rsidRDefault="00BB0DE7">
      <w:pPr>
        <w:pStyle w:val="ProductList-ClauseHeading"/>
        <w:outlineLvl w:val="4"/>
      </w:pPr>
      <w:r>
        <w:t>4.1 Project Professional 2016</w:t>
      </w:r>
    </w:p>
    <w:p w:rsidR="004447C6" w:rsidRDefault="00BB0DE7">
      <w:pPr>
        <w:pStyle w:val="ProductList-Body"/>
      </w:pPr>
      <w:r>
        <w:t>Клієнти з чинною Підтримкою програмного забезпечення за Ліцензією Project Professional мають Підтримку програмного забезпечення за відповідними додатковими ліцензіями доступу клієнта до Project Server. Дія такого відшкодування в рамках Підтримки програмного забезпечення завершується одночасно з дією ліцензії Project Professional.</w:t>
      </w:r>
    </w:p>
    <w:p w:rsidR="004447C6" w:rsidRDefault="004447C6">
      <w:pPr>
        <w:pStyle w:val="PURBreadcrumb"/>
      </w:pPr>
    </w:p>
    <w:tbl>
      <w:tblPr>
        <w:tblStyle w:val="PURTable"/>
        <w:tblW w:w="0" w:type="dxa"/>
        <w:tblLook w:val="04A0" w:firstRow="1" w:lastRow="0" w:firstColumn="1" w:lastColumn="0" w:noHBand="0" w:noVBand="1"/>
      </w:tblPr>
      <w:tblGrid>
        <w:gridCol w:w="1080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Body"/>
      </w:pPr>
    </w:p>
    <w:p w:rsidR="004447C6" w:rsidRDefault="00BB0DE7">
      <w:pPr>
        <w:pStyle w:val="ProductList-Offering2HeadingNoBorder"/>
        <w:outlineLvl w:val="2"/>
      </w:pPr>
      <w:bookmarkStart w:id="94" w:name="_Sec680"/>
      <w:r>
        <w:t>Office для Mac</w:t>
      </w:r>
      <w:bookmarkEnd w:id="94"/>
      <w:r>
        <w:fldChar w:fldCharType="begin"/>
      </w:r>
      <w:r>
        <w:instrText xml:space="preserve"> TC "</w:instrText>
      </w:r>
      <w:bookmarkStart w:id="95" w:name="_Toc457390234"/>
      <w:r>
        <w:instrText>Office для Mac</w:instrText>
      </w:r>
      <w:bookmarkEnd w:id="95"/>
      <w:r>
        <w:instrText>" \l 3</w:instrText>
      </w:r>
      <w:r>
        <w:fldChar w:fldCharType="end"/>
      </w:r>
    </w:p>
    <w:p w:rsidR="004447C6" w:rsidRDefault="00BB0DE7">
      <w:pPr>
        <w:pStyle w:val="ProductList-Offering1SubSection"/>
        <w:outlineLvl w:val="3"/>
      </w:pPr>
      <w:bookmarkStart w:id="96" w:name="_Sec682"/>
      <w:r>
        <w:t>1. Доступність програм</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4447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447C6">
        <w:tc>
          <w:tcPr>
            <w:tcW w:w="416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pPr>
            <w:r>
              <w:rPr>
                <w:color w:val="000000"/>
              </w:rPr>
              <w:t>Excel 2016 для Mac</w:t>
            </w:r>
            <w:r>
              <w:fldChar w:fldCharType="begin"/>
            </w:r>
            <w:r>
              <w:instrText xml:space="preserve"> XE "Excel 2016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416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rPr>
                <w:color w:val="000000"/>
              </w:rPr>
              <w:t>Lync 2011 для Mac</w:t>
            </w:r>
            <w:r>
              <w:fldChar w:fldCharType="begin"/>
            </w:r>
            <w:r>
              <w:instrText xml:space="preserve"> XE "Lync 2011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416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rPr>
                <w:color w:val="000000"/>
              </w:rPr>
              <w:t>Office 2016 для Mac Standard</w:t>
            </w:r>
            <w:r>
              <w:fldChar w:fldCharType="begin"/>
            </w:r>
            <w:r>
              <w:instrText xml:space="preserve"> XE "Office 2016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416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rPr>
                <w:color w:val="000000"/>
              </w:rPr>
              <w:t>Outlook 2016 для Mac</w:t>
            </w:r>
            <w:r>
              <w:fldChar w:fldCharType="begin"/>
            </w:r>
            <w:r>
              <w:instrText xml:space="preserve"> XE "Outlook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416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rPr>
                <w:color w:val="000000"/>
              </w:rPr>
              <w:t>PowerPoint 2016 для Mac</w:t>
            </w:r>
            <w:r>
              <w:fldChar w:fldCharType="begin"/>
            </w:r>
            <w:r>
              <w:instrText xml:space="preserve"> XE "PowerPoint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416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rPr>
                <w:color w:val="000000"/>
              </w:rPr>
              <w:t>Word 2016 для Mac</w:t>
            </w:r>
            <w:r>
              <w:fldChar w:fldCharType="begin"/>
            </w:r>
            <w:r>
              <w:instrText xml:space="preserve"> XE "Word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4160" w:type="dxa"/>
            <w:tcBorders>
              <w:top w:val="dashed" w:sz="4" w:space="0" w:color="BFBFBF"/>
              <w:left w:val="none" w:sz="4" w:space="0" w:color="6E6E6E"/>
              <w:bottom w:val="none" w:sz="4" w:space="0" w:color="BFBFBF"/>
              <w:right w:val="none" w:sz="4" w:space="0" w:color="6E6E6E"/>
            </w:tcBorders>
          </w:tcPr>
          <w:p w:rsidR="004447C6" w:rsidRDefault="00BB0DE7">
            <w:pPr>
              <w:pStyle w:val="ProductList-TableBody"/>
            </w:pPr>
            <w:r>
              <w:rPr>
                <w:color w:val="000000"/>
              </w:rPr>
              <w:t>Робота вдома для Mac 2016</w:t>
            </w:r>
            <w:r>
              <w:fldChar w:fldCharType="begin"/>
            </w:r>
            <w:r>
              <w:instrText xml:space="preserve"> XE "Робота вдома для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447C6" w:rsidRDefault="00BB0DE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447C6" w:rsidRDefault="00BB0D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4447C6" w:rsidRDefault="004447C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bl>
    <w:p w:rsidR="004447C6" w:rsidRDefault="00BB0DE7">
      <w:pPr>
        <w:pStyle w:val="ProductList-Offering1SubSection"/>
        <w:outlineLvl w:val="3"/>
      </w:pPr>
      <w:bookmarkStart w:id="97" w:name="_Sec737"/>
      <w:r>
        <w:t>2. Умови продукту</w:t>
      </w:r>
      <w:bookmarkEnd w:id="97"/>
    </w:p>
    <w:tbl>
      <w:tblPr>
        <w:tblStyle w:val="PURTable"/>
        <w:tblW w:w="0" w:type="dxa"/>
        <w:tblLook w:val="04A0" w:firstRow="1" w:lastRow="0" w:firstColumn="1" w:lastColumn="0" w:noHBand="0" w:noVBand="1"/>
      </w:tblPr>
      <w:tblGrid>
        <w:gridCol w:w="3576"/>
        <w:gridCol w:w="3598"/>
        <w:gridCol w:w="3616"/>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2011 для Mac</w:t>
            </w:r>
            <w:r>
              <w:fldChar w:fldCharType="begin"/>
            </w:r>
            <w:r>
              <w:instrText xml:space="preserve"> XE "Office 2011 для Mac" </w:instrText>
            </w:r>
            <w:r>
              <w:fldChar w:fldCharType="end"/>
            </w:r>
            <w:r>
              <w:t xml:space="preserve"> і Програми Office 2011 для Mac (9/10)</w:t>
            </w:r>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Випуски з меншими функціональними можливостями: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зменшення: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уточнення: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pPr>
    </w:p>
    <w:p w:rsidR="004447C6" w:rsidRDefault="00BB0DE7">
      <w:pPr>
        <w:pStyle w:val="ProductList-ClauseHeading"/>
        <w:outlineLvl w:val="4"/>
      </w:pPr>
      <w:r>
        <w:t>2.1 Версії, що прийшли на заміну</w:t>
      </w:r>
    </w:p>
    <w:p w:rsidR="004447C6" w:rsidRDefault="00BB0DE7">
      <w:pPr>
        <w:pStyle w:val="ProductList-Body"/>
      </w:pPr>
      <w:r>
        <w:t>Outlook 2011 для Mac є версією, що прийшла на заміну Entourage 2008 для Mac. Lync 2011 для Mac є версією, що прийшла на заміну Communicator 2011 для Mac</w:t>
      </w:r>
      <w:r>
        <w:fldChar w:fldCharType="begin"/>
      </w:r>
      <w:r>
        <w:instrText xml:space="preserve"> XE "Communicator 2011 для Mac" </w:instrText>
      </w:r>
      <w:r>
        <w:fldChar w:fldCharType="end"/>
      </w:r>
      <w:r>
        <w:t>.</w:t>
      </w:r>
    </w:p>
    <w:p w:rsidR="004447C6" w:rsidRDefault="004447C6">
      <w:pPr>
        <w:pStyle w:val="ProductList-Body"/>
      </w:pPr>
    </w:p>
    <w:p w:rsidR="004447C6" w:rsidRDefault="00BB0DE7">
      <w:pPr>
        <w:pStyle w:val="ProductList-ClauseHeading"/>
        <w:outlineLvl w:val="4"/>
      </w:pPr>
      <w:r>
        <w:t>2.2 Робота вдома</w:t>
      </w:r>
    </w:p>
    <w:p w:rsidR="004447C6" w:rsidRDefault="00BB0DE7">
      <w:pPr>
        <w:pStyle w:val="ProductList-Body"/>
      </w:pPr>
      <w:r>
        <w:t xml:space="preserve">Ліцензія для Роботи вдома є додатковою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яку можна придбати лише разом із повною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Office для Mac. Вона дає змогу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t xml:space="preserve"> програмного забезпечення також інсталювати та використовувати програмне забезпечення на пристрої поза межами приміщення Клієнта або його Афілійованої особи (наприклад, у користувача вдома).</w:t>
      </w:r>
    </w:p>
    <w:p w:rsidR="004447C6" w:rsidRDefault="004447C6">
      <w:pPr>
        <w:pStyle w:val="ProductList-Body"/>
      </w:pPr>
    </w:p>
    <w:p w:rsidR="004447C6" w:rsidRDefault="00BB0DE7">
      <w:pPr>
        <w:pStyle w:val="ProductList-ClauseHeading"/>
        <w:outlineLvl w:val="4"/>
      </w:pPr>
      <w:r>
        <w:t>2.3 Незалежність від платформи</w:t>
      </w:r>
    </w:p>
    <w:p w:rsidR="004447C6" w:rsidRDefault="00BB0DE7">
      <w:pPr>
        <w:pStyle w:val="ProductList-Body"/>
      </w:pPr>
      <w:r>
        <w:t xml:space="preserve">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дає змогу Клієнту використовувати замість ліцензованого Продукту останню версію Продукту для кожної платформи, яка стає доступною протягом строку дії Ліцензії.</w:t>
      </w:r>
    </w:p>
    <w:p w:rsidR="004447C6" w:rsidRDefault="00BB0DE7">
      <w:pPr>
        <w:pStyle w:val="ProductList-Offering1SubSection"/>
        <w:outlineLvl w:val="3"/>
      </w:pPr>
      <w:bookmarkStart w:id="98" w:name="_Sec792"/>
      <w:r>
        <w:t>3. Права на використання</w:t>
      </w:r>
      <w:bookmarkEnd w:id="98"/>
    </w:p>
    <w:tbl>
      <w:tblPr>
        <w:tblStyle w:val="PURTable"/>
        <w:tblW w:w="0" w:type="dxa"/>
        <w:tblLook w:val="04A0" w:firstRow="1" w:lastRow="0" w:firstColumn="1" w:lastColumn="0" w:noHBand="0" w:noVBand="1"/>
      </w:tblPr>
      <w:tblGrid>
        <w:gridCol w:w="3605"/>
        <w:gridCol w:w="3587"/>
        <w:gridCol w:w="3598"/>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Додаткове програмне забезпечення: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програмні комплекси Office)</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pPr>
    </w:p>
    <w:p w:rsidR="004447C6" w:rsidRDefault="00BB0DE7">
      <w:pPr>
        <w:pStyle w:val="ProductList-ClauseHeading"/>
        <w:outlineLvl w:val="4"/>
      </w:pPr>
      <w:r>
        <w:t>3.1 Використання Office Home &amp; Student 2013 RT в комерційних цілях</w:t>
      </w:r>
    </w:p>
    <w:p w:rsidR="004447C6" w:rsidRDefault="00BB0DE7">
      <w:pPr>
        <w:pStyle w:val="ProductList-Body"/>
      </w:pP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на якому запущено Office 2016 для Mac Standard, може використовувати програмне забезпечення, окремо ліцензоване за ліцензією на Office Home &amp; Student 2013 RT, у комерційних цілях, незважаючи на будь-які суперечні положення в умовах ліцензії на Office Home &amp; Student 2013 RT.</w:t>
      </w:r>
    </w:p>
    <w:p w:rsidR="004447C6" w:rsidRDefault="00BB0DE7">
      <w:pPr>
        <w:pStyle w:val="ProductList-Offering1SubSection"/>
        <w:outlineLvl w:val="3"/>
      </w:pPr>
      <w:bookmarkStart w:id="99" w:name="_Sec821"/>
      <w:r>
        <w:t>4. Підтримка програмного забезпечення</w:t>
      </w:r>
      <w:bookmarkEnd w:id="99"/>
    </w:p>
    <w:tbl>
      <w:tblPr>
        <w:tblStyle w:val="PURTable"/>
        <w:tblW w:w="0" w:type="dxa"/>
        <w:tblLook w:val="04A0" w:firstRow="1" w:lastRow="0" w:firstColumn="1" w:lastColumn="0" w:noHBand="0" w:noVBand="1"/>
      </w:tblPr>
      <w:tblGrid>
        <w:gridCol w:w="3619"/>
        <w:gridCol w:w="3588"/>
        <w:gridCol w:w="3583"/>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переходу на резервний ресурс: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8">
              <w:r>
                <w:rPr>
                  <w:color w:val="00467F"/>
                  <w:u w:val="single"/>
                </w:rPr>
                <w:t>Список продуктів, червень 2015 р.</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на віддалене використання: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jc w:val="right"/>
      </w:pPr>
    </w:p>
    <w:tbl>
      <w:tblPr>
        <w:tblStyle w:val="PURTable"/>
        <w:tblW w:w="0" w:type="dxa"/>
        <w:tblLook w:val="04A0" w:firstRow="1" w:lastRow="0" w:firstColumn="1" w:lastColumn="0" w:noHBand="0" w:noVBand="1"/>
      </w:tblPr>
      <w:tblGrid>
        <w:gridCol w:w="1080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Body"/>
      </w:pPr>
    </w:p>
    <w:p w:rsidR="004447C6" w:rsidRDefault="00BB0DE7">
      <w:pPr>
        <w:pStyle w:val="ProductList-OfferingGroupHeading"/>
        <w:outlineLvl w:val="1"/>
      </w:pPr>
      <w:bookmarkStart w:id="100" w:name="_Sec612"/>
      <w:r>
        <w:t>Сервери Office</w:t>
      </w:r>
      <w:bookmarkEnd w:id="100"/>
      <w:r>
        <w:fldChar w:fldCharType="begin"/>
      </w:r>
      <w:r>
        <w:instrText xml:space="preserve"> TC "</w:instrText>
      </w:r>
      <w:bookmarkStart w:id="101" w:name="_Toc457390235"/>
      <w:r>
        <w:instrText>Сервери Office</w:instrText>
      </w:r>
      <w:bookmarkEnd w:id="101"/>
      <w:r>
        <w:instrText>" \l 2</w:instrText>
      </w:r>
      <w:r>
        <w:fldChar w:fldCharType="end"/>
      </w:r>
    </w:p>
    <w:p w:rsidR="004447C6" w:rsidRDefault="00BB0DE7">
      <w:pPr>
        <w:pStyle w:val="ProductList-Offering2HeadingNoBorder"/>
        <w:outlineLvl w:val="2"/>
      </w:pPr>
      <w:bookmarkStart w:id="102" w:name="_Sec638"/>
      <w:r>
        <w:t>Exchange Server</w:t>
      </w:r>
      <w:bookmarkEnd w:id="102"/>
      <w:r>
        <w:fldChar w:fldCharType="begin"/>
      </w:r>
      <w:r>
        <w:instrText xml:space="preserve"> TC "</w:instrText>
      </w:r>
      <w:bookmarkStart w:id="103" w:name="_Toc457390236"/>
      <w:r>
        <w:instrText>Exchange Server</w:instrText>
      </w:r>
      <w:bookmarkEnd w:id="103"/>
      <w:r>
        <w:instrText>" \l 3</w:instrText>
      </w:r>
      <w:r>
        <w:fldChar w:fldCharType="end"/>
      </w:r>
    </w:p>
    <w:p w:rsidR="004447C6" w:rsidRDefault="00BB0DE7">
      <w:pPr>
        <w:pStyle w:val="ProductList-Offering1SubSection"/>
        <w:outlineLvl w:val="3"/>
      </w:pPr>
      <w:bookmarkStart w:id="104" w:name="_Sec683"/>
      <w:r>
        <w:t>1. Доступність програм</w:t>
      </w:r>
      <w:bookmarkEnd w:id="104"/>
    </w:p>
    <w:tbl>
      <w:tblPr>
        <w:tblStyle w:val="PURTable"/>
        <w:tblW w:w="0" w:type="dxa"/>
        <w:tblLook w:val="04A0" w:firstRow="1" w:lastRow="0" w:firstColumn="1" w:lastColumn="0" w:noHBand="0" w:noVBand="1"/>
      </w:tblPr>
      <w:tblGrid>
        <w:gridCol w:w="4034"/>
        <w:gridCol w:w="615"/>
        <w:gridCol w:w="606"/>
        <w:gridCol w:w="611"/>
        <w:gridCol w:w="606"/>
        <w:gridCol w:w="606"/>
        <w:gridCol w:w="611"/>
        <w:gridCol w:w="615"/>
        <w:gridCol w:w="634"/>
        <w:gridCol w:w="619"/>
        <w:gridCol w:w="612"/>
        <w:gridCol w:w="615"/>
      </w:tblGrid>
      <w:tr w:rsidR="004447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447C6">
        <w:tc>
          <w:tcPr>
            <w:tcW w:w="416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447C6">
        <w:tc>
          <w:tcPr>
            <w:tcW w:w="416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 xml:space="preserve">Ліцензія доступу клієнта на Exchange Server Enterprise 2016 </w:t>
            </w:r>
            <w:r>
              <w:fldChar w:fldCharType="begin"/>
            </w:r>
            <w:r>
              <w:instrText xml:space="preserve"> XE "Ліцензія доступу клієнта на Exchange Server Enterprise 2016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416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447C6">
        <w:tc>
          <w:tcPr>
            <w:tcW w:w="4160" w:type="dxa"/>
            <w:tcBorders>
              <w:top w:val="dashed" w:sz="4" w:space="0" w:color="BFBFBF"/>
              <w:left w:val="none" w:sz="4" w:space="0" w:color="6E6E6E"/>
              <w:bottom w:val="none" w:sz="4" w:space="0" w:color="BFBFBF"/>
              <w:right w:val="none" w:sz="4" w:space="0" w:color="6E6E6E"/>
            </w:tcBorders>
          </w:tcPr>
          <w:p w:rsidR="004447C6" w:rsidRDefault="00BB0DE7">
            <w:pPr>
              <w:pStyle w:val="ProductList-TableBody"/>
            </w:pPr>
            <w:r>
              <w:t>Ліцензія доступу клієнта на Exchange Server Standard 2016</w:t>
            </w:r>
            <w:r>
              <w:fldChar w:fldCharType="begin"/>
            </w:r>
            <w:r>
              <w:instrText xml:space="preserve"> XE "Ліцензія доступу клієнта на Exchange Server Standard 2016"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4447C6" w:rsidRDefault="00BB0DE7">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4447C6" w:rsidRDefault="00BB0DE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447C6" w:rsidRDefault="00BB0D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447C6" w:rsidRDefault="00BB0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4447C6" w:rsidRDefault="00BB0DE7">
      <w:pPr>
        <w:pStyle w:val="ProductList-Offering1SubSection"/>
        <w:outlineLvl w:val="3"/>
      </w:pPr>
      <w:bookmarkStart w:id="105" w:name="_Sec738"/>
      <w:r>
        <w:t>2. Умови продукту</w:t>
      </w:r>
      <w:bookmarkEnd w:id="105"/>
    </w:p>
    <w:tbl>
      <w:tblPr>
        <w:tblStyle w:val="PURTable"/>
        <w:tblW w:w="0" w:type="dxa"/>
        <w:tblLook w:val="04A0" w:firstRow="1" w:lastRow="0" w:firstColumn="1" w:lastColumn="0" w:noHBand="0" w:noVBand="1"/>
      </w:tblPr>
      <w:tblGrid>
        <w:gridCol w:w="3576"/>
        <w:gridCol w:w="3598"/>
        <w:gridCol w:w="3616"/>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Standard</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зменшення: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уточнення: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BB0DE7">
      <w:pPr>
        <w:pStyle w:val="ProductList-Offering1SubSection"/>
        <w:outlineLvl w:val="3"/>
      </w:pPr>
      <w:bookmarkStart w:id="106" w:name="_Sec793"/>
      <w:r>
        <w:t>3. Права на використання</w:t>
      </w:r>
      <w:bookmarkEnd w:id="106"/>
    </w:p>
    <w:tbl>
      <w:tblPr>
        <w:tblStyle w:val="PURTable"/>
        <w:tblW w:w="0" w:type="dxa"/>
        <w:tblLook w:val="04A0" w:firstRow="1" w:lastRow="0" w:firstColumn="1" w:lastColumn="0" w:noHBand="0" w:noVBand="1"/>
      </w:tblPr>
      <w:tblGrid>
        <w:gridCol w:w="3608"/>
        <w:gridCol w:w="3599"/>
        <w:gridCol w:w="3583"/>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 (для доступу до Додаткових функціональних можливостей необхідно мати базові та додаткові ліцензії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Включені технології: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pPr>
    </w:p>
    <w:p w:rsidR="004447C6" w:rsidRDefault="00BB0DE7">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4"/>
        <w:gridCol w:w="3608"/>
        <w:gridCol w:w="3608"/>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447C6" w:rsidRDefault="00BB0DE7">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4447C6" w:rsidRDefault="00BB0DE7">
            <w:pPr>
              <w:pStyle w:val="ProductList-TableBody"/>
            </w:pPr>
            <w:r>
              <w:t>Ліцензія доступу клієнта для Exchange Server Standard 2016</w:t>
            </w:r>
          </w:p>
        </w:tc>
        <w:tc>
          <w:tcPr>
            <w:tcW w:w="4040" w:type="dxa"/>
            <w:tcBorders>
              <w:top w:val="single" w:sz="18" w:space="0" w:color="0072C6"/>
              <w:left w:val="none" w:sz="4" w:space="0" w:color="000000"/>
              <w:bottom w:val="none" w:sz="4" w:space="0" w:color="000000"/>
              <w:right w:val="single" w:sz="4" w:space="0" w:color="000000"/>
            </w:tcBorders>
          </w:tcPr>
          <w:p w:rsidR="004447C6" w:rsidRDefault="00BB0DE7">
            <w:pPr>
              <w:pStyle w:val="ProductList-TableBody"/>
            </w:pPr>
            <w:r>
              <w:t>Ліцензія на передплату користувача для Exchange Online (план 1)</w:t>
            </w:r>
          </w:p>
        </w:tc>
      </w:tr>
      <w:tr w:rsidR="004447C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447C6" w:rsidRDefault="004447C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447C6" w:rsidRDefault="00BB0DE7">
            <w:pPr>
              <w:pStyle w:val="ProductList-TableBody"/>
            </w:pPr>
            <w:r>
              <w:t>Ліцензія на передплату користувача для Exchange Online (план 1</w:t>
            </w:r>
            <w:r>
              <w:fldChar w:fldCharType="begin"/>
            </w:r>
            <w:r>
              <w:instrText xml:space="preserve"> XE "Ліцензія на передплату користувача для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4447C6" w:rsidRDefault="00BB0DE7">
            <w:pPr>
              <w:pStyle w:val="ProductList-TableBody"/>
            </w:pPr>
            <w:r>
              <w:t>Ліцензія на передплату користувача для Exchange Online (план 2)</w:t>
            </w:r>
          </w:p>
        </w:tc>
      </w:tr>
      <w:tr w:rsidR="004447C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447C6" w:rsidRDefault="004447C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447C6" w:rsidRDefault="00BB0DE7">
            <w:pPr>
              <w:pStyle w:val="ProductList-TableBody"/>
            </w:pPr>
            <w:r>
              <w:t>Ліцензія на передплату користувача для Exchange Online (план 2</w:t>
            </w:r>
            <w:r>
              <w:fldChar w:fldCharType="begin"/>
            </w:r>
            <w:r>
              <w:instrText xml:space="preserve"> XE "Ліцензія на передплату користувача для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4447C6" w:rsidRDefault="00BB0DE7">
            <w:pPr>
              <w:pStyle w:val="ProductList-TableBody"/>
            </w:pPr>
            <w:r>
              <w:t>Ліцензія на передплату користувача для Exchange Online (план 2G)</w:t>
            </w:r>
          </w:p>
        </w:tc>
      </w:tr>
      <w:tr w:rsidR="004447C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447C6" w:rsidRDefault="004447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47C6" w:rsidRDefault="00BB0DE7">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4447C6" w:rsidRDefault="004447C6">
            <w:pPr>
              <w:pStyle w:val="ProductList-TableBody"/>
            </w:pPr>
          </w:p>
        </w:tc>
      </w:tr>
    </w:tbl>
    <w:p w:rsidR="004447C6" w:rsidRDefault="004447C6">
      <w:pPr>
        <w:pStyle w:val="ProductList-Body"/>
      </w:pPr>
    </w:p>
    <w:p w:rsidR="004447C6" w:rsidRDefault="00BB0DE7">
      <w:pPr>
        <w:pStyle w:val="ProductList-SubClauseHeading"/>
        <w:outlineLvl w:val="5"/>
      </w:pPr>
      <w:r>
        <w:t>3.1.1 Додаткова функціональність, пов’язана з ліцензією доступу клієнта «Enterprise» для Exchange</w:t>
      </w:r>
    </w:p>
    <w:p w:rsidR="004447C6" w:rsidRDefault="00BB0DE7">
      <w:pPr>
        <w:pStyle w:val="ProductList-BodyIndented"/>
      </w:pPr>
      <w:r>
        <w:t>Архів на місці, Утримання на місці (без обмежень, на основі запитів, на основі часу), Удосконалені політики мобільності, Захист і відповідність інформації, Настроювані політики збереження, Протоколювання за користувачем або списком розсилки, Поштові скриньки на сайті – відповідність, Захист від втрати даних</w:t>
      </w:r>
    </w:p>
    <w:tbl>
      <w:tblPr>
        <w:tblStyle w:val="PURTable0"/>
        <w:tblW w:w="0" w:type="dxa"/>
        <w:tblLook w:val="04A0" w:firstRow="1" w:lastRow="0" w:firstColumn="1" w:lastColumn="0" w:noHBand="0" w:noVBand="1"/>
      </w:tblPr>
      <w:tblGrid>
        <w:gridCol w:w="3464"/>
        <w:gridCol w:w="3483"/>
        <w:gridCol w:w="3483"/>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447C6" w:rsidRDefault="00BB0DE7">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4447C6" w:rsidRDefault="00BB0DE7">
            <w:pPr>
              <w:pStyle w:val="ProductList-TableBody"/>
            </w:pPr>
            <w:r>
              <w:t>Клієнтська ліцензія Enterprise на Exchange Server 2016</w:t>
            </w:r>
          </w:p>
        </w:tc>
        <w:tc>
          <w:tcPr>
            <w:tcW w:w="4040" w:type="dxa"/>
            <w:tcBorders>
              <w:top w:val="single" w:sz="18" w:space="0" w:color="0072C6"/>
              <w:left w:val="none" w:sz="4" w:space="0" w:color="000000"/>
              <w:bottom w:val="none" w:sz="4" w:space="0" w:color="000000"/>
              <w:right w:val="single" w:sz="4" w:space="0" w:color="000000"/>
            </w:tcBorders>
          </w:tcPr>
          <w:p w:rsidR="004447C6" w:rsidRDefault="00BB0DE7">
            <w:pPr>
              <w:pStyle w:val="ProductList-TableBody"/>
            </w:pPr>
            <w:r>
              <w:t>Ліцензія на передплату користувача для Exchange Online (план 2)</w:t>
            </w:r>
          </w:p>
        </w:tc>
      </w:tr>
      <w:tr w:rsidR="004447C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447C6" w:rsidRDefault="004447C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447C6" w:rsidRDefault="00BB0DE7">
            <w:pPr>
              <w:pStyle w:val="ProductList-TableBody"/>
            </w:pPr>
            <w:r>
              <w:t>Ліцензія на передплату користувача для Exchange Online (план 2A)</w:t>
            </w:r>
          </w:p>
        </w:tc>
        <w:tc>
          <w:tcPr>
            <w:tcW w:w="4040" w:type="dxa"/>
            <w:tcBorders>
              <w:top w:val="none" w:sz="4" w:space="0" w:color="000000"/>
              <w:left w:val="none" w:sz="4" w:space="0" w:color="000000"/>
              <w:bottom w:val="none" w:sz="4" w:space="0" w:color="000000"/>
              <w:right w:val="single" w:sz="4" w:space="0" w:color="000000"/>
            </w:tcBorders>
          </w:tcPr>
          <w:p w:rsidR="004447C6" w:rsidRDefault="00BB0DE7">
            <w:pPr>
              <w:pStyle w:val="ProductList-TableBody"/>
            </w:pPr>
            <w:r>
              <w:t>Ліцензія на передплату користувача для Exchange Online (план 2G)</w:t>
            </w:r>
          </w:p>
        </w:tc>
      </w:tr>
      <w:tr w:rsidR="004447C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447C6" w:rsidRDefault="004447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47C6" w:rsidRDefault="00BB0DE7">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4447C6" w:rsidRDefault="004447C6">
            <w:pPr>
              <w:pStyle w:val="ProductList-TableBody"/>
            </w:pPr>
          </w:p>
        </w:tc>
      </w:tr>
    </w:tbl>
    <w:p w:rsidR="004447C6" w:rsidRDefault="004447C6">
      <w:pPr>
        <w:pStyle w:val="ProductList-BodyIndented"/>
      </w:pPr>
    </w:p>
    <w:p w:rsidR="004447C6" w:rsidRDefault="00BB0DE7">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66"/>
        <w:gridCol w:w="3562"/>
        <w:gridCol w:w="3562"/>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447C6" w:rsidRDefault="00BB0DE7">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4447C6" w:rsidRDefault="004447C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447C6" w:rsidRDefault="004447C6">
            <w:pPr>
              <w:pStyle w:val="ProductList-TableBody"/>
            </w:pPr>
          </w:p>
        </w:tc>
      </w:tr>
    </w:tbl>
    <w:p w:rsidR="004447C6" w:rsidRDefault="00BB0DE7">
      <w:pPr>
        <w:pStyle w:val="ProductList-Offering1SubSection"/>
        <w:outlineLvl w:val="3"/>
      </w:pPr>
      <w:bookmarkStart w:id="107" w:name="_Sec824"/>
      <w:r>
        <w:t>4. Підтримка програмного забезпечення</w:t>
      </w:r>
      <w:bookmarkEnd w:id="107"/>
    </w:p>
    <w:tbl>
      <w:tblPr>
        <w:tblStyle w:val="PURTable"/>
        <w:tblW w:w="0" w:type="dxa"/>
        <w:tblLook w:val="04A0" w:firstRow="1" w:lastRow="0" w:firstColumn="1" w:lastColumn="0" w:noHBand="0" w:noVBand="1"/>
      </w:tblPr>
      <w:tblGrid>
        <w:gridCol w:w="3626"/>
        <w:gridCol w:w="3573"/>
        <w:gridCol w:w="3591"/>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 для Серверів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переходу на резервний ресурс: Н/Д</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9">
              <w:r>
                <w:rPr>
                  <w:color w:val="00467F"/>
                  <w:u w:val="single"/>
                </w:rPr>
                <w:t>Список продуктів, червень, 2015 р.</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на віддалене використання: Н/Д</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pPr>
    </w:p>
    <w:p w:rsidR="004447C6" w:rsidRDefault="00BB0DE7">
      <w:pPr>
        <w:pStyle w:val="ProductList-ClauseHeading"/>
        <w:outlineLvl w:val="4"/>
      </w:pPr>
      <w:r>
        <w:t>4.1 Ліцензія Exchange Enterprise CAL з Додатковими умовами та положеннями для Служб 2016</w:t>
      </w:r>
    </w:p>
    <w:p w:rsidR="004447C6" w:rsidRDefault="00BB0DE7">
      <w:pPr>
        <w:pStyle w:val="ProductList-Body"/>
      </w:pPr>
      <w:r>
        <w:t xml:space="preserve">Ліцензія Enterprise CAL для Exchange Server з чинним відшкодуванням в рамках Підтримки програмного забезпечення включає права на Захист від втрати даних і Exchange Online Protection. Для клієнтів з Угодами «Microsoft Business Agreement», укладеними до жовтня 2010 р., і Реєстраційними формами, оформленими після липня 2011 р.: до придбання та використання Онлайнових служб, включених до Ліцензії Exchange Enterprise CAL зі Службами 2016, застосовуються Додаткові умови для Онлайнових служб, що використовуються з Програмним забезпеченням, – розділ «Успадковані угоди» Додатку A «Додаткові умови угоди за програмою» в Списку продуктів за червень 2015 р. (див. веб-сторінку </w:t>
      </w:r>
      <w:hyperlink r:id="rId50">
        <w:r>
          <w:rPr>
            <w:color w:val="00467F"/>
            <w:u w:val="single"/>
          </w:rPr>
          <w:t>http://go.microsoft.com/?linkid=9839207</w:t>
        </w:r>
      </w:hyperlink>
      <w:r>
        <w:t>).</w:t>
      </w:r>
    </w:p>
    <w:p w:rsidR="004447C6" w:rsidRDefault="004447C6">
      <w:pPr>
        <w:pStyle w:val="PURBreadcrumb"/>
      </w:pPr>
    </w:p>
    <w:tbl>
      <w:tblPr>
        <w:tblStyle w:val="PURTable"/>
        <w:tblW w:w="0" w:type="dxa"/>
        <w:tblLook w:val="04A0" w:firstRow="1" w:lastRow="0" w:firstColumn="1" w:lastColumn="0" w:noHBand="0" w:noVBand="1"/>
      </w:tblPr>
      <w:tblGrid>
        <w:gridCol w:w="1080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Body"/>
      </w:pPr>
    </w:p>
    <w:p w:rsidR="004447C6" w:rsidRDefault="00BB0DE7">
      <w:pPr>
        <w:pStyle w:val="ProductList-Offering2HeadingNoBorder"/>
        <w:outlineLvl w:val="2"/>
      </w:pPr>
      <w:bookmarkStart w:id="108" w:name="_Sec639"/>
      <w:r>
        <w:t>Project Server</w:t>
      </w:r>
      <w:bookmarkEnd w:id="108"/>
      <w:r>
        <w:fldChar w:fldCharType="begin"/>
      </w:r>
      <w:r>
        <w:instrText xml:space="preserve"> TC "</w:instrText>
      </w:r>
      <w:bookmarkStart w:id="109" w:name="_Toc457390237"/>
      <w:r>
        <w:instrText>Project Server</w:instrText>
      </w:r>
      <w:bookmarkEnd w:id="109"/>
      <w:r>
        <w:instrText>" \l 3</w:instrText>
      </w:r>
      <w:r>
        <w:fldChar w:fldCharType="end"/>
      </w:r>
    </w:p>
    <w:p w:rsidR="004447C6" w:rsidRDefault="00BB0DE7">
      <w:pPr>
        <w:pStyle w:val="ProductList-Offering1SubSection"/>
        <w:outlineLvl w:val="3"/>
      </w:pPr>
      <w:bookmarkStart w:id="110" w:name="_Sec684"/>
      <w:r>
        <w:t>1. Доступність програм</w:t>
      </w:r>
      <w:bookmarkEnd w:id="110"/>
    </w:p>
    <w:tbl>
      <w:tblPr>
        <w:tblStyle w:val="PURTable"/>
        <w:tblW w:w="0" w:type="dxa"/>
        <w:tblLook w:val="04A0" w:firstRow="1" w:lastRow="0" w:firstColumn="1" w:lastColumn="0" w:noHBand="0" w:noVBand="1"/>
      </w:tblPr>
      <w:tblGrid>
        <w:gridCol w:w="4038"/>
        <w:gridCol w:w="612"/>
        <w:gridCol w:w="607"/>
        <w:gridCol w:w="612"/>
        <w:gridCol w:w="607"/>
        <w:gridCol w:w="607"/>
        <w:gridCol w:w="611"/>
        <w:gridCol w:w="615"/>
        <w:gridCol w:w="634"/>
        <w:gridCol w:w="619"/>
        <w:gridCol w:w="613"/>
        <w:gridCol w:w="609"/>
      </w:tblGrid>
      <w:tr w:rsidR="004447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447C6">
        <w:tc>
          <w:tcPr>
            <w:tcW w:w="416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447C6">
        <w:tc>
          <w:tcPr>
            <w:tcW w:w="4160" w:type="dxa"/>
            <w:tcBorders>
              <w:top w:val="dashed" w:sz="4" w:space="0" w:color="BFBFBF"/>
              <w:left w:val="none" w:sz="4" w:space="0" w:color="6E6E6E"/>
              <w:bottom w:val="none" w:sz="4" w:space="0" w:color="BFBFBF"/>
              <w:right w:val="none" w:sz="4" w:space="0" w:color="6E6E6E"/>
            </w:tcBorders>
          </w:tcPr>
          <w:p w:rsidR="004447C6" w:rsidRDefault="00BB0DE7">
            <w:pPr>
              <w:pStyle w:val="ProductList-TableBody"/>
            </w:pPr>
            <w:r>
              <w:t>Ліцензія доступу клієнта на Project Server 2016</w:t>
            </w:r>
            <w:r>
              <w:fldChar w:fldCharType="begin"/>
            </w:r>
            <w:r>
              <w:instrText xml:space="preserve"> XE "Ліцензія доступу клієнта на Project Server 2016"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4447C6" w:rsidRDefault="00BB0DE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447C6" w:rsidRDefault="00BB0DE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447C6" w:rsidRDefault="00BB0D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447C6" w:rsidRDefault="00BB0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4447C6" w:rsidRDefault="00BB0DE7">
      <w:pPr>
        <w:pStyle w:val="ProductList-Offering1SubSection"/>
        <w:outlineLvl w:val="3"/>
      </w:pPr>
      <w:bookmarkStart w:id="111" w:name="_Sec739"/>
      <w:r>
        <w:t>2. Умови продукту</w:t>
      </w:r>
      <w:bookmarkEnd w:id="111"/>
    </w:p>
    <w:tbl>
      <w:tblPr>
        <w:tblStyle w:val="PURTable"/>
        <w:tblW w:w="0" w:type="dxa"/>
        <w:tblLook w:val="04A0" w:firstRow="1" w:lastRow="0" w:firstColumn="1" w:lastColumn="0" w:noHBand="0" w:noVBand="1"/>
      </w:tblPr>
      <w:tblGrid>
        <w:gridCol w:w="3576"/>
        <w:gridCol w:w="3598"/>
        <w:gridCol w:w="3616"/>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Випуски з меншими функціональними можливостями: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зменшення: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уточнення: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BB0DE7">
      <w:pPr>
        <w:pStyle w:val="ProductList-Offering1SubSection"/>
        <w:outlineLvl w:val="3"/>
      </w:pPr>
      <w:bookmarkStart w:id="112" w:name="_Sec795"/>
      <w:r>
        <w:t>3. Права на використання</w:t>
      </w:r>
      <w:bookmarkEnd w:id="112"/>
    </w:p>
    <w:tbl>
      <w:tblPr>
        <w:tblStyle w:val="PURTable"/>
        <w:tblW w:w="0" w:type="dxa"/>
        <w:tblLook w:val="04A0" w:firstRow="1" w:lastRow="0" w:firstColumn="1" w:lastColumn="0" w:noHBand="0" w:noVBand="1"/>
      </w:tblPr>
      <w:tblGrid>
        <w:gridCol w:w="3617"/>
        <w:gridCol w:w="3581"/>
        <w:gridCol w:w="3592"/>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Включені технології: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pPr>
    </w:p>
    <w:p w:rsidR="004447C6" w:rsidRDefault="00BB0DE7">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0"/>
        <w:gridCol w:w="3610"/>
        <w:gridCol w:w="3610"/>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447C6" w:rsidRDefault="00BB0DE7">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4447C6" w:rsidRDefault="00BB0DE7">
            <w:pPr>
              <w:pStyle w:val="ProductList-TableBody"/>
            </w:pPr>
            <w:r>
              <w:t>Ліцензія CAL для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4447C6" w:rsidRDefault="00BB0DE7">
            <w:pPr>
              <w:pStyle w:val="ProductList-TableBody"/>
            </w:pPr>
            <w:r>
              <w:t>Project Online Essentials (ліцензія на передплату користувача)</w:t>
            </w:r>
          </w:p>
        </w:tc>
      </w:tr>
      <w:tr w:rsidR="004447C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447C6" w:rsidRDefault="004447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47C6" w:rsidRDefault="00BB0DE7">
            <w:pPr>
              <w:pStyle w:val="ProductList-TableBody"/>
            </w:pPr>
            <w:r>
              <w:t>Project Online Professional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4447C6" w:rsidRDefault="00BB0DE7">
            <w:pPr>
              <w:pStyle w:val="ProductList-TableBody"/>
            </w:pPr>
            <w:r>
              <w:t>Project Online Premium (ліцензія на передплату користувача)</w:t>
            </w:r>
          </w:p>
        </w:tc>
      </w:tr>
    </w:tbl>
    <w:p w:rsidR="004447C6" w:rsidRDefault="004447C6">
      <w:pPr>
        <w:pStyle w:val="ProductList-Body"/>
      </w:pPr>
    </w:p>
    <w:p w:rsidR="004447C6" w:rsidRDefault="00BB0DE7">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26"/>
        <w:gridCol w:w="3582"/>
        <w:gridCol w:w="3582"/>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447C6" w:rsidRDefault="00BB0DE7">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rsidR="004447C6" w:rsidRDefault="004447C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447C6" w:rsidRDefault="004447C6">
            <w:pPr>
              <w:pStyle w:val="ProductList-TableBody"/>
            </w:pPr>
          </w:p>
        </w:tc>
      </w:tr>
    </w:tbl>
    <w:p w:rsidR="004447C6" w:rsidRDefault="00BB0DE7">
      <w:pPr>
        <w:pStyle w:val="ProductList-Offering1SubSection"/>
        <w:outlineLvl w:val="3"/>
      </w:pPr>
      <w:bookmarkStart w:id="113" w:name="_Sec822"/>
      <w:r>
        <w:t>4. Підтримка програмного забезпечення</w:t>
      </w:r>
      <w:bookmarkEnd w:id="113"/>
    </w:p>
    <w:tbl>
      <w:tblPr>
        <w:tblStyle w:val="PURTable"/>
        <w:tblW w:w="0" w:type="dxa"/>
        <w:tblLook w:val="04A0" w:firstRow="1" w:lastRow="0" w:firstColumn="1" w:lastColumn="0" w:noHBand="0" w:noVBand="1"/>
      </w:tblPr>
      <w:tblGrid>
        <w:gridCol w:w="3626"/>
        <w:gridCol w:w="3573"/>
        <w:gridCol w:w="3591"/>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переходу на резервний ресурс: Н/Д</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на віддалене використання: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jc w:val="right"/>
      </w:pPr>
    </w:p>
    <w:tbl>
      <w:tblPr>
        <w:tblStyle w:val="PURTable"/>
        <w:tblW w:w="0" w:type="dxa"/>
        <w:tblLook w:val="04A0" w:firstRow="1" w:lastRow="0" w:firstColumn="1" w:lastColumn="0" w:noHBand="0" w:noVBand="1"/>
      </w:tblPr>
      <w:tblGrid>
        <w:gridCol w:w="1080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Body"/>
      </w:pPr>
    </w:p>
    <w:p w:rsidR="004447C6" w:rsidRDefault="00BB0DE7">
      <w:pPr>
        <w:pStyle w:val="ProductList-Offering2HeadingNoBorder"/>
        <w:outlineLvl w:val="2"/>
      </w:pPr>
      <w:bookmarkStart w:id="114" w:name="_Sec640"/>
      <w:r>
        <w:t>SharePoint Server</w:t>
      </w:r>
      <w:bookmarkEnd w:id="114"/>
      <w:r>
        <w:fldChar w:fldCharType="begin"/>
      </w:r>
      <w:r>
        <w:instrText xml:space="preserve"> TC "</w:instrText>
      </w:r>
      <w:bookmarkStart w:id="115" w:name="_Toc457390238"/>
      <w:r>
        <w:instrText>SharePoint Server</w:instrText>
      </w:r>
      <w:bookmarkEnd w:id="115"/>
      <w:r>
        <w:instrText>" \l 3</w:instrText>
      </w:r>
      <w:r>
        <w:fldChar w:fldCharType="end"/>
      </w:r>
    </w:p>
    <w:p w:rsidR="004447C6" w:rsidRDefault="00BB0DE7">
      <w:pPr>
        <w:pStyle w:val="ProductList-Offering1SubSection"/>
        <w:outlineLvl w:val="3"/>
      </w:pPr>
      <w:bookmarkStart w:id="116" w:name="_Sec685"/>
      <w:r>
        <w:t>1. Доступність програм</w:t>
      </w:r>
      <w:bookmarkEnd w:id="116"/>
    </w:p>
    <w:tbl>
      <w:tblPr>
        <w:tblStyle w:val="PURTable"/>
        <w:tblW w:w="0" w:type="dxa"/>
        <w:tblLook w:val="04A0" w:firstRow="1" w:lastRow="0" w:firstColumn="1" w:lastColumn="0" w:noHBand="0" w:noVBand="1"/>
      </w:tblPr>
      <w:tblGrid>
        <w:gridCol w:w="4036"/>
        <w:gridCol w:w="612"/>
        <w:gridCol w:w="606"/>
        <w:gridCol w:w="611"/>
        <w:gridCol w:w="606"/>
        <w:gridCol w:w="607"/>
        <w:gridCol w:w="611"/>
        <w:gridCol w:w="615"/>
        <w:gridCol w:w="634"/>
        <w:gridCol w:w="619"/>
        <w:gridCol w:w="612"/>
        <w:gridCol w:w="615"/>
      </w:tblGrid>
      <w:tr w:rsidR="004447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447C6">
        <w:tc>
          <w:tcPr>
            <w:tcW w:w="416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pPr>
            <w:r>
              <w:rPr>
                <w:color w:val="000000"/>
              </w:rPr>
              <w:t>Microsoft Office Audit і Control Management Server 2013</w:t>
            </w:r>
            <w:r>
              <w:fldChar w:fldCharType="begin"/>
            </w:r>
            <w:r>
              <w:instrText xml:space="preserve"> XE "Microsoft Office Audit і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447C6">
        <w:tc>
          <w:tcPr>
            <w:tcW w:w="416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447C6">
        <w:tc>
          <w:tcPr>
            <w:tcW w:w="416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Ліцензія доступу клієнта на SharePoint Server 2016 Standard</w:t>
            </w:r>
            <w:r>
              <w:fldChar w:fldCharType="begin"/>
            </w:r>
            <w:r>
              <w:instrText xml:space="preserve"> XE "Ліцензія доступу клієнта на SharePoint Server 2016 Standard"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4160" w:type="dxa"/>
            <w:tcBorders>
              <w:top w:val="dashed" w:sz="4" w:space="0" w:color="BFBFBF"/>
              <w:left w:val="none" w:sz="4" w:space="0" w:color="6E6E6E"/>
              <w:bottom w:val="none" w:sz="4" w:space="0" w:color="BFBFBF"/>
              <w:right w:val="none" w:sz="4" w:space="0" w:color="6E6E6E"/>
            </w:tcBorders>
          </w:tcPr>
          <w:p w:rsidR="004447C6" w:rsidRDefault="00BB0DE7">
            <w:pPr>
              <w:pStyle w:val="ProductList-TableBody"/>
            </w:pPr>
            <w:r>
              <w:t xml:space="preserve">Ліцензія доступу клієнта «Enterprise» на SharePoint Server 2016 </w:t>
            </w:r>
            <w:r>
              <w:fldChar w:fldCharType="begin"/>
            </w:r>
            <w:r>
              <w:instrText xml:space="preserve"> XE "Ліцензія доступу клієнта «Enterprise» на SharePoint Server 2016 " </w:instrText>
            </w:r>
            <w:r>
              <w:fldChar w:fldCharType="end"/>
            </w:r>
            <w:r>
              <w:t>(«на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4447C6" w:rsidRDefault="00BB0DE7">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447C6" w:rsidRDefault="00BB0DE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447C6" w:rsidRDefault="00BB0D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447C6" w:rsidRDefault="00BB0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4447C6" w:rsidRDefault="00BB0DE7">
      <w:pPr>
        <w:pStyle w:val="ProductList-Offering1SubSection"/>
        <w:outlineLvl w:val="3"/>
      </w:pPr>
      <w:bookmarkStart w:id="117" w:name="_Sec740"/>
      <w:r>
        <w:t>2. Умови продукту</w:t>
      </w:r>
      <w:bookmarkEnd w:id="117"/>
    </w:p>
    <w:tbl>
      <w:tblPr>
        <w:tblStyle w:val="PURTable"/>
        <w:tblW w:w="0" w:type="dxa"/>
        <w:tblLook w:val="04A0" w:firstRow="1" w:lastRow="0" w:firstColumn="1" w:lastColumn="0" w:noHBand="0" w:noVBand="1"/>
      </w:tblPr>
      <w:tblGrid>
        <w:gridCol w:w="3576"/>
        <w:gridCol w:w="3598"/>
        <w:gridCol w:w="3616"/>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SharePoint Server 2013</w:t>
            </w:r>
            <w:r>
              <w:fldChar w:fldCharType="begin"/>
            </w:r>
            <w:r>
              <w:instrText xml:space="preserve"> XE "SharePoint Server 2013" </w:instrText>
            </w:r>
            <w:r>
              <w:fldChar w:fldCharType="end"/>
            </w:r>
            <w:r>
              <w:t xml:space="preserve"> (10/12), немає попередньої версії для Microsoft Office Audit і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Випуски з меншими функціональними можливостями: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зменшення: Н/Д</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уточнення: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BB0DE7">
      <w:pPr>
        <w:pStyle w:val="ProductList-Offering1SubSection"/>
        <w:outlineLvl w:val="3"/>
      </w:pPr>
      <w:bookmarkStart w:id="118" w:name="_Sec798"/>
      <w:r>
        <w:t>3. Права на використання</w:t>
      </w:r>
      <w:bookmarkEnd w:id="118"/>
    </w:p>
    <w:tbl>
      <w:tblPr>
        <w:tblStyle w:val="PURTable"/>
        <w:tblW w:w="0" w:type="dxa"/>
        <w:tblLook w:val="04A0" w:firstRow="1" w:lastRow="0" w:firstColumn="1" w:lastColumn="0" w:noHBand="0" w:noVBand="1"/>
      </w:tblPr>
      <w:tblGrid>
        <w:gridCol w:w="3617"/>
        <w:gridCol w:w="3581"/>
        <w:gridCol w:w="3592"/>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Включені технології: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pPr>
    </w:p>
    <w:p w:rsidR="004447C6" w:rsidRDefault="00BB0DE7">
      <w:pPr>
        <w:pStyle w:val="ProductList-ClauseHeading"/>
        <w:outlineLvl w:val="4"/>
      </w:pPr>
      <w:r>
        <w:t>3.1 Доступ до серверного програмного забезпечення Microsoft Audit і Control Management Server 2013</w:t>
      </w:r>
    </w:p>
    <w:tbl>
      <w:tblPr>
        <w:tblStyle w:val="PURTable"/>
        <w:tblW w:w="0" w:type="dxa"/>
        <w:tblLook w:val="04A0" w:firstRow="1" w:lastRow="0" w:firstColumn="1" w:lastColumn="0" w:noHBand="0" w:noVBand="1"/>
      </w:tblPr>
      <w:tblGrid>
        <w:gridCol w:w="3574"/>
        <w:gridCol w:w="3608"/>
        <w:gridCol w:w="3608"/>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447C6" w:rsidRDefault="00BB0DE7">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4447C6" w:rsidRDefault="00BB0DE7">
            <w:pPr>
              <w:pStyle w:val="ProductList-TableBody"/>
            </w:pPr>
            <w:r>
              <w:t>Ліцензія доступу клієнта для SharePoint Server 2013 Standard і ліцензія доступу клієнта «Enterprise» для SharePoint Server 2013</w:t>
            </w:r>
          </w:p>
        </w:tc>
        <w:tc>
          <w:tcPr>
            <w:tcW w:w="4040" w:type="dxa"/>
            <w:tcBorders>
              <w:top w:val="single" w:sz="18" w:space="0" w:color="0072C6"/>
              <w:left w:val="none" w:sz="4" w:space="0" w:color="000000"/>
              <w:bottom w:val="none" w:sz="4" w:space="0" w:color="000000"/>
              <w:right w:val="single" w:sz="4" w:space="0" w:color="000000"/>
            </w:tcBorders>
          </w:tcPr>
          <w:p w:rsidR="004447C6" w:rsidRDefault="00BB0DE7">
            <w:pPr>
              <w:pStyle w:val="ProductList-TableBody"/>
            </w:pPr>
            <w:r>
              <w:t>Ліцензія на передплату користувача для SharePoint Online (план 2)</w:t>
            </w:r>
            <w:r>
              <w:fldChar w:fldCharType="begin"/>
            </w:r>
            <w:r>
              <w:instrText xml:space="preserve"> XE "SharePoint Online (план 2)" </w:instrText>
            </w:r>
            <w:r>
              <w:fldChar w:fldCharType="end"/>
            </w:r>
          </w:p>
        </w:tc>
      </w:tr>
      <w:tr w:rsidR="004447C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447C6" w:rsidRDefault="004447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47C6" w:rsidRDefault="00BB0DE7">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4447C6" w:rsidRDefault="004447C6">
            <w:pPr>
              <w:pStyle w:val="ProductList-TableBody"/>
            </w:pPr>
          </w:p>
        </w:tc>
      </w:tr>
    </w:tbl>
    <w:p w:rsidR="004447C6" w:rsidRDefault="004447C6">
      <w:pPr>
        <w:pStyle w:val="ProductList-Body"/>
      </w:pPr>
    </w:p>
    <w:p w:rsidR="004447C6" w:rsidRDefault="00BB0DE7">
      <w:pPr>
        <w:pStyle w:val="ProductList-ClauseHeading"/>
        <w:outlineLvl w:val="4"/>
      </w:pPr>
      <w:r>
        <w:t>3.2 Доступ до серверного програмного забезпечення SharePoint Server 2016</w:t>
      </w:r>
    </w:p>
    <w:tbl>
      <w:tblPr>
        <w:tblStyle w:val="PURTable"/>
        <w:tblW w:w="0" w:type="dxa"/>
        <w:tblLook w:val="04A0" w:firstRow="1" w:lastRow="0" w:firstColumn="1" w:lastColumn="0" w:noHBand="0" w:noVBand="1"/>
      </w:tblPr>
      <w:tblGrid>
        <w:gridCol w:w="3575"/>
        <w:gridCol w:w="3595"/>
        <w:gridCol w:w="3620"/>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447C6" w:rsidRDefault="00BB0DE7">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4447C6" w:rsidRDefault="00BB0DE7">
            <w:pPr>
              <w:pStyle w:val="ProductList-TableBody"/>
            </w:pPr>
            <w:r>
              <w:t>Ліцензія доступу клієнта для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4447C6" w:rsidRDefault="00BB0DE7">
            <w:pPr>
              <w:pStyle w:val="ProductList-TableBody"/>
            </w:pPr>
            <w:r>
              <w:t xml:space="preserve"> SharePoint Online (план 1 чи 2)</w:t>
            </w:r>
            <w:r>
              <w:fldChar w:fldCharType="begin"/>
            </w:r>
            <w:r>
              <w:instrText xml:space="preserve"> XE " SharePoint Online (план 1 чи 2)" </w:instrText>
            </w:r>
            <w:r>
              <w:fldChar w:fldCharType="end"/>
            </w:r>
            <w:r>
              <w:t>, Ліцензія на передплату «на користувача»</w:t>
            </w:r>
          </w:p>
        </w:tc>
      </w:tr>
      <w:tr w:rsidR="004447C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447C6" w:rsidRDefault="004447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47C6" w:rsidRDefault="00BB0DE7">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4447C6" w:rsidRDefault="00BB0DE7">
            <w:pPr>
              <w:pStyle w:val="ProductList-TableBody"/>
            </w:pPr>
            <w:r>
              <w:t>Ліцензія на передплату користувача для SharePoint Online (план 2)</w:t>
            </w:r>
          </w:p>
        </w:tc>
      </w:tr>
    </w:tbl>
    <w:p w:rsidR="004447C6" w:rsidRDefault="004447C6">
      <w:pPr>
        <w:pStyle w:val="ProductList-Body"/>
      </w:pPr>
    </w:p>
    <w:p w:rsidR="004447C6" w:rsidRDefault="00BB0DE7">
      <w:pPr>
        <w:pStyle w:val="ProductList-SubClauseHeading"/>
        <w:outlineLvl w:val="5"/>
      </w:pPr>
      <w:r>
        <w:t>3.2.1 Додаткові функціональні можливості SharePoint Server, пов’язані з ліцензією доступу клієнта «Enterprise» для SharePoint</w:t>
      </w:r>
    </w:p>
    <w:p w:rsidR="004447C6" w:rsidRDefault="00BB0DE7">
      <w:pPr>
        <w:pStyle w:val="ProductList-BodyIndented"/>
      </w:pPr>
      <w:r>
        <w:t>Веб-частини для бізнесу служб підключення до бізнес-даних, Інтеграція клієнта служб підключення до бізнес-даних Office 2016, Служби Access Services, Enterprise Search, Електронне надання відомостей і дотримання вимог, Служби форм InfoPath Forms Services, Служби Excel Services, Служби PowerPivot і PowerView, Служби Visio Services, Служби PerformancePoint Services, Настроювані аналітичні звіти та Удосконалена побудова діаграм.</w:t>
      </w:r>
    </w:p>
    <w:tbl>
      <w:tblPr>
        <w:tblStyle w:val="PURTable0"/>
        <w:tblW w:w="0" w:type="dxa"/>
        <w:tblLook w:val="04A0" w:firstRow="1" w:lastRow="0" w:firstColumn="1" w:lastColumn="0" w:noHBand="0" w:noVBand="1"/>
      </w:tblPr>
      <w:tblGrid>
        <w:gridCol w:w="3464"/>
        <w:gridCol w:w="3483"/>
        <w:gridCol w:w="3483"/>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447C6" w:rsidRDefault="00BB0DE7">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4447C6" w:rsidRDefault="00BB0DE7">
            <w:pPr>
              <w:pStyle w:val="ProductList-TableBody"/>
            </w:pPr>
            <w:r>
              <w:t>Ліцензія доступу клієнта «Enterprise» на SharePoint Server 2016</w:t>
            </w:r>
          </w:p>
        </w:tc>
        <w:tc>
          <w:tcPr>
            <w:tcW w:w="4040" w:type="dxa"/>
            <w:tcBorders>
              <w:top w:val="single" w:sz="18" w:space="0" w:color="0072C6"/>
              <w:left w:val="none" w:sz="4" w:space="0" w:color="000000"/>
              <w:bottom w:val="none" w:sz="4" w:space="0" w:color="000000"/>
              <w:right w:val="single" w:sz="4" w:space="0" w:color="000000"/>
            </w:tcBorders>
          </w:tcPr>
          <w:p w:rsidR="004447C6" w:rsidRDefault="00BB0DE7">
            <w:pPr>
              <w:pStyle w:val="ProductList-TableBody"/>
            </w:pPr>
            <w:r>
              <w:t>Ліцензія на передплату користувача для SharePoint Online (план 2)</w:t>
            </w:r>
          </w:p>
        </w:tc>
      </w:tr>
      <w:tr w:rsidR="004447C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447C6" w:rsidRDefault="004447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47C6" w:rsidRDefault="00BB0DE7">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4447C6" w:rsidRDefault="004447C6">
            <w:pPr>
              <w:pStyle w:val="ProductList-TableBody"/>
            </w:pPr>
          </w:p>
        </w:tc>
      </w:tr>
    </w:tbl>
    <w:p w:rsidR="004447C6" w:rsidRDefault="004447C6">
      <w:pPr>
        <w:pStyle w:val="ProductList-BodyIndented"/>
      </w:pPr>
    </w:p>
    <w:p w:rsidR="004447C6" w:rsidRDefault="00BB0DE7">
      <w:pPr>
        <w:pStyle w:val="ProductList-ClauseHeading"/>
        <w:outlineLvl w:val="4"/>
      </w:pPr>
      <w:r>
        <w:t>3.3 Відмова від прав на ліцензію CAL для отримання користувачами доступу до загальнодоступного вмісту</w:t>
      </w:r>
    </w:p>
    <w:p w:rsidR="004447C6" w:rsidRDefault="00BB0DE7">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вмісту, відомостей і програм, які Клієнт зробив загальнодоступними для користувачів через Інтернет (тобто коли доступ не обмежено сценаріями інтрамережі або мережі екстранет).</w:t>
      </w:r>
    </w:p>
    <w:p w:rsidR="004447C6" w:rsidRDefault="004447C6">
      <w:pPr>
        <w:pStyle w:val="ProductList-Body"/>
      </w:pPr>
    </w:p>
    <w:p w:rsidR="004447C6" w:rsidRDefault="00BB0DE7">
      <w:pPr>
        <w:pStyle w:val="ProductList-ClauseHeading"/>
        <w:outlineLvl w:val="4"/>
      </w:pPr>
      <w:r>
        <w:t>3.4 Додаткове програмне забезпечення</w:t>
      </w:r>
    </w:p>
    <w:tbl>
      <w:tblPr>
        <w:tblStyle w:val="PURTable"/>
        <w:tblW w:w="0" w:type="dxa"/>
        <w:tblLook w:val="04A0" w:firstRow="1" w:lastRow="0" w:firstColumn="1" w:lastColumn="0" w:noHBand="0" w:noVBand="1"/>
      </w:tblPr>
      <w:tblGrid>
        <w:gridCol w:w="3626"/>
        <w:gridCol w:w="3582"/>
        <w:gridCol w:w="3582"/>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447C6" w:rsidRDefault="00BB0DE7">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rsidR="004447C6" w:rsidRDefault="004447C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447C6" w:rsidRDefault="004447C6">
            <w:pPr>
              <w:pStyle w:val="ProductList-TableBody"/>
            </w:pPr>
          </w:p>
        </w:tc>
      </w:tr>
    </w:tbl>
    <w:p w:rsidR="004447C6" w:rsidRDefault="00BB0DE7">
      <w:pPr>
        <w:pStyle w:val="ProductList-Offering1SubSection"/>
        <w:outlineLvl w:val="3"/>
      </w:pPr>
      <w:bookmarkStart w:id="119" w:name="_Sec825"/>
      <w:r>
        <w:t>4. Підтримка програмного забезпечення</w:t>
      </w:r>
      <w:bookmarkEnd w:id="119"/>
    </w:p>
    <w:tbl>
      <w:tblPr>
        <w:tblStyle w:val="PURTable"/>
        <w:tblW w:w="0" w:type="dxa"/>
        <w:tblLook w:val="04A0" w:firstRow="1" w:lastRow="0" w:firstColumn="1" w:lastColumn="0" w:noHBand="0" w:noVBand="1"/>
      </w:tblPr>
      <w:tblGrid>
        <w:gridCol w:w="3625"/>
        <w:gridCol w:w="3574"/>
        <w:gridCol w:w="3591"/>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SharePoint Server і Office Audit і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переходу на резервний ресурс: Н/Д</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SharePoint Server і Office Audit і Control Management Server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1">
              <w:r>
                <w:rPr>
                  <w:color w:val="00467F"/>
                  <w:u w:val="single"/>
                </w:rPr>
                <w:t>Список продуктів – червень 2015 р.</w:t>
              </w:r>
            </w:hyperlink>
            <w:r>
              <w:t xml:space="preserve"> (SharePoint Server і SharePoint Server для веб-сайтів)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на віддалене використання: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URBreadcrumb"/>
      </w:pPr>
    </w:p>
    <w:tbl>
      <w:tblPr>
        <w:tblStyle w:val="PURTable"/>
        <w:tblW w:w="0" w:type="dxa"/>
        <w:tblLook w:val="04A0" w:firstRow="1" w:lastRow="0" w:firstColumn="1" w:lastColumn="0" w:noHBand="0" w:noVBand="1"/>
      </w:tblPr>
      <w:tblGrid>
        <w:gridCol w:w="1080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Body"/>
      </w:pPr>
    </w:p>
    <w:p w:rsidR="004447C6" w:rsidRDefault="00BB0DE7">
      <w:pPr>
        <w:pStyle w:val="ProductList-Offering2HeadingNoBorder"/>
        <w:outlineLvl w:val="2"/>
      </w:pPr>
      <w:bookmarkStart w:id="120" w:name="_Sec641"/>
      <w:r>
        <w:t>Skype для бізнесу Server</w:t>
      </w:r>
      <w:bookmarkEnd w:id="120"/>
      <w:r>
        <w:fldChar w:fldCharType="begin"/>
      </w:r>
      <w:r>
        <w:instrText xml:space="preserve"> TC "</w:instrText>
      </w:r>
      <w:bookmarkStart w:id="121" w:name="_Toc457390239"/>
      <w:r>
        <w:instrText>Skype для бізнесу Server</w:instrText>
      </w:r>
      <w:bookmarkEnd w:id="121"/>
      <w:r>
        <w:instrText>" \l 3</w:instrText>
      </w:r>
      <w:r>
        <w:fldChar w:fldCharType="end"/>
      </w:r>
    </w:p>
    <w:p w:rsidR="004447C6" w:rsidRDefault="00BB0DE7">
      <w:pPr>
        <w:pStyle w:val="ProductList-Offering1SubSection"/>
        <w:outlineLvl w:val="3"/>
      </w:pPr>
      <w:bookmarkStart w:id="122" w:name="_Sec686"/>
      <w:r>
        <w:t>1. Доступність програм</w:t>
      </w:r>
      <w:bookmarkEnd w:id="122"/>
    </w:p>
    <w:p w:rsidR="004447C6" w:rsidRDefault="004447C6">
      <w:pPr>
        <w:pStyle w:val="ProductList-Body"/>
      </w:pPr>
    </w:p>
    <w:tbl>
      <w:tblPr>
        <w:tblStyle w:val="PURTable"/>
        <w:tblW w:w="0" w:type="dxa"/>
        <w:tblLook w:val="04A0" w:firstRow="1" w:lastRow="0" w:firstColumn="1" w:lastColumn="0" w:noHBand="0" w:noVBand="1"/>
      </w:tblPr>
      <w:tblGrid>
        <w:gridCol w:w="3968"/>
        <w:gridCol w:w="608"/>
        <w:gridCol w:w="599"/>
        <w:gridCol w:w="607"/>
        <w:gridCol w:w="599"/>
        <w:gridCol w:w="712"/>
        <w:gridCol w:w="606"/>
        <w:gridCol w:w="612"/>
        <w:gridCol w:w="634"/>
        <w:gridCol w:w="618"/>
        <w:gridCol w:w="608"/>
        <w:gridCol w:w="613"/>
      </w:tblGrid>
      <w:tr w:rsidR="004447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447C6">
        <w:tc>
          <w:tcPr>
            <w:tcW w:w="416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pPr>
            <w:r>
              <w:rPr>
                <w:color w:val="000000"/>
              </w:rPr>
              <w:t>Skype для бізнесу Server 2015</w:t>
            </w:r>
            <w:r>
              <w:fldChar w:fldCharType="begin"/>
            </w:r>
            <w:r>
              <w:instrText xml:space="preserve"> XE "Skype для бізнесу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447C6">
        <w:tc>
          <w:tcPr>
            <w:tcW w:w="416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 xml:space="preserve">Ліцензія доступу клієнта на Skype для бізнесу – сервер 2015 Standard </w:t>
            </w:r>
            <w:r>
              <w:fldChar w:fldCharType="begin"/>
            </w:r>
            <w:r>
              <w:instrText xml:space="preserve"> XE "Ліцензія доступу клієнта на Skype для бізнесу – сервер 2015 Standard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416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Ліцензія доступу клієнта «Enterprise» на Skype для бізнесу – сервер 2015</w:t>
            </w:r>
            <w:r>
              <w:fldChar w:fldCharType="begin"/>
            </w:r>
            <w:r>
              <w:instrText xml:space="preserve"> XE "Ліцензія доступу клієнта «Enterprise» на Skype для бізнесу – сервер 2015"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416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Ліцензія доступу клієнта на Skype для бізнесу – сервер 2015 Plus</w:t>
            </w:r>
            <w:r>
              <w:fldChar w:fldCharType="begin"/>
            </w:r>
            <w:r>
              <w:instrText xml:space="preserve"> XE "Ліцензія доступу клієнта на Skype для бізнесу – сервер 2015 Plus"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4160" w:type="dxa"/>
            <w:tcBorders>
              <w:top w:val="dashed" w:sz="4" w:space="0" w:color="BFBFBF"/>
              <w:left w:val="none" w:sz="4" w:space="0" w:color="6E6E6E"/>
              <w:bottom w:val="none" w:sz="4" w:space="0" w:color="FFFFFF"/>
              <w:right w:val="none" w:sz="4" w:space="0" w:color="6E6E6E"/>
            </w:tcBorders>
          </w:tcPr>
          <w:p w:rsidR="004447C6" w:rsidRDefault="00BB0DE7">
            <w:pPr>
              <w:pStyle w:val="ProductList-TableBody"/>
            </w:pPr>
            <w:r>
              <w:t xml:space="preserve">Ліцензія доступу клієнта на Skype для бізнесу Plus </w:t>
            </w:r>
            <w:r>
              <w:fldChar w:fldCharType="begin"/>
            </w:r>
            <w:r>
              <w:instrText xml:space="preserve"> XE "Ліцензія доступу клієнта на Skype для бізнесу Plus " </w:instrText>
            </w:r>
            <w:r>
              <w:fldChar w:fldCharType="end"/>
            </w:r>
            <w:r>
              <w:t>(Ліцензія на передплату, «на користувача»)</w:t>
            </w:r>
          </w:p>
        </w:tc>
        <w:tc>
          <w:tcPr>
            <w:tcW w:w="620" w:type="dxa"/>
            <w:tcBorders>
              <w:top w:val="dashed" w:sz="4" w:space="0" w:color="BFBFBF"/>
              <w:left w:val="none" w:sz="4" w:space="0" w:color="6E6E6E"/>
              <w:bottom w:val="none" w:sz="4" w:space="0" w:color="FFFFFF"/>
              <w:right w:val="none" w:sz="4" w:space="0" w:color="6E6E6E"/>
            </w:tcBorders>
          </w:tcPr>
          <w:p w:rsidR="004447C6" w:rsidRDefault="004447C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447C6" w:rsidRDefault="004447C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447C6" w:rsidRDefault="004447C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bl>
    <w:p w:rsidR="004447C6" w:rsidRDefault="00BB0DE7">
      <w:pPr>
        <w:pStyle w:val="ProductList-Offering1SubSection"/>
        <w:outlineLvl w:val="3"/>
      </w:pPr>
      <w:bookmarkStart w:id="123" w:name="_Sec741"/>
      <w:r>
        <w:t>2. Умови продукту</w:t>
      </w:r>
      <w:bookmarkEnd w:id="123"/>
    </w:p>
    <w:tbl>
      <w:tblPr>
        <w:tblStyle w:val="PURTable"/>
        <w:tblW w:w="0" w:type="dxa"/>
        <w:tblLook w:val="04A0" w:firstRow="1" w:lastRow="0" w:firstColumn="1" w:lastColumn="0" w:noHBand="0" w:noVBand="1"/>
      </w:tblPr>
      <w:tblGrid>
        <w:gridCol w:w="3576"/>
        <w:gridCol w:w="3598"/>
        <w:gridCol w:w="3616"/>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і Enterprise (12/10)</w:t>
            </w:r>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Випуски з меншими функціональними можливостями: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зменшення: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уточнення: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BB0DE7">
      <w:pPr>
        <w:pStyle w:val="ProductList-Offering1SubSection"/>
        <w:outlineLvl w:val="3"/>
      </w:pPr>
      <w:bookmarkStart w:id="124" w:name="_Sec799"/>
      <w:r>
        <w:t>3. Права на використання</w:t>
      </w:r>
      <w:bookmarkEnd w:id="124"/>
    </w:p>
    <w:tbl>
      <w:tblPr>
        <w:tblStyle w:val="PURTable"/>
        <w:tblW w:w="0" w:type="dxa"/>
        <w:tblLook w:val="04A0" w:firstRow="1" w:lastRow="0" w:firstColumn="1" w:lastColumn="0" w:noHBand="0" w:noVBand="1"/>
      </w:tblPr>
      <w:tblGrid>
        <w:gridCol w:w="3617"/>
        <w:gridCol w:w="3581"/>
        <w:gridCol w:w="3592"/>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447C6" w:rsidRDefault="00BB0DE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pPr>
    </w:p>
    <w:p w:rsidR="004447C6" w:rsidRDefault="00BB0DE7">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4"/>
        <w:gridCol w:w="3608"/>
        <w:gridCol w:w="3608"/>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447C6" w:rsidRDefault="00BB0DE7">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4447C6" w:rsidRDefault="00BB0DE7">
            <w:pPr>
              <w:pStyle w:val="ProductList-TableBody"/>
            </w:pPr>
            <w:r>
              <w:t>Ліцензія доступу клієнта (CAL) на Skype для бізнесу Server 2015 Standard</w:t>
            </w:r>
          </w:p>
        </w:tc>
        <w:tc>
          <w:tcPr>
            <w:tcW w:w="4040" w:type="dxa"/>
            <w:tcBorders>
              <w:top w:val="single" w:sz="18" w:space="0" w:color="0072C6"/>
              <w:left w:val="none" w:sz="4" w:space="0" w:color="000000"/>
              <w:bottom w:val="none" w:sz="4" w:space="0" w:color="000000"/>
              <w:right w:val="single" w:sz="4" w:space="0" w:color="000000"/>
            </w:tcBorders>
          </w:tcPr>
          <w:p w:rsidR="004447C6" w:rsidRDefault="00BB0DE7">
            <w:pPr>
              <w:pStyle w:val="ProductList-TableBody"/>
            </w:pPr>
            <w:r>
              <w:t>Ліцензія на передплату користувача на Skype для бізнесу Online (план 1)</w:t>
            </w:r>
          </w:p>
        </w:tc>
      </w:tr>
      <w:tr w:rsidR="004447C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447C6" w:rsidRDefault="004447C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447C6" w:rsidRDefault="00BB0DE7">
            <w:pPr>
              <w:pStyle w:val="ProductList-TableBody"/>
            </w:pPr>
            <w:r>
              <w:t>Ліцензія на передплату користувача на Skype для бізнесу Online (план 1</w:t>
            </w:r>
            <w:r>
              <w:fldChar w:fldCharType="begin"/>
            </w:r>
            <w:r>
              <w:instrText xml:space="preserve"> XE "Skype для бізнесу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4447C6" w:rsidRDefault="00BB0DE7">
            <w:pPr>
              <w:pStyle w:val="ProductList-TableBody"/>
            </w:pPr>
            <w:r>
              <w:t>Ліцензія на передплату користувача на Skype для бізнесу Online (план 2)</w:t>
            </w:r>
          </w:p>
        </w:tc>
      </w:tr>
      <w:tr w:rsidR="004447C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447C6" w:rsidRDefault="004447C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447C6" w:rsidRDefault="00BB0DE7">
            <w:pPr>
              <w:pStyle w:val="ProductList-TableBody"/>
            </w:pPr>
            <w:r>
              <w:t>Ліцензія на передплату користувача на Skype для бізнесу Online (план 2</w:t>
            </w:r>
            <w:r>
              <w:fldChar w:fldCharType="begin"/>
            </w:r>
            <w:r>
              <w:instrText xml:space="preserve"> XE "Skype для бізнесу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4447C6" w:rsidRDefault="00BB0DE7">
            <w:pPr>
              <w:pStyle w:val="ProductList-TableBody"/>
            </w:pPr>
            <w:r>
              <w:t>Ліцензія на передплату користувача на Skype для бізнесу Online (план 2G)</w:t>
            </w:r>
          </w:p>
        </w:tc>
      </w:tr>
      <w:tr w:rsidR="004447C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447C6" w:rsidRDefault="004447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47C6" w:rsidRDefault="00BB0DE7">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4447C6" w:rsidRDefault="004447C6">
            <w:pPr>
              <w:pStyle w:val="ProductList-TableBody"/>
            </w:pPr>
          </w:p>
        </w:tc>
      </w:tr>
    </w:tbl>
    <w:p w:rsidR="004447C6" w:rsidRDefault="004447C6">
      <w:pPr>
        <w:pStyle w:val="ProductList-Body"/>
      </w:pPr>
    </w:p>
    <w:p w:rsidR="004447C6" w:rsidRDefault="00BB0DE7">
      <w:pPr>
        <w:pStyle w:val="ProductList-SubClauseHeading"/>
        <w:outlineLvl w:val="5"/>
      </w:pPr>
      <w:r>
        <w:t>3.1.1 Додаткова функціональність, пов’язана з ліцензією доступу клієнта «Enterprise» на Skype для бізнесу Server</w:t>
      </w:r>
    </w:p>
    <w:p w:rsidR="004447C6" w:rsidRDefault="00BB0DE7">
      <w:pPr>
        <w:pStyle w:val="ProductList-BodyIndented"/>
      </w:pPr>
      <w:r>
        <w:t xml:space="preserve">Аудіо, Відео та Мережеві конференції, Спільний доступ до робочого столу, Системи для приміщень і Кілька відеопотоків HD </w:t>
      </w:r>
    </w:p>
    <w:tbl>
      <w:tblPr>
        <w:tblStyle w:val="PURTable0"/>
        <w:tblW w:w="0" w:type="dxa"/>
        <w:tblLook w:val="04A0" w:firstRow="1" w:lastRow="0" w:firstColumn="1" w:lastColumn="0" w:noHBand="0" w:noVBand="1"/>
      </w:tblPr>
      <w:tblGrid>
        <w:gridCol w:w="3464"/>
        <w:gridCol w:w="3483"/>
        <w:gridCol w:w="3483"/>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447C6" w:rsidRDefault="00BB0DE7">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4447C6" w:rsidRDefault="00BB0DE7">
            <w:pPr>
              <w:pStyle w:val="ProductList-TableBody"/>
            </w:pPr>
            <w:r>
              <w:t>Ліцензія доступу клієнта «Enterprise» на Skype для бізнесу Server 2015</w:t>
            </w:r>
          </w:p>
        </w:tc>
        <w:tc>
          <w:tcPr>
            <w:tcW w:w="4040" w:type="dxa"/>
            <w:tcBorders>
              <w:top w:val="single" w:sz="18" w:space="0" w:color="0072C6"/>
              <w:left w:val="none" w:sz="4" w:space="0" w:color="000000"/>
              <w:bottom w:val="none" w:sz="4" w:space="0" w:color="000000"/>
              <w:right w:val="single" w:sz="4" w:space="0" w:color="000000"/>
            </w:tcBorders>
          </w:tcPr>
          <w:p w:rsidR="004447C6" w:rsidRDefault="00BB0DE7">
            <w:pPr>
              <w:pStyle w:val="ProductList-TableBody"/>
            </w:pPr>
            <w:r>
              <w:t>Ліцензія на передплату користувача на Skype для бізнесу Online (план 2)</w:t>
            </w:r>
          </w:p>
        </w:tc>
      </w:tr>
      <w:tr w:rsidR="004447C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447C6" w:rsidRDefault="004447C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447C6" w:rsidRDefault="00BB0DE7">
            <w:pPr>
              <w:pStyle w:val="ProductList-TableBody"/>
            </w:pPr>
            <w:r>
              <w:t>Ліцензія на передплату користувача на Skype для бізнесу Online (план 2A)</w:t>
            </w:r>
          </w:p>
        </w:tc>
        <w:tc>
          <w:tcPr>
            <w:tcW w:w="4040" w:type="dxa"/>
            <w:tcBorders>
              <w:top w:val="none" w:sz="4" w:space="0" w:color="000000"/>
              <w:left w:val="none" w:sz="4" w:space="0" w:color="000000"/>
              <w:bottom w:val="none" w:sz="4" w:space="0" w:color="000000"/>
              <w:right w:val="single" w:sz="4" w:space="0" w:color="000000"/>
            </w:tcBorders>
          </w:tcPr>
          <w:p w:rsidR="004447C6" w:rsidRDefault="00BB0DE7">
            <w:pPr>
              <w:pStyle w:val="ProductList-TableBody"/>
            </w:pPr>
            <w:r>
              <w:t>Ліцензія на передплату користувача на Skype для бізнесу Online (план 2G)</w:t>
            </w:r>
          </w:p>
        </w:tc>
      </w:tr>
      <w:tr w:rsidR="004447C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447C6" w:rsidRDefault="004447C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447C6" w:rsidRDefault="00BB0DE7">
            <w:pPr>
              <w:pStyle w:val="ProductList-TableBody"/>
            </w:pPr>
            <w:r>
              <w:t>Ліцензія на передплату користувача для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4447C6" w:rsidRDefault="00BB0DE7">
            <w:pPr>
              <w:pStyle w:val="ProductList-TableBody"/>
            </w:pPr>
            <w:r>
              <w:t>Ліцензія на передплату користувача для Live Meeting Professional</w:t>
            </w:r>
            <w:r>
              <w:fldChar w:fldCharType="begin"/>
            </w:r>
            <w:r>
              <w:instrText xml:space="preserve"> XE "Live Meeting Professional" </w:instrText>
            </w:r>
            <w:r>
              <w:fldChar w:fldCharType="end"/>
            </w:r>
          </w:p>
        </w:tc>
      </w:tr>
      <w:tr w:rsidR="004447C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447C6" w:rsidRDefault="004447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47C6" w:rsidRDefault="00BB0DE7">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4447C6" w:rsidRDefault="004447C6">
            <w:pPr>
              <w:pStyle w:val="ProductList-TableBody"/>
            </w:pPr>
          </w:p>
        </w:tc>
      </w:tr>
    </w:tbl>
    <w:p w:rsidR="004447C6" w:rsidRDefault="004447C6">
      <w:pPr>
        <w:pStyle w:val="ProductList-BodyIndented"/>
      </w:pPr>
    </w:p>
    <w:p w:rsidR="004447C6" w:rsidRDefault="00BB0DE7">
      <w:pPr>
        <w:pStyle w:val="ProductList-SubClauseHeading"/>
        <w:outlineLvl w:val="5"/>
      </w:pPr>
      <w:r>
        <w:t>3.1.2 Додаткова функціональність, пов’язана з ліцензією доступу клієнта «Enterprise» на Skype для бізнесу Server 2015 Plus</w:t>
      </w:r>
    </w:p>
    <w:p w:rsidR="004447C6" w:rsidRDefault="00BB0DE7">
      <w:pPr>
        <w:pStyle w:val="ProductList-BodyIndented"/>
      </w:pPr>
      <w:r>
        <w:t xml:space="preserve">Голосова телефонія та Керування викликами </w:t>
      </w:r>
    </w:p>
    <w:tbl>
      <w:tblPr>
        <w:tblStyle w:val="PURTable0"/>
        <w:tblW w:w="0" w:type="dxa"/>
        <w:tblLook w:val="04A0" w:firstRow="1" w:lastRow="0" w:firstColumn="1" w:lastColumn="0" w:noHBand="0" w:noVBand="1"/>
      </w:tblPr>
      <w:tblGrid>
        <w:gridCol w:w="3451"/>
        <w:gridCol w:w="3485"/>
        <w:gridCol w:w="3494"/>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447C6" w:rsidRDefault="00BB0DE7">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4447C6" w:rsidRDefault="00BB0DE7">
            <w:pPr>
              <w:pStyle w:val="ProductList-TableBody"/>
            </w:pPr>
            <w:r>
              <w:t>Ліцензія доступу клієнта (CAL) на Skype для бізнесу Server 2015 Plus</w:t>
            </w:r>
          </w:p>
        </w:tc>
        <w:tc>
          <w:tcPr>
            <w:tcW w:w="4040" w:type="dxa"/>
            <w:tcBorders>
              <w:top w:val="single" w:sz="18" w:space="0" w:color="0072C6"/>
              <w:left w:val="none" w:sz="4" w:space="0" w:color="000000"/>
              <w:bottom w:val="none" w:sz="4" w:space="0" w:color="000000"/>
              <w:right w:val="single" w:sz="4" w:space="0" w:color="000000"/>
            </w:tcBorders>
          </w:tcPr>
          <w:p w:rsidR="004447C6" w:rsidRDefault="00BB0DE7">
            <w:pPr>
              <w:pStyle w:val="ProductList-TableBody"/>
            </w:pPr>
            <w:r>
              <w:t xml:space="preserve">Еквівалент ліцензії доступу клієнта (див. </w:t>
            </w:r>
            <w:hyperlink w:anchor="_Sec591">
              <w:r>
                <w:rPr>
                  <w:color w:val="00467F"/>
                  <w:u w:val="single"/>
                </w:rPr>
                <w:t>Додаток A</w:t>
              </w:r>
            </w:hyperlink>
            <w:r>
              <w:t>)</w:t>
            </w:r>
          </w:p>
        </w:tc>
      </w:tr>
      <w:tr w:rsidR="004447C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447C6" w:rsidRDefault="004447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47C6" w:rsidRDefault="00BB0DE7">
            <w:pPr>
              <w:pStyle w:val="ProductList-TableBody"/>
            </w:pPr>
            <w:r>
              <w:t>Хмарна внутрішня телефонна мережа Skype для бізнесу – онлайн, Ліцензія на передплату «на користувача»</w:t>
            </w:r>
          </w:p>
        </w:tc>
        <w:tc>
          <w:tcPr>
            <w:tcW w:w="4040" w:type="dxa"/>
            <w:tcBorders>
              <w:top w:val="none" w:sz="4" w:space="0" w:color="000000"/>
              <w:left w:val="none" w:sz="4" w:space="0" w:color="000000"/>
              <w:bottom w:val="single" w:sz="4" w:space="0" w:color="000000"/>
              <w:right w:val="single" w:sz="4" w:space="0" w:color="000000"/>
            </w:tcBorders>
          </w:tcPr>
          <w:p w:rsidR="004447C6" w:rsidRDefault="00BB0DE7">
            <w:pPr>
              <w:pStyle w:val="ProductList-TableBody"/>
            </w:pPr>
            <w:r>
              <w:t>Ліцензія доступу клієнта на Skype для бізнесу Plus (Ліцензія на передплату, «на користувача»)</w:t>
            </w:r>
          </w:p>
        </w:tc>
      </w:tr>
    </w:tbl>
    <w:p w:rsidR="004447C6" w:rsidRDefault="004447C6">
      <w:pPr>
        <w:pStyle w:val="ProductList-BodyIndented"/>
      </w:pPr>
    </w:p>
    <w:p w:rsidR="004447C6" w:rsidRDefault="00BB0DE7">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577"/>
        <w:gridCol w:w="3575"/>
        <w:gridCol w:w="3638"/>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447C6" w:rsidRDefault="00BB0DE7">
            <w:pPr>
              <w:pStyle w:val="ProductList-TableBody"/>
            </w:pPr>
            <w:r>
              <w:t>Засоби адміністрування</w:t>
            </w:r>
          </w:p>
        </w:tc>
        <w:tc>
          <w:tcPr>
            <w:tcW w:w="4040" w:type="dxa"/>
            <w:tcBorders>
              <w:top w:val="single" w:sz="18" w:space="0" w:color="0072C6"/>
              <w:left w:val="single" w:sz="4" w:space="0" w:color="000000"/>
              <w:bottom w:val="single" w:sz="4" w:space="0" w:color="000000"/>
              <w:right w:val="single" w:sz="4" w:space="0" w:color="000000"/>
            </w:tcBorders>
          </w:tcPr>
          <w:p w:rsidR="004447C6" w:rsidRDefault="00BB0DE7">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4447C6" w:rsidRDefault="00BB0DE7">
            <w:pPr>
              <w:pStyle w:val="ProductList-TableBody"/>
            </w:pPr>
            <w:r>
              <w:t>Audio/Video Conferencing Server Role</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Роль служби автоматичного виявлення</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Director Role</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Роль сервера веб-програми Skype для бізнесу</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Mediation Server Role</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Панель керування Microsoft Skype для бізнесу Server 2015</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Засіб адміністрування групового чату Microsoft Lync Server 2013</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Роль служби переміщення</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Оснастка PowerShell</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Survivable Branch Appliance Role</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Серверна роль «інтероперабельність відео»</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pPr>
          </w:p>
        </w:tc>
      </w:tr>
    </w:tbl>
    <w:p w:rsidR="004447C6" w:rsidRDefault="00BB0DE7">
      <w:pPr>
        <w:pStyle w:val="ProductList-Offering1SubSection"/>
        <w:outlineLvl w:val="3"/>
      </w:pPr>
      <w:bookmarkStart w:id="125" w:name="_Sec820"/>
      <w:r>
        <w:t>4. Підтримка програмного забезпечення</w:t>
      </w:r>
      <w:bookmarkEnd w:id="125"/>
    </w:p>
    <w:tbl>
      <w:tblPr>
        <w:tblStyle w:val="PURTable"/>
        <w:tblW w:w="0" w:type="dxa"/>
        <w:tblLook w:val="04A0" w:firstRow="1" w:lastRow="0" w:firstColumn="1" w:lastColumn="0" w:noHBand="0" w:noVBand="1"/>
      </w:tblPr>
      <w:tblGrid>
        <w:gridCol w:w="3626"/>
        <w:gridCol w:w="3573"/>
        <w:gridCol w:w="3591"/>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Skype для бізнесу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переходу на резервний ресурс: Н/Д</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2">
              <w:r>
                <w:rPr>
                  <w:color w:val="00467F"/>
                  <w:u w:val="single"/>
                </w:rPr>
                <w:t>Список продуктів, квітень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на віддалене використання: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URBreadcrumb"/>
      </w:pPr>
    </w:p>
    <w:tbl>
      <w:tblPr>
        <w:tblStyle w:val="PURTable"/>
        <w:tblW w:w="0" w:type="dxa"/>
        <w:tblLook w:val="04A0" w:firstRow="1" w:lastRow="0" w:firstColumn="1" w:lastColumn="0" w:noHBand="0" w:noVBand="1"/>
      </w:tblPr>
      <w:tblGrid>
        <w:gridCol w:w="1080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Body"/>
      </w:pPr>
    </w:p>
    <w:p w:rsidR="004447C6" w:rsidRDefault="00BB0DE7">
      <w:pPr>
        <w:pStyle w:val="ProductList-Offering1HeadingNoBorder"/>
        <w:outlineLvl w:val="1"/>
      </w:pPr>
      <w:bookmarkStart w:id="126" w:name="_Sec883"/>
      <w:r>
        <w:t>R Server</w:t>
      </w:r>
      <w:bookmarkEnd w:id="126"/>
      <w:r>
        <w:fldChar w:fldCharType="begin"/>
      </w:r>
      <w:r>
        <w:instrText xml:space="preserve"> TC "</w:instrText>
      </w:r>
      <w:bookmarkStart w:id="127" w:name="_Toc457390240"/>
      <w:r>
        <w:instrText>R Server</w:instrText>
      </w:r>
      <w:bookmarkEnd w:id="127"/>
      <w:r>
        <w:instrText>" \l 2</w:instrText>
      </w:r>
      <w:r>
        <w:fldChar w:fldCharType="end"/>
      </w:r>
    </w:p>
    <w:p w:rsidR="004447C6" w:rsidRDefault="00BB0DE7">
      <w:pPr>
        <w:pStyle w:val="ProductList-Offering1SubSection"/>
        <w:outlineLvl w:val="2"/>
      </w:pPr>
      <w:bookmarkStart w:id="128" w:name="_Sec884"/>
      <w:r>
        <w:t>1. Доступність програм</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4447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4447C6" w:rsidRDefault="00BB0DE7">
            <w:pPr>
              <w:pStyle w:val="ProductList-TableBody"/>
            </w:pPr>
            <w:r>
              <w:rPr>
                <w:color w:val="FFFFFF"/>
              </w:rPr>
              <w:t>Продукт</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447C6" w:rsidRDefault="00BB0DE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447C6" w:rsidRDefault="00BB0DE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447C6" w:rsidRDefault="00BB0DE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447C6" w:rsidRDefault="00BB0DE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6" w:rsidRDefault="00BB0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6" w:rsidRDefault="00BB0DE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6" w:rsidRDefault="00BB0DE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4447C6" w:rsidRDefault="00BB0DE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6" w:rsidRDefault="00BB0DE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6" w:rsidRDefault="00BB0DE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6" w:rsidRDefault="00BB0DE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447C6">
        <w:tc>
          <w:tcPr>
            <w:tcW w:w="4160" w:type="dxa"/>
            <w:tcBorders>
              <w:top w:val="none" w:sz="4" w:space="0" w:color="FFFFFF"/>
              <w:left w:val="none" w:sz="4" w:space="0" w:color="FFFFFF"/>
              <w:bottom w:val="dashed" w:sz="4" w:space="0" w:color="BFBFBF"/>
              <w:right w:val="none" w:sz="4" w:space="0" w:color="FFFFFF"/>
            </w:tcBorders>
          </w:tcPr>
          <w:p w:rsidR="004447C6" w:rsidRDefault="00BB0DE7">
            <w:pPr>
              <w:pStyle w:val="ProductList-TableBody"/>
            </w:pPr>
            <w:r>
              <w:t>R Server 2016 для Hadoop</w:t>
            </w:r>
            <w:r>
              <w:fldChar w:fldCharType="begin"/>
            </w:r>
            <w:r>
              <w:instrText xml:space="preserve"> XE "R Server 2016 для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4447C6" w:rsidRDefault="00BB0DE7">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4447C6" w:rsidRDefault="004447C6">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4447C6" w:rsidRDefault="004447C6">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4447C6" w:rsidRDefault="004447C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447C6">
        <w:tc>
          <w:tcPr>
            <w:tcW w:w="4160" w:type="dxa"/>
            <w:tcBorders>
              <w:top w:val="dashed" w:sz="4" w:space="0" w:color="BFBFBF"/>
              <w:left w:val="none" w:sz="4" w:space="0" w:color="FFFFFF"/>
              <w:bottom w:val="dashed" w:sz="4" w:space="0" w:color="BFBFBF"/>
              <w:right w:val="none" w:sz="4" w:space="0" w:color="FFFFFF"/>
            </w:tcBorders>
          </w:tcPr>
          <w:p w:rsidR="004447C6" w:rsidRDefault="00BB0DE7">
            <w:pPr>
              <w:pStyle w:val="ProductList-TableBody"/>
            </w:pPr>
            <w:r>
              <w:t>R Server 2016 для Linux</w:t>
            </w:r>
            <w:r>
              <w:fldChar w:fldCharType="begin"/>
            </w:r>
            <w:r>
              <w:instrText xml:space="preserve"> XE "R Server 2016 для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4447C6" w:rsidRDefault="00BB0DE7">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4447C6" w:rsidRDefault="004447C6">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4447C6" w:rsidRDefault="004447C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447C6" w:rsidRDefault="004447C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447C6">
        <w:tc>
          <w:tcPr>
            <w:tcW w:w="4160" w:type="dxa"/>
            <w:tcBorders>
              <w:top w:val="dashed" w:sz="4" w:space="0" w:color="BFBFBF"/>
              <w:left w:val="none" w:sz="4" w:space="0" w:color="FFFFFF"/>
              <w:bottom w:val="none" w:sz="4" w:space="0" w:color="BFBFBF"/>
              <w:right w:val="none" w:sz="4" w:space="0" w:color="FFFFFF"/>
            </w:tcBorders>
          </w:tcPr>
          <w:p w:rsidR="004447C6" w:rsidRDefault="00BB0DE7">
            <w:pPr>
              <w:pStyle w:val="ProductList-TableBody"/>
            </w:pPr>
            <w:r>
              <w:t>R Server 2016 для БД Teradata</w:t>
            </w:r>
            <w:r>
              <w:fldChar w:fldCharType="begin"/>
            </w:r>
            <w:r>
              <w:instrText xml:space="preserve"> XE "R Server 2016 для БД Teradata"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4447C6" w:rsidRDefault="00BB0DE7">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4447C6" w:rsidRDefault="004447C6">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4447C6" w:rsidRDefault="004447C6">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4447C6" w:rsidRDefault="004447C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4447C6" w:rsidRDefault="00BB0DE7">
      <w:pPr>
        <w:pStyle w:val="ProductList-Offering1SubSection"/>
        <w:outlineLvl w:val="2"/>
      </w:pPr>
      <w:bookmarkStart w:id="129" w:name="_Sec885"/>
      <w:r>
        <w:t>2. Умови продукту</w:t>
      </w:r>
      <w:bookmarkEnd w:id="129"/>
    </w:p>
    <w:tbl>
      <w:tblPr>
        <w:tblStyle w:val="PURTable"/>
        <w:tblW w:w="0" w:type="dxa"/>
        <w:tblLook w:val="04A0" w:firstRow="1" w:lastRow="0" w:firstColumn="1" w:lastColumn="0" w:noHBand="0" w:noVBand="1"/>
      </w:tblPr>
      <w:tblGrid>
        <w:gridCol w:w="3576"/>
        <w:gridCol w:w="3598"/>
        <w:gridCol w:w="3616"/>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Випуски з меншими функціональними можливостями: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Додаток B</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зменшення: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уточнення: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BB0DE7">
      <w:pPr>
        <w:pStyle w:val="ProductList-Offering1SubSection"/>
        <w:outlineLvl w:val="2"/>
      </w:pPr>
      <w:bookmarkStart w:id="130" w:name="_Sec886"/>
      <w:r>
        <w:t>3. Права на використання</w:t>
      </w:r>
      <w:bookmarkEnd w:id="130"/>
    </w:p>
    <w:tbl>
      <w:tblPr>
        <w:tblStyle w:val="PURTable"/>
        <w:tblW w:w="0" w:type="dxa"/>
        <w:tblLook w:val="04A0" w:firstRow="1" w:lastRow="0" w:firstColumn="1" w:lastColumn="0" w:noHBand="0" w:noVBand="1"/>
      </w:tblPr>
      <w:tblGrid>
        <w:gridCol w:w="3595"/>
        <w:gridCol w:w="3607"/>
        <w:gridCol w:w="3588"/>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 xml:space="preserve">«на ядро» </w:t>
              </w:r>
            </w:hyperlink>
            <w:r>
              <w:t xml:space="preserve">– випуски Linux, </w:t>
            </w:r>
            <w:hyperlink w:anchor="_Sec545">
              <w:r>
                <w:rPr>
                  <w:color w:val="00467F"/>
                  <w:u w:val="single"/>
                </w:rPr>
                <w:t xml:space="preserve">спеціалізовані сервери </w:t>
              </w:r>
            </w:hyperlink>
            <w:r>
              <w:t>– випуски Hadoop і Teradata DB</w:t>
            </w:r>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Випуски Спеціалізованих серверів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Додаткове програмне забезпечення: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Включені технології: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pPr>
    </w:p>
    <w:p w:rsidR="004447C6" w:rsidRDefault="00BB0DE7">
      <w:pPr>
        <w:pStyle w:val="ProductList-ClauseHeading"/>
        <w:outlineLvl w:val="3"/>
      </w:pPr>
      <w:r>
        <w:t>3.1 R Server 2016 для Hadoop і R Server для Teradata DB</w:t>
      </w:r>
    </w:p>
    <w:p w:rsidR="004447C6" w:rsidRDefault="00BB0DE7">
      <w:pPr>
        <w:pStyle w:val="ProductList-Body"/>
      </w:pPr>
      <w:r>
        <w:t xml:space="preserve">Кожна Серверна ліцензія для R Server 2016 для Hadoop і R Server 2016 для Teradata DB покриває до 24 ядер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4447C6" w:rsidRDefault="004447C6">
      <w:pPr>
        <w:pStyle w:val="ProductList-Body"/>
      </w:pPr>
    </w:p>
    <w:p w:rsidR="004447C6" w:rsidRDefault="00BB0DE7">
      <w:pPr>
        <w:pStyle w:val="ProductList-ClauseHeading"/>
        <w:outlineLvl w:val="3"/>
      </w:pPr>
      <w:r>
        <w:t>3.2 Бібліотеки, ліцензовані за стандартною загальною ліцензією обмеженого застосування GNU</w:t>
      </w:r>
    </w:p>
    <w:p w:rsidR="004447C6" w:rsidRDefault="00BB0DE7">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декомпілювати або дизасемблювати програмне забезпечення R Server, а також іншим способом намагатись отримати вихідний код програмного забезпечення R Server (усіх випусків), лише якщо це потрібно для налагодження змін, унесених у будь-які бібліотеки, що регулюються ліцензією GNU Lesser General Public License, яка може включатися до програмного забезпечення або посилання на яку можуть міститися в програмному забезпеченні.</w:t>
      </w:r>
    </w:p>
    <w:p w:rsidR="004447C6" w:rsidRDefault="00BB0DE7">
      <w:pPr>
        <w:pStyle w:val="ProductList-Offering1SubSection"/>
        <w:outlineLvl w:val="2"/>
      </w:pPr>
      <w:bookmarkStart w:id="131" w:name="_Sec887"/>
      <w:r>
        <w:t>4. Підтримка програмного забезпечення</w:t>
      </w:r>
      <w:bookmarkEnd w:id="131"/>
    </w:p>
    <w:tbl>
      <w:tblPr>
        <w:tblStyle w:val="PURTable"/>
        <w:tblW w:w="0" w:type="dxa"/>
        <w:tblLook w:val="04A0" w:firstRow="1" w:lastRow="0" w:firstColumn="1" w:lastColumn="0" w:noHBand="0" w:noVBand="1"/>
      </w:tblPr>
      <w:tblGrid>
        <w:gridCol w:w="3626"/>
        <w:gridCol w:w="3573"/>
        <w:gridCol w:w="3591"/>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переходу на резервний ресурс: Н/Д</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на віддалене використання: Н/Д</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URBreadcrumb"/>
      </w:pPr>
    </w:p>
    <w:tbl>
      <w:tblPr>
        <w:tblStyle w:val="PURTable"/>
        <w:tblW w:w="0" w:type="dxa"/>
        <w:tblLook w:val="04A0" w:firstRow="1" w:lastRow="0" w:firstColumn="1" w:lastColumn="0" w:noHBand="0" w:noVBand="1"/>
      </w:tblPr>
      <w:tblGrid>
        <w:gridCol w:w="1080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Body"/>
      </w:pPr>
    </w:p>
    <w:p w:rsidR="004447C6" w:rsidRDefault="00BB0DE7">
      <w:pPr>
        <w:pStyle w:val="ProductList-Offering1HeadingNoBorder"/>
        <w:outlineLvl w:val="1"/>
      </w:pPr>
      <w:bookmarkStart w:id="132" w:name="_Sec614"/>
      <w:r>
        <w:t>SQL Server</w:t>
      </w:r>
      <w:bookmarkEnd w:id="132"/>
      <w:r>
        <w:fldChar w:fldCharType="begin"/>
      </w:r>
      <w:r>
        <w:instrText xml:space="preserve"> TC "</w:instrText>
      </w:r>
      <w:bookmarkStart w:id="133" w:name="_Toc457390241"/>
      <w:r>
        <w:instrText>SQL Server</w:instrText>
      </w:r>
      <w:bookmarkEnd w:id="133"/>
      <w:r>
        <w:instrText>" \l 2</w:instrText>
      </w:r>
      <w:r>
        <w:fldChar w:fldCharType="end"/>
      </w:r>
    </w:p>
    <w:p w:rsidR="004447C6" w:rsidRDefault="00BB0DE7">
      <w:pPr>
        <w:pStyle w:val="ProductList-Offering1SubSection"/>
        <w:outlineLvl w:val="2"/>
      </w:pPr>
      <w:bookmarkStart w:id="134" w:name="_Sec688"/>
      <w:r>
        <w:t>1. Доступність програм</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4447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447C6">
        <w:tc>
          <w:tcPr>
            <w:tcW w:w="416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447C6">
        <w:tc>
          <w:tcPr>
            <w:tcW w:w="416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SQL Server 2016 Standard Core</w:t>
            </w:r>
            <w:r>
              <w:fldChar w:fldCharType="begin"/>
            </w:r>
            <w:r>
              <w:instrText xml:space="preserve"> XE "SQL Server 2016 Standard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447C6">
        <w:tc>
          <w:tcPr>
            <w:tcW w:w="416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4447C6" w:rsidRDefault="004447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47C6" w:rsidRDefault="004447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447C6">
        <w:tc>
          <w:tcPr>
            <w:tcW w:w="416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SQL Server 2016 Enterprise Core</w:t>
            </w:r>
            <w:r>
              <w:fldChar w:fldCharType="begin"/>
            </w:r>
            <w:r>
              <w:instrText xml:space="preserve"> XE "SQL Server 2016 Enterprise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447C6">
        <w:tc>
          <w:tcPr>
            <w:tcW w:w="4160" w:type="dxa"/>
            <w:tcBorders>
              <w:top w:val="dashed" w:sz="4" w:space="0" w:color="BFBFBF"/>
              <w:left w:val="none" w:sz="4" w:space="0" w:color="6E6E6E"/>
              <w:bottom w:val="none" w:sz="4" w:space="0" w:color="BFBFBF"/>
              <w:right w:val="none" w:sz="4" w:space="0" w:color="6E6E6E"/>
            </w:tcBorders>
          </w:tcPr>
          <w:p w:rsidR="004447C6" w:rsidRDefault="00BB0DE7">
            <w:pPr>
              <w:pStyle w:val="ProductList-TableBody"/>
            </w:pPr>
            <w:r>
              <w:rPr>
                <w:color w:val="000000"/>
              </w:rPr>
              <w:t>Ліцензія доступу клієнта для SQL Server 2016</w:t>
            </w:r>
            <w:r>
              <w:fldChar w:fldCharType="begin"/>
            </w:r>
            <w:r>
              <w:instrText xml:space="preserve"> XE "Ліцензія доступу клієнта для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447C6" w:rsidRDefault="00BB0DE7">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4447C6" w:rsidRDefault="00BB0DE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447C6" w:rsidRDefault="00BB0D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447C6" w:rsidRDefault="00BB0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4447C6" w:rsidRDefault="00BB0DE7">
      <w:pPr>
        <w:pStyle w:val="ProductList-Offering1SubSection"/>
        <w:outlineLvl w:val="2"/>
      </w:pPr>
      <w:bookmarkStart w:id="135" w:name="_Sec743"/>
      <w:r>
        <w:t>2. Умови продукту</w:t>
      </w:r>
      <w:bookmarkEnd w:id="135"/>
    </w:p>
    <w:tbl>
      <w:tblPr>
        <w:tblStyle w:val="PURTable"/>
        <w:tblW w:w="0" w:type="dxa"/>
        <w:tblLook w:val="04A0" w:firstRow="1" w:lastRow="0" w:firstColumn="1" w:lastColumn="0" w:noHBand="0" w:noVBand="1"/>
      </w:tblPr>
      <w:tblGrid>
        <w:gridCol w:w="3576"/>
        <w:gridCol w:w="3598"/>
        <w:gridCol w:w="3616"/>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випуски для серверів</w:t>
            </w:r>
          </w:p>
        </w:tc>
        <w:tc>
          <w:tcPr>
            <w:tcW w:w="4040" w:type="dxa"/>
            <w:tcBorders>
              <w:top w:val="single" w:sz="12"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Core до Standard, Business Intelligence, Workgroup або Small Business, або 2008 R2 Datacenter; Standard до Workgroup або Small Business</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зменшення: Н/Д</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уточнення: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pPr>
    </w:p>
    <w:p w:rsidR="004447C6" w:rsidRDefault="00BB0DE7">
      <w:pPr>
        <w:pStyle w:val="ProductList-ClauseHeading"/>
        <w:outlineLvl w:val="3"/>
      </w:pPr>
      <w:r>
        <w:t>2.1 SQL Server 2016 Enterprise</w:t>
      </w:r>
    </w:p>
    <w:p w:rsidR="004447C6" w:rsidRDefault="00BB0DE7">
      <w:pPr>
        <w:pStyle w:val="ProductList-Body"/>
      </w:pPr>
      <w:r>
        <w:t xml:space="preserve">Нові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ліцензії для SQL Server 2016 Enterprise</w:t>
      </w:r>
      <w:r>
        <w:fldChar w:fldCharType="begin"/>
      </w:r>
      <w:r>
        <w:instrText xml:space="preserve"> XE "SQL Server 2016 Enterprise" </w:instrText>
      </w:r>
      <w:r>
        <w:fldChar w:fldCharType="end"/>
      </w:r>
      <w:r>
        <w:t xml:space="preserve"> (сервер/ліцензія доступу клієнта) недоступні. Наявним клієнтам Підтримки програмного забезпечення, які хочуть виконати оновлення до версії 2016 року, слід ознайомитися з умовами ліцензії в </w:t>
      </w:r>
      <w:hyperlink r:id="rId53">
        <w:r>
          <w:rPr>
            <w:color w:val="00467F"/>
            <w:u w:val="single"/>
          </w:rPr>
          <w:t>Умовах використання продуктів за червень 2016 року</w:t>
        </w:r>
      </w:hyperlink>
      <w:r>
        <w:t>.</w:t>
      </w:r>
    </w:p>
    <w:p w:rsidR="004447C6" w:rsidRDefault="004447C6">
      <w:pPr>
        <w:pStyle w:val="ProductList-Body"/>
      </w:pPr>
    </w:p>
    <w:p w:rsidR="004447C6" w:rsidRDefault="00BB0DE7">
      <w:pPr>
        <w:pStyle w:val="ProductList-ClauseHeading"/>
        <w:outlineLvl w:val="3"/>
      </w:pPr>
      <w:r>
        <w:t>2.2 SQL Server Parallel Data Warehouse</w:t>
      </w:r>
    </w:p>
    <w:p w:rsidR="004447C6" w:rsidRDefault="00BB0DE7">
      <w:pPr>
        <w:pStyle w:val="ProductList-Body"/>
      </w:pPr>
      <w:r>
        <w:t>SQL Server Parallel Data Warehouse — це варіант розгортання для корпоративних клієнтів SQL Server 2016 Enterprise</w:t>
      </w:r>
      <w:r>
        <w:fldChar w:fldCharType="begin"/>
      </w:r>
      <w:r>
        <w:instrText xml:space="preserve"> XE "корпоративних клієнтів SQL Server 2016 Enterprise" </w:instrText>
      </w:r>
      <w:r>
        <w:fldChar w:fldCharType="end"/>
      </w:r>
      <w:r>
        <w:t>. Клієнти можуть використовувати лише збірки програмного забезпечення, які стали доступні протягом терміну дії підтримки програмного забезпечення.</w:t>
      </w:r>
    </w:p>
    <w:p w:rsidR="004447C6" w:rsidRDefault="004447C6">
      <w:pPr>
        <w:pStyle w:val="ProductList-Body"/>
      </w:pPr>
    </w:p>
    <w:p w:rsidR="004447C6" w:rsidRDefault="00BB0DE7">
      <w:pPr>
        <w:pStyle w:val="ProductList-ClauseHeading"/>
        <w:outlineLvl w:val="3"/>
      </w:pPr>
      <w:r>
        <w:t>2.3 Додаткова збірка SQL Server Parallel Data Warehouse без Oracle Java</w:t>
      </w:r>
    </w:p>
    <w:p w:rsidR="004447C6" w:rsidRDefault="00BB0DE7">
      <w:pPr>
        <w:pStyle w:val="ProductList-Body"/>
      </w:pPr>
      <w:r>
        <w:t xml:space="preserve">Клієнти можуть отримати збірку продукту з Oracle Java або на прохання без Oracle Java. Додаткову інформацію можна отримати на веб-сторінці </w:t>
      </w:r>
      <w:hyperlink r:id="rId54">
        <w:r>
          <w:rPr>
            <w:color w:val="00467F"/>
            <w:u w:val="single"/>
          </w:rPr>
          <w:t>http://www.microsoft.com/en-us/sqlserver/solutions-technologies/data-warehousing/pdw.aspx</w:t>
        </w:r>
      </w:hyperlink>
      <w:r>
        <w:t>.</w:t>
      </w:r>
    </w:p>
    <w:p w:rsidR="004447C6" w:rsidRDefault="00BB0DE7">
      <w:pPr>
        <w:pStyle w:val="ProductList-Offering1SubSection"/>
        <w:outlineLvl w:val="2"/>
      </w:pPr>
      <w:bookmarkStart w:id="136" w:name="_Sec794"/>
      <w:r>
        <w:t>3. Права на використання</w:t>
      </w:r>
      <w:bookmarkEnd w:id="136"/>
    </w:p>
    <w:tbl>
      <w:tblPr>
        <w:tblStyle w:val="PURTable"/>
        <w:tblW w:w="0" w:type="dxa"/>
        <w:tblLook w:val="04A0" w:firstRow="1" w:lastRow="0" w:firstColumn="1" w:lastColumn="0" w:noHBand="0" w:noVBand="1"/>
      </w:tblPr>
      <w:tblGrid>
        <w:gridCol w:w="3606"/>
        <w:gridCol w:w="3607"/>
        <w:gridCol w:w="3577"/>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1">
              <w:r>
                <w:rPr>
                  <w:color w:val="00467F"/>
                  <w:u w:val="single"/>
                </w:rPr>
                <w:t>серверна ліцензія/ліцензія доступу клієнта</w:t>
              </w:r>
            </w:hyperlink>
            <w:r>
              <w:t xml:space="preserve"> – стандартна, </w:t>
            </w:r>
            <w:hyperlink w:anchor="_Sec543">
              <w:r>
                <w:rPr>
                  <w:color w:val="00467F"/>
                  <w:u w:val="single"/>
                </w:rPr>
                <w:t xml:space="preserve">«На ядро» </w:t>
              </w:r>
            </w:hyperlink>
            <w:r>
              <w:t>– стандартне ядро й корпоративне ядро</w:t>
            </w:r>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доступу клієнта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pPr>
    </w:p>
    <w:p w:rsidR="004447C6" w:rsidRDefault="00BB0DE7">
      <w:pPr>
        <w:pStyle w:val="ProductList-ClauseHeading"/>
        <w:outlineLvl w:val="3"/>
      </w:pPr>
      <w:r>
        <w:t>3.1 Доступ до серверного програмного забезпечення</w:t>
      </w:r>
    </w:p>
    <w:tbl>
      <w:tblPr>
        <w:tblStyle w:val="PURTable"/>
        <w:tblW w:w="0" w:type="dxa"/>
        <w:tblLook w:val="04A0" w:firstRow="1" w:lastRow="0" w:firstColumn="1" w:lastColumn="0" w:noHBand="0" w:noVBand="1"/>
      </w:tblPr>
      <w:tblGrid>
        <w:gridCol w:w="3621"/>
        <w:gridCol w:w="3619"/>
        <w:gridCol w:w="3550"/>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4447C6" w:rsidRDefault="00BB0DE7">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4447C6" w:rsidRDefault="00BB0DE7">
            <w:pPr>
              <w:pStyle w:val="ProductList-TableBody"/>
            </w:pPr>
            <w:r>
              <w:t>Ліцензія доступу клієнта для SQL Server 2016</w:t>
            </w:r>
          </w:p>
        </w:tc>
        <w:tc>
          <w:tcPr>
            <w:tcW w:w="4040" w:type="dxa"/>
            <w:tcBorders>
              <w:top w:val="single" w:sz="18" w:space="0" w:color="0072C6"/>
              <w:left w:val="none" w:sz="4" w:space="0" w:color="000000"/>
              <w:bottom w:val="single" w:sz="4" w:space="0" w:color="000000"/>
              <w:right w:val="single" w:sz="4" w:space="0" w:color="000000"/>
            </w:tcBorders>
          </w:tcPr>
          <w:p w:rsidR="004447C6" w:rsidRDefault="004447C6">
            <w:pPr>
              <w:pStyle w:val="ProductList-TableBody"/>
            </w:pPr>
          </w:p>
        </w:tc>
      </w:tr>
    </w:tbl>
    <w:p w:rsidR="004447C6" w:rsidRDefault="004447C6">
      <w:pPr>
        <w:pStyle w:val="ProductList-Body"/>
      </w:pPr>
    </w:p>
    <w:p w:rsidR="004447C6" w:rsidRDefault="00BB0DE7">
      <w:pPr>
        <w:pStyle w:val="ProductList-ClauseHeading"/>
        <w:outlineLvl w:val="3"/>
      </w:pPr>
      <w:r>
        <w:t>3.2 Автоматичне оновлення для попередніх версій SQL Server</w:t>
      </w:r>
    </w:p>
    <w:p w:rsidR="004447C6" w:rsidRDefault="00BB0DE7">
      <w:pPr>
        <w:pStyle w:val="ProductList-Body"/>
      </w:pPr>
      <w:r>
        <w:t xml:space="preserve">Якщо програмне забезпечення інстальовано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або пристроях, на яких працює будь-який підтримуваний випуск SQL Server, раніший за SQL Server 2012 (або компоненти цього випуску), це програмне забезпечення виконає автоматичне оновлення та замінить деякі файли або компоненти в цих випусках на файли з цього програмного забезпечення. Вимкнути цю функцію не можна. Видалення цих файлів може спричинити помилки у програмному забезпеченні, а вихідні файли, можливо, не підлягатимуть відновленню. Інсталюючи це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 на якому працюють такі випуски, ви погоджуєтесь на такі оновлення в усіх випусках і копіях SQL Server (включно з компонентами будь-якого з цих випусків), які працюють на цьому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w:t>
      </w:r>
    </w:p>
    <w:p w:rsidR="004447C6" w:rsidRDefault="004447C6">
      <w:pPr>
        <w:pStyle w:val="ProductList-Body"/>
      </w:pPr>
    </w:p>
    <w:p w:rsidR="004447C6" w:rsidRDefault="00BB0DE7">
      <w:pPr>
        <w:pStyle w:val="ProductList-ClauseHeading"/>
        <w:outlineLvl w:val="3"/>
      </w:pPr>
      <w:r>
        <w:t>3.3 Запущені екземпляри стандартного випуску</w:t>
      </w:r>
    </w:p>
    <w:p w:rsidR="004447C6" w:rsidRDefault="00BB0DE7">
      <w:pPr>
        <w:pStyle w:val="ProductList-Body"/>
      </w:pPr>
      <w:r>
        <w:t xml:space="preserve">Для кожної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 можна одночасно запускати програмне забезпечення лише в одному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такому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rsidR="004447C6" w:rsidRDefault="004447C6">
      <w:pPr>
        <w:pStyle w:val="ProductList-Body"/>
      </w:pPr>
    </w:p>
    <w:p w:rsidR="004447C6" w:rsidRDefault="00BB0DE7">
      <w:pPr>
        <w:pStyle w:val="ProductList-ClauseHeading"/>
        <w:outlineLvl w:val="3"/>
      </w:pPr>
      <w:r>
        <w:t>3.4 Резервні сервери для Parallel Data Warehouse (PDW)</w:t>
      </w:r>
    </w:p>
    <w:p w:rsidR="004447C6" w:rsidRDefault="00BB0DE7">
      <w:pPr>
        <w:pStyle w:val="ProductList-Body"/>
      </w:pPr>
      <w:r>
        <w:t>PDW Appliance – це один блок, що складається з одного або більше обчислювальних вузлів (Ліцензованих серверів), якими керує одна віртуальна машина керування PDW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У пристрій вбудовано технологію, яка дає змогу програмному забезпеченню відновлюватися на іншому вузлі пристрою. Клієнту не потрібні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програмного забезпечення,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для відновлення після відмови, оскільки воно виконується за допомогою технології PDW Appliance.</w:t>
      </w:r>
    </w:p>
    <w:p w:rsidR="004447C6" w:rsidRDefault="004447C6">
      <w:pPr>
        <w:pStyle w:val="ProductList-Body"/>
      </w:pPr>
    </w:p>
    <w:p w:rsidR="004447C6" w:rsidRDefault="00BB0DE7">
      <w:pPr>
        <w:pStyle w:val="ProductList-ClauseHeading"/>
        <w:outlineLvl w:val="3"/>
      </w:pPr>
      <w:r>
        <w:t>3.5 Додаткове програмне забезпечення</w:t>
      </w:r>
    </w:p>
    <w:p w:rsidR="004447C6" w:rsidRDefault="00BB0DE7">
      <w:pPr>
        <w:pStyle w:val="ProductList-SubClauseHeading"/>
        <w:outlineLvl w:val="4"/>
      </w:pPr>
      <w:r>
        <w:t>3.5.1 Додаткове програмне забезпечення: усі (за винятком Parallel Data Warehouse)</w:t>
      </w:r>
    </w:p>
    <w:tbl>
      <w:tblPr>
        <w:tblStyle w:val="PURTable0"/>
        <w:tblW w:w="0" w:type="dxa"/>
        <w:tblLook w:val="04A0" w:firstRow="1" w:lastRow="0" w:firstColumn="1" w:lastColumn="0" w:noHBand="0" w:noVBand="1"/>
      </w:tblPr>
      <w:tblGrid>
        <w:gridCol w:w="3478"/>
        <w:gridCol w:w="3476"/>
        <w:gridCol w:w="3476"/>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447C6" w:rsidRDefault="00BB0DE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4447C6" w:rsidRDefault="00BB0DE7">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4447C6" w:rsidRDefault="00BB0DE7">
            <w:pPr>
              <w:pStyle w:val="ProductList-TableBody"/>
            </w:pPr>
            <w:r>
              <w:t>Client Tools Connectivity</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Distributed Replay Client</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Компоненти документації</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Management Tools - Complete</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Надбудова служб звітування для продуктів SharePoint</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pPr>
          </w:p>
        </w:tc>
      </w:tr>
    </w:tbl>
    <w:p w:rsidR="004447C6" w:rsidRDefault="004447C6">
      <w:pPr>
        <w:pStyle w:val="ProductList-BodyIndented"/>
      </w:pPr>
    </w:p>
    <w:p w:rsidR="004447C6" w:rsidRDefault="00BB0DE7">
      <w:pPr>
        <w:pStyle w:val="ProductList-SubClauseHeading"/>
        <w:outlineLvl w:val="4"/>
      </w:pPr>
      <w:r>
        <w:t>3.5.2 Додаткове програмне забезпечення – Parallel Data Warehouse</w:t>
      </w:r>
    </w:p>
    <w:tbl>
      <w:tblPr>
        <w:tblStyle w:val="PURTable0"/>
        <w:tblW w:w="0" w:type="dxa"/>
        <w:tblLook w:val="04A0" w:firstRow="1" w:lastRow="0" w:firstColumn="1" w:lastColumn="0" w:noHBand="0" w:noVBand="1"/>
      </w:tblPr>
      <w:tblGrid>
        <w:gridCol w:w="3552"/>
        <w:gridCol w:w="3439"/>
        <w:gridCol w:w="3439"/>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447C6" w:rsidRDefault="00BB0DE7">
            <w:pPr>
              <w:pStyle w:val="ProductList-TableBody"/>
            </w:pPr>
            <w:r>
              <w:t>Віртуальна машина керування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4447C6" w:rsidRDefault="004447C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447C6" w:rsidRDefault="004447C6">
            <w:pPr>
              <w:pStyle w:val="ProductList-TableBody"/>
            </w:pPr>
          </w:p>
        </w:tc>
      </w:tr>
    </w:tbl>
    <w:p w:rsidR="004447C6" w:rsidRDefault="00BB0DE7">
      <w:pPr>
        <w:pStyle w:val="ProductList-Offering1SubSection"/>
        <w:outlineLvl w:val="2"/>
      </w:pPr>
      <w:bookmarkStart w:id="137" w:name="_Sec826"/>
      <w:r>
        <w:t>4. Підтримка програмного забезпечення</w:t>
      </w:r>
      <w:bookmarkEnd w:id="137"/>
    </w:p>
    <w:tbl>
      <w:tblPr>
        <w:tblStyle w:val="PURTable"/>
        <w:tblW w:w="0" w:type="dxa"/>
        <w:tblLook w:val="04A0" w:firstRow="1" w:lastRow="0" w:firstColumn="1" w:lastColumn="0" w:noHBand="0" w:noVBand="1"/>
      </w:tblPr>
      <w:tblGrid>
        <w:gridCol w:w="3625"/>
        <w:gridCol w:w="3571"/>
        <w:gridCol w:w="3594"/>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резервний ресурс</w:t>
            </w:r>
            <w:r>
              <w:fldChar w:fldCharType="end"/>
            </w:r>
            <w:r>
              <w:t>: Усі випуски (не застосовується для Parallel Data Warehouse)</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(не застосовується для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SQL Server 2014 Business Intellegence і Parallel Data Warehouse (розділ 4)</w:t>
            </w:r>
          </w:p>
          <w:p w:rsidR="004447C6" w:rsidRDefault="00047C63">
            <w:pPr>
              <w:pStyle w:val="ProductList-TableBody"/>
            </w:pPr>
            <w:hyperlink r:id="rId55">
              <w:r w:rsidR="00BB0DE7">
                <w:rPr>
                  <w:color w:val="00467F"/>
                  <w:u w:val="single"/>
                </w:rPr>
                <w:t>Список продуктів – березень 2014 р. і червень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на віддалене використання: Н/Д</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URBreadcrumb"/>
      </w:pPr>
    </w:p>
    <w:p w:rsidR="004447C6" w:rsidRDefault="00BB0DE7">
      <w:pPr>
        <w:pStyle w:val="ProductList-ClauseHeading"/>
        <w:outlineLvl w:val="3"/>
      </w:pPr>
      <w:r>
        <w:t>4.1 Ліцензія доступу клієнта «Enterprise» «на ядро» на SQL Server 2016 – необмежена візуалізація</w:t>
      </w:r>
    </w:p>
    <w:p w:rsidR="004447C6" w:rsidRDefault="00BB0DE7">
      <w:pPr>
        <w:pStyle w:val="ProductList-Body"/>
      </w:pPr>
      <w:r>
        <w:t xml:space="preserve">Клієнт може запускати будь-яку кількість екземплярів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ліцензіями «на ядро» для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rsidR="004447C6" w:rsidRDefault="004447C6">
      <w:pPr>
        <w:pStyle w:val="ProductList-Body"/>
      </w:pPr>
    </w:p>
    <w:p w:rsidR="004447C6" w:rsidRDefault="00BB0DE7">
      <w:pPr>
        <w:pStyle w:val="ProductList-ClauseHeading"/>
        <w:outlineLvl w:val="3"/>
      </w:pPr>
      <w:r>
        <w:t>4.2 Оновлення функцій SQL Server 2016 Enterprise Core - Parallel Data Warehouse</w:t>
      </w:r>
    </w:p>
    <w:p w:rsidR="004447C6" w:rsidRDefault="00BB0DE7">
      <w:pPr>
        <w:pStyle w:val="ProductList-Body"/>
      </w:pPr>
      <w:r>
        <w:t>Клієнти з підтримкою програмного забезпечення мають право на випуски оновлення функцій Parallel Data Warehouse  (наприклад, оновлення пристроїв) між випусками основних версій продукту.</w:t>
      </w:r>
    </w:p>
    <w:p w:rsidR="004447C6" w:rsidRDefault="004447C6">
      <w:pPr>
        <w:pStyle w:val="ProductList-Body"/>
      </w:pPr>
    </w:p>
    <w:p w:rsidR="004447C6" w:rsidRDefault="00BB0DE7">
      <w:pPr>
        <w:pStyle w:val="ProductList-ClauseHeading"/>
        <w:outlineLvl w:val="3"/>
      </w:pPr>
      <w:r>
        <w:t>4.3 Можливість придбання постійної ліцензії на SQL Server за реєстраційною формою «Enrollment for Application Platform» (EAP)</w:t>
      </w:r>
    </w:p>
    <w:p w:rsidR="004447C6" w:rsidRDefault="00BB0DE7">
      <w:pPr>
        <w:pStyle w:val="ProductList-Body"/>
      </w:pPr>
      <w:r>
        <w:t xml:space="preserve">Клієнти можуть поновити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Enterprise Server або ліцензіями доступу клієнта для SQL Server, однак єдиною можливістю придбання постійної ліцензії наприкінці строку реєстрації Клієнта буде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w:t>
      </w:r>
    </w:p>
    <w:p w:rsidR="004447C6" w:rsidRDefault="004447C6">
      <w:pPr>
        <w:pStyle w:val="ProductList-Body"/>
      </w:pPr>
    </w:p>
    <w:p w:rsidR="004447C6" w:rsidRDefault="00BB0DE7">
      <w:pPr>
        <w:pStyle w:val="ProductList-ClauseHeading"/>
        <w:outlineLvl w:val="3"/>
      </w:pPr>
      <w:r>
        <w:t>4.4 Права й переваги Підтримки програмного забезпечення для Ліцензій на передплату</w:t>
      </w:r>
    </w:p>
    <w:p w:rsidR="004447C6" w:rsidRDefault="00BB0DE7">
      <w:pPr>
        <w:pStyle w:val="ProductList-Body"/>
      </w:pPr>
      <w:r>
        <w:t>Будь-яка Ліцензія на передплату, яку Клієнт купує за Реєстраційною формою Server and Cloud Enrollment, передбачає ті самі права й переваги Підтримки програмного забезпечення, що й Ліцензії з чинним покриттям Підтримки програмного забезпечення, на термін дії передплати.</w:t>
      </w:r>
    </w:p>
    <w:p w:rsidR="004447C6" w:rsidRDefault="004447C6">
      <w:pPr>
        <w:pStyle w:val="PURBreadcrumb"/>
      </w:pPr>
    </w:p>
    <w:tbl>
      <w:tblPr>
        <w:tblStyle w:val="PURTable"/>
        <w:tblW w:w="0" w:type="dxa"/>
        <w:tblLook w:val="04A0" w:firstRow="1" w:lastRow="0" w:firstColumn="1" w:lastColumn="0" w:noHBand="0" w:noVBand="1"/>
      </w:tblPr>
      <w:tblGrid>
        <w:gridCol w:w="1080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Body"/>
      </w:pPr>
    </w:p>
    <w:p w:rsidR="004447C6" w:rsidRDefault="00BB0DE7">
      <w:pPr>
        <w:pStyle w:val="ProductList-OfferingGroupHeading"/>
        <w:outlineLvl w:val="1"/>
      </w:pPr>
      <w:bookmarkStart w:id="138" w:name="_Sec615"/>
      <w:r>
        <w:t>System Center</w:t>
      </w:r>
      <w:bookmarkEnd w:id="138"/>
      <w:r>
        <w:fldChar w:fldCharType="begin"/>
      </w:r>
      <w:r>
        <w:instrText xml:space="preserve"> TC "</w:instrText>
      </w:r>
      <w:bookmarkStart w:id="139" w:name="_Toc457390242"/>
      <w:r>
        <w:instrText>System Center</w:instrText>
      </w:r>
      <w:bookmarkEnd w:id="139"/>
      <w:r>
        <w:instrText>" \l 2</w:instrText>
      </w:r>
      <w:r>
        <w:fldChar w:fldCharType="end"/>
      </w:r>
    </w:p>
    <w:p w:rsidR="004447C6" w:rsidRDefault="00BB0DE7">
      <w:pPr>
        <w:pStyle w:val="ProductList-Offering2HeadingNoBorder"/>
        <w:outlineLvl w:val="2"/>
      </w:pPr>
      <w:bookmarkStart w:id="140" w:name="_Sec642"/>
      <w:r>
        <w:t>System Center Server</w:t>
      </w:r>
      <w:bookmarkEnd w:id="140"/>
      <w:r>
        <w:fldChar w:fldCharType="begin"/>
      </w:r>
      <w:r>
        <w:instrText xml:space="preserve"> TC "</w:instrText>
      </w:r>
      <w:bookmarkStart w:id="141" w:name="_Toc457390243"/>
      <w:r>
        <w:instrText>System Center Server</w:instrText>
      </w:r>
      <w:bookmarkEnd w:id="141"/>
      <w:r>
        <w:instrText>" \l 3</w:instrText>
      </w:r>
      <w:r>
        <w:fldChar w:fldCharType="end"/>
      </w:r>
    </w:p>
    <w:p w:rsidR="004447C6" w:rsidRDefault="00BB0DE7">
      <w:pPr>
        <w:pStyle w:val="ProductList-Offering1SubSection"/>
        <w:outlineLvl w:val="3"/>
      </w:pPr>
      <w:bookmarkStart w:id="142" w:name="_Sec689"/>
      <w:r>
        <w:t>1. Доступність програм</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4447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447C6">
        <w:tc>
          <w:tcPr>
            <w:tcW w:w="416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процесора)</w:t>
            </w:r>
          </w:p>
        </w:tc>
        <w:tc>
          <w:tcPr>
            <w:tcW w:w="62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4447C6" w:rsidRDefault="004447C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447C6">
        <w:tc>
          <w:tcPr>
            <w:tcW w:w="4160" w:type="dxa"/>
            <w:tcBorders>
              <w:top w:val="dashed" w:sz="4" w:space="0" w:color="BFBFBF"/>
              <w:left w:val="none" w:sz="4" w:space="0" w:color="6E6E6E"/>
              <w:bottom w:val="none" w:sz="4" w:space="0" w:color="BFBFBF"/>
              <w:right w:val="none" w:sz="4" w:space="0" w:color="6E6E6E"/>
            </w:tcBorders>
          </w:tcPr>
          <w:p w:rsidR="004447C6" w:rsidRDefault="00BB0DE7">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процесора)</w:t>
            </w:r>
          </w:p>
        </w:tc>
        <w:tc>
          <w:tcPr>
            <w:tcW w:w="620" w:type="dxa"/>
            <w:tcBorders>
              <w:top w:val="dashed" w:sz="4" w:space="0" w:color="BFBFBF"/>
              <w:left w:val="none" w:sz="4" w:space="0" w:color="6E6E6E"/>
              <w:bottom w:val="none" w:sz="4" w:space="0" w:color="BFBFBF"/>
              <w:right w:val="none" w:sz="4" w:space="0" w:color="6E6E6E"/>
            </w:tcBorders>
          </w:tcPr>
          <w:p w:rsidR="004447C6" w:rsidRDefault="00BB0DE7">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4447C6" w:rsidRDefault="004447C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447C6" w:rsidRDefault="00BB0DE7">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4447C6" w:rsidRDefault="00BB0DE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4447C6" w:rsidRDefault="00BB0DE7">
      <w:pPr>
        <w:pStyle w:val="ProductList-Offering1SubSection"/>
        <w:outlineLvl w:val="3"/>
      </w:pPr>
      <w:bookmarkStart w:id="143" w:name="_Sec744"/>
      <w:r>
        <w:t>2. Умови продукту</w:t>
      </w:r>
      <w:bookmarkEnd w:id="143"/>
    </w:p>
    <w:tbl>
      <w:tblPr>
        <w:tblStyle w:val="PURTable"/>
        <w:tblW w:w="0" w:type="dxa"/>
        <w:tblLook w:val="04A0" w:firstRow="1" w:lastRow="0" w:firstColumn="1" w:lastColumn="0" w:noHBand="0" w:noVBand="1"/>
      </w:tblPr>
      <w:tblGrid>
        <w:gridCol w:w="3576"/>
        <w:gridCol w:w="3598"/>
        <w:gridCol w:w="3616"/>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Випуски з меншими функціональними можливостями: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зменшення: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уточнення: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pPr>
    </w:p>
    <w:p w:rsidR="004447C6" w:rsidRDefault="00BB0DE7">
      <w:pPr>
        <w:pStyle w:val="ProductList-Offering1SubSection"/>
        <w:outlineLvl w:val="3"/>
      </w:pPr>
      <w:bookmarkStart w:id="144" w:name="_Sec797"/>
      <w:r>
        <w:t>3. Права на використання</w:t>
      </w:r>
      <w:bookmarkEnd w:id="144"/>
    </w:p>
    <w:tbl>
      <w:tblPr>
        <w:tblStyle w:val="PURTable"/>
        <w:tblW w:w="0" w:type="dxa"/>
        <w:tblLook w:val="04A0" w:firstRow="1" w:lastRow="0" w:firstColumn="1" w:lastColumn="0" w:noHBand="0" w:noVBand="1"/>
      </w:tblPr>
      <w:tblGrid>
        <w:gridCol w:w="3605"/>
        <w:gridCol w:w="3587"/>
        <w:gridCol w:w="3598"/>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Додаткове програмне забезпечення: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pPr>
    </w:p>
    <w:p w:rsidR="004447C6" w:rsidRDefault="00BB0DE7">
      <w:pPr>
        <w:pStyle w:val="ProductList-ClauseHeading"/>
        <w:outlineLvl w:val="4"/>
      </w:pPr>
      <w:r>
        <w:t>3.1 Ліцензія на керування – System Center 2012 R2 Standard</w:t>
      </w:r>
    </w:p>
    <w:tbl>
      <w:tblPr>
        <w:tblStyle w:val="PURTable"/>
        <w:tblW w:w="0" w:type="dxa"/>
        <w:tblLook w:val="04A0" w:firstRow="1" w:lastRow="0" w:firstColumn="1" w:lastColumn="0" w:noHBand="0" w:noVBand="1"/>
      </w:tblPr>
      <w:tblGrid>
        <w:gridCol w:w="3627"/>
        <w:gridCol w:w="3626"/>
        <w:gridCol w:w="3537"/>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447C6" w:rsidRDefault="00BB0DE7">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4447C6" w:rsidRDefault="00BB0DE7">
            <w:pPr>
              <w:pStyle w:val="ProductList-TableBody"/>
            </w:pPr>
            <w:r>
              <w:t>Ліцензія на керування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4447C6" w:rsidRDefault="004447C6">
            <w:pPr>
              <w:pStyle w:val="ProductList-TableBody"/>
            </w:pPr>
          </w:p>
        </w:tc>
      </w:tr>
    </w:tbl>
    <w:p w:rsidR="004447C6" w:rsidRDefault="004447C6">
      <w:pPr>
        <w:pStyle w:val="ProductList-Body"/>
      </w:pPr>
    </w:p>
    <w:p w:rsidR="004447C6" w:rsidRDefault="00BB0DE7">
      <w:pPr>
        <w:pStyle w:val="ProductList-ClauseHeading"/>
        <w:outlineLvl w:val="4"/>
      </w:pPr>
      <w:r>
        <w:t>3.2 Ліцензія на керування – System Center 2012 R2 Datacenter</w:t>
      </w:r>
    </w:p>
    <w:tbl>
      <w:tblPr>
        <w:tblStyle w:val="PURTable"/>
        <w:tblW w:w="0" w:type="dxa"/>
        <w:tblLook w:val="04A0" w:firstRow="1" w:lastRow="0" w:firstColumn="1" w:lastColumn="0" w:noHBand="0" w:noVBand="1"/>
      </w:tblPr>
      <w:tblGrid>
        <w:gridCol w:w="3625"/>
        <w:gridCol w:w="3628"/>
        <w:gridCol w:w="3537"/>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447C6" w:rsidRDefault="00BB0DE7">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4447C6" w:rsidRDefault="00BB0DE7">
            <w:pPr>
              <w:pStyle w:val="ProductList-TableBody"/>
            </w:pPr>
            <w:r>
              <w:t>Ліцензія на керування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4447C6" w:rsidRDefault="004447C6">
            <w:pPr>
              <w:pStyle w:val="ProductList-TableBody"/>
            </w:pPr>
          </w:p>
        </w:tc>
      </w:tr>
    </w:tbl>
    <w:p w:rsidR="004447C6" w:rsidRDefault="004447C6">
      <w:pPr>
        <w:pStyle w:val="ProductList-Body"/>
      </w:pPr>
    </w:p>
    <w:p w:rsidR="004447C6" w:rsidRDefault="00BB0DE7">
      <w:pPr>
        <w:pStyle w:val="ProductList-ClauseHeading"/>
        <w:outlineLvl w:val="4"/>
      </w:pPr>
      <w:r>
        <w:t>3.3 Технологія SQL Server</w:t>
      </w:r>
    </w:p>
    <w:p w:rsidR="004447C6" w:rsidRDefault="00BB0DE7">
      <w:pPr>
        <w:pStyle w:val="ProductList-Body"/>
      </w:pPr>
      <w:r>
        <w:t xml:space="preserve">Клієнт може запускати в одному операційному середовищі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4447C6" w:rsidRDefault="00BB0DE7">
      <w:pPr>
        <w:pStyle w:val="ProductList-Offering1SubSection"/>
        <w:outlineLvl w:val="3"/>
      </w:pPr>
      <w:bookmarkStart w:id="145" w:name="_Sec869"/>
      <w:r>
        <w:t>4. Підтримка програмного забезпечення</w:t>
      </w:r>
      <w:bookmarkEnd w:id="145"/>
    </w:p>
    <w:tbl>
      <w:tblPr>
        <w:tblStyle w:val="PURTable"/>
        <w:tblW w:w="0" w:type="dxa"/>
        <w:tblLook w:val="04A0" w:firstRow="1" w:lastRow="0" w:firstColumn="1" w:lastColumn="0" w:noHBand="0" w:noVBand="1"/>
      </w:tblPr>
      <w:tblGrid>
        <w:gridCol w:w="3626"/>
        <w:gridCol w:w="3573"/>
        <w:gridCol w:w="3591"/>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переходу на резервний ресурс: Н/Д</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«Переміщення ліцензій через Підтримку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6">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на віддалене використання: Н/Д</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pPr>
    </w:p>
    <w:p w:rsidR="004447C6" w:rsidRDefault="00BB0DE7">
      <w:pPr>
        <w:pStyle w:val="ProductList-ClauseHeading"/>
        <w:outlineLvl w:val="4"/>
      </w:pPr>
      <w:r>
        <w:t>4.1 System Center Global Service Monitor</w:t>
      </w:r>
    </w:p>
    <w:p w:rsidR="004447C6" w:rsidRDefault="00BB0DE7">
      <w:pPr>
        <w:pStyle w:val="ProductList-Body"/>
      </w:pPr>
      <w:r>
        <w:t xml:space="preserve">Клієнти з чинним відшкодуванням в рамках Підтримки програмного забезпечення для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можуть використовувати System Center Global Service Monitor</w:t>
      </w:r>
      <w:r>
        <w:fldChar w:fldCharType="begin"/>
      </w:r>
      <w:r>
        <w:instrText xml:space="preserve"> XE "System Center Global Service Monitor" </w:instrText>
      </w:r>
      <w:r>
        <w:fldChar w:fldCharType="end"/>
      </w:r>
      <w:r>
        <w:t xml:space="preserve"> для контролю за веб-програмами, що працюють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ліцензованих за цими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Ліцензіями на керування</w:t>
      </w:r>
      <w:r>
        <w:fldChar w:fldCharType="end"/>
      </w:r>
      <w:r>
        <w:t>. На використання цієї Онлайнової служби розповсюджуються Умови використання Онлайнових служб.</w:t>
      </w:r>
    </w:p>
    <w:p w:rsidR="004447C6" w:rsidRDefault="004447C6">
      <w:pPr>
        <w:pStyle w:val="ProductList-Body"/>
        <w:jc w:val="right"/>
      </w:pPr>
    </w:p>
    <w:tbl>
      <w:tblPr>
        <w:tblStyle w:val="PURTable"/>
        <w:tblW w:w="0" w:type="dxa"/>
        <w:tblLook w:val="04A0" w:firstRow="1" w:lastRow="0" w:firstColumn="1" w:lastColumn="0" w:noHBand="0" w:noVBand="1"/>
      </w:tblPr>
      <w:tblGrid>
        <w:gridCol w:w="1080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Body"/>
      </w:pPr>
    </w:p>
    <w:p w:rsidR="004447C6" w:rsidRDefault="00BB0DE7">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7390244"/>
      <w:r>
        <w:instrText>System Center Client Management Suite</w:instrText>
      </w:r>
      <w:bookmarkEnd w:id="147"/>
      <w:r>
        <w:instrText>" \l 3</w:instrText>
      </w:r>
      <w:r>
        <w:fldChar w:fldCharType="end"/>
      </w:r>
    </w:p>
    <w:p w:rsidR="004447C6" w:rsidRDefault="00BB0DE7">
      <w:pPr>
        <w:pStyle w:val="ProductList-Offering1SubSection"/>
        <w:outlineLvl w:val="3"/>
      </w:pPr>
      <w:bookmarkStart w:id="148" w:name="_Sec690"/>
      <w:r>
        <w:t>1. Доступність програм</w:t>
      </w:r>
      <w:bookmarkEnd w:id="148"/>
    </w:p>
    <w:tbl>
      <w:tblPr>
        <w:tblStyle w:val="PURTable"/>
        <w:tblW w:w="0" w:type="dxa"/>
        <w:tblLook w:val="04A0" w:firstRow="1" w:lastRow="0" w:firstColumn="1" w:lastColumn="0" w:noHBand="0" w:noVBand="1"/>
      </w:tblPr>
      <w:tblGrid>
        <w:gridCol w:w="3965"/>
        <w:gridCol w:w="612"/>
        <w:gridCol w:w="600"/>
        <w:gridCol w:w="606"/>
        <w:gridCol w:w="599"/>
        <w:gridCol w:w="712"/>
        <w:gridCol w:w="606"/>
        <w:gridCol w:w="612"/>
        <w:gridCol w:w="634"/>
        <w:gridCol w:w="618"/>
        <w:gridCol w:w="608"/>
        <w:gridCol w:w="612"/>
      </w:tblGrid>
      <w:tr w:rsidR="004447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447C6">
        <w:tc>
          <w:tcPr>
            <w:tcW w:w="416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«на операційне середовище» (Client ML)</w:t>
            </w:r>
          </w:p>
        </w:tc>
        <w:tc>
          <w:tcPr>
            <w:tcW w:w="62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4160" w:type="dxa"/>
            <w:tcBorders>
              <w:top w:val="dashed" w:sz="4" w:space="0" w:color="BFBFBF"/>
              <w:left w:val="none" w:sz="4" w:space="0" w:color="6E6E6E"/>
              <w:bottom w:val="none" w:sz="4" w:space="0" w:color="BFBFBF"/>
              <w:right w:val="none" w:sz="4" w:space="0" w:color="6E6E6E"/>
            </w:tcBorders>
          </w:tcPr>
          <w:p w:rsidR="004447C6" w:rsidRDefault="00BB0DE7">
            <w:pPr>
              <w:pStyle w:val="ProductList-TableBody"/>
            </w:pPr>
            <w:r>
              <w:rPr>
                <w:color w:val="000000"/>
              </w:rPr>
              <w:t>System Center 2012 R2 Client Management Suite на користувача (Клієнтська ліцензія на керування)</w:t>
            </w:r>
          </w:p>
        </w:tc>
        <w:tc>
          <w:tcPr>
            <w:tcW w:w="620" w:type="dxa"/>
            <w:tcBorders>
              <w:top w:val="dashed" w:sz="4" w:space="0" w:color="BFBFBF"/>
              <w:left w:val="none" w:sz="4" w:space="0" w:color="6E6E6E"/>
              <w:bottom w:val="none" w:sz="4" w:space="0" w:color="BFBFBF"/>
              <w:right w:val="none" w:sz="4" w:space="0" w:color="6E6E6E"/>
            </w:tcBorders>
          </w:tcPr>
          <w:p w:rsidR="004447C6" w:rsidRDefault="00BB0DE7">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4447C6" w:rsidRDefault="004447C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447C6" w:rsidRDefault="00BB0D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447C6" w:rsidRDefault="00BB0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bl>
    <w:p w:rsidR="004447C6" w:rsidRDefault="00BB0DE7">
      <w:pPr>
        <w:pStyle w:val="ProductList-Offering1SubSection"/>
        <w:outlineLvl w:val="3"/>
      </w:pPr>
      <w:bookmarkStart w:id="149" w:name="_Sec745"/>
      <w:r>
        <w:t>2. Умови продукту</w:t>
      </w:r>
      <w:bookmarkEnd w:id="149"/>
    </w:p>
    <w:tbl>
      <w:tblPr>
        <w:tblStyle w:val="PURTable"/>
        <w:tblW w:w="0" w:type="dxa"/>
        <w:tblLook w:val="04A0" w:firstRow="1" w:lastRow="0" w:firstColumn="1" w:lastColumn="0" w:noHBand="0" w:noVBand="1"/>
      </w:tblPr>
      <w:tblGrid>
        <w:gridCol w:w="3576"/>
        <w:gridCol w:w="3598"/>
        <w:gridCol w:w="3616"/>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Випуски з меншими функціональними можливостями: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"Акції: указує, що до Продукту застосовуються обмежені за часом пропозиції, як описано в Додатку Д «Акції»." </w:instrText>
            </w:r>
            <w:r>
              <w:fldChar w:fldCharType="separate"/>
            </w:r>
            <w:r>
              <w:rPr>
                <w:color w:val="0563C1"/>
              </w:rPr>
              <w:t>Акції</w:t>
            </w:r>
            <w:r>
              <w:fldChar w:fldCharType="end"/>
            </w:r>
            <w:r>
              <w:t xml:space="preserve">: Спеціальна пропозиція щодо System Center Client Management Suite, </w:t>
            </w:r>
            <w:hyperlink w:anchor="_Sec867">
              <w:r>
                <w:rPr>
                  <w:color w:val="00467F"/>
                  <w:u w:val="single"/>
                </w:rPr>
                <w:t>Додаток Д</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зменшення: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уточнення: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BB0DE7">
      <w:pPr>
        <w:pStyle w:val="ProductList-Offering1SubSection"/>
        <w:outlineLvl w:val="3"/>
      </w:pPr>
      <w:bookmarkStart w:id="150" w:name="_Sec801"/>
      <w:r>
        <w:t>3. Права на використання</w:t>
      </w:r>
      <w:bookmarkEnd w:id="150"/>
    </w:p>
    <w:tbl>
      <w:tblPr>
        <w:tblStyle w:val="PURTable"/>
        <w:tblW w:w="0" w:type="dxa"/>
        <w:tblLook w:val="04A0" w:firstRow="1" w:lastRow="0" w:firstColumn="1" w:lastColumn="0" w:noHBand="0" w:noVBand="1"/>
      </w:tblPr>
      <w:tblGrid>
        <w:gridCol w:w="3605"/>
        <w:gridCol w:w="3587"/>
        <w:gridCol w:w="3598"/>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Додаткове програмне забезпечення: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pPr>
    </w:p>
    <w:p w:rsidR="004447C6" w:rsidRDefault="00BB0DE7">
      <w:pPr>
        <w:pStyle w:val="ProductList-ClauseHeading"/>
        <w:outlineLvl w:val="4"/>
      </w:pPr>
      <w:r>
        <w:t>3.1 Ліцензія на керування – System Center 2012 R2 Standard</w:t>
      </w:r>
    </w:p>
    <w:tbl>
      <w:tblPr>
        <w:tblStyle w:val="PURTable"/>
        <w:tblW w:w="0" w:type="dxa"/>
        <w:tblLook w:val="04A0" w:firstRow="1" w:lastRow="0" w:firstColumn="1" w:lastColumn="0" w:noHBand="0" w:noVBand="1"/>
      </w:tblPr>
      <w:tblGrid>
        <w:gridCol w:w="3617"/>
        <w:gridCol w:w="3649"/>
        <w:gridCol w:w="3524"/>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447C6" w:rsidRDefault="00BB0DE7">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4447C6" w:rsidRDefault="00BB0DE7">
            <w:pPr>
              <w:pStyle w:val="ProductList-TableBody"/>
            </w:pPr>
            <w:r>
              <w:t>Ліцензія на System Center 2012 R2 Client Management Suite (клієнтська ліцензія на керування операційним середовищем або «на користувача»)</w:t>
            </w:r>
          </w:p>
        </w:tc>
        <w:tc>
          <w:tcPr>
            <w:tcW w:w="4040" w:type="dxa"/>
            <w:tcBorders>
              <w:top w:val="single" w:sz="18" w:space="0" w:color="0072C6"/>
              <w:left w:val="none" w:sz="4" w:space="0" w:color="000000"/>
              <w:bottom w:val="single" w:sz="4" w:space="0" w:color="000000"/>
              <w:right w:val="single" w:sz="4" w:space="0" w:color="000000"/>
            </w:tcBorders>
          </w:tcPr>
          <w:p w:rsidR="004447C6" w:rsidRDefault="004447C6">
            <w:pPr>
              <w:pStyle w:val="ProductList-TableBody"/>
            </w:pPr>
          </w:p>
        </w:tc>
      </w:tr>
    </w:tbl>
    <w:p w:rsidR="004447C6" w:rsidRDefault="004447C6">
      <w:pPr>
        <w:pStyle w:val="ProductList-Body"/>
      </w:pPr>
    </w:p>
    <w:p w:rsidR="004447C6" w:rsidRDefault="00BB0DE7">
      <w:pPr>
        <w:pStyle w:val="ProductList-ClauseHeading"/>
        <w:outlineLvl w:val="4"/>
      </w:pPr>
      <w:r>
        <w:t>3.2 Технологія SQL Server</w:t>
      </w:r>
    </w:p>
    <w:p w:rsidR="004447C6" w:rsidRDefault="00BB0DE7">
      <w:pPr>
        <w:pStyle w:val="ProductList-Body"/>
      </w:pPr>
      <w:r>
        <w:t xml:space="preserve">Клієнт може запускати в одному операційному середовищі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4447C6" w:rsidRDefault="00BB0DE7">
      <w:pPr>
        <w:pStyle w:val="ProductList-Offering1SubSection"/>
        <w:outlineLvl w:val="3"/>
      </w:pPr>
      <w:bookmarkStart w:id="151" w:name="_Sec927"/>
      <w:r>
        <w:t>4. Підтримка програмного забезпечення</w:t>
      </w:r>
      <w:bookmarkEnd w:id="151"/>
    </w:p>
    <w:tbl>
      <w:tblPr>
        <w:tblStyle w:val="PURTable"/>
        <w:tblW w:w="0" w:type="dxa"/>
        <w:tblLook w:val="04A0" w:firstRow="1" w:lastRow="0" w:firstColumn="1" w:lastColumn="0" w:noHBand="0" w:noVBand="1"/>
      </w:tblPr>
      <w:tblGrid>
        <w:gridCol w:w="3626"/>
        <w:gridCol w:w="3573"/>
        <w:gridCol w:w="3591"/>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переходу на резервний ресурс: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7">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на віддалене використання: Н/Д</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pPr>
    </w:p>
    <w:p w:rsidR="004447C6" w:rsidRDefault="004447C6">
      <w:pPr>
        <w:pStyle w:val="ProductList-Body"/>
        <w:jc w:val="right"/>
      </w:pPr>
    </w:p>
    <w:tbl>
      <w:tblPr>
        <w:tblStyle w:val="PURTable"/>
        <w:tblW w:w="0" w:type="dxa"/>
        <w:tblLook w:val="04A0" w:firstRow="1" w:lastRow="0" w:firstColumn="1" w:lastColumn="0" w:noHBand="0" w:noVBand="1"/>
      </w:tblPr>
      <w:tblGrid>
        <w:gridCol w:w="1080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Body"/>
      </w:pPr>
    </w:p>
    <w:p w:rsidR="004447C6" w:rsidRDefault="00BB0DE7">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7390245"/>
      <w:r>
        <w:instrText>System Center Configuration Manager</w:instrText>
      </w:r>
      <w:bookmarkEnd w:id="153"/>
      <w:r>
        <w:instrText>" \l 3</w:instrText>
      </w:r>
      <w:r>
        <w:fldChar w:fldCharType="end"/>
      </w:r>
    </w:p>
    <w:p w:rsidR="004447C6" w:rsidRDefault="00BB0DE7">
      <w:pPr>
        <w:pStyle w:val="ProductList-Offering1SubSection"/>
        <w:outlineLvl w:val="3"/>
      </w:pPr>
      <w:bookmarkStart w:id="154" w:name="_Sec691"/>
      <w:r>
        <w:t>1. Доступність програм</w:t>
      </w:r>
      <w:bookmarkEnd w:id="154"/>
    </w:p>
    <w:p w:rsidR="004447C6" w:rsidRDefault="004447C6">
      <w:pPr>
        <w:pStyle w:val="ProductList-Body"/>
      </w:pPr>
    </w:p>
    <w:tbl>
      <w:tblPr>
        <w:tblStyle w:val="PURTable"/>
        <w:tblW w:w="0" w:type="dxa"/>
        <w:tblLook w:val="04A0" w:firstRow="1" w:lastRow="0" w:firstColumn="1" w:lastColumn="0" w:noHBand="0" w:noVBand="1"/>
      </w:tblPr>
      <w:tblGrid>
        <w:gridCol w:w="4036"/>
        <w:gridCol w:w="615"/>
        <w:gridCol w:w="603"/>
        <w:gridCol w:w="611"/>
        <w:gridCol w:w="606"/>
        <w:gridCol w:w="607"/>
        <w:gridCol w:w="611"/>
        <w:gridCol w:w="615"/>
        <w:gridCol w:w="634"/>
        <w:gridCol w:w="619"/>
        <w:gridCol w:w="612"/>
        <w:gridCol w:w="615"/>
      </w:tblGrid>
      <w:tr w:rsidR="004447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447C6">
        <w:tc>
          <w:tcPr>
            <w:tcW w:w="416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«на операційне середовище»</w:t>
            </w:r>
          </w:p>
        </w:tc>
        <w:tc>
          <w:tcPr>
            <w:tcW w:w="62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4447C6" w:rsidRDefault="004447C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416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4447C6" w:rsidRDefault="004447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4160" w:type="dxa"/>
            <w:tcBorders>
              <w:top w:val="dashed" w:sz="4" w:space="0" w:color="BFBFBF"/>
              <w:left w:val="none" w:sz="4" w:space="0" w:color="6E6E6E"/>
              <w:bottom w:val="none" w:sz="4" w:space="0" w:color="BFBFBF"/>
              <w:right w:val="none" w:sz="4" w:space="0" w:color="6E6E6E"/>
            </w:tcBorders>
          </w:tcPr>
          <w:p w:rsidR="004447C6" w:rsidRDefault="00BB0DE7">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(Client ML) (тільки для учнів)</w:t>
            </w:r>
          </w:p>
        </w:tc>
        <w:tc>
          <w:tcPr>
            <w:tcW w:w="620" w:type="dxa"/>
            <w:tcBorders>
              <w:top w:val="dashed" w:sz="4" w:space="0" w:color="BFBFBF"/>
              <w:left w:val="none" w:sz="4" w:space="0" w:color="6E6E6E"/>
              <w:bottom w:val="none" w:sz="4" w:space="0" w:color="BFBFBF"/>
              <w:right w:val="none" w:sz="4" w:space="0" w:color="6E6E6E"/>
            </w:tcBorders>
          </w:tcPr>
          <w:p w:rsidR="004447C6" w:rsidRDefault="00BB0DE7">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4447C6" w:rsidRDefault="004447C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447C6" w:rsidRDefault="00BB0DE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447C6" w:rsidRDefault="00BB0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bl>
    <w:p w:rsidR="004447C6" w:rsidRDefault="00BB0DE7">
      <w:pPr>
        <w:pStyle w:val="ProductList-Offering1SubSection"/>
        <w:outlineLvl w:val="3"/>
      </w:pPr>
      <w:bookmarkStart w:id="155" w:name="_Sec746"/>
      <w:r>
        <w:t>2. Умови продукту</w:t>
      </w:r>
      <w:bookmarkEnd w:id="155"/>
    </w:p>
    <w:tbl>
      <w:tblPr>
        <w:tblStyle w:val="PURTable"/>
        <w:tblW w:w="0" w:type="dxa"/>
        <w:tblLook w:val="04A0" w:firstRow="1" w:lastRow="0" w:firstColumn="1" w:lastColumn="0" w:noHBand="0" w:noVBand="1"/>
      </w:tblPr>
      <w:tblGrid>
        <w:gridCol w:w="3612"/>
        <w:gridCol w:w="3594"/>
        <w:gridCol w:w="3584"/>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447C6" w:rsidRDefault="00BB0DE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447C6" w:rsidRDefault="00BB0DE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Відповідний подовжений строк: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447C6" w:rsidRDefault="00BB0DE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зменшення: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уточнення: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BB0DE7">
      <w:pPr>
        <w:pStyle w:val="ProductList-Offering1SubSection"/>
        <w:outlineLvl w:val="3"/>
      </w:pPr>
      <w:bookmarkStart w:id="156" w:name="_Sec802"/>
      <w:r>
        <w:t>3. Права на використання</w:t>
      </w:r>
      <w:bookmarkEnd w:id="156"/>
    </w:p>
    <w:tbl>
      <w:tblPr>
        <w:tblStyle w:val="PURTable"/>
        <w:tblW w:w="0" w:type="dxa"/>
        <w:tblLook w:val="04A0" w:firstRow="1" w:lastRow="0" w:firstColumn="1" w:lastColumn="0" w:noHBand="0" w:noVBand="1"/>
      </w:tblPr>
      <w:tblGrid>
        <w:gridCol w:w="3605"/>
        <w:gridCol w:w="3587"/>
        <w:gridCol w:w="3598"/>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Додаткове програмне забезпечення: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Вимога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pPr>
    </w:p>
    <w:p w:rsidR="004447C6" w:rsidRDefault="00BB0DE7">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588"/>
        <w:gridCol w:w="3613"/>
        <w:gridCol w:w="3589"/>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447C6" w:rsidRDefault="00BB0DE7">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rsidR="004447C6" w:rsidRDefault="00BB0DE7">
            <w:pPr>
              <w:pStyle w:val="ProductList-TableBody"/>
            </w:pPr>
            <w:r>
              <w:t>System Center 2012 R2 Configuration Manager (користувач або операційне середовище)</w:t>
            </w:r>
          </w:p>
        </w:tc>
        <w:tc>
          <w:tcPr>
            <w:tcW w:w="4040" w:type="dxa"/>
            <w:tcBorders>
              <w:top w:val="single" w:sz="18" w:space="0" w:color="0072C6"/>
              <w:left w:val="none" w:sz="4" w:space="0" w:color="000000"/>
              <w:bottom w:val="none" w:sz="4" w:space="0" w:color="000000"/>
              <w:right w:val="single" w:sz="4" w:space="0" w:color="000000"/>
            </w:tcBorders>
          </w:tcPr>
          <w:p w:rsidR="004447C6" w:rsidRDefault="00BB0DE7">
            <w:pPr>
              <w:pStyle w:val="ProductList-TableBody"/>
            </w:pPr>
            <w:r>
              <w:t xml:space="preserve">Еквівалент ліцензії на керування (див. </w:t>
            </w:r>
            <w:hyperlink w:anchor="_Sec591">
              <w:r>
                <w:rPr>
                  <w:color w:val="00467F"/>
                  <w:u w:val="single"/>
                </w:rPr>
                <w:t>Додаток A</w:t>
              </w:r>
            </w:hyperlink>
            <w:r>
              <w:t>)</w:t>
            </w:r>
          </w:p>
        </w:tc>
      </w:tr>
      <w:tr w:rsidR="004447C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447C6" w:rsidRDefault="004447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47C6" w:rsidRDefault="00BB0DE7">
            <w:pPr>
              <w:pStyle w:val="ProductList-TableBody"/>
            </w:pPr>
            <w:r>
              <w:t>Microsoft Intune</w:t>
            </w:r>
            <w:r>
              <w:fldChar w:fldCharType="begin"/>
            </w:r>
            <w:r>
              <w:instrText xml:space="preserve"> XE "Microsoft Intune" </w:instrText>
            </w:r>
            <w:r>
              <w:fldChar w:fldCharType="end"/>
            </w:r>
            <w:r>
              <w:t xml:space="preserve">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4447C6" w:rsidRDefault="004447C6">
            <w:pPr>
              <w:pStyle w:val="ProductList-TableBody"/>
            </w:pPr>
          </w:p>
        </w:tc>
      </w:tr>
    </w:tbl>
    <w:p w:rsidR="004447C6" w:rsidRDefault="004447C6">
      <w:pPr>
        <w:pStyle w:val="ProductList-Body"/>
      </w:pPr>
    </w:p>
    <w:p w:rsidR="004447C6" w:rsidRDefault="00BB0DE7">
      <w:pPr>
        <w:pStyle w:val="ProductList-ClauseHeading"/>
        <w:outlineLvl w:val="4"/>
      </w:pPr>
      <w:r>
        <w:t>3.2 Технологія SQL Server</w:t>
      </w:r>
    </w:p>
    <w:p w:rsidR="004447C6" w:rsidRDefault="00BB0DE7">
      <w:pPr>
        <w:pStyle w:val="ProductList-Body"/>
      </w:pPr>
      <w:r>
        <w:t xml:space="preserve">Клієнт може запускати в одному операційному середовищі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для цілі підтримки цього Продукту та будь-якого іншого Продукту, який включає програмне забезпечення бази даних SQL Server.</w:t>
      </w:r>
    </w:p>
    <w:p w:rsidR="004447C6" w:rsidRDefault="00BB0DE7">
      <w:pPr>
        <w:pStyle w:val="ProductList-Offering1SubSection"/>
        <w:outlineLvl w:val="3"/>
      </w:pPr>
      <w:bookmarkStart w:id="157" w:name="_Sec839"/>
      <w:r>
        <w:t>4. Підтримка програмного забезпечення</w:t>
      </w:r>
      <w:bookmarkEnd w:id="157"/>
    </w:p>
    <w:tbl>
      <w:tblPr>
        <w:tblStyle w:val="PURTable"/>
        <w:tblW w:w="0" w:type="dxa"/>
        <w:tblLook w:val="04A0" w:firstRow="1" w:lastRow="0" w:firstColumn="1" w:lastColumn="0" w:noHBand="0" w:noVBand="1"/>
      </w:tblPr>
      <w:tblGrid>
        <w:gridCol w:w="3626"/>
        <w:gridCol w:w="3573"/>
        <w:gridCol w:w="3591"/>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переходу на резервний ресурс: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8">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на віддалене використання: Н/Д</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pPr>
    </w:p>
    <w:p w:rsidR="004447C6" w:rsidRDefault="00BB0DE7">
      <w:pPr>
        <w:pStyle w:val="ProductList-ClauseHeading"/>
        <w:outlineLvl w:val="4"/>
      </w:pPr>
      <w:r>
        <w:t>4.1 System Center Configuration Manager – Права VDI</w:t>
      </w:r>
    </w:p>
    <w:p w:rsidR="004447C6" w:rsidRDefault="00BB0DE7">
      <w:pPr>
        <w:pStyle w:val="ProductList-Body"/>
      </w:pPr>
      <w:r>
        <w:t>Клієнти з чинним відшкодуванням в рамках Підтримки програмного забезпечення за клієнтськими ліцензіями на керування, ліцензіями CAL</w:t>
      </w:r>
      <w:r>
        <w:fldChar w:fldCharType="begin"/>
      </w:r>
      <w:r>
        <w:instrText xml:space="preserve"> XE "ліцензіями CAL" </w:instrText>
      </w:r>
      <w:r>
        <w:fldChar w:fldCharType="end"/>
      </w:r>
      <w:r>
        <w:t xml:space="preserve"> або ліцензіями доступу клієнта «Enterprise»</w:t>
      </w:r>
      <w:r>
        <w:fldChar w:fldCharType="begin"/>
      </w:r>
      <w:r>
        <w:instrText xml:space="preserve"> XE "ліцензіями доступу клієнта «Enterprise»" </w:instrText>
      </w:r>
      <w:r>
        <w:fldChar w:fldCharType="end"/>
      </w:r>
      <w:r>
        <w:t xml:space="preserve"> у System Center Configuration Manager (кожна з яких називається «Кваліфікаційною ліцензією VDI») можуть використовувати програмне забезпечення для одночасного керування максимум чотирма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у яких працює програмне забезпечення, що використовується віддалено з певного пристрою або користувачем, якому призначено цю Кваліфікаційну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VDI. Кожне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може запускатися в іншій інфраструктурі віртуального робочого столу.</w:t>
      </w:r>
    </w:p>
    <w:p w:rsidR="004447C6" w:rsidRDefault="004447C6">
      <w:pPr>
        <w:pStyle w:val="ProductList-Body"/>
      </w:pPr>
    </w:p>
    <w:p w:rsidR="004447C6" w:rsidRDefault="00BB0DE7">
      <w:pPr>
        <w:pStyle w:val="ProductList-ClauseHeading"/>
        <w:outlineLvl w:val="4"/>
      </w:pPr>
      <w:r>
        <w:t>4.2 Права стосовно System Center Configuration Manager (поточне відгалуження)</w:t>
      </w:r>
    </w:p>
    <w:p w:rsidR="004447C6" w:rsidRDefault="00BB0DE7">
      <w:pPr>
        <w:pStyle w:val="ProductList-Body"/>
      </w:pPr>
      <w:r>
        <w:t>System Center Configuration Manager (поточне відгалуження) можуть використовувати тільки Клієнти з чинною підтримкою System Center Configuration Manager SA або еквівалентними правами в межах передплати. Клієнти, у яких припиняється дія Підтримки програмного забезпечення або передплати, повинні видалити System Center Configuration Manager (поточне відгалуження). Клієнти з постійними правами стосовно System Center Configuration Manager можуть інсталювати версію System Center Configuration Manager, яка діє на момент призупинення.</w:t>
      </w:r>
    </w:p>
    <w:p w:rsidR="004447C6" w:rsidRDefault="004447C6">
      <w:pPr>
        <w:pStyle w:val="ProductList-Body"/>
        <w:jc w:val="right"/>
      </w:pPr>
    </w:p>
    <w:tbl>
      <w:tblPr>
        <w:tblStyle w:val="PURTable"/>
        <w:tblW w:w="0" w:type="dxa"/>
        <w:tblLook w:val="04A0" w:firstRow="1" w:lastRow="0" w:firstColumn="1" w:lastColumn="0" w:noHBand="0" w:noVBand="1"/>
      </w:tblPr>
      <w:tblGrid>
        <w:gridCol w:w="1080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Body"/>
      </w:pPr>
    </w:p>
    <w:p w:rsidR="004447C6" w:rsidRDefault="00BB0DE7">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7390246"/>
      <w:r>
        <w:instrText>System Center Data Protection Manager</w:instrText>
      </w:r>
      <w:bookmarkEnd w:id="159"/>
      <w:r>
        <w:instrText>" \l 3</w:instrText>
      </w:r>
      <w:r>
        <w:fldChar w:fldCharType="end"/>
      </w:r>
    </w:p>
    <w:p w:rsidR="004447C6" w:rsidRDefault="00BB0DE7">
      <w:pPr>
        <w:pStyle w:val="ProductList-Body"/>
      </w:pPr>
      <w:r>
        <w:t>Освітні клієнти можуть одержати відомості про те, як ліцензувати та використовувати System Center Data Protection Manager 2010</w:t>
      </w:r>
      <w:r>
        <w:fldChar w:fldCharType="begin"/>
      </w:r>
      <w:r>
        <w:instrText xml:space="preserve"> XE "System Center Data Protection Manager 2010" </w:instrText>
      </w:r>
      <w:r>
        <w:fldChar w:fldCharType="end"/>
      </w:r>
      <w:r>
        <w:t xml:space="preserve">, у Правах на використання продуктів станом на квітень 2015 р. </w:t>
      </w:r>
      <w:hyperlink r:id="rId59">
        <w:r>
          <w:rPr>
            <w:color w:val="00467F"/>
            <w:u w:val="single"/>
          </w:rPr>
          <w:t>http://go.microsoft.com/?linkid=9839206</w:t>
        </w:r>
      </w:hyperlink>
      <w:r>
        <w:t xml:space="preserve"> і в Списку продуктів станом на червень 2015 р. </w:t>
      </w:r>
      <w:hyperlink r:id="rId60">
        <w:r>
          <w:rPr>
            <w:color w:val="00467F"/>
            <w:u w:val="single"/>
          </w:rPr>
          <w:t>http://go.microsoft.com/?linkid=9839207</w:t>
        </w:r>
      </w:hyperlink>
    </w:p>
    <w:p w:rsidR="004447C6" w:rsidRDefault="004447C6">
      <w:pPr>
        <w:pStyle w:val="ProductList-Body"/>
        <w:jc w:val="right"/>
      </w:pPr>
    </w:p>
    <w:tbl>
      <w:tblPr>
        <w:tblStyle w:val="PURTable"/>
        <w:tblW w:w="0" w:type="dxa"/>
        <w:tblLook w:val="04A0" w:firstRow="1" w:lastRow="0" w:firstColumn="1" w:lastColumn="0" w:noHBand="0" w:noVBand="1"/>
      </w:tblPr>
      <w:tblGrid>
        <w:gridCol w:w="1080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Body"/>
      </w:pPr>
    </w:p>
    <w:p w:rsidR="004447C6" w:rsidRDefault="00BB0DE7">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7390247"/>
      <w:r>
        <w:instrText>System Center Endpoint Protection</w:instrText>
      </w:r>
      <w:bookmarkEnd w:id="161"/>
      <w:r>
        <w:instrText>" \l 3</w:instrText>
      </w:r>
      <w:r>
        <w:fldChar w:fldCharType="end"/>
      </w:r>
    </w:p>
    <w:p w:rsidR="004447C6" w:rsidRDefault="00BB0DE7">
      <w:pPr>
        <w:pStyle w:val="ProductList-Offering1SubSection"/>
        <w:outlineLvl w:val="3"/>
      </w:pPr>
      <w:bookmarkStart w:id="162" w:name="_Sec892"/>
      <w:r>
        <w:t>1. Доступність програм</w:t>
      </w:r>
      <w:bookmarkEnd w:id="162"/>
    </w:p>
    <w:tbl>
      <w:tblPr>
        <w:tblStyle w:val="PURTable"/>
        <w:tblW w:w="0" w:type="dxa"/>
        <w:tblLook w:val="04A0" w:firstRow="1" w:lastRow="0" w:firstColumn="1" w:lastColumn="0" w:noHBand="0" w:noVBand="1"/>
      </w:tblPr>
      <w:tblGrid>
        <w:gridCol w:w="4038"/>
        <w:gridCol w:w="615"/>
        <w:gridCol w:w="603"/>
        <w:gridCol w:w="611"/>
        <w:gridCol w:w="607"/>
        <w:gridCol w:w="607"/>
        <w:gridCol w:w="611"/>
        <w:gridCol w:w="615"/>
        <w:gridCol w:w="634"/>
        <w:gridCol w:w="619"/>
        <w:gridCol w:w="613"/>
        <w:gridCol w:w="611"/>
      </w:tblGrid>
      <w:tr w:rsidR="004447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447C6">
        <w:tc>
          <w:tcPr>
            <w:tcW w:w="4160" w:type="dxa"/>
            <w:tcBorders>
              <w:top w:val="single" w:sz="6" w:space="0" w:color="FFFFFF"/>
              <w:left w:val="none" w:sz="4" w:space="0" w:color="6E6E6E"/>
              <w:bottom w:val="none" w:sz="4" w:space="0" w:color="BFBFBF"/>
              <w:right w:val="none" w:sz="4" w:space="0" w:color="6E6E6E"/>
            </w:tcBorders>
          </w:tcPr>
          <w:p w:rsidR="004447C6" w:rsidRDefault="00BB0DE7">
            <w:pPr>
              <w:pStyle w:val="ProductList-TableBody"/>
            </w:pPr>
            <w:r>
              <w:t>System Center 2012 R2 Endpoint Protection</w:t>
            </w:r>
            <w:r>
              <w:fldChar w:fldCharType="begin"/>
            </w:r>
            <w:r>
              <w:instrText xml:space="preserve"> XE "System Center 2012 R2 Endpoint Protection" </w:instrText>
            </w:r>
            <w:r>
              <w:fldChar w:fldCharType="end"/>
            </w:r>
            <w:r>
              <w:t xml:space="preserve"> (Ліцензія на передплату, «на пристрій» і «на користувача»)</w:t>
            </w:r>
          </w:p>
        </w:tc>
        <w:tc>
          <w:tcPr>
            <w:tcW w:w="620" w:type="dxa"/>
            <w:tcBorders>
              <w:top w:val="single" w:sz="6" w:space="0" w:color="FFFFFF"/>
              <w:left w:val="none" w:sz="4" w:space="0" w:color="6E6E6E"/>
              <w:bottom w:val="none" w:sz="4" w:space="0" w:color="BFBFBF"/>
              <w:right w:val="none" w:sz="4" w:space="0" w:color="6E6E6E"/>
            </w:tcBorders>
          </w:tcPr>
          <w:p w:rsidR="004447C6" w:rsidRDefault="00BB0DE7">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4447C6" w:rsidRDefault="00BB0DE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4447C6" w:rsidRDefault="004447C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4447C6" w:rsidRDefault="00BB0DE7">
      <w:pPr>
        <w:pStyle w:val="ProductList-Offering1SubSection"/>
        <w:outlineLvl w:val="3"/>
      </w:pPr>
      <w:bookmarkStart w:id="163" w:name="_Sec893"/>
      <w:r>
        <w:t>2. Умови продукту</w:t>
      </w:r>
      <w:bookmarkEnd w:id="163"/>
    </w:p>
    <w:tbl>
      <w:tblPr>
        <w:tblStyle w:val="PURTable"/>
        <w:tblW w:w="0" w:type="dxa"/>
        <w:tblLook w:val="04A0" w:firstRow="1" w:lastRow="0" w:firstColumn="1" w:lastColumn="0" w:noHBand="0" w:noVBand="1"/>
      </w:tblPr>
      <w:tblGrid>
        <w:gridCol w:w="3612"/>
        <w:gridCol w:w="3594"/>
        <w:gridCol w:w="3584"/>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Відповідний подовжений строк: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Необхідна умова (Підтримка програмного забезпечення):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зменшення: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уточнення: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BB0DE7">
      <w:pPr>
        <w:pStyle w:val="ProductList-Offering1SubSection"/>
        <w:outlineLvl w:val="3"/>
      </w:pPr>
      <w:bookmarkStart w:id="164" w:name="_Sec894"/>
      <w:r>
        <w:t>3. Права на використання</w:t>
      </w:r>
      <w:bookmarkEnd w:id="164"/>
    </w:p>
    <w:tbl>
      <w:tblPr>
        <w:tblStyle w:val="PURTable"/>
        <w:tblW w:w="0" w:type="dxa"/>
        <w:tblLook w:val="04A0" w:firstRow="1" w:lastRow="0" w:firstColumn="1" w:lastColumn="0" w:noHBand="0" w:noVBand="1"/>
      </w:tblPr>
      <w:tblGrid>
        <w:gridCol w:w="3605"/>
        <w:gridCol w:w="3587"/>
        <w:gridCol w:w="3598"/>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Додаткове програмне забезпечення: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Вимога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Включені технології: Н/Д</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6">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pPr>
    </w:p>
    <w:p w:rsidR="004447C6" w:rsidRDefault="00BB0DE7">
      <w:pPr>
        <w:pStyle w:val="ProductList-ClauseHeading"/>
        <w:outlineLvl w:val="4"/>
      </w:pPr>
      <w:r>
        <w:t>3.1 Ліцензії на передплату «на пристрій» і «на користувача»</w:t>
      </w:r>
    </w:p>
    <w:p w:rsidR="004447C6" w:rsidRDefault="00BB0DE7">
      <w:pPr>
        <w:pStyle w:val="ProductList-Body"/>
      </w:pPr>
      <w:r>
        <w:t>Клієнт може придбати ліцензії на передплату «на пристрій» і «на користувача» для задоволення вимог Клієнтської ліцензії на керування відповідно до моделі ліцензування «Сервери керування».</w:t>
      </w:r>
    </w:p>
    <w:p w:rsidR="004447C6" w:rsidRDefault="004447C6">
      <w:pPr>
        <w:pStyle w:val="ProductList-Body"/>
      </w:pPr>
    </w:p>
    <w:p w:rsidR="004447C6" w:rsidRDefault="00BB0DE7">
      <w:pPr>
        <w:pStyle w:val="ProductList-ClauseHeading"/>
        <w:outlineLvl w:val="4"/>
      </w:pPr>
      <w:r>
        <w:t>3.2 Ліцензії на передплату для керування сервером</w:t>
      </w:r>
    </w:p>
    <w:p w:rsidR="004447C6" w:rsidRDefault="00BB0DE7">
      <w:pPr>
        <w:pStyle w:val="ProductList-Body"/>
      </w:pPr>
      <w:r>
        <w:t>На додаток до вимог щодо ліцензій на передплату користувача для кожного Сервера необхідні Ліцензії на керування сервером у кількості, визначеній в умовах ліцензування System Center 2012 R2 Datacenter й стандартних умовах ліцензування. У контексті цієї декларації термін «керовані операційні середовища» означає операційні середовища, у яких працюють серверні операційні системи, що мають доступ до System Center Endpoint Protection чи пов’язаного програмного забезпечення. У контексті цього пункту «Серверами» називаються пристрої, на яких Клієнт запускає серверні операційні системи.</w:t>
      </w:r>
    </w:p>
    <w:p w:rsidR="004447C6" w:rsidRDefault="004447C6">
      <w:pPr>
        <w:pStyle w:val="ProductList-Body"/>
      </w:pPr>
    </w:p>
    <w:p w:rsidR="004447C6" w:rsidRDefault="00BB0DE7">
      <w:pPr>
        <w:pStyle w:val="ProductList-ClauseHeading"/>
        <w:outlineLvl w:val="4"/>
      </w:pPr>
      <w:r>
        <w:t>3.3 Заміна модулів сканування</w:t>
      </w:r>
    </w:p>
    <w:p w:rsidR="004447C6" w:rsidRDefault="00BB0DE7">
      <w:pPr>
        <w:pStyle w:val="ProductList-Body"/>
      </w:pPr>
      <w:r>
        <w:t>Майкрософт може замінювати програмне забезпечення та файли Онлайнової служби такими, що схожі з ними за характеристиками:</w:t>
      </w:r>
    </w:p>
    <w:p w:rsidR="004447C6" w:rsidRDefault="00BB0DE7" w:rsidP="00BB0DE7">
      <w:pPr>
        <w:pStyle w:val="ProductList-Bullet"/>
        <w:numPr>
          <w:ilvl w:val="0"/>
          <w:numId w:val="21"/>
        </w:numPr>
      </w:pPr>
      <w:r>
        <w:t>антивірусне ПЗ та ПЗ для фільтрування пошти;</w:t>
      </w:r>
    </w:p>
    <w:p w:rsidR="004447C6" w:rsidRDefault="00BB0DE7" w:rsidP="00BB0DE7">
      <w:pPr>
        <w:pStyle w:val="ProductList-Bullet"/>
        <w:numPr>
          <w:ilvl w:val="0"/>
          <w:numId w:val="21"/>
        </w:numPr>
      </w:pPr>
      <w:r>
        <w:t>файли підписів та файли даних фільтрування вмісту.</w:t>
      </w:r>
    </w:p>
    <w:p w:rsidR="004447C6" w:rsidRDefault="00BB0DE7">
      <w:pPr>
        <w:pStyle w:val="ProductList-Offering1SubSection"/>
        <w:outlineLvl w:val="3"/>
      </w:pPr>
      <w:bookmarkStart w:id="165" w:name="_Sec895"/>
      <w:r>
        <w:t>4. Підтримка програмного забезпечення</w:t>
      </w:r>
      <w:bookmarkEnd w:id="165"/>
    </w:p>
    <w:tbl>
      <w:tblPr>
        <w:tblStyle w:val="PURTable"/>
        <w:tblW w:w="0" w:type="dxa"/>
        <w:tblLook w:val="04A0" w:firstRow="1" w:lastRow="0" w:firstColumn="1" w:lastColumn="0" w:noHBand="0" w:noVBand="1"/>
      </w:tblPr>
      <w:tblGrid>
        <w:gridCol w:w="3626"/>
        <w:gridCol w:w="3573"/>
        <w:gridCol w:w="3591"/>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переходу на резервний ресурс: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1">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на віддалене використання: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jc w:val="right"/>
      </w:pPr>
    </w:p>
    <w:tbl>
      <w:tblPr>
        <w:tblStyle w:val="PURTable"/>
        <w:tblW w:w="0" w:type="dxa"/>
        <w:tblLook w:val="04A0" w:firstRow="1" w:lastRow="0" w:firstColumn="1" w:lastColumn="0" w:noHBand="0" w:noVBand="1"/>
      </w:tblPr>
      <w:tblGrid>
        <w:gridCol w:w="1080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Body"/>
      </w:pPr>
    </w:p>
    <w:p w:rsidR="004447C6" w:rsidRDefault="00BB0DE7">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7390248"/>
      <w:r>
        <w:instrText>System Center Operation Manager</w:instrText>
      </w:r>
      <w:bookmarkEnd w:id="167"/>
      <w:r>
        <w:instrText>" \l 3</w:instrText>
      </w:r>
      <w:r>
        <w:fldChar w:fldCharType="end"/>
      </w:r>
    </w:p>
    <w:p w:rsidR="004447C6" w:rsidRDefault="00BB0DE7">
      <w:pPr>
        <w:pStyle w:val="ProductList-Body"/>
      </w:pPr>
      <w:r>
        <w:t>Освітні клієнти можуть одержати відомості про те, як ліцензувати та використовувати SSystem Center Operation Manager 2007 R2</w:t>
      </w:r>
      <w:r>
        <w:fldChar w:fldCharType="begin"/>
      </w:r>
      <w:r>
        <w:instrText xml:space="preserve"> XE "System Center Operation Manager 2007 R2" </w:instrText>
      </w:r>
      <w:r>
        <w:fldChar w:fldCharType="end"/>
      </w:r>
      <w:r>
        <w:t xml:space="preserve">, у Правах на використання продуктів станом на квітень 2015 р. </w:t>
      </w:r>
      <w:hyperlink r:id="rId62">
        <w:r>
          <w:rPr>
            <w:color w:val="00467F"/>
            <w:u w:val="single"/>
          </w:rPr>
          <w:t>http://go.microsoft.com/?linkid=9839206</w:t>
        </w:r>
      </w:hyperlink>
      <w:r>
        <w:t xml:space="preserve"> і в Списку продуктів станом на червень 2015 р. </w:t>
      </w:r>
      <w:hyperlink r:id="rId63">
        <w:r>
          <w:rPr>
            <w:color w:val="00467F"/>
            <w:u w:val="single"/>
          </w:rPr>
          <w:t>http://go.microsoft.com/?linkid=9839207</w:t>
        </w:r>
      </w:hyperlink>
    </w:p>
    <w:p w:rsidR="004447C6" w:rsidRDefault="004447C6">
      <w:pPr>
        <w:pStyle w:val="ProductList-Body"/>
        <w:jc w:val="right"/>
      </w:pPr>
    </w:p>
    <w:tbl>
      <w:tblPr>
        <w:tblStyle w:val="PURTable"/>
        <w:tblW w:w="0" w:type="dxa"/>
        <w:tblLook w:val="04A0" w:firstRow="1" w:lastRow="0" w:firstColumn="1" w:lastColumn="0" w:noHBand="0" w:noVBand="1"/>
      </w:tblPr>
      <w:tblGrid>
        <w:gridCol w:w="1080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Body"/>
      </w:pPr>
    </w:p>
    <w:p w:rsidR="004447C6" w:rsidRDefault="00BB0DE7">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7390249"/>
      <w:r>
        <w:instrText>System Center Server Management Suite</w:instrText>
      </w:r>
      <w:bookmarkEnd w:id="169"/>
      <w:r>
        <w:instrText>" \l 3</w:instrText>
      </w:r>
      <w:r>
        <w:fldChar w:fldCharType="end"/>
      </w:r>
    </w:p>
    <w:p w:rsidR="004447C6" w:rsidRDefault="00BB0DE7">
      <w:pPr>
        <w:pStyle w:val="ProductList-Body"/>
      </w:pPr>
      <w:r>
        <w:t>Освітні клієнти можуть одержати відомості про те, як ліцензувати та використовувати System Center Server Management Suite</w:t>
      </w:r>
      <w:r>
        <w:fldChar w:fldCharType="begin"/>
      </w:r>
      <w:r>
        <w:instrText xml:space="preserve"> XE "System Center Server Management Suite" </w:instrText>
      </w:r>
      <w:r>
        <w:fldChar w:fldCharType="end"/>
      </w:r>
      <w:r>
        <w:t xml:space="preserve">, у Правах на використання продуктів станом на квітень 2015 р. </w:t>
      </w:r>
      <w:hyperlink r:id="rId64">
        <w:r>
          <w:rPr>
            <w:color w:val="00467F"/>
            <w:u w:val="single"/>
          </w:rPr>
          <w:t>http://go.microsoft.com/?linkid=9839206</w:t>
        </w:r>
      </w:hyperlink>
      <w:r>
        <w:t xml:space="preserve"> і в Списку продуктів станом на червень 2015 р. </w:t>
      </w:r>
      <w:hyperlink r:id="rId65">
        <w:r>
          <w:rPr>
            <w:color w:val="00467F"/>
            <w:u w:val="single"/>
          </w:rPr>
          <w:t>http://go.microsoft.com/?linkid=9839207</w:t>
        </w:r>
      </w:hyperlink>
    </w:p>
    <w:p w:rsidR="004447C6" w:rsidRDefault="004447C6">
      <w:pPr>
        <w:pStyle w:val="ProductList-Body"/>
        <w:jc w:val="right"/>
      </w:pPr>
    </w:p>
    <w:tbl>
      <w:tblPr>
        <w:tblStyle w:val="PURTable"/>
        <w:tblW w:w="0" w:type="dxa"/>
        <w:tblLook w:val="04A0" w:firstRow="1" w:lastRow="0" w:firstColumn="1" w:lastColumn="0" w:noHBand="0" w:noVBand="1"/>
      </w:tblPr>
      <w:tblGrid>
        <w:gridCol w:w="1080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Body"/>
      </w:pPr>
    </w:p>
    <w:p w:rsidR="004447C6" w:rsidRDefault="00BB0DE7">
      <w:pPr>
        <w:pStyle w:val="ProductList-Offering2Heading"/>
        <w:outlineLvl w:val="2"/>
      </w:pPr>
      <w:bookmarkStart w:id="170" w:name="_Sec648"/>
      <w:r>
        <w:t>System Center Service Manager</w:t>
      </w:r>
      <w:bookmarkEnd w:id="170"/>
      <w:r>
        <w:fldChar w:fldCharType="begin"/>
      </w:r>
      <w:r>
        <w:instrText xml:space="preserve"> TC "</w:instrText>
      </w:r>
      <w:bookmarkStart w:id="171" w:name="_Toc457390250"/>
      <w:r>
        <w:instrText>System Center Service Manager</w:instrText>
      </w:r>
      <w:bookmarkEnd w:id="171"/>
      <w:r>
        <w:instrText>" \l 3</w:instrText>
      </w:r>
      <w:r>
        <w:fldChar w:fldCharType="end"/>
      </w:r>
    </w:p>
    <w:p w:rsidR="004447C6" w:rsidRDefault="00BB0DE7">
      <w:pPr>
        <w:pStyle w:val="ProductList-Body"/>
      </w:pPr>
      <w:r>
        <w:t>Освітні клієнти можуть одержати відомості про те, як ліцензувати та використовувати System Center Service Manager 2010</w:t>
      </w:r>
      <w:r>
        <w:fldChar w:fldCharType="begin"/>
      </w:r>
      <w:r>
        <w:instrText xml:space="preserve"> XE "System Center Service Manager 2010" </w:instrText>
      </w:r>
      <w:r>
        <w:fldChar w:fldCharType="end"/>
      </w:r>
      <w:r>
        <w:t xml:space="preserve">, у Правах на використання продуктів станом на квітень 2015 р. </w:t>
      </w:r>
      <w:hyperlink r:id="rId66">
        <w:r>
          <w:rPr>
            <w:color w:val="00467F"/>
            <w:u w:val="single"/>
          </w:rPr>
          <w:t>http://go.microsoft.com/?linkid=9839206</w:t>
        </w:r>
      </w:hyperlink>
      <w:r>
        <w:t xml:space="preserve"> і в Списку продуктів станом на червень 2015 р. </w:t>
      </w:r>
      <w:hyperlink r:id="rId67">
        <w:r>
          <w:rPr>
            <w:color w:val="00467F"/>
            <w:u w:val="single"/>
          </w:rPr>
          <w:t>http://go.microsoft.com/?linkid=9839207</w:t>
        </w:r>
      </w:hyperlink>
    </w:p>
    <w:p w:rsidR="004447C6" w:rsidRDefault="004447C6">
      <w:pPr>
        <w:pStyle w:val="ProductList-Body"/>
        <w:jc w:val="right"/>
      </w:pPr>
    </w:p>
    <w:tbl>
      <w:tblPr>
        <w:tblStyle w:val="PURTable"/>
        <w:tblW w:w="0" w:type="dxa"/>
        <w:tblLook w:val="04A0" w:firstRow="1" w:lastRow="0" w:firstColumn="1" w:lastColumn="0" w:noHBand="0" w:noVBand="1"/>
      </w:tblPr>
      <w:tblGrid>
        <w:gridCol w:w="1080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Body"/>
      </w:pPr>
    </w:p>
    <w:p w:rsidR="004447C6" w:rsidRDefault="00BB0DE7">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57390251"/>
      <w:r>
        <w:instrText>Virtual Desktop Infrastructure (VDI) Suite</w:instrText>
      </w:r>
      <w:bookmarkEnd w:id="173"/>
      <w:r>
        <w:instrText>" \l 2</w:instrText>
      </w:r>
      <w:r>
        <w:fldChar w:fldCharType="end"/>
      </w:r>
    </w:p>
    <w:p w:rsidR="004447C6" w:rsidRDefault="00BB0DE7">
      <w:pPr>
        <w:pStyle w:val="ProductList-Body"/>
      </w:pPr>
      <w:r>
        <w:t>Клієнти можуть одержати відомості про те, як ліцензувати та використовувати VDI</w:t>
      </w:r>
      <w:r>
        <w:fldChar w:fldCharType="begin"/>
      </w:r>
      <w:r>
        <w:instrText xml:space="preserve"> XE "VDI" </w:instrText>
      </w:r>
      <w:r>
        <w:fldChar w:fldCharType="end"/>
      </w:r>
      <w:r>
        <w:t xml:space="preserve"> Suite, у Правах на використання продуктів станом на квітень 2015 р. </w:t>
      </w:r>
      <w:hyperlink r:id="rId68">
        <w:r>
          <w:rPr>
            <w:color w:val="00467F"/>
            <w:u w:val="single"/>
          </w:rPr>
          <w:t>http://go.microsoft.com/?linkid=9839206</w:t>
        </w:r>
      </w:hyperlink>
      <w:r>
        <w:t xml:space="preserve"> і в Списку продуктів станом на червень 2015 р. </w:t>
      </w:r>
      <w:hyperlink r:id="rId69">
        <w:r>
          <w:rPr>
            <w:color w:val="00467F"/>
            <w:u w:val="single"/>
          </w:rPr>
          <w:t>http://go.microsoft.com/?linkid=9839207</w:t>
        </w:r>
      </w:hyperlink>
    </w:p>
    <w:p w:rsidR="004447C6" w:rsidRDefault="004447C6">
      <w:pPr>
        <w:pStyle w:val="ProductList-Body"/>
        <w:jc w:val="right"/>
      </w:pPr>
    </w:p>
    <w:tbl>
      <w:tblPr>
        <w:tblStyle w:val="PURTable"/>
        <w:tblW w:w="0" w:type="dxa"/>
        <w:tblLook w:val="04A0" w:firstRow="1" w:lastRow="0" w:firstColumn="1" w:lastColumn="0" w:noHBand="0" w:noVBand="1"/>
      </w:tblPr>
      <w:tblGrid>
        <w:gridCol w:w="1080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Body"/>
      </w:pPr>
    </w:p>
    <w:p w:rsidR="004447C6" w:rsidRDefault="00BB0DE7">
      <w:pPr>
        <w:pStyle w:val="ProductList-OfferingGroupHeading"/>
        <w:outlineLvl w:val="1"/>
      </w:pPr>
      <w:bookmarkStart w:id="174" w:name="_Sec617"/>
      <w:r>
        <w:t>Visual Studio</w:t>
      </w:r>
      <w:bookmarkEnd w:id="174"/>
      <w:r>
        <w:fldChar w:fldCharType="begin"/>
      </w:r>
      <w:r>
        <w:instrText xml:space="preserve"> TC "</w:instrText>
      </w:r>
      <w:bookmarkStart w:id="175" w:name="_Toc457390252"/>
      <w:r>
        <w:instrText>Visual Studio</w:instrText>
      </w:r>
      <w:bookmarkEnd w:id="175"/>
      <w:r>
        <w:instrText>" \l 2</w:instrText>
      </w:r>
      <w:r>
        <w:fldChar w:fldCharType="end"/>
      </w:r>
    </w:p>
    <w:p w:rsidR="004447C6" w:rsidRDefault="00BB0DE7">
      <w:pPr>
        <w:pStyle w:val="ProductList-Offering2HeadingNoBorder"/>
        <w:outlineLvl w:val="2"/>
      </w:pPr>
      <w:bookmarkStart w:id="176" w:name="_Sec649"/>
      <w:r>
        <w:t>Visual Studio</w:t>
      </w:r>
      <w:bookmarkEnd w:id="176"/>
      <w:r>
        <w:fldChar w:fldCharType="begin"/>
      </w:r>
      <w:r>
        <w:instrText xml:space="preserve"> TC "</w:instrText>
      </w:r>
      <w:bookmarkStart w:id="177" w:name="_Toc457390253"/>
      <w:r>
        <w:instrText>Visual Studio</w:instrText>
      </w:r>
      <w:bookmarkEnd w:id="177"/>
      <w:r>
        <w:instrText>" \l 3</w:instrText>
      </w:r>
      <w:r>
        <w:fldChar w:fldCharType="end"/>
      </w:r>
    </w:p>
    <w:p w:rsidR="004447C6" w:rsidRDefault="00BB0DE7">
      <w:pPr>
        <w:pStyle w:val="ProductList-Offering1SubSection"/>
        <w:outlineLvl w:val="3"/>
      </w:pPr>
      <w:bookmarkStart w:id="178" w:name="_Sec697"/>
      <w:r>
        <w:t>1. Доступність програм</w:t>
      </w:r>
      <w:bookmarkEnd w:id="17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4447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447C6">
        <w:tc>
          <w:tcPr>
            <w:tcW w:w="416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4447C6" w:rsidRDefault="004447C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416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rPr>
                <w:color w:val="000000"/>
              </w:rPr>
              <w:t>Visual Studio Professional 2015 з MSDN</w:t>
            </w:r>
            <w:r>
              <w:fldChar w:fldCharType="begin"/>
            </w:r>
            <w:r>
              <w:instrText xml:space="preserve"> XE "Visual Studio Professional 2015 з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447C6">
        <w:tc>
          <w:tcPr>
            <w:tcW w:w="416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rPr>
                <w:color w:val="000000"/>
              </w:rPr>
              <w:t>Visual Studio Enterprise 2015 з MSDN</w:t>
            </w:r>
            <w:r>
              <w:fldChar w:fldCharType="begin"/>
            </w:r>
            <w:r>
              <w:instrText xml:space="preserve"> XE "Visual Studio Enterprise 2015 з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447C6">
        <w:tc>
          <w:tcPr>
            <w:tcW w:w="416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rPr>
                <w:color w:val="000000"/>
              </w:rPr>
              <w:t>Visual Studio Test Professional 2015 з MSDN</w:t>
            </w:r>
            <w:r>
              <w:fldChar w:fldCharType="begin"/>
            </w:r>
            <w:r>
              <w:instrText xml:space="preserve"> XE "Visual Studio Test Professional 2015 з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447C6">
        <w:tc>
          <w:tcPr>
            <w:tcW w:w="4160" w:type="dxa"/>
            <w:tcBorders>
              <w:top w:val="dashed" w:sz="4" w:space="0" w:color="BFBFBF"/>
              <w:left w:val="none" w:sz="4" w:space="0" w:color="6E6E6E"/>
              <w:bottom w:val="none" w:sz="4" w:space="0" w:color="BFBFBF"/>
              <w:right w:val="none" w:sz="4" w:space="0" w:color="6E6E6E"/>
            </w:tcBorders>
          </w:tcPr>
          <w:p w:rsidR="004447C6" w:rsidRDefault="00BB0DE7">
            <w:pPr>
              <w:pStyle w:val="ProductList-TableBody"/>
            </w:pPr>
            <w:r>
              <w:rPr>
                <w:color w:val="000000"/>
              </w:rPr>
              <w:t>Платформи MSDN</w:t>
            </w:r>
            <w:r>
              <w:fldChar w:fldCharType="begin"/>
            </w:r>
            <w:r>
              <w:instrText xml:space="preserve"> XE "Платформи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447C6" w:rsidRDefault="00BB0DE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4447C6" w:rsidRDefault="00BB0DE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447C6" w:rsidRDefault="00BB0DE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4447C6" w:rsidRDefault="00BB0DE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4447C6" w:rsidRDefault="00BB0DE7">
      <w:pPr>
        <w:pStyle w:val="ProductList-Offering1SubSection"/>
        <w:outlineLvl w:val="3"/>
      </w:pPr>
      <w:bookmarkStart w:id="179" w:name="_Sec752"/>
      <w:r>
        <w:t>2. Умови продукту</w:t>
      </w:r>
      <w:bookmarkEnd w:id="179"/>
    </w:p>
    <w:tbl>
      <w:tblPr>
        <w:tblStyle w:val="PURTable"/>
        <w:tblW w:w="0" w:type="dxa"/>
        <w:tblLook w:val="04A0" w:firstRow="1" w:lastRow="0" w:firstColumn="1" w:lastColumn="0" w:noHBand="0" w:noVBand="1"/>
      </w:tblPr>
      <w:tblGrid>
        <w:gridCol w:w="3576"/>
        <w:gridCol w:w="3598"/>
        <w:gridCol w:w="3616"/>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від Enterprise до Professional</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447C6" w:rsidRDefault="00BB0DE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зменшення: Н/Д</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уточнення: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pPr>
    </w:p>
    <w:p w:rsidR="004447C6" w:rsidRDefault="00BB0DE7">
      <w:pPr>
        <w:pStyle w:val="ProductList-ClauseHeading"/>
        <w:outlineLvl w:val="4"/>
      </w:pPr>
      <w:r>
        <w:t>2.1 Visual Studio Premium 2013 з MSDN і Visual Studio Ultimate 2013 з MSDN</w:t>
      </w:r>
    </w:p>
    <w:p w:rsidR="004447C6" w:rsidRDefault="00BB0DE7">
      <w:pPr>
        <w:pStyle w:val="ProductList-Body"/>
      </w:pPr>
      <w:r>
        <w:t>Visual Studio Enterprise 2015 з MSDN є версією, що прийшла на заміну Visual Studio Premium 2013 з MSDN і Visual Studio Ultimate 2013 з MSDN.</w:t>
      </w:r>
    </w:p>
    <w:p w:rsidR="004447C6" w:rsidRDefault="004447C6">
      <w:pPr>
        <w:pStyle w:val="ProductList-Body"/>
      </w:pPr>
    </w:p>
    <w:p w:rsidR="004447C6" w:rsidRDefault="00BB0DE7">
      <w:pPr>
        <w:pStyle w:val="ProductList-ClauseHeading"/>
        <w:outlineLvl w:val="4"/>
      </w:pPr>
      <w:r>
        <w:t>2.2 Надання ліцензій на SQL Server Parallel Data Warehouse Developer</w:t>
      </w:r>
    </w:p>
    <w:p w:rsidR="004447C6" w:rsidRDefault="00BB0DE7">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Visual Studio Professional 2015 з MSDN, Visual Studio Enterprise 2015 з MSDN і Visual Studio Test Professional 2015 з MSDN має одну Ліцензію на SQL Server 2012 Parallel Data Warehouse Developer.</w:t>
      </w:r>
    </w:p>
    <w:p w:rsidR="004447C6" w:rsidRDefault="004447C6">
      <w:pPr>
        <w:pStyle w:val="ProductList-Body"/>
      </w:pPr>
    </w:p>
    <w:p w:rsidR="004447C6" w:rsidRDefault="00BB0DE7">
      <w:pPr>
        <w:pStyle w:val="ProductList-ClauseHeading"/>
        <w:outlineLvl w:val="4"/>
      </w:pPr>
      <w:r>
        <w:t>2.3 Надання ліцензії на Visual Studio Team Foundation Server 2015</w:t>
      </w:r>
    </w:p>
    <w:p w:rsidR="004447C6" w:rsidRDefault="00BB0DE7">
      <w:pPr>
        <w:pStyle w:val="ProductList-Body"/>
      </w:pPr>
      <w:r>
        <w:t xml:space="preserve">Вважається, що кожен із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Professional 2015 з MSDN, Visual Studio Enterprise 2015 з MSDN, Visual Studio Test Professional 2015 з MSDN і Платформ MSDN має одну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Серверну</w:t>
      </w:r>
      <w:r>
        <w:fldChar w:fldCharType="end"/>
      </w:r>
      <w:r>
        <w:t xml:space="preserve"> ліцензію на Visual Studio Team Foundation Server 2015 і одну ліцензію доступу клієнта (CAL) на користувача на Team Foundation Server.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призначена виключно для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w:t>
      </w:r>
    </w:p>
    <w:p w:rsidR="004447C6" w:rsidRDefault="004447C6">
      <w:pPr>
        <w:pStyle w:val="ProductList-Body"/>
      </w:pPr>
    </w:p>
    <w:p w:rsidR="004447C6" w:rsidRDefault="00BB0DE7">
      <w:pPr>
        <w:pStyle w:val="ProductList-ClauseHeading"/>
        <w:outlineLvl w:val="4"/>
      </w:pPr>
      <w:r>
        <w:t>2.4 Служби платформи Microsoft Azure</w:t>
      </w:r>
    </w:p>
    <w:p w:rsidR="004447C6" w:rsidRDefault="00BB0DE7">
      <w:pPr>
        <w:pStyle w:val="ProductList-Body"/>
      </w:pPr>
      <w:r>
        <w:t>Переваги Microsoft Azure, що отримуються на основі кількох передплат MSDN, не можна поєднувати в одному обліковому записі Microsoft Azure.</w:t>
      </w:r>
    </w:p>
    <w:p w:rsidR="004447C6" w:rsidRDefault="00BB0DE7">
      <w:pPr>
        <w:pStyle w:val="ProductList-Offering1SubSection"/>
        <w:outlineLvl w:val="3"/>
      </w:pPr>
      <w:bookmarkStart w:id="180" w:name="_Sec810"/>
      <w:r>
        <w:t>3. Права на використання</w:t>
      </w:r>
      <w:bookmarkEnd w:id="180"/>
    </w:p>
    <w:tbl>
      <w:tblPr>
        <w:tblStyle w:val="PURTable"/>
        <w:tblW w:w="0" w:type="dxa"/>
        <w:tblLook w:val="04A0" w:firstRow="1" w:lastRow="0" w:firstColumn="1" w:lastColumn="0" w:noHBand="0" w:noVBand="1"/>
      </w:tblPr>
      <w:tblGrid>
        <w:gridCol w:w="3605"/>
        <w:gridCol w:w="3587"/>
        <w:gridCol w:w="3598"/>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6">
              <w:r>
                <w:rPr>
                  <w:color w:val="00467F"/>
                  <w:u w:val="single"/>
                </w:rPr>
                <w:t>Інструментарій розробника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447C6" w:rsidRDefault="00BB0DE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Додаткове програмне забезпечення: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пакет Windows SDK, Компоненти Microsoft Office, пакет Microsoft Advertising SDK</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 усі, </w:t>
            </w:r>
            <w:hyperlink w:anchor="_Sec537">
              <w:r>
                <w:rPr>
                  <w:color w:val="00467F"/>
                  <w:u w:val="single"/>
                </w:rPr>
                <w:t>Карти Bing</w:t>
              </w:r>
            </w:hyperlink>
            <w:r>
              <w:t xml:space="preserve"> – усі (за винятком Платформ MSDN), </w:t>
            </w:r>
            <w:hyperlink w:anchor="_Sec537">
              <w:r>
                <w:rPr>
                  <w:color w:val="00467F"/>
                  <w:u w:val="single"/>
                </w:rPr>
                <w:t>H.264/MPEG-4 AVC та/або VC-1 – усі</w:t>
              </w:r>
            </w:hyperlink>
            <w:r>
              <w:t xml:space="preserve"> (за винятком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pPr>
    </w:p>
    <w:p w:rsidR="004447C6" w:rsidRDefault="00BB0DE7">
      <w:pPr>
        <w:pStyle w:val="ProductList-ClauseHeading"/>
        <w:outlineLvl w:val="4"/>
      </w:pPr>
      <w:r>
        <w:t>3.1 Файл BUILDSERVER.TXT</w:t>
      </w:r>
    </w:p>
    <w:p w:rsidR="004447C6" w:rsidRDefault="00BB0DE7">
      <w:pPr>
        <w:pStyle w:val="ProductList-Body"/>
      </w:pPr>
      <w:r>
        <w:t xml:space="preserve">Клієнт може інсталювати копії файлів у Списках BuildServer, розташованих на веб-сторінці </w:t>
      </w:r>
      <w:hyperlink r:id="rId70">
        <w:r>
          <w:rPr>
            <w:color w:val="00467F"/>
            <w:u w:val="single"/>
          </w:rPr>
          <w:t>http://go.microsoft.com/fwlink/?LinkId=286955</w:t>
        </w:r>
      </w:hyperlink>
      <w:r>
        <w:t>, на свої комп’ютери для складання лише для компілювання, складання, перевірки та архівування своїх програм або для запуску перевірок якості чи продуктивності в процесі складання на комп’ютерах для складання.</w:t>
      </w:r>
    </w:p>
    <w:p w:rsidR="004447C6" w:rsidRDefault="004447C6">
      <w:pPr>
        <w:pStyle w:val="ProductList-Body"/>
      </w:pPr>
    </w:p>
    <w:p w:rsidR="004447C6" w:rsidRDefault="00BB0DE7">
      <w:pPr>
        <w:pStyle w:val="ProductList-ClauseHeading"/>
        <w:outlineLvl w:val="4"/>
      </w:pPr>
      <w:r>
        <w:t>3.2 Утиліти</w:t>
      </w:r>
    </w:p>
    <w:p w:rsidR="004447C6" w:rsidRDefault="00BB0DE7">
      <w:pPr>
        <w:pStyle w:val="ProductList-Body"/>
      </w:pPr>
      <w:r>
        <w:t xml:space="preserve">Клієнт може копіювати та інсталювати Утиліти, які перелічено на веб-сторінці </w:t>
      </w:r>
      <w:hyperlink r:id="rId71">
        <w:r>
          <w:rPr>
            <w:color w:val="00467F"/>
            <w:u w:val="single"/>
          </w:rPr>
          <w:t>http://go.microsoft.com/fwlink/?LinkId=286955</w:t>
        </w:r>
      </w:hyperlink>
      <w:r>
        <w:t xml:space="preserve"> та які Клієнт одержує разом із програмним забезпеченням, на свої інші комп’ютери третіх сторін виключно з метою налагодження та розгортання програм Клієнта, а також баз даних, які Клієнт розробляє разом із цим програмним забезпеченням. Клієнт повинен видалити всі Утиліти, інстальовані на пристрій, після завершення налагодження своєї програми або через 30 днів після їхньої інсталяції на пристрій залежно від того, яка з цих подій настане раніше. Майкрософт не несе відповідальність за будь-яке використання третіми сторонами Утиліт, які Клієнт інсталює на будь-який пристрій, або доступ третіх сторін до цих Утиліт.</w:t>
      </w:r>
    </w:p>
    <w:p w:rsidR="004447C6" w:rsidRDefault="004447C6">
      <w:pPr>
        <w:pStyle w:val="ProductList-Body"/>
      </w:pPr>
    </w:p>
    <w:p w:rsidR="004447C6" w:rsidRDefault="00BB0DE7">
      <w:pPr>
        <w:pStyle w:val="ProductList-ClauseHeading"/>
        <w:outlineLvl w:val="4"/>
      </w:pPr>
      <w:r>
        <w:t>3.3 System Center – Virtual Machine Manager (SCVMM) – Visual Studio Enterprise із MSDN і Visual Studio Test Professional із MSDN</w:t>
      </w:r>
    </w:p>
    <w:p w:rsidR="004447C6" w:rsidRDefault="00BB0DE7">
      <w:pPr>
        <w:pStyle w:val="ProductList-Body"/>
      </w:pPr>
      <w:r>
        <w:t>Кожен ліцензований користувач Visual Studio Enterprise із MSDN або Visual Studio Test Professional із MSDN може інсталювати й запускати SCVMM із програмним забезпеченням Visual Studio для створення, розгортання лабораторних середовищ і керування ними. Лабораторне середовище – віртуальне операційне середовище, яке використовується лише з метою розробки та тестування програм Клієнта. Клієнту не потрібні ліцензії на керування для такого використання.</w:t>
      </w:r>
    </w:p>
    <w:p w:rsidR="004447C6" w:rsidRDefault="004447C6">
      <w:pPr>
        <w:pStyle w:val="ProductList-Body"/>
      </w:pPr>
    </w:p>
    <w:p w:rsidR="004447C6" w:rsidRDefault="00BB0DE7">
      <w:pPr>
        <w:pStyle w:val="ProductList-ClauseHeading"/>
        <w:outlineLvl w:val="4"/>
      </w:pPr>
      <w:r>
        <w:t>3.4 Office Professional Plus 2016 – Visual Studio Enterprise із MSDN</w:t>
      </w:r>
    </w:p>
    <w:p w:rsidR="004447C6" w:rsidRDefault="00BB0DE7">
      <w:pPr>
        <w:pStyle w:val="ProductList-Body"/>
      </w:pPr>
      <w:r>
        <w:t xml:space="preserve">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Visual Studio Enterprise із MSDN може також інсталювати й використовувати одну копію Office Professional Plus 2016</w:t>
      </w:r>
      <w:r>
        <w:fldChar w:fldCharType="begin"/>
      </w:r>
      <w:r>
        <w:instrText xml:space="preserve"> XE "Office Professional Plus 2016" </w:instrText>
      </w:r>
      <w:r>
        <w:fldChar w:fldCharType="end"/>
      </w:r>
      <w:r>
        <w:t xml:space="preserve"> на одному пристрої для виробничих цілей. За винятком передбачених тут випадків, </w:t>
      </w:r>
      <w:hyperlink w:anchor="_Sec539">
        <w:r>
          <w:rPr>
            <w:color w:val="00467F"/>
            <w:u w:val="single"/>
          </w:rPr>
          <w:t>Модель ліцензування Клієнтських прикладних програм</w:t>
        </w:r>
      </w:hyperlink>
      <w:r>
        <w:t xml:space="preserve">, описана в розділі </w:t>
      </w:r>
      <w:hyperlink w:anchor="_Sec536">
        <w:r>
          <w:rPr>
            <w:color w:val="00467F"/>
            <w:u w:val="single"/>
          </w:rPr>
          <w:t>Умови ліцензії</w:t>
        </w:r>
      </w:hyperlink>
      <w:r>
        <w:t xml:space="preserve">, застосовується до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даного програмного забезпечення.</w:t>
      </w:r>
    </w:p>
    <w:p w:rsidR="004447C6" w:rsidRDefault="004447C6">
      <w:pPr>
        <w:pStyle w:val="ProductList-Body"/>
      </w:pPr>
    </w:p>
    <w:p w:rsidR="004447C6" w:rsidRDefault="00BB0DE7">
      <w:pPr>
        <w:pStyle w:val="ProductList-ClauseHeading"/>
        <w:outlineLvl w:val="4"/>
      </w:pPr>
      <w:r>
        <w:t>3.5 Бібліотеки, ліцензовані за стандартною загальною ліцензією обмеженого застосування GNU</w:t>
      </w:r>
    </w:p>
    <w:p w:rsidR="004447C6" w:rsidRDefault="00BB0DE7">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декомпілювати або дизасемблювати програмне забезпечення Visual Studio, а також іншим способом намагатися одержати вихідний код програмного забезпечення Visual Studio, лише якщо це потрібно для налагодження змін, унесених у будь-які бібліотеки, які ліцензовано за стандартною загальною ліцензією обмеженого застосування GNU та які можуть включатися до програмного забезпечення або бути доступними за посиланням із цього програмного забезпечення.</w:t>
      </w:r>
    </w:p>
    <w:p w:rsidR="004447C6" w:rsidRDefault="00BB0DE7">
      <w:pPr>
        <w:pStyle w:val="ProductList-Offering1SubSection"/>
        <w:outlineLvl w:val="3"/>
      </w:pPr>
      <w:bookmarkStart w:id="181" w:name="_Sec834"/>
      <w:r>
        <w:t>4. Підтримка програмного забезпечення</w:t>
      </w:r>
      <w:bookmarkEnd w:id="181"/>
    </w:p>
    <w:tbl>
      <w:tblPr>
        <w:tblStyle w:val="PURTable"/>
        <w:tblW w:w="0" w:type="dxa"/>
        <w:tblLook w:val="04A0" w:firstRow="1" w:lastRow="0" w:firstColumn="1" w:lastColumn="0" w:noHBand="0" w:noVBand="1"/>
      </w:tblPr>
      <w:tblGrid>
        <w:gridCol w:w="3626"/>
        <w:gridCol w:w="3573"/>
        <w:gridCol w:w="3591"/>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переходу на резервний ресурс: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72">
              <w:r>
                <w:rPr>
                  <w:color w:val="00467F"/>
                  <w:u w:val="single"/>
                </w:rPr>
                <w:t xml:space="preserve">Список продуктів, березень 2014 р. і Список продуктів, вересень 2015 р.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на віддалене використання: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pPr>
    </w:p>
    <w:p w:rsidR="004447C6" w:rsidRDefault="00BB0DE7">
      <w:pPr>
        <w:pStyle w:val="ProductList-ClauseHeading"/>
        <w:outlineLvl w:val="4"/>
      </w:pPr>
      <w:r>
        <w:t>4.1 Відповідність критеріям для Підтримки програмного забезпечення</w:t>
      </w:r>
    </w:p>
    <w:p w:rsidR="004447C6" w:rsidRDefault="00BB0DE7">
      <w:pPr>
        <w:pStyle w:val="ProductList-Body"/>
      </w:pPr>
      <w:r>
        <w:t xml:space="preserve">Клієнти, у яких закінчується строк Підтримки програмного забезпечення за будь-якою ліцензією на Visual Studio з MSDN або строк активної роздрібної передплати на пропозиції Visual Studio, передбачені в Умовах для продуктів, можуть поновити відшкодування за будь-якою ліцензією Visual Studio з MSDN. Коли поновлення здійснюється до іншого рівня передплати MSDN, попередні умови використання заміняються на нові, а будь-яке програмне забезпечення, не включене до нової передплати MSDN, використовувати більше не дозволяється. Поновлення з отриманням відшкодування, яке відповідає пізнішому випуску Visual Studio, полегшується завдяки Ліцензіям переходу (див. </w:t>
      </w:r>
      <w:hyperlink w:anchor="_Sec564">
        <w:r>
          <w:rPr>
            <w:color w:val="00467F"/>
            <w:u w:val="single"/>
          </w:rPr>
          <w:t>Додаток B – «Підтримка програмного забезпечення»</w:t>
        </w:r>
      </w:hyperlink>
      <w:r>
        <w:t>).</w:t>
      </w:r>
    </w:p>
    <w:p w:rsidR="004447C6" w:rsidRDefault="004447C6">
      <w:pPr>
        <w:pStyle w:val="ProductList-Body"/>
      </w:pPr>
    </w:p>
    <w:p w:rsidR="004447C6" w:rsidRDefault="00BB0DE7">
      <w:pPr>
        <w:pStyle w:val="ProductList-ClauseHeading"/>
        <w:outlineLvl w:val="4"/>
      </w:pPr>
      <w:r>
        <w:t>4.2 Постійні права на MSDN</w:t>
      </w:r>
    </w:p>
    <w:p w:rsidR="004447C6" w:rsidRDefault="00BB0DE7">
      <w:pPr>
        <w:pStyle w:val="ProductList-Body"/>
      </w:pPr>
      <w:r>
        <w:t>Права Клієнта використовувати будь-яке програмне забезпечення, ліцензоване через MSDN, стають постійними, коли стає постійним право Клієнта використовувати Visual Studio.</w:t>
      </w:r>
    </w:p>
    <w:p w:rsidR="004447C6" w:rsidRDefault="004447C6">
      <w:pPr>
        <w:pStyle w:val="ProductList-Body"/>
      </w:pPr>
    </w:p>
    <w:p w:rsidR="004447C6" w:rsidRDefault="00BB0DE7">
      <w:pPr>
        <w:pStyle w:val="ProductList-ClauseHeading"/>
        <w:outlineLvl w:val="4"/>
      </w:pPr>
      <w:r>
        <w:t>4.3 Права й переваги Підтримки програмного забезпечення для Ліцензій на передплату</w:t>
      </w:r>
    </w:p>
    <w:p w:rsidR="004447C6" w:rsidRDefault="00BB0DE7">
      <w:pPr>
        <w:pStyle w:val="ProductList-Body"/>
      </w:pPr>
      <w:r>
        <w:t>Будь-яка Ліцензія на передплату, яку Клієнт купує за Реєстраційною формою Server and Cloud Enrollment, передбачає ті самі права й переваги Підтримки програмного забезпечення, що й Ліцензії з чинним покриттям Підтримки програмного забезпечення, на термін дії передплати.</w:t>
      </w:r>
    </w:p>
    <w:p w:rsidR="004447C6" w:rsidRDefault="004447C6">
      <w:pPr>
        <w:pStyle w:val="PURBreadcrumb"/>
      </w:pPr>
    </w:p>
    <w:tbl>
      <w:tblPr>
        <w:tblStyle w:val="PURTable"/>
        <w:tblW w:w="0" w:type="dxa"/>
        <w:tblLook w:val="04A0" w:firstRow="1" w:lastRow="0" w:firstColumn="1" w:lastColumn="0" w:noHBand="0" w:noVBand="1"/>
      </w:tblPr>
      <w:tblGrid>
        <w:gridCol w:w="1080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Body"/>
      </w:pPr>
    </w:p>
    <w:p w:rsidR="004447C6" w:rsidRDefault="00BB0DE7">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7390254"/>
      <w:r>
        <w:instrText>Visual Studio Team Foundation Server</w:instrText>
      </w:r>
      <w:bookmarkEnd w:id="183"/>
      <w:r>
        <w:instrText>" \l 3</w:instrText>
      </w:r>
      <w:r>
        <w:fldChar w:fldCharType="end"/>
      </w:r>
    </w:p>
    <w:p w:rsidR="004447C6" w:rsidRDefault="00BB0DE7">
      <w:pPr>
        <w:pStyle w:val="ProductList-Offering1SubSection"/>
        <w:outlineLvl w:val="3"/>
      </w:pPr>
      <w:bookmarkStart w:id="184" w:name="_Sec698"/>
      <w:r>
        <w:t>1. Доступність програм</w:t>
      </w:r>
      <w:bookmarkEnd w:id="184"/>
    </w:p>
    <w:tbl>
      <w:tblPr>
        <w:tblStyle w:val="PURTable"/>
        <w:tblW w:w="0" w:type="dxa"/>
        <w:tblLook w:val="04A0" w:firstRow="1" w:lastRow="0" w:firstColumn="1" w:lastColumn="0" w:noHBand="0" w:noVBand="1"/>
      </w:tblPr>
      <w:tblGrid>
        <w:gridCol w:w="4041"/>
        <w:gridCol w:w="612"/>
        <w:gridCol w:w="603"/>
        <w:gridCol w:w="612"/>
        <w:gridCol w:w="607"/>
        <w:gridCol w:w="607"/>
        <w:gridCol w:w="612"/>
        <w:gridCol w:w="615"/>
        <w:gridCol w:w="634"/>
        <w:gridCol w:w="619"/>
        <w:gridCol w:w="613"/>
        <w:gridCol w:w="609"/>
      </w:tblGrid>
      <w:tr w:rsidR="004447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447C6">
        <w:tc>
          <w:tcPr>
            <w:tcW w:w="416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pPr>
            <w:r>
              <w:rPr>
                <w:color w:val="000000"/>
              </w:rPr>
              <w:t>Visual Studio Team Foundation Server 2015 із технологією SQL Server 2014</w:t>
            </w:r>
            <w:r>
              <w:fldChar w:fldCharType="begin"/>
            </w:r>
            <w:r>
              <w:instrText xml:space="preserve"> XE "Visual Studio Team Foundation Server 2015 із технологією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4447C6" w:rsidRDefault="004447C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447C6">
        <w:tc>
          <w:tcPr>
            <w:tcW w:w="4160" w:type="dxa"/>
            <w:tcBorders>
              <w:top w:val="dashed" w:sz="4" w:space="0" w:color="BFBFBF"/>
              <w:left w:val="none" w:sz="4" w:space="0" w:color="6E6E6E"/>
              <w:bottom w:val="none" w:sz="4" w:space="0" w:color="BFBFBF"/>
              <w:right w:val="none" w:sz="4" w:space="0" w:color="6E6E6E"/>
            </w:tcBorders>
          </w:tcPr>
          <w:p w:rsidR="004447C6" w:rsidRDefault="00BB0DE7">
            <w:pPr>
              <w:pStyle w:val="ProductList-TableBody"/>
            </w:pPr>
            <w:r>
              <w:t>Ліцензія доступу клієнта на Visual Studio Team Foundation Server 2015</w:t>
            </w:r>
            <w:r>
              <w:fldChar w:fldCharType="begin"/>
            </w:r>
            <w:r>
              <w:instrText xml:space="preserve"> XE "Ліцензія доступу клієнта на Visual Studio Team Foundation Server 2015"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4447C6" w:rsidRDefault="00BB0DE7">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4447C6" w:rsidRDefault="004447C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447C6" w:rsidRDefault="00BB0DE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447C6" w:rsidRDefault="00BB0DE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4447C6" w:rsidRDefault="00BB0DE7">
      <w:pPr>
        <w:pStyle w:val="ProductList-Offering1SubSection"/>
        <w:outlineLvl w:val="3"/>
      </w:pPr>
      <w:bookmarkStart w:id="185" w:name="_Sec753"/>
      <w:r>
        <w:t>2. Умови продукту</w:t>
      </w:r>
      <w:bookmarkEnd w:id="185"/>
    </w:p>
    <w:tbl>
      <w:tblPr>
        <w:tblStyle w:val="PURTable"/>
        <w:tblW w:w="0" w:type="dxa"/>
        <w:tblLook w:val="04A0" w:firstRow="1" w:lastRow="0" w:firstColumn="1" w:lastColumn="0" w:noHBand="0" w:noVBand="1"/>
      </w:tblPr>
      <w:tblGrid>
        <w:gridCol w:w="3576"/>
        <w:gridCol w:w="3598"/>
        <w:gridCol w:w="3616"/>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Випуски з меншими функціональними можливостями: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зменшення: Н/Д</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уточнення: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BB0DE7">
      <w:pPr>
        <w:pStyle w:val="ProductList-Offering1SubSection"/>
        <w:outlineLvl w:val="3"/>
      </w:pPr>
      <w:bookmarkStart w:id="186" w:name="_Sec811"/>
      <w:r>
        <w:t>3. Права на використання</w:t>
      </w:r>
      <w:bookmarkEnd w:id="186"/>
    </w:p>
    <w:tbl>
      <w:tblPr>
        <w:tblStyle w:val="PURTable"/>
        <w:tblW w:w="0" w:type="dxa"/>
        <w:tblLook w:val="04A0" w:firstRow="1" w:lastRow="0" w:firstColumn="1" w:lastColumn="0" w:noHBand="0" w:noVBand="1"/>
      </w:tblPr>
      <w:tblGrid>
        <w:gridCol w:w="3617"/>
        <w:gridCol w:w="3581"/>
        <w:gridCol w:w="3592"/>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Всі</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Foundation 2013</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pPr>
    </w:p>
    <w:p w:rsidR="004447C6" w:rsidRDefault="00BB0DE7">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8"/>
        <w:gridCol w:w="3600"/>
        <w:gridCol w:w="3612"/>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447C6" w:rsidRDefault="00BB0DE7">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4447C6" w:rsidRDefault="00BB0DE7">
            <w:pPr>
              <w:pStyle w:val="ProductList-TableBody"/>
            </w:pPr>
            <w:r>
              <w:t>Ліцензія CAL для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4447C6" w:rsidRDefault="00BB0DE7">
            <w:pPr>
              <w:pStyle w:val="ProductList-TableBody"/>
            </w:pPr>
            <w:r>
              <w:t>Платна пропозиція служб Visual Studio Team Services для користувача</w:t>
            </w:r>
          </w:p>
        </w:tc>
      </w:tr>
    </w:tbl>
    <w:p w:rsidR="004447C6" w:rsidRDefault="004447C6">
      <w:pPr>
        <w:pStyle w:val="ProductList-Body"/>
      </w:pPr>
    </w:p>
    <w:p w:rsidR="004447C6" w:rsidRDefault="00BB0DE7">
      <w:pPr>
        <w:pStyle w:val="ProductList-SubClauseHeading"/>
        <w:outlineLvl w:val="5"/>
      </w:pPr>
      <w:r>
        <w:t>3.1.1 Додаткові функціональні можливості.</w:t>
      </w:r>
    </w:p>
    <w:p w:rsidR="004447C6" w:rsidRDefault="00BB0DE7">
      <w:pPr>
        <w:pStyle w:val="ProductList-BodyIndented"/>
      </w:pPr>
      <w:r>
        <w:t>Керування випусками</w:t>
      </w:r>
    </w:p>
    <w:tbl>
      <w:tblPr>
        <w:tblStyle w:val="PURTable0"/>
        <w:tblW w:w="0" w:type="dxa"/>
        <w:tblLook w:val="04A0" w:firstRow="1" w:lastRow="0" w:firstColumn="1" w:lastColumn="0" w:noHBand="0" w:noVBand="1"/>
      </w:tblPr>
      <w:tblGrid>
        <w:gridCol w:w="3465"/>
        <w:gridCol w:w="3478"/>
        <w:gridCol w:w="3487"/>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447C6" w:rsidRDefault="00BB0DE7">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4447C6" w:rsidRDefault="00BB0DE7">
            <w:pPr>
              <w:pStyle w:val="ProductList-TableBody"/>
            </w:pPr>
            <w:r>
              <w:t>Visual Studio Test Professional 2015 з MSDN</w:t>
            </w:r>
          </w:p>
        </w:tc>
        <w:tc>
          <w:tcPr>
            <w:tcW w:w="4040" w:type="dxa"/>
            <w:tcBorders>
              <w:top w:val="single" w:sz="18" w:space="0" w:color="0072C6"/>
              <w:left w:val="none" w:sz="4" w:space="0" w:color="000000"/>
              <w:bottom w:val="none" w:sz="4" w:space="0" w:color="000000"/>
              <w:right w:val="single" w:sz="4" w:space="0" w:color="000000"/>
            </w:tcBorders>
          </w:tcPr>
          <w:p w:rsidR="004447C6" w:rsidRDefault="00BB0DE7">
            <w:pPr>
              <w:pStyle w:val="ProductList-TableBody"/>
            </w:pPr>
            <w:r>
              <w:t>Visual Studio Enterprise 2015 з MSDN</w:t>
            </w:r>
          </w:p>
        </w:tc>
      </w:tr>
      <w:tr w:rsidR="004447C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447C6" w:rsidRDefault="004447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47C6" w:rsidRDefault="00BB0DE7">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rsidR="004447C6" w:rsidRDefault="00BB0DE7">
            <w:pPr>
              <w:pStyle w:val="ProductList-TableBody"/>
            </w:pPr>
            <w:r>
              <w:t>Розширення Visual Studio Team Services Release Manager</w:t>
            </w:r>
          </w:p>
        </w:tc>
      </w:tr>
    </w:tbl>
    <w:p w:rsidR="004447C6" w:rsidRDefault="004447C6">
      <w:pPr>
        <w:pStyle w:val="ProductList-BodyIndented"/>
      </w:pPr>
    </w:p>
    <w:p w:rsidR="004447C6" w:rsidRDefault="00BB0DE7">
      <w:pPr>
        <w:pStyle w:val="ProductList-SubClauseHeading"/>
        <w:outlineLvl w:val="5"/>
      </w:pPr>
      <w:r>
        <w:t>3.1.2 Додаткові функціональні можливості.</w:t>
      </w:r>
    </w:p>
    <w:p w:rsidR="004447C6" w:rsidRDefault="00BB0DE7">
      <w:pPr>
        <w:pStyle w:val="ProductList-BodyIndented"/>
      </w:pPr>
      <w:r>
        <w:t>Керування тестами</w:t>
      </w:r>
    </w:p>
    <w:tbl>
      <w:tblPr>
        <w:tblStyle w:val="PURTable0"/>
        <w:tblW w:w="0" w:type="dxa"/>
        <w:tblLook w:val="04A0" w:firstRow="1" w:lastRow="0" w:firstColumn="1" w:lastColumn="0" w:noHBand="0" w:noVBand="1"/>
      </w:tblPr>
      <w:tblGrid>
        <w:gridCol w:w="3465"/>
        <w:gridCol w:w="3478"/>
        <w:gridCol w:w="3487"/>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447C6" w:rsidRDefault="00BB0DE7">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4447C6" w:rsidRDefault="00BB0DE7">
            <w:pPr>
              <w:pStyle w:val="ProductList-TableBody"/>
            </w:pPr>
            <w:r>
              <w:t>Visual Studio Test Professional 2015 з MSDN</w:t>
            </w:r>
          </w:p>
        </w:tc>
        <w:tc>
          <w:tcPr>
            <w:tcW w:w="4040" w:type="dxa"/>
            <w:tcBorders>
              <w:top w:val="single" w:sz="18" w:space="0" w:color="0072C6"/>
              <w:left w:val="none" w:sz="4" w:space="0" w:color="000000"/>
              <w:bottom w:val="none" w:sz="4" w:space="0" w:color="000000"/>
              <w:right w:val="single" w:sz="4" w:space="0" w:color="000000"/>
            </w:tcBorders>
          </w:tcPr>
          <w:p w:rsidR="004447C6" w:rsidRDefault="00BB0DE7">
            <w:pPr>
              <w:pStyle w:val="ProductList-TableBody"/>
            </w:pPr>
            <w:r>
              <w:t>Visual Studio Enterprise 2015 з MSDN</w:t>
            </w:r>
          </w:p>
        </w:tc>
      </w:tr>
      <w:tr w:rsidR="004447C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447C6" w:rsidRDefault="004447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47C6" w:rsidRDefault="00BB0DE7">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rsidR="004447C6" w:rsidRDefault="00BB0DE7">
            <w:pPr>
              <w:pStyle w:val="ProductList-TableBody"/>
            </w:pPr>
            <w:r>
              <w:t>Розширення диспетчера тестування Служб Visual Studio Team Services</w:t>
            </w:r>
          </w:p>
        </w:tc>
      </w:tr>
    </w:tbl>
    <w:p w:rsidR="004447C6" w:rsidRDefault="004447C6">
      <w:pPr>
        <w:pStyle w:val="ProductList-BodyIndented"/>
      </w:pPr>
    </w:p>
    <w:p w:rsidR="004447C6" w:rsidRDefault="00BB0DE7">
      <w:pPr>
        <w:pStyle w:val="ProductList-ClauseHeading"/>
        <w:outlineLvl w:val="4"/>
      </w:pPr>
      <w:r>
        <w:t>3.2 Використання, що не вимагає ліцензій доступу клієнта</w:t>
      </w:r>
    </w:p>
    <w:p w:rsidR="004447C6" w:rsidRDefault="00BB0DE7">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Клієнтські ліцензії</w:t>
      </w:r>
      <w:r>
        <w:fldChar w:fldCharType="end"/>
      </w:r>
      <w:r>
        <w:t xml:space="preserve"> не потрібні, щоб: переглядати, редагувати або вводити робочі елементи; отримувати доступ до функції звітування Team Foundation Server; отримувати доступ до служб Visual Studio Team Services через проксі-сервер Team Foundation Server 2015; схвалювати етапи в межах послідовності Керування випусками; отримувати доступ до Visual Studio Team Foundation Server через об’єднане підключення з іншої інтегрованої програми або служби.</w:t>
      </w:r>
    </w:p>
    <w:p w:rsidR="004447C6" w:rsidRDefault="004447C6">
      <w:pPr>
        <w:pStyle w:val="ProductList-Body"/>
      </w:pPr>
    </w:p>
    <w:p w:rsidR="004447C6" w:rsidRDefault="00BB0DE7">
      <w:pPr>
        <w:pStyle w:val="ProductList-ClauseHeading"/>
        <w:outlineLvl w:val="4"/>
      </w:pPr>
      <w:r>
        <w:t>3.3 Технологія SQL Server</w:t>
      </w:r>
    </w:p>
    <w:p w:rsidR="004447C6" w:rsidRDefault="00BB0DE7">
      <w:pPr>
        <w:pStyle w:val="ProductList-Body"/>
      </w:pPr>
      <w:r>
        <w:t xml:space="preserve">Клієнт може запускати в одному операційному середовищі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4447C6" w:rsidRDefault="004447C6">
      <w:pPr>
        <w:pStyle w:val="ProductList-Body"/>
      </w:pPr>
    </w:p>
    <w:p w:rsidR="004447C6" w:rsidRDefault="00BB0DE7">
      <w:pPr>
        <w:pStyle w:val="ProductList-ClauseHeading"/>
        <w:outlineLvl w:val="4"/>
      </w:pPr>
      <w:r>
        <w:t>3.4 Бібліотеки, ліцензовані за стандартною загальною ліцензією обмеженого застосування GNU</w:t>
      </w:r>
    </w:p>
    <w:p w:rsidR="004447C6" w:rsidRDefault="00BB0DE7">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декомпілювати або дизасемблювати програмне забезпечення Visual Studio Team Foundation Server або іншим способом намагатися одержати вихідний код програмного забезпечення Visual Studio Team Foundation Server, лише якщо це потрібно для налагодження змін, унесених у будь-які бібліотеки, які ліцензовано за стандартною загальною ліцензією обмеженого застосування GNU та які можуть включатися до програмного забезпечення або бути доступними за посиланням із цього програмного забезпечення.</w:t>
      </w:r>
    </w:p>
    <w:p w:rsidR="004447C6" w:rsidRDefault="004447C6">
      <w:pPr>
        <w:pStyle w:val="ProductList-Body"/>
      </w:pPr>
    </w:p>
    <w:p w:rsidR="004447C6" w:rsidRDefault="00BB0DE7">
      <w:pPr>
        <w:pStyle w:val="ProductList-ClauseHeading"/>
        <w:outlineLvl w:val="4"/>
      </w:pPr>
      <w:r>
        <w:t>3.5 Служби Visual Studio Team Foundation Server Build Services</w:t>
      </w:r>
    </w:p>
    <w:p w:rsidR="004447C6" w:rsidRDefault="00BB0DE7">
      <w:pPr>
        <w:pStyle w:val="ProductList-Body"/>
      </w:pPr>
      <w:r>
        <w:t xml:space="preserve">Якщо в Клієнта є один або кілька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Enterprise із MSDN або Visual Studio Professional із MSDN, Клієнт також може інсталювати програмне забезпечення Visual Studio й дозволити доступ і використання в рамках Служб Team Foundation Server 2015 Build Services для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Клієнта й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пристроїв</w:t>
      </w:r>
      <w:r>
        <w:fldChar w:fldCharType="end"/>
      </w:r>
      <w:r>
        <w:t xml:space="preserve"> Team Foundation Server 2015.</w:t>
      </w:r>
    </w:p>
    <w:p w:rsidR="004447C6" w:rsidRDefault="004447C6">
      <w:pPr>
        <w:pStyle w:val="ProductList-Body"/>
      </w:pPr>
    </w:p>
    <w:p w:rsidR="004447C6" w:rsidRDefault="00BB0DE7">
      <w:pPr>
        <w:pStyle w:val="ProductList-ClauseHeading"/>
        <w:outlineLvl w:val="4"/>
      </w:pPr>
      <w:r>
        <w:t>3.6 Додаткове програмне забезпечення</w:t>
      </w:r>
    </w:p>
    <w:tbl>
      <w:tblPr>
        <w:tblStyle w:val="PURTable"/>
        <w:tblW w:w="0" w:type="dxa"/>
        <w:tblLook w:val="04A0" w:firstRow="1" w:lastRow="0" w:firstColumn="1" w:lastColumn="0" w:noHBand="0" w:noVBand="1"/>
      </w:tblPr>
      <w:tblGrid>
        <w:gridCol w:w="3588"/>
        <w:gridCol w:w="3601"/>
        <w:gridCol w:w="3601"/>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447C6" w:rsidRDefault="00BB0DE7">
            <w:pPr>
              <w:pStyle w:val="ProductList-TableBody"/>
            </w:pPr>
            <w:r>
              <w:t>Служби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4447C6" w:rsidRDefault="00BB0DE7">
            <w:pPr>
              <w:pStyle w:val="ProductList-TableBody"/>
            </w:pPr>
            <w:r>
              <w:t>Розширення Visual Studio Team Foundation Server для Project Server</w:t>
            </w:r>
          </w:p>
        </w:tc>
        <w:tc>
          <w:tcPr>
            <w:tcW w:w="4040" w:type="dxa"/>
            <w:tcBorders>
              <w:top w:val="single" w:sz="18" w:space="0" w:color="0072C6"/>
              <w:left w:val="single" w:sz="4" w:space="0" w:color="000000"/>
              <w:bottom w:val="single" w:sz="4" w:space="0" w:color="000000"/>
              <w:right w:val="single" w:sz="4" w:space="0" w:color="000000"/>
            </w:tcBorders>
          </w:tcPr>
          <w:p w:rsidR="004447C6" w:rsidRDefault="00BB0DE7">
            <w:pPr>
              <w:pStyle w:val="ProductList-TableBody"/>
            </w:pPr>
            <w:r>
              <w:t>Розширення Visual Studio Team Foundation Server для Sharepoint</w:t>
            </w:r>
          </w:p>
        </w:tc>
      </w:tr>
    </w:tbl>
    <w:p w:rsidR="004447C6" w:rsidRDefault="00BB0DE7">
      <w:pPr>
        <w:pStyle w:val="ProductList-Offering1SubSection"/>
        <w:outlineLvl w:val="3"/>
      </w:pPr>
      <w:bookmarkStart w:id="187" w:name="_Sec837"/>
      <w:r>
        <w:t>4. Підтримка програмного забезпечення</w:t>
      </w:r>
      <w:bookmarkEnd w:id="187"/>
    </w:p>
    <w:tbl>
      <w:tblPr>
        <w:tblStyle w:val="PURTable"/>
        <w:tblW w:w="0" w:type="dxa"/>
        <w:tblLook w:val="04A0" w:firstRow="1" w:lastRow="0" w:firstColumn="1" w:lastColumn="0" w:noHBand="0" w:noVBand="1"/>
      </w:tblPr>
      <w:tblGrid>
        <w:gridCol w:w="3720"/>
        <w:gridCol w:w="3451"/>
        <w:gridCol w:w="3533"/>
        <w:gridCol w:w="86"/>
      </w:tblGrid>
      <w:tr w:rsidR="004447C6">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переходу на резервний ресурс: Н/Д</w:t>
            </w:r>
          </w:p>
        </w:tc>
      </w:tr>
      <w:tr w:rsidR="004447C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Так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на віддалене використання: Н/Д</w:t>
            </w:r>
          </w:p>
        </w:tc>
      </w:tr>
      <w:tr w:rsidR="004447C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r w:rsidR="004447C6">
        <w:tc>
          <w:tcPr>
            <w:tcW w:w="12240" w:type="dxa"/>
            <w:gridSpan w:val="4"/>
            <w:tcBorders>
              <w:top w:val="none" w:sz="4" w:space="0" w:color="6E6E6E"/>
              <w:left w:val="none" w:sz="4" w:space="0" w:color="6E6E6E"/>
              <w:bottom w:val="none" w:sz="4" w:space="0" w:color="6E6E6E"/>
              <w:right w:val="none" w:sz="4" w:space="0" w:color="6E6E6E"/>
            </w:tcBorders>
          </w:tcPr>
          <w:p w:rsidR="004447C6" w:rsidRDefault="004447C6">
            <w:pPr>
              <w:pStyle w:val="PURBreadcrumb"/>
            </w:pPr>
          </w:p>
          <w:tbl>
            <w:tblPr>
              <w:tblW w:w="0" w:type="dxa"/>
              <w:tblLook w:val="04A0" w:firstRow="1" w:lastRow="0" w:firstColumn="1" w:lastColumn="0" w:noHBand="0" w:noVBand="1"/>
            </w:tblPr>
            <w:tblGrid>
              <w:gridCol w:w="10674"/>
            </w:tblGrid>
            <w:tr w:rsidR="004447C6">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TableBody"/>
            </w:pPr>
          </w:p>
        </w:tc>
      </w:tr>
    </w:tbl>
    <w:p w:rsidR="004447C6" w:rsidRDefault="004447C6">
      <w:pPr>
        <w:pStyle w:val="ProductList-Body"/>
      </w:pPr>
    </w:p>
    <w:p w:rsidR="004447C6" w:rsidRDefault="00BB0DE7">
      <w:pPr>
        <w:pStyle w:val="ProductList-OfferingGroupHeading"/>
        <w:outlineLvl w:val="1"/>
      </w:pPr>
      <w:bookmarkStart w:id="188" w:name="_Sec618"/>
      <w:r>
        <w:t>Windows</w:t>
      </w:r>
      <w:bookmarkEnd w:id="188"/>
      <w:r>
        <w:fldChar w:fldCharType="begin"/>
      </w:r>
      <w:r>
        <w:instrText xml:space="preserve"> TC "</w:instrText>
      </w:r>
      <w:bookmarkStart w:id="189" w:name="_Toc457390255"/>
      <w:r>
        <w:instrText>Windows</w:instrText>
      </w:r>
      <w:bookmarkEnd w:id="189"/>
      <w:r>
        <w:instrText>" \l 2</w:instrText>
      </w:r>
      <w:r>
        <w:fldChar w:fldCharType="end"/>
      </w:r>
    </w:p>
    <w:p w:rsidR="004447C6" w:rsidRDefault="00BB0DE7">
      <w:pPr>
        <w:pStyle w:val="ProductList-Offering2HeadingNoBorder"/>
        <w:outlineLvl w:val="2"/>
      </w:pPr>
      <w:bookmarkStart w:id="190" w:name="_Sec652"/>
      <w:r>
        <w:t>Операційна система Windows для настільних комп’ютерів</w:t>
      </w:r>
      <w:bookmarkEnd w:id="190"/>
      <w:r>
        <w:fldChar w:fldCharType="begin"/>
      </w:r>
      <w:r>
        <w:instrText xml:space="preserve"> TC "</w:instrText>
      </w:r>
      <w:bookmarkStart w:id="191" w:name="_Toc457390256"/>
      <w:r>
        <w:instrText>Операційна система Windows для настільних комп’ютерів</w:instrText>
      </w:r>
      <w:bookmarkEnd w:id="191"/>
      <w:r>
        <w:instrText>" \l 3</w:instrText>
      </w:r>
      <w:r>
        <w:fldChar w:fldCharType="end"/>
      </w:r>
    </w:p>
    <w:p w:rsidR="004447C6" w:rsidRDefault="00BB0DE7">
      <w:pPr>
        <w:pStyle w:val="ProductList-Offering1SubSection"/>
        <w:outlineLvl w:val="3"/>
      </w:pPr>
      <w:bookmarkStart w:id="192" w:name="_Sec700"/>
      <w:r>
        <w:t>1. Доступність програм</w:t>
      </w:r>
      <w:bookmarkEnd w:id="192"/>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4447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447C6" w:rsidRDefault="00BB0DE7">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6" w:rsidRDefault="00BB0DE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6" w:rsidRDefault="00BB0DE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6" w:rsidRDefault="00BB0DE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6" w:rsidRDefault="00BB0DE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6" w:rsidRDefault="00BB0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6" w:rsidRDefault="00BB0DE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6" w:rsidRDefault="00BB0DE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6" w:rsidRDefault="00BB0DE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6" w:rsidRDefault="00BB0DE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6" w:rsidRDefault="00BB0DE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6" w:rsidRDefault="00BB0DE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447C6">
        <w:tc>
          <w:tcPr>
            <w:tcW w:w="4160" w:type="dxa"/>
            <w:tcBorders>
              <w:top w:val="single" w:sz="9" w:space="0" w:color="FFFFFF"/>
              <w:left w:val="single" w:sz="9" w:space="0" w:color="FFFFFF"/>
              <w:bottom w:val="dashed" w:sz="4" w:space="0" w:color="BFBFBF"/>
              <w:right w:val="single" w:sz="9" w:space="0" w:color="FFFFFF"/>
            </w:tcBorders>
          </w:tcPr>
          <w:p w:rsidR="004447C6" w:rsidRDefault="00BB0DE7">
            <w:pPr>
              <w:pStyle w:val="ProductList-TableBody"/>
            </w:pPr>
            <w:r>
              <w:t>Оновлення Windows 10 Pro</w:t>
            </w:r>
            <w:r>
              <w:fldChar w:fldCharType="begin"/>
            </w:r>
            <w:r>
              <w:instrText xml:space="preserve"> XE "Оновлення Windows 10 Pro" </w:instrText>
            </w:r>
            <w:r>
              <w:fldChar w:fldCharType="end"/>
            </w:r>
            <w:r>
              <w:t xml:space="preserve"> («на пристрій»)</w:t>
            </w:r>
          </w:p>
        </w:tc>
        <w:tc>
          <w:tcPr>
            <w:tcW w:w="620" w:type="dxa"/>
            <w:tcBorders>
              <w:top w:val="single" w:sz="9" w:space="0" w:color="FFFFF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447C6" w:rsidRDefault="004447C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r>
      <w:tr w:rsidR="004447C6">
        <w:tc>
          <w:tcPr>
            <w:tcW w:w="416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pPr>
            <w:r>
              <w:rPr>
                <w:color w:val="000000"/>
              </w:rPr>
              <w:t>Оновлення Windows 10 Enterprise LTSB (на пристрій)</w:t>
            </w:r>
            <w:r>
              <w:fldChar w:fldCharType="begin"/>
            </w:r>
            <w:r>
              <w:instrText xml:space="preserve"> XE "Оновлення Windows 10 Enterprise LTSB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447C6" w:rsidRDefault="004447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r>
      <w:tr w:rsidR="004447C6">
        <w:tc>
          <w:tcPr>
            <w:tcW w:w="416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pPr>
            <w:r>
              <w:rPr>
                <w:color w:val="000000"/>
              </w:rPr>
              <w:t>Оновлення Windows 10 Enterprise E3 та LTSB (на пристрій)</w:t>
            </w:r>
            <w:r>
              <w:fldChar w:fldCharType="begin"/>
            </w:r>
            <w:r>
              <w:instrText xml:space="preserve"> XE "Оновлення Windows 10 Enterprise E3 та LTSB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r>
      <w:tr w:rsidR="004447C6">
        <w:tc>
          <w:tcPr>
            <w:tcW w:w="416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pPr>
            <w:r>
              <w:t>Ліцензія на Windows 10 Enterprise E3 на користувача</w:t>
            </w:r>
            <w:r>
              <w:fldChar w:fldCharType="begin"/>
            </w:r>
            <w:r>
              <w:instrText xml:space="preserve"> XE "Ліцензія на Windows 10 Enterprise E3 на користувача"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4447C6" w:rsidRDefault="004447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r>
      <w:tr w:rsidR="004447C6">
        <w:tc>
          <w:tcPr>
            <w:tcW w:w="416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pPr>
            <w:r>
              <w:t>Ліцензія на Windows 10 Enterprise E3 на користувача, перехід у рамках Підтримки програмного забезпечення</w:t>
            </w:r>
            <w:r>
              <w:fldChar w:fldCharType="begin"/>
            </w:r>
            <w:r>
              <w:instrText xml:space="preserve"> XE "Ліцензія на Windows 10 Enterprise E3 на користувача, перехід у рамках Підтримки програмного забезпечення"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4447C6" w:rsidRDefault="004447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r>
      <w:tr w:rsidR="004447C6">
        <w:tc>
          <w:tcPr>
            <w:tcW w:w="416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pPr>
            <w:r>
              <w:t>Ліцензія на Windows 10 Enterprise E5 на пристрій або користувача</w:t>
            </w:r>
            <w:r>
              <w:fldChar w:fldCharType="begin"/>
            </w:r>
            <w:r>
              <w:instrText xml:space="preserve"> XE "Ліцензія на Windows 10 Enterprise E5 на пристрій або користувача"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447C6" w:rsidRDefault="004447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r>
      <w:tr w:rsidR="004447C6">
        <w:tc>
          <w:tcPr>
            <w:tcW w:w="416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pPr>
            <w:r>
              <w:t xml:space="preserve">Ліцензія на Windows 10 Enterprise E5 на користувача, перехід у рамках Підтримки програмного забезпечення </w:t>
            </w:r>
            <w:r>
              <w:fldChar w:fldCharType="begin"/>
            </w:r>
            <w:r>
              <w:instrText xml:space="preserve"> XE "Ліцензія на Windows 10 Enterprise E5 на користувача, перехід у рамках Підтримки програмного забезпечення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447C6" w:rsidRDefault="004447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r>
      <w:tr w:rsidR="004447C6">
        <w:tc>
          <w:tcPr>
            <w:tcW w:w="416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pPr>
            <w:r>
              <w:t>Оновлення Windows 10 Education («на пристрій»)</w:t>
            </w:r>
            <w:r>
              <w:fldChar w:fldCharType="begin"/>
            </w:r>
            <w:r>
              <w:instrText xml:space="preserve"> XE "Оновлення Windows 10 Education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416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pPr>
            <w:r>
              <w:t>Оновлення Windows 10 Education E5 (на пристрій)</w:t>
            </w:r>
            <w:r>
              <w:fldChar w:fldCharType="begin"/>
            </w:r>
            <w:r>
              <w:instrText xml:space="preserve"> XE "Оновлення Windows 10 Education E5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r>
      <w:tr w:rsidR="004447C6">
        <w:tc>
          <w:tcPr>
            <w:tcW w:w="416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pPr>
            <w:r>
              <w:t>Додаткова ліцензія на Windows 10 Education E5 на пристрій (ліцензія E3 на пристрій)</w:t>
            </w:r>
            <w:r>
              <w:fldChar w:fldCharType="begin"/>
            </w:r>
            <w:r>
              <w:instrText xml:space="preserve"> XE "Додаткова ліцензія на Windows 10 Education E5 на пристрій (ліцензія E3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447C6" w:rsidRDefault="004447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447C6">
        <w:tc>
          <w:tcPr>
            <w:tcW w:w="416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pPr>
            <w:r>
              <w:t>Windows 10 Mobile Enterprise («на пристрій»)</w:t>
            </w:r>
            <w:r>
              <w:fldChar w:fldCharType="begin"/>
            </w:r>
            <w:r>
              <w:instrText xml:space="preserve"> XE "Windows 10 Mobile Enterprise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4447C6" w:rsidRDefault="004447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r>
      <w:tr w:rsidR="004447C6">
        <w:tc>
          <w:tcPr>
            <w:tcW w:w="416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pPr>
            <w:r>
              <w:t>Зовнішнє завантаження Windows 8.1 Enterprise</w:t>
            </w:r>
            <w:r>
              <w:fldChar w:fldCharType="begin"/>
            </w:r>
            <w:r>
              <w:instrText xml:space="preserve"> XE "Зовнішнє завантаження Windows 8.1 Enterprise"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447C6" w:rsidRDefault="004447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r>
      <w:tr w:rsidR="004447C6">
        <w:tc>
          <w:tcPr>
            <w:tcW w:w="416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pPr>
            <w:r>
              <w:t>Додаткова ліцензія на Windows 10 Enterprise E3 на користувача (ліцензія E3 на пристрій)</w:t>
            </w:r>
            <w:r>
              <w:fldChar w:fldCharType="begin"/>
            </w:r>
            <w:r>
              <w:instrText xml:space="preserve"> XE "Додаткова ліцензія на Windows 10 Enterprise E3 на користувача (ліцензія E3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447C6" w:rsidRDefault="004447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447C6">
        <w:tc>
          <w:tcPr>
            <w:tcW w:w="416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pPr>
            <w:r>
              <w:rPr>
                <w:color w:val="000000"/>
              </w:rPr>
              <w:t>Додаткова ліцензія на Windows 10 Enterprise E5 на пристрій або користувача (ліцензія E3 на пристрій) (ліцензія на передплату)</w:t>
            </w:r>
            <w:r>
              <w:fldChar w:fldCharType="begin"/>
            </w:r>
            <w:r>
              <w:instrText xml:space="preserve"> XE "Додаткова ліцензія на Windows 10 Enterprise E5 на пристрій або користувача (ліцензія E3 на пристрій) (ліцензія на передплату)"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447C6" w:rsidRDefault="004447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r>
      <w:tr w:rsidR="004447C6">
        <w:tc>
          <w:tcPr>
            <w:tcW w:w="416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pPr>
            <w:r>
              <w:t>Доступ до віртуального робочого столу Windows</w:t>
            </w:r>
            <w:r>
              <w:fldChar w:fldCharType="begin"/>
            </w:r>
            <w:r>
              <w:instrText xml:space="preserve"> XE "Доступ до віртуального робочого столу Windows" </w:instrText>
            </w:r>
            <w:r>
              <w:fldChar w:fldCharType="end"/>
            </w:r>
            <w:r>
              <w:t xml:space="preserve"> (Ліцензія на передплату, «на пристрій»)</w:t>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447C6" w:rsidRDefault="004447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447C6">
        <w:tc>
          <w:tcPr>
            <w:tcW w:w="416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pPr>
            <w:r>
              <w:t>Доступ до віртуального робочого столу Windows</w:t>
            </w:r>
            <w:r>
              <w:fldChar w:fldCharType="begin"/>
            </w:r>
            <w:r>
              <w:instrText xml:space="preserve"> XE "Доступ до віртуального робочого столу Windows" </w:instrText>
            </w:r>
            <w:r>
              <w:fldChar w:fldCharType="end"/>
            </w:r>
            <w:r>
              <w:t xml:space="preserve"> «на користувача»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447C6" w:rsidRDefault="004447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r>
      <w:tr w:rsidR="004447C6">
        <w:tc>
          <w:tcPr>
            <w:tcW w:w="4160" w:type="dxa"/>
            <w:tcBorders>
              <w:top w:val="dashed" w:sz="4" w:space="0" w:color="BFBFBF"/>
              <w:left w:val="single" w:sz="9" w:space="0" w:color="FFFFFF"/>
              <w:bottom w:val="none" w:sz="4" w:space="0" w:color="BFBFBF"/>
              <w:right w:val="single" w:sz="9" w:space="0" w:color="FFFFFF"/>
            </w:tcBorders>
          </w:tcPr>
          <w:p w:rsidR="004447C6" w:rsidRDefault="00BB0DE7">
            <w:pPr>
              <w:pStyle w:val="ProductList-TableBody"/>
            </w:pPr>
            <w:r>
              <w:rPr>
                <w:color w:val="000000"/>
              </w:rPr>
              <w:t>Комплект Windows Embedded 8 Standard Enterprise (Пакет 100)</w:t>
            </w:r>
            <w:r>
              <w:fldChar w:fldCharType="begin"/>
            </w:r>
            <w:r>
              <w:instrText xml:space="preserve"> XE "Комплект Windows Embedded 8 Standard Enterprise (Пакет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4447C6" w:rsidRDefault="00BB0DE7">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4447C6" w:rsidRDefault="00BB0DE7">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4447C6" w:rsidRDefault="004447C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r>
    </w:tbl>
    <w:p w:rsidR="004447C6" w:rsidRDefault="00BB0DE7">
      <w:pPr>
        <w:pStyle w:val="ProductList-Offering1SubSection"/>
        <w:outlineLvl w:val="3"/>
      </w:pPr>
      <w:bookmarkStart w:id="193" w:name="_Sec755"/>
      <w:r>
        <w:t>2. Умови продукту</w:t>
      </w:r>
      <w:bookmarkEnd w:id="193"/>
    </w:p>
    <w:tbl>
      <w:tblPr>
        <w:tblStyle w:val="PURTable"/>
        <w:tblW w:w="0" w:type="dxa"/>
        <w:tblLook w:val="04A0" w:firstRow="1" w:lastRow="0" w:firstColumn="1" w:lastColumn="0" w:noHBand="0" w:noVBand="1"/>
      </w:tblPr>
      <w:tblGrid>
        <w:gridCol w:w="3576"/>
        <w:gridCol w:w="3598"/>
        <w:gridCol w:w="3616"/>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Pro</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Усі ліцензії (за винятком доступу до Virtual Desktop)</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r>
              <w:t xml:space="preserve">, </w:t>
            </w:r>
            <w:hyperlink w:anchor="_Sec841">
              <w:r>
                <w:rPr>
                  <w:color w:val="00467F"/>
                  <w:u w:val="single"/>
                </w:rPr>
                <w:t>Розділ 4</w:t>
              </w:r>
            </w:hyperlink>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Додаткові ліцензії, Windows 10 Enterprise E5</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уточнення: Н/Д</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 Знижка UTD :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pPr>
    </w:p>
    <w:p w:rsidR="004447C6" w:rsidRDefault="00BB0DE7">
      <w:pPr>
        <w:pStyle w:val="ProductList-ClauseHeading"/>
        <w:outlineLvl w:val="4"/>
      </w:pPr>
      <w:r>
        <w:t>2.1 Кваліфікаційні операційні системи</w:t>
      </w:r>
    </w:p>
    <w:p w:rsidR="004447C6" w:rsidRDefault="00BB0DE7">
      <w:pPr>
        <w:pStyle w:val="ProductList-Body"/>
      </w:pPr>
      <w:r>
        <w:t xml:space="preserve">Клієнти можуть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оновлення операційної системи для настільних комп’ютерів для Windows 10 Pro та/або Windows 10 Enterprise LTSB («Windows 10 Enterprise»).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операційні системи для настільних комп’ютерів, що надаються, є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лише для оновлення. Отже, кожен пристрій, для якого Клієнт придбаває та на якому запускатиме Оновлення Windows 10 Pro або Оновлення Windows 10 Enterprise, має бути ліцензовано для запуску однієї з кваліфікаційних ОС, визначених нижче. Ця вимога застосовується незалежно від того, чи придбано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оновлення окремо, чи з Підтримкою програмного забезпечення. </w:t>
      </w:r>
    </w:p>
    <w:p w:rsidR="004447C6" w:rsidRDefault="004447C6">
      <w:pPr>
        <w:pStyle w:val="ProductList-Body"/>
      </w:pPr>
    </w:p>
    <w:p w:rsidR="004447C6" w:rsidRDefault="00BB0DE7">
      <w:pPr>
        <w:pStyle w:val="ProductList-SubClauseHeading"/>
        <w:outlineLvl w:val="5"/>
      </w:pPr>
      <w:r>
        <w:t>2.1.1 Пояснення щодо Кваліфікаційних операційних систем</w:t>
      </w:r>
    </w:p>
    <w:p w:rsidR="004447C6" w:rsidRDefault="00BB0DE7">
      <w:pPr>
        <w:pStyle w:val="ProductList-BodyIndented"/>
      </w:pPr>
      <w:r>
        <w:t>Залежно від програми кваліфікаційні ОС поділяються на такі типи:</w:t>
      </w:r>
    </w:p>
    <w:tbl>
      <w:tblPr>
        <w:tblStyle w:val="PURTable0"/>
        <w:tblW w:w="0" w:type="dxa"/>
        <w:tblLook w:val="04A0" w:firstRow="1" w:lastRow="0" w:firstColumn="1" w:lastColumn="0" w:noHBand="0" w:noVBand="1"/>
      </w:tblPr>
      <w:tblGrid>
        <w:gridCol w:w="3587"/>
        <w:gridCol w:w="1827"/>
        <w:gridCol w:w="1827"/>
        <w:gridCol w:w="1596"/>
        <w:gridCol w:w="1593"/>
      </w:tblGrid>
      <w:tr w:rsidR="004447C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jc w:val="center"/>
            </w:pPr>
            <w:r>
              <w:rPr>
                <w:color w:val="FFFFFF"/>
              </w:rPr>
              <w:t>Нові Договори «Enterprise Agreement» (EA) і «Open Value» (загальнокорпоративний варіант)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jc w:val="center"/>
            </w:pPr>
            <w:r>
              <w:rPr>
                <w:color w:val="FFFFFF"/>
              </w:rPr>
              <w:t>Наявні Договори «Enterprise Agreement» (EA) і «Open Value» (загальнокорпоративний варіант)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jc w:val="center"/>
            </w:pPr>
            <w:r>
              <w:rPr>
                <w:color w:val="FFFFFF"/>
              </w:rPr>
              <w:t>Угода 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jc w:val="center"/>
            </w:pPr>
            <w:r>
              <w:rPr>
                <w:color w:val="FFFFFF"/>
              </w:rPr>
              <w:t>Освітні установи та Неприбуткові організації</w:t>
            </w:r>
          </w:p>
        </w:tc>
      </w:tr>
      <w:tr w:rsidR="004447C6">
        <w:tc>
          <w:tcPr>
            <w:tcW w:w="4660" w:type="dxa"/>
            <w:tcBorders>
              <w:top w:val="single" w:sz="4" w:space="0" w:color="000000"/>
              <w:left w:val="single" w:sz="4" w:space="0" w:color="000000"/>
              <w:bottom w:val="single" w:sz="4" w:space="0" w:color="000000"/>
              <w:right w:val="none" w:sz="4" w:space="0" w:color="000000"/>
            </w:tcBorders>
          </w:tcPr>
          <w:p w:rsidR="004447C6" w:rsidRDefault="00BB0DE7">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4447C6" w:rsidRDefault="004447C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447C6" w:rsidRDefault="004447C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447C6" w:rsidRDefault="004447C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447C6" w:rsidRDefault="004447C6">
            <w:pPr>
              <w:pStyle w:val="ProductList-TableBody"/>
              <w:jc w:val="center"/>
            </w:pPr>
          </w:p>
        </w:tc>
      </w:tr>
      <w:tr w:rsidR="004447C6">
        <w:tc>
          <w:tcPr>
            <w:tcW w:w="46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r>
      <w:tr w:rsidR="004447C6">
        <w:tc>
          <w:tcPr>
            <w:tcW w:w="46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r>
      <w:tr w:rsidR="004447C6">
        <w:tc>
          <w:tcPr>
            <w:tcW w:w="4660" w:type="dxa"/>
            <w:tcBorders>
              <w:top w:val="single" w:sz="4" w:space="0" w:color="000000"/>
              <w:left w:val="single" w:sz="4" w:space="0" w:color="000000"/>
              <w:bottom w:val="single" w:sz="4" w:space="0" w:color="000000"/>
              <w:right w:val="none" w:sz="4" w:space="0" w:color="000000"/>
            </w:tcBorders>
          </w:tcPr>
          <w:p w:rsidR="004447C6" w:rsidRDefault="00BB0DE7">
            <w:pPr>
              <w:pStyle w:val="ProductList-TableBody"/>
            </w:pPr>
            <w:r>
              <w:rPr>
                <w:b/>
              </w:rPr>
              <w:t>Windows 8 і Windows 8.1</w:t>
            </w:r>
            <w:r>
              <w:t xml:space="preserve"> (32-розрядна або 64-розрядна)</w:t>
            </w:r>
          </w:p>
        </w:tc>
        <w:tc>
          <w:tcPr>
            <w:tcW w:w="1840" w:type="dxa"/>
            <w:tcBorders>
              <w:top w:val="single" w:sz="4" w:space="0" w:color="000000"/>
              <w:left w:val="none" w:sz="4" w:space="0" w:color="000000"/>
              <w:bottom w:val="single" w:sz="4" w:space="0" w:color="000000"/>
              <w:right w:val="none" w:sz="4" w:space="0" w:color="000000"/>
            </w:tcBorders>
          </w:tcPr>
          <w:p w:rsidR="004447C6" w:rsidRDefault="004447C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447C6" w:rsidRDefault="004447C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447C6" w:rsidRDefault="004447C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447C6" w:rsidRDefault="004447C6">
            <w:pPr>
              <w:pStyle w:val="ProductList-TableBody"/>
              <w:jc w:val="center"/>
            </w:pPr>
          </w:p>
        </w:tc>
      </w:tr>
      <w:tr w:rsidR="004447C6">
        <w:tc>
          <w:tcPr>
            <w:tcW w:w="46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 xml:space="preserve">  Enterprise (випуски N, K, KN), Pro (випуски N, K, KN, без дисків)</w:t>
            </w: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r>
      <w:tr w:rsidR="004447C6">
        <w:tc>
          <w:tcPr>
            <w:tcW w:w="46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 xml:space="preserve">  Windows 8 і Windows 8.1 (включно з одномовними)</w:t>
            </w:r>
          </w:p>
        </w:tc>
        <w:tc>
          <w:tcPr>
            <w:tcW w:w="184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r>
      <w:tr w:rsidR="004447C6">
        <w:tc>
          <w:tcPr>
            <w:tcW w:w="4660" w:type="dxa"/>
            <w:tcBorders>
              <w:top w:val="single" w:sz="4" w:space="0" w:color="000000"/>
              <w:left w:val="single" w:sz="4" w:space="0" w:color="000000"/>
              <w:bottom w:val="single" w:sz="4" w:space="0" w:color="000000"/>
              <w:right w:val="none" w:sz="4" w:space="0" w:color="000000"/>
            </w:tcBorders>
          </w:tcPr>
          <w:p w:rsidR="004447C6" w:rsidRDefault="00BB0DE7">
            <w:pPr>
              <w:pStyle w:val="ProductList-TableBody"/>
            </w:pPr>
            <w:r>
              <w:rPr>
                <w:b/>
              </w:rPr>
              <w:t>Windows 7</w:t>
            </w:r>
            <w:r>
              <w:fldChar w:fldCharType="begin"/>
            </w:r>
            <w:r>
              <w:instrText xml:space="preserve"> XE "Windows 7" </w:instrText>
            </w:r>
            <w:r>
              <w:fldChar w:fldCharType="end"/>
            </w:r>
            <w:r>
              <w:t xml:space="preserve"> (32-розрядна або 64-розрядна)</w:t>
            </w:r>
          </w:p>
        </w:tc>
        <w:tc>
          <w:tcPr>
            <w:tcW w:w="1840" w:type="dxa"/>
            <w:tcBorders>
              <w:top w:val="single" w:sz="4" w:space="0" w:color="000000"/>
              <w:left w:val="none" w:sz="4" w:space="0" w:color="000000"/>
              <w:bottom w:val="single" w:sz="4" w:space="0" w:color="000000"/>
              <w:right w:val="none" w:sz="4" w:space="0" w:color="000000"/>
            </w:tcBorders>
          </w:tcPr>
          <w:p w:rsidR="004447C6" w:rsidRDefault="004447C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447C6" w:rsidRDefault="004447C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447C6" w:rsidRDefault="004447C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447C6" w:rsidRDefault="004447C6">
            <w:pPr>
              <w:pStyle w:val="ProductList-TableBody"/>
              <w:jc w:val="center"/>
            </w:pPr>
          </w:p>
        </w:tc>
      </w:tr>
      <w:tr w:rsidR="004447C6">
        <w:tc>
          <w:tcPr>
            <w:tcW w:w="46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 xml:space="preserve">  Enterprise (випуски N, K, KN), Professional (випуски N, K, KN, без дисків), Ultimate</w:t>
            </w: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r>
      <w:tr w:rsidR="004447C6">
        <w:tc>
          <w:tcPr>
            <w:tcW w:w="46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 xml:space="preserve">  Випуски Home Premium, Home Basic або Starter Edition</w:t>
            </w:r>
          </w:p>
        </w:tc>
        <w:tc>
          <w:tcPr>
            <w:tcW w:w="184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r>
      <w:tr w:rsidR="004447C6">
        <w:tc>
          <w:tcPr>
            <w:tcW w:w="4660" w:type="dxa"/>
            <w:tcBorders>
              <w:top w:val="single" w:sz="4" w:space="0" w:color="000000"/>
              <w:left w:val="single" w:sz="4" w:space="0" w:color="000000"/>
              <w:bottom w:val="single" w:sz="4" w:space="0" w:color="000000"/>
              <w:right w:val="none" w:sz="4" w:space="0" w:color="000000"/>
            </w:tcBorders>
          </w:tcPr>
          <w:p w:rsidR="004447C6" w:rsidRDefault="00BB0DE7">
            <w:pPr>
              <w:pStyle w:val="ProductList-TableBody"/>
            </w:pPr>
            <w:r>
              <w:rPr>
                <w:b/>
              </w:rPr>
              <w:t>Windows Vista</w:t>
            </w:r>
            <w:r>
              <w:fldChar w:fldCharType="begin"/>
            </w:r>
            <w:r>
              <w:instrText xml:space="preserve"> XE "Windows Vista" </w:instrText>
            </w:r>
            <w:r>
              <w:fldChar w:fldCharType="end"/>
            </w:r>
            <w:r>
              <w:t xml:space="preserve"> (32-розрядна або 64-розрядна)</w:t>
            </w:r>
          </w:p>
        </w:tc>
        <w:tc>
          <w:tcPr>
            <w:tcW w:w="1840" w:type="dxa"/>
            <w:tcBorders>
              <w:top w:val="single" w:sz="4" w:space="0" w:color="000000"/>
              <w:left w:val="none" w:sz="4" w:space="0" w:color="000000"/>
              <w:bottom w:val="single" w:sz="4" w:space="0" w:color="000000"/>
              <w:right w:val="none" w:sz="4" w:space="0" w:color="000000"/>
            </w:tcBorders>
          </w:tcPr>
          <w:p w:rsidR="004447C6" w:rsidRDefault="004447C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447C6" w:rsidRDefault="004447C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447C6" w:rsidRDefault="004447C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447C6" w:rsidRDefault="004447C6">
            <w:pPr>
              <w:pStyle w:val="ProductList-TableBody"/>
              <w:jc w:val="center"/>
            </w:pPr>
          </w:p>
        </w:tc>
      </w:tr>
      <w:tr w:rsidR="004447C6">
        <w:tc>
          <w:tcPr>
            <w:tcW w:w="46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 xml:space="preserve">  Enterprise (випуски N, K, KN), Business (випуски N, K, KN, Blade), Ultimate</w:t>
            </w: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r>
      <w:tr w:rsidR="004447C6">
        <w:tc>
          <w:tcPr>
            <w:tcW w:w="46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 xml:space="preserve">  Випуски Home Premium, Home Basic або Starter Edition</w:t>
            </w:r>
          </w:p>
        </w:tc>
        <w:tc>
          <w:tcPr>
            <w:tcW w:w="184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r>
      <w:tr w:rsidR="004447C6">
        <w:tc>
          <w:tcPr>
            <w:tcW w:w="4660" w:type="dxa"/>
            <w:tcBorders>
              <w:top w:val="single" w:sz="4" w:space="0" w:color="000000"/>
              <w:left w:val="single" w:sz="4" w:space="0" w:color="000000"/>
              <w:bottom w:val="single" w:sz="4" w:space="0" w:color="000000"/>
              <w:right w:val="none" w:sz="4" w:space="0" w:color="000000"/>
            </w:tcBorders>
          </w:tcPr>
          <w:p w:rsidR="004447C6" w:rsidRDefault="00BB0DE7">
            <w:pPr>
              <w:pStyle w:val="ProductList-TableBody"/>
            </w:pPr>
            <w:r>
              <w:rPr>
                <w:b/>
              </w:rPr>
              <w:t>Windows XP</w:t>
            </w:r>
            <w:r>
              <w:fldChar w:fldCharType="begin"/>
            </w:r>
            <w:r>
              <w:instrText xml:space="preserve"> XE "Windows XP" </w:instrText>
            </w:r>
            <w:r>
              <w:fldChar w:fldCharType="end"/>
            </w:r>
            <w:r>
              <w:t xml:space="preserve"> 32-розрядна або 64-розрядна)</w:t>
            </w:r>
          </w:p>
        </w:tc>
        <w:tc>
          <w:tcPr>
            <w:tcW w:w="1840" w:type="dxa"/>
            <w:tcBorders>
              <w:top w:val="single" w:sz="4" w:space="0" w:color="000000"/>
              <w:left w:val="none" w:sz="4" w:space="0" w:color="000000"/>
              <w:bottom w:val="single" w:sz="4" w:space="0" w:color="000000"/>
              <w:right w:val="none" w:sz="4" w:space="0" w:color="000000"/>
            </w:tcBorders>
          </w:tcPr>
          <w:p w:rsidR="004447C6" w:rsidRDefault="004447C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447C6" w:rsidRDefault="004447C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447C6" w:rsidRDefault="004447C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447C6" w:rsidRDefault="004447C6">
            <w:pPr>
              <w:pStyle w:val="ProductList-TableBody"/>
              <w:jc w:val="center"/>
            </w:pPr>
          </w:p>
        </w:tc>
      </w:tr>
      <w:tr w:rsidR="004447C6">
        <w:tc>
          <w:tcPr>
            <w:tcW w:w="46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 xml:space="preserve">  Professional (випуски N, K, KN, Blade), Tablet Edition (випуски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r>
      <w:tr w:rsidR="004447C6">
        <w:tc>
          <w:tcPr>
            <w:tcW w:w="46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 xml:space="preserve">  Випуски Home і Starter</w:t>
            </w:r>
          </w:p>
        </w:tc>
        <w:tc>
          <w:tcPr>
            <w:tcW w:w="184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r>
      <w:tr w:rsidR="004447C6">
        <w:tc>
          <w:tcPr>
            <w:tcW w:w="4660" w:type="dxa"/>
            <w:tcBorders>
              <w:top w:val="single" w:sz="4" w:space="0" w:color="000000"/>
              <w:left w:val="single" w:sz="4" w:space="0" w:color="000000"/>
              <w:bottom w:val="single" w:sz="4" w:space="0" w:color="000000"/>
              <w:right w:val="none" w:sz="4" w:space="0" w:color="000000"/>
            </w:tcBorders>
          </w:tcPr>
          <w:p w:rsidR="004447C6" w:rsidRDefault="00BB0DE7">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4447C6" w:rsidRDefault="004447C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447C6" w:rsidRDefault="004447C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447C6" w:rsidRDefault="004447C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447C6" w:rsidRDefault="004447C6">
            <w:pPr>
              <w:pStyle w:val="ProductList-TableBody"/>
              <w:jc w:val="center"/>
            </w:pPr>
          </w:p>
        </w:tc>
      </w:tr>
      <w:tr w:rsidR="004447C6">
        <w:tc>
          <w:tcPr>
            <w:tcW w:w="46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r>
      <w:tr w:rsidR="004447C6">
        <w:tc>
          <w:tcPr>
            <w:tcW w:w="4660" w:type="dxa"/>
            <w:tcBorders>
              <w:top w:val="single" w:sz="4" w:space="0" w:color="000000"/>
              <w:left w:val="single" w:sz="4" w:space="0" w:color="000000"/>
              <w:bottom w:val="single" w:sz="4" w:space="0" w:color="000000"/>
              <w:right w:val="none" w:sz="4" w:space="0" w:color="000000"/>
            </w:tcBorders>
          </w:tcPr>
          <w:p w:rsidR="004447C6" w:rsidRDefault="00BB0DE7">
            <w:pPr>
              <w:pStyle w:val="ProductList-TableBody"/>
            </w:pPr>
            <w:r>
              <w:rPr>
                <w:b/>
              </w:rPr>
              <w:t>Вбудовані операційні системи Windows</w:t>
            </w:r>
          </w:p>
        </w:tc>
        <w:tc>
          <w:tcPr>
            <w:tcW w:w="1840" w:type="dxa"/>
            <w:tcBorders>
              <w:top w:val="single" w:sz="4" w:space="0" w:color="000000"/>
              <w:left w:val="none" w:sz="4" w:space="0" w:color="000000"/>
              <w:bottom w:val="single" w:sz="4" w:space="0" w:color="000000"/>
              <w:right w:val="none" w:sz="4" w:space="0" w:color="000000"/>
            </w:tcBorders>
          </w:tcPr>
          <w:p w:rsidR="004447C6" w:rsidRDefault="004447C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447C6" w:rsidRDefault="004447C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447C6" w:rsidRDefault="004447C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447C6" w:rsidRDefault="004447C6">
            <w:pPr>
              <w:pStyle w:val="ProductList-TableBody"/>
              <w:jc w:val="center"/>
            </w:pPr>
          </w:p>
        </w:tc>
      </w:tr>
      <w:tr w:rsidR="004447C6">
        <w:tc>
          <w:tcPr>
            <w:tcW w:w="46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r>
      <w:tr w:rsidR="004447C6">
        <w:tc>
          <w:tcPr>
            <w:tcW w:w="46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Windows 2000 Professional для вбудованих систем</w:t>
            </w:r>
            <w:r>
              <w:fldChar w:fldCharType="begin"/>
            </w:r>
            <w:r>
              <w:instrText xml:space="preserve"> XE "Windows 2000 Professional для вбудованих систем"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r>
      <w:tr w:rsidR="004447C6">
        <w:tc>
          <w:tcPr>
            <w:tcW w:w="46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Windows XP Professional для вбудованих систем</w:t>
            </w:r>
            <w:r>
              <w:fldChar w:fldCharType="begin"/>
            </w:r>
            <w:r>
              <w:instrText xml:space="preserve"> XE "Windows XP Professional для вбудованих систем"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r>
      <w:tr w:rsidR="004447C6">
        <w:tc>
          <w:tcPr>
            <w:tcW w:w="46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Windows Vista Business для вбудованих систем, Ultimate для вбудованих систем</w:t>
            </w:r>
            <w:r>
              <w:fldChar w:fldCharType="begin"/>
            </w:r>
            <w:r>
              <w:instrText xml:space="preserve"> XE "Windows Vista Business для вбудованих систем, Ultimate для вбудованих систем"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r>
      <w:tr w:rsidR="004447C6">
        <w:tc>
          <w:tcPr>
            <w:tcW w:w="46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Windows 7 Professional для вбудованих систем, Ultimate для вбудованих систем</w:t>
            </w:r>
            <w:r>
              <w:fldChar w:fldCharType="begin"/>
            </w:r>
            <w:r>
              <w:instrText xml:space="preserve"> XE "Windows 7 Professional для вбудованих систем, Ultimate для вбудованих систем"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r>
      <w:tr w:rsidR="004447C6">
        <w:tc>
          <w:tcPr>
            <w:tcW w:w="46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Windows Embedded 8/8.1 Pro, Industry Pro</w:t>
            </w:r>
            <w:r>
              <w:fldChar w:fldCharType="begin"/>
            </w:r>
            <w:r>
              <w:instrText xml:space="preserve"> XE "Windows Embedded 8/8.1 Pro,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r>
    </w:tbl>
    <w:p w:rsidR="004447C6" w:rsidRDefault="00BB0DE7">
      <w:pPr>
        <w:pStyle w:val="ProductList-BodyIndented"/>
      </w:pPr>
      <w:r>
        <w:rPr>
          <w:i/>
          <w:vertAlign w:val="superscript"/>
        </w:rPr>
        <w:t>1</w:t>
      </w:r>
      <w:r>
        <w:rPr>
          <w:i/>
        </w:rPr>
        <w:t xml:space="preserve">Включає 32-розрядні та 64-розрядні операційні системи. </w:t>
      </w:r>
    </w:p>
    <w:p w:rsidR="004447C6" w:rsidRDefault="00BB0DE7">
      <w:pPr>
        <w:pStyle w:val="ProductList-BodyIndented"/>
      </w:pPr>
      <w:r>
        <w:rPr>
          <w:i/>
          <w:vertAlign w:val="superscript"/>
        </w:rPr>
        <w:t>2</w:t>
      </w:r>
      <w:r>
        <w:rPr>
          <w:i/>
        </w:rPr>
        <w:t xml:space="preserve">Також застосовується до Кваліфікованих пристроїв, отриманих у результаті злиття або придбання </w:t>
      </w:r>
    </w:p>
    <w:p w:rsidR="004447C6" w:rsidRDefault="00BB0DE7">
      <w:pPr>
        <w:pStyle w:val="ProductList-BodyIndented"/>
      </w:pPr>
      <w:r>
        <w:rPr>
          <w:i/>
          <w:vertAlign w:val="superscript"/>
        </w:rPr>
        <w:t>3</w:t>
      </w:r>
      <w:r>
        <w:rPr>
          <w:i/>
        </w:rPr>
        <w:t>Стовпець також використовується для визначення відповідної ОС, яка допускається для основного пристрою користувача, якщо користувач має ліцензію Windows SA «на користувача».</w:t>
      </w:r>
    </w:p>
    <w:p w:rsidR="004447C6" w:rsidRDefault="00BB0DE7">
      <w:pPr>
        <w:pStyle w:val="ProductList-BodyIndented"/>
      </w:pPr>
      <w:r>
        <w:rPr>
          <w:i/>
          <w:vertAlign w:val="superscript"/>
        </w:rPr>
        <w:t>4</w:t>
      </w:r>
      <w:r>
        <w:rPr>
          <w:i/>
        </w:rPr>
        <w:t>Не стосується Academic, Charity та OV-CW.</w:t>
      </w:r>
    </w:p>
    <w:p w:rsidR="004447C6" w:rsidRDefault="00BB0DE7">
      <w:pPr>
        <w:pStyle w:val="ProductList-BodyIndented"/>
      </w:pPr>
      <w:r>
        <w:rPr>
          <w:i/>
          <w:vertAlign w:val="superscript"/>
        </w:rPr>
        <w:t>5</w:t>
      </w:r>
      <w:r>
        <w:rPr>
          <w:i/>
        </w:rPr>
        <w:t>N, K і KN – спеціалізовані випуски для певних ринків.</w:t>
      </w:r>
    </w:p>
    <w:p w:rsidR="004447C6" w:rsidRDefault="004447C6">
      <w:pPr>
        <w:pStyle w:val="ProductList-BodyIndented"/>
      </w:pPr>
    </w:p>
    <w:p w:rsidR="004447C6" w:rsidRDefault="00BB0DE7">
      <w:pPr>
        <w:pStyle w:val="ProductList-SubClauseHeading"/>
        <w:outlineLvl w:val="5"/>
      </w:pPr>
      <w:r>
        <w:t>2.1.2 Пояснення щодо Кваліфікаційних операційних систем з обмеженнями стосовно використання</w:t>
      </w:r>
    </w:p>
    <w:p w:rsidR="004447C6" w:rsidRDefault="00BB0DE7">
      <w:pPr>
        <w:pStyle w:val="ProductList-BodyIndented"/>
      </w:pPr>
      <w:r>
        <w:t>Якщо програмне забезпечення оновлення інсталюється на пристроях, які працюють під керуванням будь-якої з наведених нижче кваліфікаційних операційних систем (далі – «Умовні кваліфікаційні операційні системи»), застосовуються обмеження стосовно використання, докладно описані під таблицею в розділі «Права на використання». Обмеження стосовно використання застосовуються до пристроїв, для яких придбано ліцензії з Підтримкою програмного забезпечення Windows або Windows VDA, незалежно від мови, указаної в цьому документі.</w:t>
      </w:r>
    </w:p>
    <w:tbl>
      <w:tblPr>
        <w:tblStyle w:val="PURTable0"/>
        <w:tblW w:w="0" w:type="dxa"/>
        <w:tblLook w:val="04A0" w:firstRow="1" w:lastRow="0" w:firstColumn="1" w:lastColumn="0" w:noHBand="0" w:noVBand="1"/>
      </w:tblPr>
      <w:tblGrid>
        <w:gridCol w:w="3592"/>
        <w:gridCol w:w="1827"/>
        <w:gridCol w:w="1827"/>
        <w:gridCol w:w="1593"/>
        <w:gridCol w:w="1591"/>
      </w:tblGrid>
      <w:tr w:rsidR="004447C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jc w:val="center"/>
            </w:pPr>
            <w:r>
              <w:rPr>
                <w:color w:val="FFFFFF"/>
              </w:rPr>
              <w:t>Нові Договори «Enterprise Agreement» (EA) і «Open Value» (загальнокорпоративний варіант)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jc w:val="center"/>
            </w:pPr>
            <w:r>
              <w:rPr>
                <w:color w:val="FFFFFF"/>
              </w:rPr>
              <w:t>Наявні Договори «Enterprise Agreement» (EA) і «Open Value» (загальнокорпоративний варіант)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jc w:val="center"/>
            </w:pPr>
            <w:r>
              <w:rPr>
                <w:color w:val="FFFFFF"/>
              </w:rPr>
              <w:t>Угода 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jc w:val="center"/>
            </w:pPr>
            <w:r>
              <w:rPr>
                <w:color w:val="FFFFFF"/>
              </w:rPr>
              <w:t>Освітні установи та Неприбуткові організації</w:t>
            </w:r>
          </w:p>
        </w:tc>
      </w:tr>
      <w:tr w:rsidR="004447C6">
        <w:tc>
          <w:tcPr>
            <w:tcW w:w="46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Windows 10 IoT Enterprise для роздрібних магазинів або тонких клієнтів</w:t>
            </w: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r>
      <w:tr w:rsidR="004447C6">
        <w:tc>
          <w:tcPr>
            <w:tcW w:w="46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Версія для роздрібних магазинів Windows Embedded 8 і 8.1 Industry</w:t>
            </w:r>
            <w:r>
              <w:fldChar w:fldCharType="begin"/>
            </w:r>
            <w:r>
              <w:instrText xml:space="preserve"> XE "Версія для роздрібних магазинів Windows Embedded 8 і 8.1 Industry"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r>
      <w:tr w:rsidR="004447C6">
        <w:tc>
          <w:tcPr>
            <w:tcW w:w="46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r>
      <w:tr w:rsidR="004447C6">
        <w:tc>
          <w:tcPr>
            <w:tcW w:w="46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Windows Embedded для пунктів обслуговування клієнтів</w:t>
            </w:r>
            <w:r>
              <w:fldChar w:fldCharType="begin"/>
            </w:r>
            <w:r>
              <w:instrText xml:space="preserve"> XE "Windows Embedded для пунктів обслуговування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r>
      <w:tr w:rsidR="004447C6">
        <w:tc>
          <w:tcPr>
            <w:tcW w:w="46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r>
      <w:tr w:rsidR="004447C6">
        <w:tc>
          <w:tcPr>
            <w:tcW w:w="46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r>
      <w:tr w:rsidR="004447C6">
        <w:tc>
          <w:tcPr>
            <w:tcW w:w="46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r>
      <w:tr w:rsidR="004447C6">
        <w:tc>
          <w:tcPr>
            <w:tcW w:w="46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r>
      <w:tr w:rsidR="004447C6">
        <w:tc>
          <w:tcPr>
            <w:tcW w:w="46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r>
      <w:tr w:rsidR="004447C6">
        <w:tc>
          <w:tcPr>
            <w:tcW w:w="46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r>
    </w:tbl>
    <w:p w:rsidR="004447C6" w:rsidRDefault="00BB0DE7">
      <w:pPr>
        <w:pStyle w:val="ProductList-BodyIndented"/>
      </w:pPr>
      <w:r>
        <w:rPr>
          <w:i/>
          <w:vertAlign w:val="superscript"/>
        </w:rPr>
        <w:t>1</w:t>
      </w:r>
      <w:r>
        <w:rPr>
          <w:i/>
        </w:rPr>
        <w:t xml:space="preserve">Включає 32-розрядні та 64-розрядні операційні системи. </w:t>
      </w:r>
    </w:p>
    <w:p w:rsidR="004447C6" w:rsidRDefault="00BB0DE7">
      <w:pPr>
        <w:pStyle w:val="ProductList-BodyIndented"/>
      </w:pPr>
      <w:r>
        <w:rPr>
          <w:i/>
          <w:vertAlign w:val="superscript"/>
        </w:rPr>
        <w:t>2</w:t>
      </w:r>
      <w:r>
        <w:rPr>
          <w:i/>
        </w:rPr>
        <w:t xml:space="preserve">Також застосовується до Кваліфікованих пристроїв, отриманих у результаті злиття або придбання </w:t>
      </w:r>
    </w:p>
    <w:p w:rsidR="004447C6" w:rsidRDefault="00BB0DE7">
      <w:pPr>
        <w:pStyle w:val="ProductList-BodyIndented"/>
      </w:pPr>
      <w:r>
        <w:rPr>
          <w:i/>
          <w:vertAlign w:val="superscript"/>
        </w:rPr>
        <w:t>3</w:t>
      </w:r>
      <w:r>
        <w:rPr>
          <w:i/>
        </w:rPr>
        <w:t>Не стосується Academic, Charity та OV-CW.</w:t>
      </w:r>
    </w:p>
    <w:p w:rsidR="004447C6" w:rsidRDefault="004447C6">
      <w:pPr>
        <w:pStyle w:val="ProductList-BodyIndented"/>
      </w:pPr>
    </w:p>
    <w:p w:rsidR="004447C6" w:rsidRDefault="00BB0DE7">
      <w:pPr>
        <w:pStyle w:val="ProductList-BodyIndented"/>
      </w:pPr>
      <w:r>
        <w:rPr>
          <w:b/>
        </w:rPr>
        <w:t>2.1.2.1 Обмеження стосовно використання Вбудованих кваліфікаційних операційних систем Windows</w:t>
      </w:r>
    </w:p>
    <w:p w:rsidR="004447C6" w:rsidRDefault="00BB0DE7" w:rsidP="00BB0DE7">
      <w:pPr>
        <w:pStyle w:val="ProductList-Bullet"/>
        <w:numPr>
          <w:ilvl w:val="1"/>
          <w:numId w:val="22"/>
        </w:numPr>
      </w:pPr>
      <w:r>
        <w:t xml:space="preserve">Якщо програмне забезпечення оновлення інсталюється на пристроях, які раніше працювали під керуванням будь-якого з підтримуваних випусків Умовних кваліфікаційних операційних систем і мали ліцензії для використання таких випусків, застосовуються наведені нижче умови. </w:t>
      </w:r>
    </w:p>
    <w:p w:rsidR="004447C6" w:rsidRDefault="00BB0DE7" w:rsidP="00BB0DE7">
      <w:pPr>
        <w:pStyle w:val="ProductList-Bullet"/>
        <w:numPr>
          <w:ilvl w:val="2"/>
          <w:numId w:val="22"/>
        </w:numPr>
      </w:pPr>
      <w:r>
        <w:t>Конкретне призначення. Ліцензований пристрій Клієнта розроблено для використання в рамках конкретного призначення. Клієнт може використовувати програмне забезпечення тільки в рамках такого призначення.</w:t>
      </w:r>
    </w:p>
    <w:p w:rsidR="004447C6" w:rsidRDefault="00BB0DE7" w:rsidP="00BB0DE7">
      <w:pPr>
        <w:pStyle w:val="ProductList-Bullet"/>
        <w:numPr>
          <w:ilvl w:val="2"/>
          <w:numId w:val="22"/>
        </w:numPr>
      </w:pPr>
      <w:r>
        <w:t>Інше Програмне забезпечення. Клієнт може використовувати з програмним забезпеченням інші програми, якщо вони безпосередньо підтримують використання пристрою в рамках конкретного призначення, яке для нього передбачив виробник, або надають системні утиліти, засоби для керування ресурсами, програму захисту від вірусів чи подібну систему захисту. Якщо галузева система Клієнта виконує функції настільного комп’ютера, Клієнт має гарантувати, що такі функції: (i) використовуються лише для підтримки галузевих функціональних можливостей; (ii) працюють лише після технічної інтеграції з Галузевою програмою або застосовують політики, які примусово впроваджуються за допомогою технічних засобів, чи архітектуру, що дають змогу працювати цим функціям лише з функціональними можливостями Галузевої програми. До «Функцій настільного комп’ютера» в контексті цього документа належить: програмне забезпечення для роботи з електронною поштою, текстом, електронними таблицями, базами даних, плануванням або особистими фінансами. «Галузева програма» в контексті цього документа – це пристрій, на якому працює лише галузеве програмне забезпечення або програмне забезпечення, призначене для виконання певних завдань. На пристрої можуть використовуватися протоколи служб терміналів, які дають змогу отримувати доступ до такого програмного забезпечення, запущеного на сервері. Галузеву систему Клієнта не можна використовувати в її розгорнутій конфігурації як ПК загального призначення або комерційно життєздатний замінник такої системи.</w:t>
      </w:r>
    </w:p>
    <w:p w:rsidR="004447C6" w:rsidRDefault="00BB0DE7" w:rsidP="00BB0DE7">
      <w:pPr>
        <w:pStyle w:val="ProductList-Bullet"/>
        <w:numPr>
          <w:ilvl w:val="1"/>
          <w:numId w:val="22"/>
        </w:numPr>
      </w:pPr>
      <w:r>
        <w:t>Клієнт може використовувати програмне забезпечення локально лише на пристроях, операційну систему яких оновлено до Windows 10 IoT Enterprise для роздрібних магазинів і тонких клієнтів:</w:t>
      </w:r>
    </w:p>
    <w:p w:rsidR="004447C6" w:rsidRDefault="00BB0DE7" w:rsidP="00BB0DE7">
      <w:pPr>
        <w:pStyle w:val="ProductList-Bullet"/>
        <w:numPr>
          <w:ilvl w:val="2"/>
          <w:numId w:val="22"/>
        </w:numPr>
      </w:pPr>
      <w:r>
        <w:t>Під час переходу з будь-якої версії Windows Embedded (не Windows 10 IoT Enterprise для роздрібних магазинів і тонких клієнтів) Клієнт має використовувати програмне забезпечення з програмою для пунктів обслуговування клієнтів. Програма для пунктів обслуговування клієнтів є програмним забезпеченням, яке містить будь-які з таких функцій: обробка транзакцій із продажу та обслуговування, сканування та відстеження запасів, записування або передавання відомостей про клієнта, виконання пов’язаних із цим функцій керування та пряме або непряме надання клієнтам інформації про доступні продукти й послуги.</w:t>
      </w:r>
    </w:p>
    <w:p w:rsidR="004447C6" w:rsidRDefault="004447C6">
      <w:pPr>
        <w:pStyle w:val="ProductList-BodyIndented"/>
      </w:pPr>
    </w:p>
    <w:p w:rsidR="004447C6" w:rsidRDefault="00BB0DE7">
      <w:pPr>
        <w:pStyle w:val="ProductList-SubClauseHeading"/>
        <w:outlineLvl w:val="5"/>
      </w:pPr>
      <w:r>
        <w:t>2.1.3 Правила кваліфікаційних ОС для Ліцензій на оновлення Windows за програмою корпоративного ліцензування «Volume Licensing»</w:t>
      </w:r>
    </w:p>
    <w:p w:rsidR="004447C6" w:rsidRDefault="00BB0DE7" w:rsidP="00BB0DE7">
      <w:pPr>
        <w:pStyle w:val="ProductList-Bullet"/>
        <w:numPr>
          <w:ilvl w:val="1"/>
          <w:numId w:val="23"/>
        </w:numPr>
      </w:pPr>
      <w:r>
        <w:t xml:space="preserve">Кваліфікаційну ОС має бути інстальовано на пристрої, якому буде призначено Ліцензію на оновлення за програмою корпоративного ліцензування «Volume Licensing». </w:t>
      </w:r>
    </w:p>
    <w:p w:rsidR="004447C6" w:rsidRDefault="00BB0DE7" w:rsidP="00BB0DE7">
      <w:pPr>
        <w:pStyle w:val="ProductList-Bullet"/>
        <w:numPr>
          <w:ilvl w:val="1"/>
          <w:numId w:val="23"/>
        </w:numPr>
      </w:pPr>
      <w:r>
        <w:t xml:space="preserve">Apple Macintosh є кваліфікаційною ОС, лише якщо її попередньо інсталював офіційний виробник до початкового продажу пристрою. </w:t>
      </w:r>
    </w:p>
    <w:p w:rsidR="004447C6" w:rsidRDefault="00BB0DE7" w:rsidP="00BB0DE7">
      <w:pPr>
        <w:pStyle w:val="ProductList-Bullet"/>
        <w:numPr>
          <w:ilvl w:val="1"/>
          <w:numId w:val="23"/>
        </w:numPr>
      </w:pPr>
      <w:r>
        <w:t>Щоб розгорнути Ліцензію на оновлення за програмою корпоративного ліцензування «Volume Licensing», Клієнти повинні видалити кваліфікаційну ОС із пристрою, за винятком випадків, коли вони також мають Підтримку програмного забезпечення за Ліцензією на оновлення за програмою корпоративного ліцензування «Volume Licensing».</w:t>
      </w:r>
    </w:p>
    <w:p w:rsidR="004447C6" w:rsidRDefault="00BB0DE7" w:rsidP="00BB0DE7">
      <w:pPr>
        <w:pStyle w:val="ProductList-Bullet"/>
        <w:numPr>
          <w:ilvl w:val="1"/>
          <w:numId w:val="23"/>
        </w:numPr>
      </w:pPr>
      <w:r>
        <w:t>Клієнти з ліцензіями «Academic Select», «Academic Open», Угодою CASA та Програмою «Open Value Subscription – рішення «Education Solutions»», що придбали Ліцензію на оновлення та використовують Windows XP Starter Edition, Windows Vista Starter Edition або Windows 7 Starter Edition як кваліфікаційну ОС, відмовляються від будь-якого права передавати цю Ліцензію поза межами країни її придбання.</w:t>
      </w:r>
    </w:p>
    <w:p w:rsidR="004447C6" w:rsidRDefault="004447C6">
      <w:pPr>
        <w:pStyle w:val="ProductList-BodyIndented"/>
      </w:pPr>
    </w:p>
    <w:p w:rsidR="004447C6" w:rsidRDefault="00BB0DE7">
      <w:pPr>
        <w:pStyle w:val="ProductList-ClauseHeading"/>
        <w:outlineLvl w:val="4"/>
      </w:pPr>
      <w:r>
        <w:t>2.2 Оновлення Windows Enterprise (не прив’язане до версій) і Windows Professional (не прив’язане до версій)</w:t>
      </w:r>
    </w:p>
    <w:p w:rsidR="004447C6" w:rsidRDefault="00BB0DE7">
      <w:pPr>
        <w:pStyle w:val="ProductList-Body"/>
      </w:pPr>
      <w:r>
        <w:t xml:space="preserve">Неприв’язані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Оновлення Windows Enterprise і Windows Professional доступні лише в Китайській Народній Республіці за програмами Select Plus, Select і Open License (два бали).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надаються на конкретні випуски, отже Клієнт повинен використовувати придбану версію випуску програмного забезпечення. Кваліфікаційні операційні системи для випусків Enterprise і Pro операційної системи Windows 10 стосуються неприв’язаних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Оновлення до Windows Enterprise і Windows Professional відповідно.</w:t>
      </w:r>
    </w:p>
    <w:p w:rsidR="004447C6" w:rsidRDefault="004447C6">
      <w:pPr>
        <w:pStyle w:val="ProductList-Body"/>
      </w:pPr>
    </w:p>
    <w:p w:rsidR="004447C6" w:rsidRDefault="00BB0DE7">
      <w:pPr>
        <w:pStyle w:val="ProductList-ClauseHeading"/>
        <w:outlineLvl w:val="4"/>
      </w:pPr>
      <w:r>
        <w:t>2.3 Повторне відтворення Windows 10</w:t>
      </w:r>
    </w:p>
    <w:p w:rsidR="004447C6" w:rsidRDefault="00BB0DE7">
      <w:pPr>
        <w:pStyle w:val="ProductList-Body"/>
      </w:pPr>
      <w:r>
        <w:t xml:space="preserve">Якщо третя сторона збирається повторно відтворити Windows на окремо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Клієнта, то Клієнт повинен спочатку надати такій третій стороні письмову документацію з підтвердженням того, що він має ліцензії на програмне забезпечення, яке інсталюватиме ця третя сторона.</w:t>
      </w:r>
    </w:p>
    <w:p w:rsidR="004447C6" w:rsidRDefault="004447C6">
      <w:pPr>
        <w:pStyle w:val="ProductList-Body"/>
      </w:pPr>
    </w:p>
    <w:p w:rsidR="004447C6" w:rsidRDefault="00BB0DE7">
      <w:pPr>
        <w:pStyle w:val="ProductList-ClauseHeading"/>
        <w:outlineLvl w:val="4"/>
      </w:pPr>
      <w:r>
        <w:t>2.4 Регіональні варіанти виконання</w:t>
      </w:r>
    </w:p>
    <w:p w:rsidR="004447C6" w:rsidRDefault="00BB0DE7">
      <w:pPr>
        <w:pStyle w:val="ProductList-SubClauseHeading"/>
        <w:outlineLvl w:val="5"/>
      </w:pPr>
      <w:r>
        <w:t>2.4.1 N-Версії (без Програвача Windows Media) Microsoft Windows XP Professional, Vista Business і 7 Professional</w:t>
      </w:r>
    </w:p>
    <w:p w:rsidR="004447C6" w:rsidRDefault="00BB0DE7">
      <w:pPr>
        <w:pStyle w:val="ProductList-BodyIndented"/>
      </w:pPr>
      <w:r>
        <w:t xml:space="preserve">Клієнти, розташовані в одній із країн Європейського союзу (ЄС) або одній із країн Європейської асоціації вільної торгівлі (ЄАВТ), можуть мати право придбати носії з N-версіями Windows XP Professional, Windows Vista Business і Windows 7 Professional або завантажити це програмне забезпечення. Відомості про критерії відповідності та виконання див. у Списку продуктів за березень 2014 р., розміщеному на веб-сторінці </w:t>
      </w:r>
      <w:hyperlink r:id="rId73">
        <w:r>
          <w:rPr>
            <w:color w:val="00467F"/>
            <w:u w:val="single"/>
          </w:rPr>
          <w:t>http://go.microsoft.com/?linkid=9839207</w:t>
        </w:r>
      </w:hyperlink>
      <w:r>
        <w:t>.</w:t>
      </w:r>
    </w:p>
    <w:p w:rsidR="004447C6" w:rsidRDefault="004447C6">
      <w:pPr>
        <w:pStyle w:val="ProductList-BodyIndented"/>
      </w:pPr>
    </w:p>
    <w:p w:rsidR="004447C6" w:rsidRDefault="00BB0DE7">
      <w:pPr>
        <w:pStyle w:val="ProductList-SubClauseHeading"/>
        <w:outlineLvl w:val="5"/>
      </w:pPr>
      <w:r>
        <w:t>2.4.2 K- та KN-версії Windows XP Professional, Vista Business і 7 Professional</w:t>
      </w:r>
    </w:p>
    <w:p w:rsidR="004447C6" w:rsidRDefault="00BB0DE7">
      <w:pPr>
        <w:pStyle w:val="ProductList-BodyIndented"/>
      </w:pPr>
      <w:r>
        <w:t xml:space="preserve">Клієнтам і їхнім афілійованим особам доступні спеціально призначені для Кореї носії та можливості завантаження для використання Windows XP Professional, Vista Business і 7 Professional у Кореї. Відомості про вимоги див. в Списку продуктів за березень 2014 р., розміщеному на веб-сторінці </w:t>
      </w:r>
      <w:hyperlink r:id="rId74">
        <w:r>
          <w:rPr>
            <w:color w:val="00467F"/>
            <w:u w:val="single"/>
          </w:rPr>
          <w:t>http://go.microsoft.com/?linkid=9839207</w:t>
        </w:r>
      </w:hyperlink>
      <w:r>
        <w:t>.</w:t>
      </w:r>
    </w:p>
    <w:p w:rsidR="004447C6" w:rsidRDefault="004447C6">
      <w:pPr>
        <w:pStyle w:val="ProductList-BodyIndented"/>
      </w:pPr>
    </w:p>
    <w:p w:rsidR="004447C6" w:rsidRDefault="00BB0DE7">
      <w:pPr>
        <w:pStyle w:val="ProductList-SubClauseHeading"/>
        <w:outlineLvl w:val="5"/>
      </w:pPr>
      <w:r>
        <w:t>2.4.3 Windows 8/8.1 Pro KN і Windows 10 Pro KN</w:t>
      </w:r>
    </w:p>
    <w:p w:rsidR="004447C6" w:rsidRDefault="00BB0DE7">
      <w:pPr>
        <w:pStyle w:val="ProductList-BodyIndented"/>
      </w:pPr>
      <w:r>
        <w:t>Розташовані в Кореї Клієнти, які мають активну угоду корпоративного ліцензування «Volume Licensing» або реєстрацію в Microsoft Operations Pte Ltd, мають право придбати носії з Windows 8/8.1 Pro KN і Windows 10 Pro KN для розгортання та використання в Кореї. Жодне інше використання не дозволяється.</w:t>
      </w:r>
    </w:p>
    <w:p w:rsidR="004447C6" w:rsidRDefault="004447C6">
      <w:pPr>
        <w:pStyle w:val="ProductList-BodyIndented"/>
      </w:pPr>
    </w:p>
    <w:p w:rsidR="004447C6" w:rsidRDefault="00BB0DE7">
      <w:pPr>
        <w:pStyle w:val="ProductList-SubClauseHeading"/>
        <w:outlineLvl w:val="5"/>
      </w:pPr>
      <w:r>
        <w:t>2.4.4 Windows 8/8.1 Pro N і Windows 10 Pro N (без програвача Windows Media)</w:t>
      </w:r>
    </w:p>
    <w:p w:rsidR="004447C6" w:rsidRDefault="00BB0DE7">
      <w:pPr>
        <w:pStyle w:val="ProductList-BodyIndented"/>
      </w:pPr>
      <w:r>
        <w:t>Клієнти з активними угодами з Microsoft Ireland Operations Ltd мають право придбати носії з Microsoft Windows 8/8.1 Pro N і Windows 10 Pro N лише для розгортання та використання в країнах Європейського союзу (ЄС) або Європейської асоціації вільної торгівлі (ЄАВТ). (Для цілей Програми «Open License» «активна угода» – це угода, пов’язана з активним Номером авторизації «Open License».)</w:t>
      </w:r>
    </w:p>
    <w:p w:rsidR="004447C6" w:rsidRDefault="004447C6">
      <w:pPr>
        <w:pStyle w:val="ProductList-BodyIndented"/>
      </w:pPr>
    </w:p>
    <w:p w:rsidR="004447C6" w:rsidRDefault="00BB0DE7">
      <w:pPr>
        <w:pStyle w:val="ProductList-ClauseHeading"/>
        <w:outlineLvl w:val="4"/>
      </w:pPr>
      <w:r>
        <w:t>2.5 Комплект Windows Embedded 8 Standard Enterprise</w:t>
      </w:r>
    </w:p>
    <w:p w:rsidR="004447C6" w:rsidRDefault="00BB0DE7">
      <w:pPr>
        <w:pStyle w:val="ProductList-Body"/>
      </w:pPr>
      <w:r>
        <w:t>Використання функцій програмного забезпечення, що активуються завдяки Комплекту Windows Embedded 8 Standard Enterprise, регулюється умовами ліцензії для основного програмного забезпечення Windows Embedded 8 Standard. Право на використання функцій програмного забезпечення перестає діяти, коли закінчується дія права на використання основного програмного забезпечення. Ліцензію на Комплект Windows Embedded 8 Standard Enterprise необхідно призначати на постійній основі одному пристрою та не можна передавати іншому пристрою.</w:t>
      </w:r>
    </w:p>
    <w:p w:rsidR="004447C6" w:rsidRDefault="00BB0DE7">
      <w:pPr>
        <w:pStyle w:val="ProductList-Offering1SubSection"/>
        <w:outlineLvl w:val="3"/>
      </w:pPr>
      <w:bookmarkStart w:id="194" w:name="_Sec813"/>
      <w:r>
        <w:t>3. Права на використання</w:t>
      </w:r>
      <w:bookmarkEnd w:id="194"/>
    </w:p>
    <w:tbl>
      <w:tblPr>
        <w:tblStyle w:val="PURTable"/>
        <w:tblW w:w="0" w:type="dxa"/>
        <w:tblLook w:val="04A0" w:firstRow="1" w:lastRow="0" w:firstColumn="1" w:lastColumn="0" w:noHBand="0" w:noVBand="1"/>
      </w:tblPr>
      <w:tblGrid>
        <w:gridCol w:w="3605"/>
        <w:gridCol w:w="3587"/>
        <w:gridCol w:w="3598"/>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0">
              <w:r>
                <w:rPr>
                  <w:color w:val="00467F"/>
                  <w:u w:val="single"/>
                </w:rPr>
                <w:t>Операційні системи для настільних комп’ютерів</w:t>
              </w:r>
            </w:hyperlink>
            <w:r>
              <w:t xml:space="preserve">, </w:t>
            </w:r>
            <w:hyperlink r:id="rId75">
              <w:r>
                <w:rPr>
                  <w:color w:val="00467F"/>
                  <w:u w:val="single"/>
                </w:rPr>
                <w:t>Умови використання Онлайнових служб</w:t>
              </w:r>
            </w:hyperlink>
            <w:r>
              <w:t xml:space="preserve"> (Розширений захист від загроз для Захисника Windows від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ліцензії на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Додаткове програмне забезпечення: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Включені технології: Н/Д</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AVC і/або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pPr>
    </w:p>
    <w:p w:rsidR="004447C6" w:rsidRDefault="00BB0DE7">
      <w:pPr>
        <w:pStyle w:val="ProductList-ClauseHeading"/>
        <w:outlineLvl w:val="4"/>
      </w:pPr>
      <w:r>
        <w:t>3.1 Призначення ліцензій</w:t>
      </w:r>
    </w:p>
    <w:p w:rsidR="004447C6" w:rsidRDefault="00BB0DE7">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призначаються операційній системі для настільних комп’ютерів (за винятком ліцензії Windows VDA) на постійній основі, якщо в наведеному нижче розділі «Підтримка програмного забезпечення» не зазначено інше. Права на перепризначення ліцензій на Підтримку програмного забезпечення для Windows і VDA для Windows див. в Розділі 4 «Підтримка програмного забезпечення».</w:t>
      </w:r>
    </w:p>
    <w:p w:rsidR="004447C6" w:rsidRDefault="004447C6">
      <w:pPr>
        <w:pStyle w:val="ProductList-Body"/>
      </w:pPr>
    </w:p>
    <w:p w:rsidR="004447C6" w:rsidRDefault="00BB0DE7">
      <w:pPr>
        <w:pStyle w:val="ProductList-ClauseHeading"/>
        <w:outlineLvl w:val="4"/>
      </w:pPr>
      <w:r>
        <w:t>3.2 Програми Windows</w:t>
      </w:r>
    </w:p>
    <w:p w:rsidR="004447C6" w:rsidRDefault="00BB0DE7">
      <w:pPr>
        <w:pStyle w:val="ProductList-Body"/>
      </w:pPr>
      <w:r>
        <w:t xml:space="preserve">Якщо інші умови не повідомляються Клієнту або не містяться в настройках програми, Клієнт погоджується, що служби, до яких він здійснює доступ через програми Windows, регулюються угодою Microsoft Services Agreement, розміщеною за адресою </w:t>
      </w:r>
      <w:hyperlink r:id="rId76">
        <w:r>
          <w:rPr>
            <w:color w:val="00467F"/>
            <w:u w:val="single"/>
          </w:rPr>
          <w:t>http://go.microsoft.com/fwlink/?linkid=246338</w:t>
        </w:r>
      </w:hyperlink>
      <w:r>
        <w:t xml:space="preserve">, або для програм Windows, які здійснюють доступ до служб Xbox, – умовами використання Xbox.com, розміщеними за адресою </w:t>
      </w:r>
      <w:hyperlink r:id="rId77">
        <w:r>
          <w:rPr>
            <w:color w:val="00467F"/>
            <w:u w:val="single"/>
          </w:rPr>
          <w:t>http://xbox.com/legal/livetou</w:t>
        </w:r>
      </w:hyperlink>
      <w:r>
        <w:t>.</w:t>
      </w:r>
    </w:p>
    <w:p w:rsidR="004447C6" w:rsidRDefault="00BB0DE7">
      <w:pPr>
        <w:pStyle w:val="ProductList-Offering1SubSection"/>
        <w:outlineLvl w:val="3"/>
      </w:pPr>
      <w:bookmarkStart w:id="195" w:name="_Sec841"/>
      <w:r>
        <w:t>4. Підтримка програмного забезпечення</w:t>
      </w:r>
      <w:bookmarkEnd w:id="195"/>
    </w:p>
    <w:tbl>
      <w:tblPr>
        <w:tblStyle w:val="PURTable"/>
        <w:tblW w:w="0" w:type="dxa"/>
        <w:tblLook w:val="04A0" w:firstRow="1" w:lastRow="0" w:firstColumn="1" w:lastColumn="0" w:noHBand="0" w:noVBand="1"/>
      </w:tblPr>
      <w:tblGrid>
        <w:gridCol w:w="3626"/>
        <w:gridCol w:w="3573"/>
        <w:gridCol w:w="3591"/>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переходу на резервний ресурс: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78">
              <w:r>
                <w:rPr>
                  <w:color w:val="00467F"/>
                  <w:u w:val="single"/>
                </w:rPr>
                <w:t xml:space="preserve">Червень 2015 р. – Список продуктів </w:t>
              </w:r>
            </w:hyperlink>
            <w:r>
              <w:t>(Передплата на Windows Companion</w:t>
            </w:r>
            <w:r>
              <w:fldChar w:fldCharType="begin"/>
            </w:r>
            <w:r>
              <w:instrText xml:space="preserve"> XE "Передплата на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xml:space="preserve">: </w:t>
            </w:r>
            <w:hyperlink r:id="rId79">
              <w:r>
                <w:rPr>
                  <w:color w:val="00467F"/>
                  <w:u w:val="single"/>
                </w:rPr>
                <w:t>Лютий 2016 р.: Умови для продуктів</w:t>
              </w:r>
            </w:hyperlink>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pPr>
    </w:p>
    <w:p w:rsidR="004447C6" w:rsidRDefault="00BB0DE7">
      <w:pPr>
        <w:pStyle w:val="ProductList-ClauseHeading"/>
        <w:outlineLvl w:val="4"/>
      </w:pPr>
      <w:r>
        <w:t>4.1 Додаткові права на використання, надані через Підтримку програмного забезпечення на Windows 10 Enterprise E3/E5 (на користувача та на пристрій) і Доступ до Windows Virtual Desktop (на користувача та на пристрій)</w:t>
      </w:r>
    </w:p>
    <w:p w:rsidR="004447C6" w:rsidRDefault="00BB0DE7">
      <w:pPr>
        <w:pStyle w:val="ProductList-Body"/>
      </w:pPr>
      <w:r>
        <w:t xml:space="preserve">Термін </w:t>
      </w:r>
      <w:r>
        <w:rPr>
          <w:b/>
          <w:color w:val="00188F"/>
        </w:rPr>
        <w:t>«Програмне забезпечення»</w:t>
      </w:r>
      <w:r>
        <w:t xml:space="preserve">, що використовується в цьому розділі, стосується Windows 10 Enterprise Current Branch або Windows Enterprise LTSB. </w:t>
      </w:r>
    </w:p>
    <w:p w:rsidR="004447C6" w:rsidRDefault="00BB0DE7">
      <w:pPr>
        <w:pStyle w:val="ProductList-Body"/>
      </w:pPr>
      <w:r>
        <w:t xml:space="preserve">Термін </w:t>
      </w:r>
      <w:r>
        <w:rPr>
          <w:b/>
          <w:color w:val="00188F"/>
        </w:rPr>
        <w:t>«Ліцензований пристрій»</w:t>
      </w:r>
      <w:r>
        <w:t>, що використовується в цьому розділі, стосується пристрою, якому Клієнт призначає чинне відшкодування.</w:t>
      </w:r>
    </w:p>
    <w:p w:rsidR="004447C6" w:rsidRDefault="00BB0DE7">
      <w:pPr>
        <w:pStyle w:val="ProductList-Body"/>
      </w:pPr>
      <w:r>
        <w:t>Термін «</w:t>
      </w:r>
      <w:r>
        <w:rPr>
          <w:b/>
          <w:color w:val="00188F"/>
        </w:rPr>
        <w:t>Ліцензований користувач</w:t>
      </w:r>
      <w:r>
        <w:t>», що використовується тут, стосується користувача, якому Клієнт призначає чинне покриття. Якщо основну Ліцензію на користувача передано від одної особи іншій, початковий користувач Ліцензії вже не є ліцензованим користувачем.</w:t>
      </w:r>
    </w:p>
    <w:p w:rsidR="004447C6" w:rsidRDefault="00BB0DE7" w:rsidP="00BB0DE7">
      <w:pPr>
        <w:pStyle w:val="ProductList-Bullet"/>
        <w:numPr>
          <w:ilvl w:val="0"/>
          <w:numId w:val="24"/>
        </w:numPr>
      </w:pPr>
      <w:r>
        <w:t>Будь-який користувач Ліцензованого пристрою або будь-який пристрій, який використовується Ліцензованим користувачем, може отримати віддалений доступ до щонайбільше чотирьох Екземплярів Програмного забезпечення, запущеного у Віртуальних операційних середовищах, або одного Екземпляра Програмного забезпечення, що виконується в одному Фізичному операційному середовищі на пристроях, призначених для використання Клієнтом.</w:t>
      </w:r>
    </w:p>
    <w:p w:rsidR="004447C6" w:rsidRDefault="00BB0DE7" w:rsidP="00BB0DE7">
      <w:pPr>
        <w:pStyle w:val="ProductList-Bullet"/>
        <w:numPr>
          <w:ilvl w:val="0"/>
          <w:numId w:val="24"/>
        </w:numPr>
      </w:pPr>
      <w:r>
        <w:t>Клієнт має право створювати та зберігати Екземпляр Програмного забезпечення на одному чи двох USB-носіях за допомогою Windows to Go та використовувати їх на Ліцензованих пристроях із ліцензією «на пристрій» або на будь-якому пристрої, коли з ними працюють користувачі з відповідними ліцензіями «на користувача».</w:t>
      </w:r>
    </w:p>
    <w:p w:rsidR="004447C6" w:rsidRDefault="00BB0DE7" w:rsidP="00BB0DE7">
      <w:pPr>
        <w:pStyle w:val="ProductList-Bullet"/>
        <w:numPr>
          <w:ilvl w:val="0"/>
          <w:numId w:val="24"/>
        </w:numPr>
      </w:pPr>
      <w:r>
        <w:t>Клієнту дозволяється запускати Windows 10 Pro або будь-які попередні версії Програмного забезпечення замість будь-якого Екземпляра, дозволеного в цьому розділі.</w:t>
      </w:r>
    </w:p>
    <w:p w:rsidR="004447C6" w:rsidRDefault="00BB0DE7" w:rsidP="00BB0DE7">
      <w:pPr>
        <w:pStyle w:val="ProductList-Bullet"/>
        <w:numPr>
          <w:ilvl w:val="0"/>
          <w:numId w:val="24"/>
        </w:numPr>
      </w:pPr>
      <w:r>
        <w:t>Клієнту не потрібна Ліцензія, щоб здійснювати доступ до дозволених Екземплярів лише для адміністрування програмного забезпечення.</w:t>
      </w:r>
    </w:p>
    <w:p w:rsidR="004447C6" w:rsidRDefault="004447C6">
      <w:pPr>
        <w:pStyle w:val="ProductList-Body"/>
      </w:pPr>
    </w:p>
    <w:p w:rsidR="004447C6" w:rsidRDefault="00BB0DE7">
      <w:pPr>
        <w:pStyle w:val="ProductList-Body"/>
      </w:pPr>
      <w:r>
        <w:t>Права в першому стовпці таблиці стосуються ліцензій, визначених у стовпцях справа, якщо в клітинці, пов’язаній з ліцензіями, є прапорець.</w:t>
      </w:r>
    </w:p>
    <w:tbl>
      <w:tblPr>
        <w:tblStyle w:val="PURTable"/>
        <w:tblW w:w="0" w:type="dxa"/>
        <w:tblLook w:val="04A0" w:firstRow="1" w:lastRow="0" w:firstColumn="1" w:lastColumn="0" w:noHBand="0" w:noVBand="1"/>
      </w:tblPr>
      <w:tblGrid>
        <w:gridCol w:w="6970"/>
        <w:gridCol w:w="937"/>
        <w:gridCol w:w="973"/>
        <w:gridCol w:w="937"/>
        <w:gridCol w:w="973"/>
      </w:tblGrid>
      <w:tr w:rsidR="004447C6">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4447C6" w:rsidRDefault="004447C6">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447C6" w:rsidRDefault="00BB0DE7">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447C6" w:rsidRDefault="00BB0DE7">
            <w:pPr>
              <w:pStyle w:val="ProductList-TableBody"/>
              <w:jc w:val="center"/>
            </w:pPr>
            <w:r>
              <w:rPr>
                <w:color w:val="FFFFFF"/>
              </w:rPr>
              <w:t>Windows VDA</w:t>
            </w:r>
          </w:p>
        </w:tc>
      </w:tr>
      <w:tr w:rsidR="004447C6">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4447C6" w:rsidRDefault="004447C6">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jc w:val="center"/>
            </w:pPr>
            <w:r>
              <w:rPr>
                <w:color w:val="FFFFFF"/>
              </w:rPr>
              <w:t>Пристрій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jc w:val="center"/>
            </w:pPr>
            <w:r>
              <w:rPr>
                <w:color w:val="FFFFFF"/>
              </w:rPr>
              <w:t>На користувача</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jc w:val="center"/>
            </w:pPr>
            <w:r>
              <w:rPr>
                <w:color w:val="FFFFFF"/>
              </w:rPr>
              <w:t>Пристрій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jc w:val="center"/>
            </w:pPr>
            <w:r>
              <w:rPr>
                <w:color w:val="FFFFFF"/>
              </w:rPr>
              <w:t>На користувача</w:t>
            </w:r>
          </w:p>
        </w:tc>
      </w:tr>
      <w:tr w:rsidR="004447C6">
        <w:tc>
          <w:tcPr>
            <w:tcW w:w="808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 xml:space="preserve">Клієнт може запустити до чотирьох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і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локально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Windows VDA (на пристрій) це право на локальне використання застосовується, лише якщо в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також є ліцензія на Windows 10/8.1 Pro або Enterprise, Windows 7 Professional чи Enterprise. Якщо використовуються всі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які дозволено локально запускати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Клієнт може використовувати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tc>
        <w:tc>
          <w:tcPr>
            <w:tcW w:w="98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jc w:val="center"/>
            </w:pPr>
          </w:p>
        </w:tc>
      </w:tr>
      <w:tr w:rsidR="004447C6">
        <w:tc>
          <w:tcPr>
            <w:tcW w:w="808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 xml:space="preserve">Клієнт може запускати до чотирьох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і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локально на пристроях, ліцензованих для Windows 10/8.1 Pro або Enterprise, Windows 7 Professional чи Enterprise. Якщо використовуються всі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які дозволено локально запускати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Клієнт може використовувати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tc>
        <w:tc>
          <w:tcPr>
            <w:tcW w:w="98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r>
      <w:tr w:rsidR="004447C6">
        <w:tc>
          <w:tcPr>
            <w:tcW w:w="808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Клієнт може інсталювати Програмне забезпечення на ліцензованих пристроях із Windows і вбудованим екраном із діагоналлю 10,1 дюйма або менше.</w:t>
            </w:r>
          </w:p>
        </w:tc>
        <w:tc>
          <w:tcPr>
            <w:tcW w:w="98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r>
    </w:tbl>
    <w:p w:rsidR="004447C6" w:rsidRDefault="004447C6">
      <w:pPr>
        <w:pStyle w:val="ProductList-Body"/>
      </w:pPr>
    </w:p>
    <w:p w:rsidR="004447C6" w:rsidRDefault="00BB0DE7">
      <w:pPr>
        <w:pStyle w:val="ProductList-SubClauseHeading"/>
        <w:outlineLvl w:val="5"/>
      </w:pPr>
      <w:r>
        <w:t>4.1.1 Права, що стосуються Windows 10 Enterprise Current Branch</w:t>
      </w:r>
    </w:p>
    <w:p w:rsidR="004447C6" w:rsidRDefault="00BB0DE7">
      <w:pPr>
        <w:pStyle w:val="ProductList-BodyIndented"/>
      </w:pPr>
      <w:r>
        <w:t>Поточне відгалуження Windows 10 Enterprise можуть використовувати тільки Клієнти з ліцензіями на Підтримку програмного забезпечення, Windows 10 Enterprise E3/E5 або VDA. Клієнти, у яких припиняється дія Підтримки програмного забезпечення, повинні видалити Поточне відгалуження Windows 10 Enterprise. Клієнти з постійними правами стосовно Windows Enterprise можуть інсталювати версію Windows Enterprise LTSB, яка діє на момент призупинення.</w:t>
      </w:r>
    </w:p>
    <w:p w:rsidR="004447C6" w:rsidRDefault="004447C6">
      <w:pPr>
        <w:pStyle w:val="ProductList-BodyIndented"/>
      </w:pPr>
    </w:p>
    <w:p w:rsidR="004447C6" w:rsidRDefault="00BB0DE7">
      <w:pPr>
        <w:pStyle w:val="ProductList-ClauseHeading"/>
        <w:outlineLvl w:val="4"/>
      </w:pPr>
      <w:r>
        <w:t>4.2 Кваліфікаційні операційні системи</w:t>
      </w:r>
    </w:p>
    <w:p w:rsidR="004447C6" w:rsidRDefault="00BB0DE7">
      <w:pPr>
        <w:pStyle w:val="ProductList-Body"/>
      </w:pPr>
      <w:r>
        <w:t>Кожен пристрій, для якого Клієнт отримує Підтримку програмного забезпечення та на якому запускає Оновлення Windows 10 Enterprise, має бути ліцензовано для запуску однієї з кваліфікаційних ОС, визначених за типом програми в таблиці Кваліфікаційних ОС у розділі «Умови продукту» вище.</w:t>
      </w:r>
    </w:p>
    <w:p w:rsidR="004447C6" w:rsidRDefault="00BB0DE7" w:rsidP="00BB0DE7">
      <w:pPr>
        <w:pStyle w:val="ProductList-Bullet"/>
        <w:numPr>
          <w:ilvl w:val="0"/>
          <w:numId w:val="25"/>
        </w:numPr>
      </w:pPr>
      <w:r>
        <w:t>Клієнти, які раніше придбали Підтримку програмного забезпечення для Windows Pro, можуть поновити Підтримку програмного забезпечення на пристроях, на які вона поширюється, без необхідності купувати ліцензію на оновлення Windows Enterprise.</w:t>
      </w:r>
    </w:p>
    <w:p w:rsidR="004447C6" w:rsidRDefault="00BB0DE7" w:rsidP="00BB0DE7">
      <w:pPr>
        <w:pStyle w:val="ProductList-Bullet"/>
        <w:numPr>
          <w:ilvl w:val="0"/>
          <w:numId w:val="25"/>
        </w:numPr>
      </w:pPr>
      <w:r>
        <w:t>Клієнти які раніше придбали Оновлення Windows Pro + Підтримку програмного забезпечення, можуть продовжувати придбавати Оновлення Windows Pro + Підтримку програмного забезпечення до закінчення строку дії реєстраційної форми або угоди.</w:t>
      </w:r>
    </w:p>
    <w:p w:rsidR="004447C6" w:rsidRDefault="004447C6">
      <w:pPr>
        <w:pStyle w:val="ProductList-Body"/>
      </w:pPr>
    </w:p>
    <w:p w:rsidR="004447C6" w:rsidRDefault="00BB0DE7">
      <w:pPr>
        <w:pStyle w:val="ProductList-ClauseHeading"/>
        <w:outlineLvl w:val="4"/>
      </w:pPr>
      <w:r>
        <w:t>4.3 Перепризначення Підтримки програмного забезпечення Windows «на пристрій»</w:t>
      </w:r>
    </w:p>
    <w:p w:rsidR="004447C6" w:rsidRDefault="00BB0DE7">
      <w:pPr>
        <w:pStyle w:val="ProductList-Body"/>
      </w:pPr>
      <w:r>
        <w:t xml:space="preserve">Незважаючи на визначені вище правила Призначення ліцензій, Клієнт може перепризначити відшкодування в рамках Підтримки програмного забезпечення для Windows «на пристрій», разом із пов’язаною ліцензією на Оновлення Windows Enterprise, від початкового пристрою до пристрою, що має його замінити, але не на короткостроковій основі (тобто не протягом 90 днів із дати останнього призначення), за таких умов: (1) Клієнт придбав відповідну ліцензію та інсталював на пристрої, який має замінити попередній, останню версію Кваліфікаційної операційної системи, а також перепризначає початкову ліцензію на Windows Enterprise цьому самому пристрою, який має замінити попередній, (2) Клієнт видалив із початкового пристрою будь-які пов’язані оновлення операційної системи. Ліцензії на Оновлення Windows Enterprise можна перепризначати тільки разом із відшкодуванням у рамках Чинної підтримки програмного забезпечення для Windows «на пристрій». Клієнт може перепризначити ліцензію на Windows VDA «на пристрій» іншому пристрою згідно з умовами та положеннями, які в цілому застосовуються до Ліцензій на передплату «на пристрій», зазначених у розділі «Призначення та перепризначення ліцензій» в </w:t>
      </w:r>
      <w:hyperlink w:anchor="_Sec537">
        <w:r>
          <w:rPr>
            <w:color w:val="00467F"/>
            <w:u w:val="single"/>
          </w:rPr>
          <w:t>Універсальних умовах ліцензування</w:t>
        </w:r>
      </w:hyperlink>
      <w:r>
        <w:t xml:space="preserve">. </w:t>
      </w:r>
    </w:p>
    <w:p w:rsidR="004447C6" w:rsidRDefault="004447C6">
      <w:pPr>
        <w:pStyle w:val="ProductList-Body"/>
      </w:pPr>
    </w:p>
    <w:p w:rsidR="004447C6" w:rsidRDefault="00BB0DE7">
      <w:pPr>
        <w:pStyle w:val="ProductList-ClauseHeading"/>
        <w:outlineLvl w:val="4"/>
      </w:pPr>
      <w:r>
        <w:t>4.4 Правила призначення ліцензії на одного користувача на Windows 10 Enterprise</w:t>
      </w:r>
    </w:p>
    <w:p w:rsidR="004447C6" w:rsidRDefault="00BB0DE7">
      <w:pPr>
        <w:pStyle w:val="ProductList-SubClauseHeading"/>
        <w:outlineLvl w:val="5"/>
      </w:pPr>
      <w:r>
        <w:t>4.4.1 Ліцензія Windows 10 Enterprise E3/E5 на користувача</w:t>
      </w:r>
    </w:p>
    <w:p w:rsidR="004447C6" w:rsidRDefault="00BB0DE7">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ліцензованого для Windows 10 Pro або Enterprise, Windows 8.1 Pro або Enterprise, Windows 7 Professional чи Enterprise. Цей один пристрій має також бути основним робочим пристроєм Основного користувача.</w:t>
      </w:r>
    </w:p>
    <w:p w:rsidR="004447C6" w:rsidRDefault="004447C6">
      <w:pPr>
        <w:pStyle w:val="ProductList-BodyIndented"/>
      </w:pPr>
    </w:p>
    <w:p w:rsidR="004447C6" w:rsidRDefault="00BB0DE7">
      <w:pPr>
        <w:pStyle w:val="ProductList-SubClauseHeading"/>
        <w:outlineLvl w:val="5"/>
      </w:pPr>
      <w:r>
        <w:t>4.4.2 Додаткові ліцензії Windows 10 Enterprise E3/E5 на користувача</w:t>
      </w:r>
    </w:p>
    <w:p w:rsidR="004447C6" w:rsidRDefault="00BB0DE7">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пристрою з чинним відшкодуванням в рамках Підтримки програмного забезпечення для Операційної системи Windows для настільних комп’ютерів або відшкодуванням в рамках Windows VDA.</w:t>
      </w:r>
    </w:p>
    <w:p w:rsidR="004447C6" w:rsidRDefault="004447C6">
      <w:pPr>
        <w:pStyle w:val="ProductList-BodyIndented"/>
      </w:pPr>
    </w:p>
    <w:p w:rsidR="004447C6" w:rsidRDefault="00BB0DE7">
      <w:pPr>
        <w:pStyle w:val="ProductList-ClauseHeading"/>
        <w:outlineLvl w:val="4"/>
      </w:pPr>
      <w:r>
        <w:t>4.5 Додаткові ліцензії Windows 10 Enterprise E3 та E5</w:t>
      </w:r>
    </w:p>
    <w:p w:rsidR="004447C6" w:rsidRDefault="00BB0DE7">
      <w:pPr>
        <w:pStyle w:val="ProductList-Body"/>
      </w:pPr>
      <w:r>
        <w:t>Додаткові ліцензії Windows 10 Enterprise – це Ліцензії за передплатою, які</w:t>
      </w:r>
    </w:p>
    <w:p w:rsidR="004447C6" w:rsidRDefault="00BB0DE7" w:rsidP="00BB0DE7">
      <w:pPr>
        <w:pStyle w:val="ProductList-Bullet"/>
        <w:numPr>
          <w:ilvl w:val="0"/>
          <w:numId w:val="26"/>
        </w:numPr>
      </w:pPr>
      <w:r>
        <w:t xml:space="preserve">купуються на додаток до ліцензії на Операційну систему Windows для настільних комп’ютерів із Підтримкою програмного забезпечення («Кваліфікаційне відшкодування») або до ліцензії VDA («Ліцензія на оновлення») і які пов’язуються з пристроєм, що має ці ліцензії, </w:t>
      </w:r>
    </w:p>
    <w:p w:rsidR="004447C6" w:rsidRDefault="00BB0DE7" w:rsidP="00BB0DE7">
      <w:pPr>
        <w:pStyle w:val="ProductList-Bullet"/>
        <w:numPr>
          <w:ilvl w:val="0"/>
          <w:numId w:val="26"/>
        </w:numPr>
      </w:pPr>
      <w:r>
        <w:t>перестають діяти після закінчення дії Кваліфікаційного відшкодування або Ліцензії на оновлення.</w:t>
      </w:r>
    </w:p>
    <w:p w:rsidR="004447C6" w:rsidRDefault="00BB0DE7">
      <w:pPr>
        <w:pStyle w:val="ProductList-Body"/>
      </w:pPr>
      <w:r>
        <w:t>Окрім зазначеного вище, для додаткових ліцензій Windows 10 Enterprise на користувача</w:t>
      </w:r>
    </w:p>
    <w:p w:rsidR="004447C6" w:rsidRDefault="00BB0DE7" w:rsidP="00BB0DE7">
      <w:pPr>
        <w:pStyle w:val="ProductList-Bullet"/>
        <w:numPr>
          <w:ilvl w:val="0"/>
          <w:numId w:val="27"/>
        </w:numPr>
      </w:pPr>
      <w:r>
        <w:t>Клієнт повинен призначити ліцензію Основному користувачу ліцензованого Пристрою (цей пристрій має бути основним робочим пристроєм Основного користувача),</w:t>
      </w:r>
    </w:p>
    <w:p w:rsidR="004447C6" w:rsidRDefault="00BB0DE7" w:rsidP="00BB0DE7">
      <w:pPr>
        <w:pStyle w:val="ProductList-Bullet"/>
        <w:numPr>
          <w:ilvl w:val="0"/>
          <w:numId w:val="27"/>
        </w:numPr>
      </w:pPr>
      <w:r>
        <w:t xml:space="preserve">використання програмного забезпечення Windows Enterprise регулюється Умовами ліцензії на Windows Enterprise на користувача або Умовами ліцензії на VDA на користувача, пов’язаними з Кваліфікаційним відшкодуванням або Ліцензією на оновлення відповідно. </w:t>
      </w:r>
    </w:p>
    <w:p w:rsidR="004447C6" w:rsidRDefault="00BB0DE7">
      <w:pPr>
        <w:pStyle w:val="ProductList-Body"/>
      </w:pPr>
      <w:r>
        <w:t>Незважаючи на загальні права перепризначення Ліцензій, ці Додаткові ліцензії можуть перепризначатися лише Основним користувачам інших пристроїв з Кваліфікаційним відшкодуванням або Ліцензіями на оновлення. Можна придбати будь-яку кількість Додаткових ліцензій з Підтримкою програмного забезпечення для операційної системи Windows для настільних комп’ютерів на користувача в межах загальної кількості пристроїв з ліцензією з Підтримкою програмного забезпечення або ліцензією VDA.</w:t>
      </w:r>
    </w:p>
    <w:p w:rsidR="004447C6" w:rsidRDefault="004447C6">
      <w:pPr>
        <w:pStyle w:val="ProductList-Body"/>
      </w:pPr>
    </w:p>
    <w:p w:rsidR="004447C6" w:rsidRDefault="00BB0DE7">
      <w:pPr>
        <w:pStyle w:val="ProductList-ClauseHeading"/>
        <w:outlineLvl w:val="4"/>
      </w:pPr>
      <w:r>
        <w:t>4.6 Реєстраційні форми «Enterprise Enrollment» із поєднанням відшкодування в рамках Підтримки програмного забезпечення або VDA для ліцензій Windows на користувача та на пристрій</w:t>
      </w:r>
    </w:p>
    <w:p w:rsidR="004447C6" w:rsidRDefault="00BB0DE7">
      <w:pPr>
        <w:pStyle w:val="ProductList-Body"/>
      </w:pPr>
      <w:r>
        <w:t>Клієнти, що бажають поєднати Ліцензії Windows із Підтримкою програмного забезпечення на пристрій і Ліцензії Windows з Підтримкою програмного забезпечення на користувача, можуть це робити, якщо:</w:t>
      </w:r>
    </w:p>
    <w:p w:rsidR="004447C6" w:rsidRDefault="00BB0DE7" w:rsidP="00BB0DE7">
      <w:pPr>
        <w:pStyle w:val="ProductList-Bullet"/>
        <w:numPr>
          <w:ilvl w:val="0"/>
          <w:numId w:val="28"/>
        </w:numPr>
      </w:pPr>
      <w:r>
        <w:t>усі користувачі, що використовують неліцензовані Кваліфіковані пристрої, мають ліцензію Windows із Підтримкою програмного забезпечення на користувача (Ліцензію на передплату користувача або Додаткову ліцензію на передплату користувача), і</w:t>
      </w:r>
    </w:p>
    <w:p w:rsidR="004447C6" w:rsidRDefault="00BB0DE7" w:rsidP="00BB0DE7">
      <w:pPr>
        <w:pStyle w:val="ProductList-Bullet"/>
        <w:numPr>
          <w:ilvl w:val="0"/>
          <w:numId w:val="28"/>
        </w:numPr>
      </w:pPr>
      <w:r>
        <w:t>усі Кваліфіковані пристрої, що використовують користувачі без ліцензій, мають ліцензію на Windows із Підтримкою програмного забезпечення на пристрій</w:t>
      </w:r>
    </w:p>
    <w:p w:rsidR="004447C6" w:rsidRDefault="004447C6">
      <w:pPr>
        <w:pStyle w:val="ProductList-Body"/>
      </w:pPr>
    </w:p>
    <w:p w:rsidR="004447C6" w:rsidRDefault="00BB0DE7">
      <w:pPr>
        <w:pStyle w:val="ProductList-ClauseHeading"/>
        <w:outlineLvl w:val="4"/>
      </w:pPr>
      <w:r>
        <w:t>4.7 Вимоги до придбання Ліцензій на передплату користувача для переходу в рамках Підтримки програмного забезпечення на Windows 10 Enterprise</w:t>
      </w:r>
    </w:p>
    <w:p w:rsidR="004447C6" w:rsidRDefault="00BB0DE7">
      <w:pPr>
        <w:pStyle w:val="ProductList-SubClauseHeading"/>
        <w:outlineLvl w:val="5"/>
      </w:pPr>
      <w:r>
        <w:t>4.7.1 Договір «Enterprise Agreement»</w:t>
      </w:r>
    </w:p>
    <w:p w:rsidR="004447C6" w:rsidRDefault="00BB0DE7">
      <w:pPr>
        <w:pStyle w:val="ProductList-BodyIndented"/>
      </w:pPr>
      <w:r>
        <w:t>Ліцензії на передплату користувача для переходу в рамках Підтримки програмного забезпечення можна придбати замість повністю оплачених постійних Ліцензій з чинною Підтримкою програмного забезпечення на Відповідні продукти, перелічені в таблиці нижче.</w:t>
      </w:r>
    </w:p>
    <w:tbl>
      <w:tblPr>
        <w:tblStyle w:val="PURTable0"/>
        <w:tblW w:w="0" w:type="dxa"/>
        <w:tblLook w:val="04A0" w:firstRow="1" w:lastRow="0" w:firstColumn="1" w:lastColumn="0" w:noHBand="0" w:noVBand="1"/>
      </w:tblPr>
      <w:tblGrid>
        <w:gridCol w:w="5210"/>
        <w:gridCol w:w="5220"/>
      </w:tblGrid>
      <w:tr w:rsidR="004447C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Відповідні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r>
      <w:tr w:rsidR="004447C6">
        <w:tc>
          <w:tcPr>
            <w:tcW w:w="6120" w:type="dxa"/>
            <w:vMerge w:val="restart"/>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Підтримка програмного забезпечення для операційної системи Windows для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Ліцензія Windows 10 Enterprise E3 на користувача, перехід у рамках Підтримки програмного забезпечення (ліцензія на передплату)</w:t>
            </w:r>
            <w:r>
              <w:rPr>
                <w:vertAlign w:val="superscript"/>
              </w:rPr>
              <w:t>1</w:t>
            </w:r>
          </w:p>
        </w:tc>
      </w:tr>
      <w:tr w:rsidR="004447C6">
        <w:tc>
          <w:tcPr>
            <w:tcW w:w="0" w:type="auto"/>
            <w:vMerge/>
          </w:tcPr>
          <w:p w:rsidR="004447C6" w:rsidRDefault="004447C6"/>
        </w:tc>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Ліцензія Windows 10 Enterprise E5 на користувача, перехід у рамках Підтримки програмного забезпечення</w:t>
            </w:r>
            <w:r>
              <w:rPr>
                <w:vertAlign w:val="superscript"/>
              </w:rPr>
              <w:t>1</w:t>
            </w:r>
          </w:p>
        </w:tc>
      </w:tr>
    </w:tbl>
    <w:p w:rsidR="004447C6" w:rsidRDefault="00BB0DE7">
      <w:pPr>
        <w:pStyle w:val="ProductList-BodyIndented"/>
      </w:pPr>
      <w:r>
        <w:rPr>
          <w:i/>
          <w:vertAlign w:val="superscript"/>
        </w:rPr>
        <w:t>1</w:t>
      </w:r>
      <w:r>
        <w:rPr>
          <w:i/>
        </w:rPr>
        <w:t>Доступна для придбання лише в дату річниці реєстраційної форми або на початку нового строку реєстрації.</w:t>
      </w:r>
    </w:p>
    <w:p w:rsidR="004447C6" w:rsidRDefault="004447C6">
      <w:pPr>
        <w:pStyle w:val="ProductList-BodyIndented"/>
      </w:pPr>
    </w:p>
    <w:p w:rsidR="004447C6" w:rsidRDefault="00BB0DE7">
      <w:pPr>
        <w:pStyle w:val="ProductList-SubClauseHeading"/>
        <w:outlineLvl w:val="5"/>
      </w:pPr>
      <w:r>
        <w:t>4.7.2 Договори «Enterprise Subscription Agreement»</w:t>
      </w:r>
    </w:p>
    <w:p w:rsidR="004447C6" w:rsidRDefault="00BB0DE7">
      <w:pPr>
        <w:pStyle w:val="ProductList-BodyIndented"/>
      </w:pPr>
      <w:r>
        <w:t>Ліцензії на передплату на Підтримку програмного забезпечення для Операційної системи Windows для настільних комп’ютерів можна придбати в річницю реєстраційної форми Клієнта або на початку нового строку реєстрації з Ліцензією користувача на передплату ECS для переходу в рамках Підтримки програмного забезпечення. Ліценція на передплату має бути придбана щонайменше за три роки до придбання Ліцензії користувача на передплату для переходу в рамках Підтримки програмного забезпечення.</w:t>
      </w:r>
    </w:p>
    <w:p w:rsidR="004447C6" w:rsidRDefault="004447C6">
      <w:pPr>
        <w:pStyle w:val="ProductList-BodyIndented"/>
      </w:pPr>
    </w:p>
    <w:p w:rsidR="004447C6" w:rsidRDefault="00BB0DE7">
      <w:pPr>
        <w:pStyle w:val="ProductList-ClauseHeading"/>
        <w:outlineLvl w:val="4"/>
      </w:pPr>
      <w:r>
        <w:t>4.8 Microsoft Desktop Optimization Pack (MDOP)</w:t>
      </w:r>
    </w:p>
    <w:p w:rsidR="004447C6" w:rsidRDefault="00BB0DE7">
      <w:pPr>
        <w:pStyle w:val="ProductList-Body"/>
      </w:pPr>
      <w:r>
        <w:t>Клієнт може інсталювати та використовувати функції з керування пакета MDOP на інших пристроях Клієнта, призначених для використання ним, з метою керування програмним забезпеченням на Ліцензованому пристрої або на пристроях Ліцензованого користувача. Клієнт також може використовувати AGPM, DaRT і UE-V для керування програмним забезпеченням на серверах в межах свого домену, якщо настільні комп’ютери з таким доменом ліцензовані для використання MDOP.</w:t>
      </w:r>
    </w:p>
    <w:p w:rsidR="004447C6" w:rsidRDefault="004447C6">
      <w:pPr>
        <w:pStyle w:val="ProductList-Body"/>
      </w:pPr>
    </w:p>
    <w:p w:rsidR="004447C6" w:rsidRDefault="00BB0DE7">
      <w:pPr>
        <w:pStyle w:val="ProductList-SubClauseHeading"/>
        <w:outlineLvl w:val="5"/>
      </w:pPr>
      <w:r>
        <w:t>4.8.1 Умови отримання права на використання MDOP</w:t>
      </w:r>
    </w:p>
    <w:p w:rsidR="004447C6" w:rsidRDefault="00BB0DE7">
      <w:pPr>
        <w:pStyle w:val="ProductList-BodyIndented"/>
      </w:pPr>
      <w:r>
        <w:t>Далі зазначено, які Клієнти мають права на використання MDOP та яким не потрібно окремо купувати MDOP.</w:t>
      </w:r>
    </w:p>
    <w:p w:rsidR="004447C6" w:rsidRDefault="00BB0DE7" w:rsidP="00BB0DE7">
      <w:pPr>
        <w:pStyle w:val="ProductList-Bullet"/>
        <w:numPr>
          <w:ilvl w:val="1"/>
          <w:numId w:val="29"/>
        </w:numPr>
      </w:pPr>
      <w:r>
        <w:t>Ліцензія Windows 10 Enterprise E3/E5 на користувача (ліцензія на передплату)</w:t>
      </w:r>
    </w:p>
    <w:p w:rsidR="004447C6" w:rsidRDefault="00BB0DE7" w:rsidP="00BB0DE7">
      <w:pPr>
        <w:pStyle w:val="ProductList-Bullet"/>
        <w:numPr>
          <w:ilvl w:val="1"/>
          <w:numId w:val="29"/>
        </w:numPr>
      </w:pPr>
      <w:r>
        <w:t>Ліцензія Windows 10 Enterprise E5 на пристрій (ліцензія на передплату);</w:t>
      </w:r>
    </w:p>
    <w:p w:rsidR="004447C6" w:rsidRDefault="00BB0DE7" w:rsidP="00BB0DE7">
      <w:pPr>
        <w:pStyle w:val="ProductList-Bullet"/>
        <w:numPr>
          <w:ilvl w:val="1"/>
          <w:numId w:val="29"/>
        </w:numPr>
      </w:pPr>
      <w:r>
        <w:t xml:space="preserve">Ліцензія Windows 10 Enterprise VDA на користувача (ліцензія на передплату); </w:t>
      </w:r>
    </w:p>
    <w:p w:rsidR="004447C6" w:rsidRDefault="00BB0DE7" w:rsidP="00BB0DE7">
      <w:pPr>
        <w:pStyle w:val="ProductList-Bullet"/>
        <w:numPr>
          <w:ilvl w:val="1"/>
          <w:numId w:val="29"/>
        </w:numPr>
      </w:pPr>
      <w:r>
        <w:t>Угода, що набула чинності 1 серпня 2015 року або пізніше, і ліцензія VDA на пристрій або Windows 10 Enterprise E3 на пристрій.</w:t>
      </w:r>
    </w:p>
    <w:p w:rsidR="004447C6" w:rsidRDefault="004447C6">
      <w:pPr>
        <w:pStyle w:val="ProductList-BodyIndented"/>
      </w:pPr>
    </w:p>
    <w:p w:rsidR="004447C6" w:rsidRDefault="00BB0DE7">
      <w:pPr>
        <w:pStyle w:val="ProductList-ClauseHeading"/>
        <w:outlineLvl w:val="4"/>
      </w:pPr>
      <w:r>
        <w:t>4.9 Програми для освітніх установ</w:t>
      </w:r>
    </w:p>
    <w:p w:rsidR="004447C6" w:rsidRDefault="00BB0DE7">
      <w:pPr>
        <w:pStyle w:val="ProductList-Body"/>
      </w:pPr>
      <w:r>
        <w:t>Наступні положення стосуються клієнтів, які приймають участь у будь-яких Програмах корпоративного ліцензування для освітніх установ.</w:t>
      </w:r>
    </w:p>
    <w:p w:rsidR="004447C6" w:rsidRDefault="00BB0DE7">
      <w:pPr>
        <w:pStyle w:val="ProductList-SubClauseHeading"/>
        <w:outlineLvl w:val="5"/>
      </w:pPr>
      <w:r>
        <w:t>4.9.1 Права на використання Windows Enterprise LTSB</w:t>
      </w:r>
    </w:p>
    <w:p w:rsidR="004447C6" w:rsidRDefault="00BB0DE7">
      <w:pPr>
        <w:pStyle w:val="ProductList-BodyIndented"/>
      </w:pPr>
      <w:r>
        <w:t>Освітні установи з Windows 10 Enterprise E3/E5 або Windows 10 Education E3/E5 можуть інсталювати Windows 10 Enterprise LTSB замість будь-якого дозволеного постійного екземпляра.</w:t>
      </w:r>
    </w:p>
    <w:p w:rsidR="004447C6" w:rsidRDefault="004447C6">
      <w:pPr>
        <w:pStyle w:val="ProductList-BodyIndented"/>
      </w:pPr>
    </w:p>
    <w:p w:rsidR="004447C6" w:rsidRDefault="00BB0DE7">
      <w:pPr>
        <w:pStyle w:val="ProductList-SubClauseHeading"/>
        <w:outlineLvl w:val="5"/>
      </w:pPr>
      <w:r>
        <w:t>4.9.2 Права стосовно Windows 10 Enterprise або Windows 10 Education Edition</w:t>
      </w:r>
    </w:p>
    <w:p w:rsidR="004447C6" w:rsidRDefault="00BB0DE7">
      <w:pPr>
        <w:pStyle w:val="ProductList-BodyIndented"/>
      </w:pPr>
      <w:r>
        <w:t>Освітні установи з Підтримкою програмного забезпечення для Windows Enterprise чи для Windows Education мають право інсталювати й використовувати Windows 10 Enterprise or Windows 10 Education.</w:t>
      </w:r>
    </w:p>
    <w:p w:rsidR="004447C6" w:rsidRDefault="004447C6">
      <w:pPr>
        <w:pStyle w:val="ProductList-BodyIndented"/>
      </w:pPr>
    </w:p>
    <w:p w:rsidR="004447C6" w:rsidRDefault="00BB0DE7">
      <w:pPr>
        <w:pStyle w:val="ProductList-SubClauseHeading"/>
        <w:outlineLvl w:val="5"/>
      </w:pPr>
      <w:r>
        <w:t>4.9.3 Права заміни на старіші версії</w:t>
      </w:r>
    </w:p>
    <w:p w:rsidR="004447C6" w:rsidRDefault="00BB0DE7">
      <w:pPr>
        <w:pStyle w:val="ProductList-BodyIndented"/>
      </w:pPr>
      <w:r>
        <w:t>Освітні установи з Підтримкою програмного забезпечення для Windows Education мають права на заміну на старіші версії відносно Windows 8.1 Enterprise/Pro та попередніх версій Windows 8.1 Enterprise/Pro, а також Windows Embedded 8.1 Industry та попередніх версій Windows Embedded 8.1 Industry.</w:t>
      </w:r>
    </w:p>
    <w:p w:rsidR="004447C6" w:rsidRDefault="004447C6">
      <w:pPr>
        <w:pStyle w:val="ProductList-BodyIndented"/>
      </w:pPr>
    </w:p>
    <w:p w:rsidR="004447C6" w:rsidRDefault="00BB0DE7">
      <w:pPr>
        <w:pStyle w:val="ProductList-SubClauseHeading"/>
        <w:outlineLvl w:val="5"/>
      </w:pPr>
      <w:r>
        <w:t>4.9.4 Права стосовно MDOP</w:t>
      </w:r>
    </w:p>
    <w:p w:rsidR="004447C6" w:rsidRDefault="00BB0DE7">
      <w:pPr>
        <w:pStyle w:val="ProductList-BodyIndented"/>
      </w:pPr>
      <w:r>
        <w:t>Освітні установи з Підтримкою програмного забезпечення для Windows Enterprise чи для Windows Education мають право інсталювати й використовувати MDOP.</w:t>
      </w:r>
    </w:p>
    <w:p w:rsidR="004447C6" w:rsidRDefault="004447C6">
      <w:pPr>
        <w:pStyle w:val="ProductList-BodyIndented"/>
      </w:pPr>
    </w:p>
    <w:p w:rsidR="004447C6" w:rsidRDefault="00BB0DE7">
      <w:pPr>
        <w:pStyle w:val="ProductList-SubClauseHeading"/>
        <w:outlineLvl w:val="5"/>
      </w:pPr>
      <w:r>
        <w:t>4.9.5 Варіант для учнів Windows To Go</w:t>
      </w:r>
    </w:p>
    <w:p w:rsidR="004447C6" w:rsidRDefault="00BB0DE7">
      <w:pPr>
        <w:pStyle w:val="ProductList-BodyIndented"/>
      </w:pPr>
      <w:r>
        <w:t>Освітнім установам, які вибрали Варіант для учнів, дозволяється використовувати максимум один Екземпляр Windows To Go на один ліцензований пристрій учня протягом періоду, коли учень зареєстрований в установі.</w:t>
      </w:r>
    </w:p>
    <w:p w:rsidR="004447C6" w:rsidRDefault="004447C6">
      <w:pPr>
        <w:pStyle w:val="ProductList-BodyIndented"/>
      </w:pPr>
    </w:p>
    <w:p w:rsidR="004447C6" w:rsidRDefault="00BB0DE7">
      <w:pPr>
        <w:pStyle w:val="ProductList-ClauseHeading"/>
        <w:outlineLvl w:val="4"/>
      </w:pPr>
      <w:r>
        <w:t>4.10 Windows 10 Mobile Enterprise</w:t>
      </w:r>
    </w:p>
    <w:p w:rsidR="004447C6" w:rsidRDefault="00BB0DE7">
      <w:pPr>
        <w:pStyle w:val="ProductList-Body"/>
      </w:pPr>
      <w:r>
        <w:t>Клієнти з чинною Ліцензією на передплату користувача або Додатковою ліцензією на користувача для Windows SA можуть інсталювати та використовувати Windows 10 Mobile Enterprise на додаткових пристроях кожного ліцензованого користувача.</w:t>
      </w:r>
    </w:p>
    <w:p w:rsidR="004447C6" w:rsidRDefault="004447C6">
      <w:pPr>
        <w:pStyle w:val="ProductList-Body"/>
      </w:pPr>
    </w:p>
    <w:p w:rsidR="004447C6" w:rsidRDefault="00BB0DE7">
      <w:pPr>
        <w:pStyle w:val="ProductList-ClauseHeading"/>
        <w:outlineLvl w:val="4"/>
      </w:pPr>
      <w:r>
        <w:t>4.11 ОС Windows для настільних комп’ютерів – Права на запуск «Групових програм HPC»</w:t>
      </w:r>
    </w:p>
    <w:p w:rsidR="004447C6" w:rsidRDefault="00BB0DE7">
      <w:pPr>
        <w:pStyle w:val="ProductList-Body"/>
      </w:pPr>
      <w:r>
        <w:t xml:space="preserve">Клієнт може дозволити одночасне використання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що використовується як </w:t>
      </w:r>
      <w:r>
        <w:fldChar w:fldCharType="begin"/>
      </w:r>
      <w:r>
        <w:instrText xml:space="preserve"> AutoTextList   \s NoStyle \t "Вузол Cycle Harvesting – це пристрій, не призначений для запуску Групових застосунків HPC або служб планування завдань для Групових застосунків HPC." </w:instrText>
      </w:r>
      <w:r>
        <w:fldChar w:fldCharType="separate"/>
      </w:r>
      <w:r>
        <w:rPr>
          <w:color w:val="0563C1"/>
        </w:rPr>
        <w:t>Вузол Cycle Harvesting</w:t>
      </w:r>
      <w:r>
        <w:fldChar w:fldCharType="end"/>
      </w:r>
      <w:r>
        <w:t xml:space="preserve">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якщо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не використовується як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загального призначення,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бази даних, веб-сервер,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електронної пошти,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друку або файловий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для здійснення спільного доступу кількох користувачів або спільного використання ресурсів.</w:t>
      </w:r>
    </w:p>
    <w:p w:rsidR="004447C6" w:rsidRDefault="004447C6">
      <w:pPr>
        <w:pStyle w:val="ProductList-Body"/>
      </w:pPr>
    </w:p>
    <w:p w:rsidR="004447C6" w:rsidRDefault="00BB0DE7">
      <w:pPr>
        <w:pStyle w:val="ProductList-ClauseHeading"/>
        <w:outlineLvl w:val="4"/>
      </w:pPr>
      <w:r>
        <w:t>4.12 Операційна система Windows для настільних комп’ютерів – Windows Thin PC</w:t>
      </w:r>
    </w:p>
    <w:p w:rsidR="004447C6" w:rsidRDefault="00BB0DE7">
      <w:pPr>
        <w:pStyle w:val="ProductList-Body"/>
      </w:pPr>
      <w:r>
        <w:t>Клієнт може використовувати Windows Thin PC замість програмного забезпечення операційної системи Windows для настільних комп’ютерів, але лише для запуску зазначених нижче типів програм.</w:t>
      </w:r>
    </w:p>
    <w:p w:rsidR="004447C6" w:rsidRDefault="00BB0DE7" w:rsidP="00BB0DE7">
      <w:pPr>
        <w:pStyle w:val="ProductList-Bullet"/>
        <w:numPr>
          <w:ilvl w:val="0"/>
          <w:numId w:val="30"/>
        </w:numPr>
      </w:pPr>
      <w:r>
        <w:t xml:space="preserve">безпека </w:t>
      </w:r>
    </w:p>
    <w:p w:rsidR="004447C6" w:rsidRDefault="00BB0DE7" w:rsidP="00BB0DE7">
      <w:pPr>
        <w:pStyle w:val="ProductList-Bullet"/>
        <w:numPr>
          <w:ilvl w:val="0"/>
          <w:numId w:val="30"/>
        </w:numPr>
      </w:pPr>
      <w:r>
        <w:t xml:space="preserve">керування </w:t>
      </w:r>
    </w:p>
    <w:p w:rsidR="004447C6" w:rsidRDefault="00BB0DE7" w:rsidP="00BB0DE7">
      <w:pPr>
        <w:pStyle w:val="ProductList-Bullet"/>
        <w:numPr>
          <w:ilvl w:val="0"/>
          <w:numId w:val="30"/>
        </w:numPr>
      </w:pPr>
      <w:r>
        <w:t xml:space="preserve">емуляція терміналів </w:t>
      </w:r>
    </w:p>
    <w:p w:rsidR="004447C6" w:rsidRDefault="00BB0DE7" w:rsidP="00BB0DE7">
      <w:pPr>
        <w:pStyle w:val="ProductList-Bullet"/>
        <w:numPr>
          <w:ilvl w:val="0"/>
          <w:numId w:val="30"/>
        </w:numPr>
      </w:pPr>
      <w:r>
        <w:t xml:space="preserve">технологія «Віддалений робочий стіл» та подібні до неї </w:t>
      </w:r>
    </w:p>
    <w:p w:rsidR="004447C6" w:rsidRDefault="00BB0DE7" w:rsidP="00BB0DE7">
      <w:pPr>
        <w:pStyle w:val="ProductList-Bullet"/>
        <w:numPr>
          <w:ilvl w:val="0"/>
          <w:numId w:val="30"/>
        </w:numPr>
      </w:pPr>
      <w:r>
        <w:t xml:space="preserve">веб-браузер </w:t>
      </w:r>
    </w:p>
    <w:p w:rsidR="004447C6" w:rsidRDefault="00BB0DE7" w:rsidP="00BB0DE7">
      <w:pPr>
        <w:pStyle w:val="ProductList-Bullet"/>
        <w:numPr>
          <w:ilvl w:val="0"/>
          <w:numId w:val="30"/>
        </w:numPr>
      </w:pPr>
      <w:r>
        <w:t xml:space="preserve">універсальний програвач </w:t>
      </w:r>
    </w:p>
    <w:p w:rsidR="004447C6" w:rsidRDefault="00BB0DE7" w:rsidP="00BB0DE7">
      <w:pPr>
        <w:pStyle w:val="ProductList-Bullet"/>
        <w:numPr>
          <w:ilvl w:val="0"/>
          <w:numId w:val="30"/>
        </w:numPr>
      </w:pPr>
      <w:r>
        <w:t xml:space="preserve">програма обміну миттєвими повідомленнями </w:t>
      </w:r>
    </w:p>
    <w:p w:rsidR="004447C6" w:rsidRDefault="00BB0DE7" w:rsidP="00BB0DE7">
      <w:pPr>
        <w:pStyle w:val="ProductList-Bullet"/>
        <w:numPr>
          <w:ilvl w:val="0"/>
          <w:numId w:val="30"/>
        </w:numPr>
      </w:pPr>
      <w:r>
        <w:t xml:space="preserve">програми перегляду документів </w:t>
      </w:r>
    </w:p>
    <w:p w:rsidR="004447C6" w:rsidRDefault="00BB0DE7" w:rsidP="00BB0DE7">
      <w:pPr>
        <w:pStyle w:val="ProductList-Bullet"/>
        <w:numPr>
          <w:ilvl w:val="0"/>
          <w:numId w:val="30"/>
        </w:numPr>
      </w:pPr>
      <w:r>
        <w:t>NET Framework та віртуальна машина Java</w:t>
      </w:r>
    </w:p>
    <w:p w:rsidR="004447C6" w:rsidRDefault="00BB0DE7">
      <w:pPr>
        <w:pStyle w:val="ProductList-Body"/>
      </w:pPr>
      <w:r>
        <w:t>Клієнт може використовувати програмне забезпечення на пристрої, відмінному від того, на якому воно було вперше інстальовано, якщо він перенесе відповідне відшкодування в рамках Підтримки програмного забезпечення на цей пристрій.</w:t>
      </w:r>
    </w:p>
    <w:p w:rsidR="004447C6" w:rsidRDefault="004447C6">
      <w:pPr>
        <w:pStyle w:val="ProductList-Body"/>
      </w:pPr>
    </w:p>
    <w:p w:rsidR="004447C6" w:rsidRDefault="00BB0DE7">
      <w:pPr>
        <w:pStyle w:val="ProductList-ClauseHeading"/>
        <w:outlineLvl w:val="4"/>
      </w:pPr>
      <w:r>
        <w:t>4.13 Підтримка програмного забезпечення для Windows Embedded Industry Enterprise</w:t>
      </w:r>
    </w:p>
    <w:p w:rsidR="004447C6" w:rsidRDefault="00BB0DE7">
      <w:pPr>
        <w:pStyle w:val="ProductList-Body"/>
      </w:pPr>
      <w:r>
        <w:t xml:space="preserve">Клієнти з Підтримкою програмного забезпечення для Windows Embedded Industry Enterprise повинні дотримуватися таких самих прав і обмежень, які передбачено для Підтримки програмного забезпечення для Windows. </w:t>
      </w:r>
    </w:p>
    <w:p w:rsidR="004447C6" w:rsidRDefault="004447C6">
      <w:pPr>
        <w:pStyle w:val="PURBreadcrumb"/>
      </w:pPr>
    </w:p>
    <w:tbl>
      <w:tblPr>
        <w:tblStyle w:val="PURTable"/>
        <w:tblW w:w="0" w:type="dxa"/>
        <w:tblLook w:val="04A0" w:firstRow="1" w:lastRow="0" w:firstColumn="1" w:lastColumn="0" w:noHBand="0" w:noVBand="1"/>
      </w:tblPr>
      <w:tblGrid>
        <w:gridCol w:w="1080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Body"/>
      </w:pPr>
    </w:p>
    <w:p w:rsidR="004447C6" w:rsidRDefault="00BB0DE7">
      <w:pPr>
        <w:pStyle w:val="ProductList-OfferingGroupHeading"/>
        <w:outlineLvl w:val="1"/>
      </w:pPr>
      <w:bookmarkStart w:id="196" w:name="_Sec619"/>
      <w:r>
        <w:t>Windows Server</w:t>
      </w:r>
      <w:bookmarkEnd w:id="196"/>
      <w:r>
        <w:fldChar w:fldCharType="begin"/>
      </w:r>
      <w:r>
        <w:instrText xml:space="preserve"> TC "</w:instrText>
      </w:r>
      <w:bookmarkStart w:id="197" w:name="_Toc457390257"/>
      <w:r>
        <w:instrText>Windows Server</w:instrText>
      </w:r>
      <w:bookmarkEnd w:id="197"/>
      <w:r>
        <w:instrText>" \l 2</w:instrText>
      </w:r>
      <w:r>
        <w:fldChar w:fldCharType="end"/>
      </w:r>
    </w:p>
    <w:p w:rsidR="004447C6" w:rsidRDefault="00BB0DE7">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7390258"/>
      <w:r>
        <w:instrText>Windows MultiPoint Server</w:instrText>
      </w:r>
      <w:bookmarkEnd w:id="199"/>
      <w:r>
        <w:instrText>" \l 3</w:instrText>
      </w:r>
      <w:r>
        <w:fldChar w:fldCharType="end"/>
      </w:r>
    </w:p>
    <w:p w:rsidR="004447C6" w:rsidRDefault="00BB0DE7">
      <w:pPr>
        <w:pStyle w:val="ProductList-Offering1SubSection"/>
        <w:outlineLvl w:val="3"/>
      </w:pPr>
      <w:bookmarkStart w:id="200" w:name="_Sec702"/>
      <w:r>
        <w:t>1. Доступність програм</w:t>
      </w:r>
      <w:bookmarkEnd w:id="200"/>
    </w:p>
    <w:tbl>
      <w:tblPr>
        <w:tblStyle w:val="PURTable"/>
        <w:tblW w:w="0" w:type="dxa"/>
        <w:tblLook w:val="04A0" w:firstRow="1" w:lastRow="0" w:firstColumn="1" w:lastColumn="0" w:noHBand="0" w:noVBand="1"/>
      </w:tblPr>
      <w:tblGrid>
        <w:gridCol w:w="4020"/>
        <w:gridCol w:w="615"/>
        <w:gridCol w:w="604"/>
        <w:gridCol w:w="610"/>
        <w:gridCol w:w="604"/>
        <w:gridCol w:w="608"/>
        <w:gridCol w:w="610"/>
        <w:gridCol w:w="614"/>
        <w:gridCol w:w="634"/>
        <w:gridCol w:w="618"/>
        <w:gridCol w:w="611"/>
        <w:gridCol w:w="630"/>
      </w:tblGrid>
      <w:tr w:rsidR="004447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447C6" w:rsidRDefault="00BB0DE7">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6" w:rsidRDefault="00BB0DE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6" w:rsidRDefault="00BB0DE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6" w:rsidRDefault="00BB0DE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6" w:rsidRDefault="00BB0DE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6" w:rsidRDefault="00BB0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6" w:rsidRDefault="00BB0DE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6" w:rsidRDefault="00BB0DE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6" w:rsidRDefault="00BB0DE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6" w:rsidRDefault="00BB0DE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6" w:rsidRDefault="00BB0DE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6" w:rsidRDefault="00BB0DE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447C6">
        <w:tc>
          <w:tcPr>
            <w:tcW w:w="4160" w:type="dxa"/>
            <w:tcBorders>
              <w:top w:val="single" w:sz="9" w:space="0" w:color="FFFFFF"/>
              <w:left w:val="single" w:sz="9" w:space="0" w:color="FFFFFF"/>
              <w:bottom w:val="dashed" w:sz="4" w:space="0" w:color="BFBFBF"/>
              <w:right w:val="single" w:sz="9" w:space="0" w:color="FFFFFF"/>
            </w:tcBorders>
          </w:tcPr>
          <w:p w:rsidR="004447C6" w:rsidRDefault="00BB0DE7">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447C6">
        <w:tc>
          <w:tcPr>
            <w:tcW w:w="416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447C6">
        <w:tc>
          <w:tcPr>
            <w:tcW w:w="416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pPr>
            <w:r>
              <w:t>Ліцензія доступу клієнта на Windows MultiPoint Server 2012 Premium із Windows MultiPoint Server 2012 (5 клієнтів)</w:t>
            </w:r>
            <w:r>
              <w:fldChar w:fldCharType="begin"/>
            </w:r>
            <w:r>
              <w:instrText xml:space="preserve"> XE "Ліцензія доступу клієнта на Windows MultiPoint Server 2012 Premium із Windows MultiPoint Server 2012 (5 клієнтів)"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447C6">
        <w:tc>
          <w:tcPr>
            <w:tcW w:w="416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pPr>
            <w:r>
              <w:t>Ліцензія доступу клієнта на Windows MultiPoint Server 2012 Premium із Windows MultiPoint Server 2012 (5 клієнтів) з ліцензією доступу клієнта на Windows Server 2012 (5 клієнтів)</w:t>
            </w:r>
            <w:r>
              <w:fldChar w:fldCharType="begin"/>
            </w:r>
            <w:r>
              <w:instrText xml:space="preserve"> XE "Ліцензія доступу клієнта на Windows MultiPoint Server 2012 Premium із Windows MultiPoint Server 2012 (5 клієнтів) з ліцензією доступу клієнта на Windows Server 2012 (5 клієнтів)"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447C6">
        <w:tc>
          <w:tcPr>
            <w:tcW w:w="416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pPr>
            <w:r>
              <w:t>Ліцензія доступу клієнта на Windows MultiPoint Server 2012</w:t>
            </w:r>
            <w:r>
              <w:fldChar w:fldCharType="begin"/>
            </w:r>
            <w:r>
              <w:instrText xml:space="preserve"> XE "Ліцензія доступу клієнта на Windows MultiPoint Server 2012"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p>
        </w:tc>
      </w:tr>
      <w:tr w:rsidR="004447C6">
        <w:tc>
          <w:tcPr>
            <w:tcW w:w="4160" w:type="dxa"/>
            <w:tcBorders>
              <w:top w:val="dashed" w:sz="4" w:space="0" w:color="BFBFBF"/>
              <w:left w:val="single" w:sz="9" w:space="0" w:color="FFFFFF"/>
              <w:bottom w:val="none" w:sz="4" w:space="0" w:color="000000"/>
              <w:right w:val="single" w:sz="9" w:space="0" w:color="FFFFFF"/>
            </w:tcBorders>
          </w:tcPr>
          <w:p w:rsidR="004447C6" w:rsidRDefault="00BB0DE7">
            <w:pPr>
              <w:pStyle w:val="ProductList-TableBody"/>
            </w:pPr>
            <w:r>
              <w:t>Ліцензія доступу клієнта на Windows MultiPoint Server 2012 із ліцензією доступу клієнта на Windows Server 2012</w:t>
            </w:r>
            <w:r>
              <w:fldChar w:fldCharType="begin"/>
            </w:r>
            <w:r>
              <w:instrText xml:space="preserve"> XE "Ліцензія доступу клієнта на Windows MultiPoint Server 2012 із ліцензією доступу клієнта на Windows Server 2012" </w:instrText>
            </w:r>
            <w:r>
              <w:fldChar w:fldCharType="end"/>
            </w:r>
            <w:r>
              <w:t xml:space="preserve"> («на пристрій» і «на користувача»)</w:t>
            </w:r>
          </w:p>
        </w:tc>
        <w:tc>
          <w:tcPr>
            <w:tcW w:w="620" w:type="dxa"/>
            <w:tcBorders>
              <w:top w:val="dashed" w:sz="4" w:space="0" w:color="BFBFBF"/>
              <w:left w:val="single" w:sz="9" w:space="0" w:color="FFFFFF"/>
              <w:bottom w:val="none" w:sz="4" w:space="0" w:color="000000"/>
              <w:right w:val="single" w:sz="9" w:space="0" w:color="FFFFFF"/>
            </w:tcBorders>
          </w:tcPr>
          <w:p w:rsidR="004447C6" w:rsidRDefault="00BB0DE7">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4447C6" w:rsidRDefault="00BB0DE7">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4447C6" w:rsidRDefault="00BB0DE7">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4447C6" w:rsidRDefault="00BB0DE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4447C6" w:rsidRDefault="00BB0DE7">
      <w:pPr>
        <w:pStyle w:val="ProductList-Offering1SubSection"/>
        <w:outlineLvl w:val="3"/>
      </w:pPr>
      <w:bookmarkStart w:id="201" w:name="_Sec757"/>
      <w:r>
        <w:t>2. Умови продукту</w:t>
      </w:r>
      <w:bookmarkEnd w:id="201"/>
    </w:p>
    <w:tbl>
      <w:tblPr>
        <w:tblStyle w:val="PURTable"/>
        <w:tblW w:w="0" w:type="dxa"/>
        <w:tblLook w:val="04A0" w:firstRow="1" w:lastRow="0" w:firstColumn="1" w:lastColumn="0" w:noHBand="0" w:noVBand="1"/>
      </w:tblPr>
      <w:tblGrid>
        <w:gridCol w:w="3576"/>
        <w:gridCol w:w="3598"/>
        <w:gridCol w:w="3616"/>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Випуски з меншими функціональними можливостями: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Необхідна умова (Підтримка програмного забезпечення):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зменшення: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уточнення: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BB0DE7">
      <w:pPr>
        <w:pStyle w:val="ProductList-Offering1SubSection"/>
        <w:outlineLvl w:val="3"/>
      </w:pPr>
      <w:bookmarkStart w:id="202" w:name="_Sec800"/>
      <w:r>
        <w:t>3. Права на використання</w:t>
      </w:r>
      <w:bookmarkEnd w:id="202"/>
    </w:p>
    <w:tbl>
      <w:tblPr>
        <w:tblStyle w:val="PURTable"/>
        <w:tblW w:w="0" w:type="dxa"/>
        <w:tblLook w:val="04A0" w:firstRow="1" w:lastRow="0" w:firstColumn="1" w:lastColumn="0" w:noHBand="0" w:noVBand="1"/>
      </w:tblPr>
      <w:tblGrid>
        <w:gridCol w:w="3617"/>
        <w:gridCol w:w="3581"/>
        <w:gridCol w:w="3592"/>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Включені технології: Н/Д</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pPr>
    </w:p>
    <w:p w:rsidR="004447C6" w:rsidRDefault="00BB0DE7">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86"/>
        <w:gridCol w:w="3599"/>
        <w:gridCol w:w="3605"/>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447C6" w:rsidRDefault="00BB0DE7">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4447C6" w:rsidRDefault="00BB0DE7">
            <w:pPr>
              <w:pStyle w:val="ProductList-TableBody"/>
            </w:pPr>
            <w:r>
              <w:t>Ліцензія доступу клієнта для Windows MultiPoint Server 2012 і ліцензія доступу клієнта для Windows Server 2012</w:t>
            </w:r>
            <w:r>
              <w:fldChar w:fldCharType="begin"/>
            </w:r>
            <w:r>
              <w:instrText xml:space="preserve"> XE "ліцензія доступу клієнта для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447C6" w:rsidRDefault="00BB0DE7">
            <w:pPr>
              <w:pStyle w:val="ProductList-TableBody"/>
            </w:pPr>
            <w:r>
              <w:t xml:space="preserve">Ліцензія доступу клієнта для Windows MultiPoint Server 2012 і </w:t>
            </w:r>
          </w:p>
          <w:p w:rsidR="004447C6" w:rsidRDefault="00BB0DE7">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4447C6" w:rsidRDefault="004447C6">
      <w:pPr>
        <w:pStyle w:val="ProductList-Body"/>
      </w:pPr>
    </w:p>
    <w:p w:rsidR="004447C6" w:rsidRDefault="00BB0DE7">
      <w:pPr>
        <w:pStyle w:val="ProductList-SubClauseHeading"/>
        <w:outlineLvl w:val="5"/>
      </w:pPr>
      <w:r>
        <w:t>3.1.1 Додаткові функціональні можливості, пов’язані з ліцензією доступу клієнта для Служб керування правами Active Directory в ОС Windows Server 2012</w:t>
      </w:r>
    </w:p>
    <w:p w:rsidR="004447C6" w:rsidRDefault="00BB0DE7">
      <w:pPr>
        <w:pStyle w:val="ProductList-BodyIndented"/>
      </w:pPr>
      <w:r>
        <w:t>Служби керування правами Windows Server 2012</w:t>
      </w:r>
    </w:p>
    <w:tbl>
      <w:tblPr>
        <w:tblStyle w:val="PURTable0"/>
        <w:tblW w:w="0" w:type="dxa"/>
        <w:tblLook w:val="04A0" w:firstRow="1" w:lastRow="0" w:firstColumn="1" w:lastColumn="0" w:noHBand="0" w:noVBand="1"/>
      </w:tblPr>
      <w:tblGrid>
        <w:gridCol w:w="3477"/>
        <w:gridCol w:w="3475"/>
        <w:gridCol w:w="3478"/>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447C6" w:rsidRDefault="00BB0DE7">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4447C6" w:rsidRDefault="00BB0DE7">
            <w:pPr>
              <w:pStyle w:val="ProductList-TableBody"/>
            </w:pPr>
            <w:r>
              <w:t>Ліцензія доступу клієнта для Служб керування правами Active Directory в ОС Windows Server 2012</w:t>
            </w:r>
            <w:r>
              <w:fldChar w:fldCharType="begin"/>
            </w:r>
            <w:r>
              <w:instrText xml:space="preserve"> XE "Ліцензія доступу клієнта для Служб керування правами Active Directory в ОС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447C6" w:rsidRDefault="00BB0DE7">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4447C6" w:rsidRDefault="004447C6">
      <w:pPr>
        <w:pStyle w:val="ProductList-BodyIndented"/>
      </w:pPr>
    </w:p>
    <w:p w:rsidR="004447C6" w:rsidRDefault="00BB0DE7">
      <w:pPr>
        <w:pStyle w:val="ProductList-ClauseHeading"/>
        <w:outlineLvl w:val="4"/>
      </w:pPr>
      <w:r>
        <w:t>3.2 Запуск Екземплярів програмного забезпечення</w:t>
      </w:r>
    </w:p>
    <w:p w:rsidR="004447C6" w:rsidRDefault="00BB0DE7">
      <w:pPr>
        <w:pStyle w:val="ProductList-Body"/>
      </w:pPr>
      <w:r>
        <w:t xml:space="preserve">Клієнт може одночасно запускати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Якщо Клієнт використовує серверне програмне забезпечення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серверне програмне забезпечення, яке використовується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може використовуватися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та керування ним.</w:t>
      </w:r>
    </w:p>
    <w:p w:rsidR="004447C6" w:rsidRDefault="004447C6">
      <w:pPr>
        <w:pStyle w:val="ProductList-Body"/>
      </w:pPr>
    </w:p>
    <w:p w:rsidR="004447C6" w:rsidRDefault="00BB0DE7">
      <w:pPr>
        <w:pStyle w:val="ProductList-ClauseHeading"/>
        <w:outlineLvl w:val="4"/>
      </w:pPr>
      <w:r>
        <w:t>3.3 Ліцензії доступу</w:t>
      </w:r>
    </w:p>
    <w:p w:rsidR="004447C6" w:rsidRDefault="00BB0DE7">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4447C6" w:rsidRDefault="004447C6">
      <w:pPr>
        <w:pStyle w:val="ProductList-Body"/>
      </w:pPr>
    </w:p>
    <w:p w:rsidR="004447C6" w:rsidRDefault="00BB0DE7">
      <w:pPr>
        <w:pStyle w:val="ProductList-ClauseHeading"/>
        <w:outlineLvl w:val="4"/>
      </w:pPr>
      <w:r>
        <w:t>3.4 Windows MultiPoint Server 2012 Connector</w:t>
      </w:r>
    </w:p>
    <w:p w:rsidR="004447C6" w:rsidRDefault="00BB0DE7">
      <w:pPr>
        <w:pStyle w:val="ProductList-Body"/>
      </w:pPr>
      <w:r>
        <w:t>Клієнт може інсталювати та використовувати програмне забезпечення Windows Server 2012 MultiPoint Connector на будь-якому пристрої, ліцензованому для доступу до Windows Server 2012</w:t>
      </w:r>
      <w:r>
        <w:fldChar w:fldCharType="begin"/>
      </w:r>
      <w:r>
        <w:instrText xml:space="preserve"> XE "Windows Server 2012" </w:instrText>
      </w:r>
      <w:r>
        <w:fldChar w:fldCharType="end"/>
      </w:r>
      <w:r>
        <w:t>. Клієнт може використовувати це програмне забезпечення лише для доступу до програмного забезпечення MultiPoint Server. Якщо він здійснює доступ до серверного програмного забезпечення з цього пристрою виключно з метою використання прикладної дошки MultiPoint Dashboard, ліцензії CAL на сервер MultiPoint Server не потрібні.</w:t>
      </w:r>
    </w:p>
    <w:p w:rsidR="004447C6" w:rsidRDefault="004447C6">
      <w:pPr>
        <w:pStyle w:val="ProductList-Body"/>
      </w:pPr>
    </w:p>
    <w:p w:rsidR="004447C6" w:rsidRDefault="00BB0DE7">
      <w:pPr>
        <w:pStyle w:val="ProductList-ClauseHeading"/>
        <w:outlineLvl w:val="4"/>
      </w:pPr>
      <w:r>
        <w:t>3.5 Додаткове програмне забезпечення</w:t>
      </w:r>
    </w:p>
    <w:p w:rsidR="004447C6" w:rsidRDefault="00BB0DE7">
      <w:pPr>
        <w:pStyle w:val="ProductList-Body"/>
      </w:pPr>
      <w:r>
        <w:t xml:space="preserve">Список Додаткового програмного забезпечення див. за адресою </w:t>
      </w:r>
      <w:hyperlink r:id="rId80">
        <w:r>
          <w:rPr>
            <w:color w:val="00467F"/>
            <w:u w:val="single"/>
          </w:rPr>
          <w:t>http://go.microsoft.com/fwlink/?LinkId=245856</w:t>
        </w:r>
      </w:hyperlink>
      <w:r>
        <w:t>.</w:t>
      </w:r>
    </w:p>
    <w:p w:rsidR="004447C6" w:rsidRDefault="00BB0DE7">
      <w:pPr>
        <w:pStyle w:val="ProductList-Offering1SubSection"/>
        <w:outlineLvl w:val="3"/>
      </w:pPr>
      <w:bookmarkStart w:id="203" w:name="_Sec832"/>
      <w:r>
        <w:t>4. Підтримка програмного забезпечення</w:t>
      </w:r>
      <w:bookmarkEnd w:id="203"/>
    </w:p>
    <w:tbl>
      <w:tblPr>
        <w:tblStyle w:val="PURTable"/>
        <w:tblW w:w="0" w:type="dxa"/>
        <w:tblLook w:val="04A0" w:firstRow="1" w:lastRow="0" w:firstColumn="1" w:lastColumn="0" w:noHBand="0" w:noVBand="1"/>
      </w:tblPr>
      <w:tblGrid>
        <w:gridCol w:w="3626"/>
        <w:gridCol w:w="3573"/>
        <w:gridCol w:w="3591"/>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переходу на резервний ресурс: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на віддалене використання: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jc w:val="right"/>
      </w:pPr>
    </w:p>
    <w:tbl>
      <w:tblPr>
        <w:tblStyle w:val="PURTable"/>
        <w:tblW w:w="0" w:type="dxa"/>
        <w:tblLook w:val="04A0" w:firstRow="1" w:lastRow="0" w:firstColumn="1" w:lastColumn="0" w:noHBand="0" w:noVBand="1"/>
      </w:tblPr>
      <w:tblGrid>
        <w:gridCol w:w="1080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Body"/>
      </w:pPr>
    </w:p>
    <w:p w:rsidR="004447C6" w:rsidRDefault="00BB0DE7">
      <w:pPr>
        <w:pStyle w:val="ProductList-Offering2HeadingNoBorder"/>
        <w:outlineLvl w:val="2"/>
      </w:pPr>
      <w:bookmarkStart w:id="204" w:name="_Sec655"/>
      <w:r>
        <w:t>Windows Server</w:t>
      </w:r>
      <w:bookmarkEnd w:id="204"/>
      <w:r>
        <w:fldChar w:fldCharType="begin"/>
      </w:r>
      <w:r>
        <w:instrText xml:space="preserve"> TC "</w:instrText>
      </w:r>
      <w:bookmarkStart w:id="205" w:name="_Toc457390259"/>
      <w:r>
        <w:instrText>Windows Server</w:instrText>
      </w:r>
      <w:bookmarkEnd w:id="205"/>
      <w:r>
        <w:instrText>" \l 3</w:instrText>
      </w:r>
      <w:r>
        <w:fldChar w:fldCharType="end"/>
      </w:r>
    </w:p>
    <w:p w:rsidR="004447C6" w:rsidRDefault="00BB0DE7">
      <w:pPr>
        <w:pStyle w:val="ProductList-Offering1SubSection"/>
        <w:outlineLvl w:val="3"/>
      </w:pPr>
      <w:bookmarkStart w:id="206" w:name="_Sec703"/>
      <w:r>
        <w:t>1. Доступність програм</w:t>
      </w:r>
      <w:bookmarkEnd w:id="206"/>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4447C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447C6" w:rsidRDefault="00BB0DE7">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6" w:rsidRDefault="00BB0DE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6" w:rsidRDefault="00BB0DE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6" w:rsidRDefault="00BB0DE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6" w:rsidRDefault="00BB0DE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6" w:rsidRDefault="00BB0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6" w:rsidRDefault="00BB0DE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6" w:rsidRDefault="00BB0DE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6" w:rsidRDefault="00BB0DE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6" w:rsidRDefault="00BB0DE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6" w:rsidRDefault="00BB0DE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447C6" w:rsidRDefault="00BB0DE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447C6">
        <w:tc>
          <w:tcPr>
            <w:tcW w:w="4160" w:type="dxa"/>
            <w:tcBorders>
              <w:top w:val="single" w:sz="9" w:space="0" w:color="FFFFFF"/>
              <w:left w:val="single" w:sz="9" w:space="0" w:color="FFFFFF"/>
              <w:bottom w:val="dashed" w:sz="4" w:space="0" w:color="BFBFBF"/>
              <w:right w:val="single" w:sz="9" w:space="0" w:color="FFFFFF"/>
            </w:tcBorders>
          </w:tcPr>
          <w:p w:rsidR="004447C6" w:rsidRDefault="00BB0DE7">
            <w:pPr>
              <w:pStyle w:val="ProductList-TableBody"/>
            </w:pPr>
            <w:r>
              <w:rPr>
                <w:color w:val="000000"/>
              </w:rPr>
              <w:t>Ліцензія доступу клієнта для Служб керування правами Active Directory в ОС Windows Server 2012</w:t>
            </w:r>
            <w:r>
              <w:fldChar w:fldCharType="begin"/>
            </w:r>
            <w:r>
              <w:instrText xml:space="preserve"> XE "Ліцензія доступу клієнта для Служб керування правами Active Directory в ОС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447C6" w:rsidRDefault="00BB0DE7">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416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416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pPr>
            <w:r>
              <w:t>Ліцензія доступу клієнта на Windows Server 2012 Remote Desktop Services</w:t>
            </w:r>
            <w:r>
              <w:fldChar w:fldCharType="begin"/>
            </w:r>
            <w:r>
              <w:instrText xml:space="preserve"> XE "Ліцензія доступу клієнта на Windows Server 2012 Remote Desktop Services"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4447C6" w:rsidRDefault="00BB0DE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416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447C6">
        <w:tc>
          <w:tcPr>
            <w:tcW w:w="416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447C6">
        <w:tc>
          <w:tcPr>
            <w:tcW w:w="416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447C6">
        <w:tc>
          <w:tcPr>
            <w:tcW w:w="416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447C6">
        <w:tc>
          <w:tcPr>
            <w:tcW w:w="416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pPr>
            <w:r>
              <w:rPr>
                <w:color w:val="000000"/>
              </w:rPr>
              <w:t>Ліцензія External Connector для Служб керування правами Active Directory в ОС Windows Server 2012</w:t>
            </w:r>
            <w:r>
              <w:fldChar w:fldCharType="begin"/>
            </w:r>
            <w:r>
              <w:instrText xml:space="preserve"> XE "Ліцензія External Connector для Служб керування правами Active Directory в ОС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4447C6" w:rsidRDefault="00BB0DE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447C6">
        <w:tc>
          <w:tcPr>
            <w:tcW w:w="4160" w:type="dxa"/>
            <w:tcBorders>
              <w:top w:val="dashed" w:sz="4" w:space="0" w:color="BFBFBF"/>
              <w:left w:val="single" w:sz="9" w:space="0" w:color="FFFFFF"/>
              <w:bottom w:val="none" w:sz="4" w:space="0" w:color="000000"/>
              <w:right w:val="single" w:sz="9" w:space="0" w:color="FFFFFF"/>
            </w:tcBorders>
          </w:tcPr>
          <w:p w:rsidR="004447C6" w:rsidRDefault="00BB0DE7">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4447C6" w:rsidRDefault="00BB0DE7">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4447C6" w:rsidRDefault="00BB0DE7">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4447C6" w:rsidRDefault="00BB0DE7">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4447C6" w:rsidRDefault="00BB0DE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4447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4447C6" w:rsidRDefault="00BB0DE7">
      <w:pPr>
        <w:pStyle w:val="ProductList-Offering1SubSection"/>
        <w:outlineLvl w:val="3"/>
      </w:pPr>
      <w:bookmarkStart w:id="207" w:name="_Sec758"/>
      <w:r>
        <w:t>2. Умови продукту</w:t>
      </w:r>
      <w:bookmarkEnd w:id="207"/>
    </w:p>
    <w:tbl>
      <w:tblPr>
        <w:tblStyle w:val="PURTable"/>
        <w:tblW w:w="0" w:type="dxa"/>
        <w:tblLook w:val="04A0" w:firstRow="1" w:lastRow="0" w:firstColumn="1" w:lastColumn="0" w:noHBand="0" w:noVBand="1"/>
      </w:tblPr>
      <w:tblGrid>
        <w:gridCol w:w="3576"/>
        <w:gridCol w:w="3598"/>
        <w:gridCol w:w="3616"/>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для ліцензій доступу клієнта та ліцензій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Datacenter або Standard для випусків Windows Server 2008 R2 Enterprise, Standard, Essentials, Web і HPC або Essentials 2012 чи 2012 R2</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Необхідна умова (Підтримка програмного забезпечення):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Ліцензії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зменшення: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уточнення: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BB0DE7">
      <w:pPr>
        <w:pStyle w:val="ProductList-Offering1SubSection"/>
        <w:outlineLvl w:val="3"/>
      </w:pPr>
      <w:bookmarkStart w:id="208" w:name="_Sec807"/>
      <w:r>
        <w:t>3. Права на використання</w:t>
      </w:r>
      <w:bookmarkEnd w:id="208"/>
    </w:p>
    <w:tbl>
      <w:tblPr>
        <w:tblStyle w:val="PURTable"/>
        <w:tblW w:w="0" w:type="dxa"/>
        <w:tblLook w:val="04A0" w:firstRow="1" w:lastRow="0" w:firstColumn="1" w:lastColumn="0" w:noHBand="0" w:noVBand="1"/>
      </w:tblPr>
      <w:tblGrid>
        <w:gridCol w:w="3605"/>
        <w:gridCol w:w="3587"/>
        <w:gridCol w:w="3598"/>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Universal</w:t>
              </w:r>
            </w:hyperlink>
            <w:r>
              <w:t xml:space="preserve">; </w:t>
            </w:r>
            <w:hyperlink w:anchor="_Sec541">
              <w:r>
                <w:rPr>
                  <w:color w:val="00467F"/>
                  <w:u w:val="single"/>
                </w:rPr>
                <w:t>Processor/CAL</w:t>
              </w:r>
            </w:hyperlink>
            <w:r>
              <w:t xml:space="preserve"> – усі випуски (крім Essentials), </w:t>
            </w:r>
            <w:hyperlink w:anchor="_Sec545">
              <w:r>
                <w:rPr>
                  <w:color w:val="00467F"/>
                  <w:u w:val="single"/>
                </w:rPr>
                <w:t>Спеціалізовані сервери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 або ліцензії для зовнішніх користувачів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Включені технології: Н/Д</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pPr>
    </w:p>
    <w:p w:rsidR="004447C6" w:rsidRDefault="00BB0DE7">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90"/>
        <w:gridCol w:w="3592"/>
        <w:gridCol w:w="3608"/>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447C6" w:rsidRDefault="00BB0DE7">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4447C6" w:rsidRDefault="00BB0DE7">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4447C6" w:rsidRDefault="00BB0DE7">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4447C6" w:rsidRDefault="004447C6">
      <w:pPr>
        <w:pStyle w:val="ProductList-Body"/>
      </w:pPr>
    </w:p>
    <w:p w:rsidR="004447C6" w:rsidRDefault="00BB0DE7">
      <w:pPr>
        <w:pStyle w:val="ProductList-SubClauseHeading"/>
        <w:outlineLvl w:val="5"/>
      </w:pPr>
      <w:r>
        <w:t>3.1.1 Додаткові функціональні можливості, пов’язані з ліцензією доступу клієнта для Windows Server 2012 Remote Desktop Services</w:t>
      </w:r>
    </w:p>
    <w:p w:rsidR="004447C6" w:rsidRDefault="00BB0DE7">
      <w:pPr>
        <w:pStyle w:val="ProductList-BodyIndented"/>
      </w:pPr>
      <w:r>
        <w:t>Microsoft Application Virtualization для Remote Desktop Services і функціональні можливості Windows Server 2012 R2 Remote Desktop Services</w:t>
      </w:r>
    </w:p>
    <w:tbl>
      <w:tblPr>
        <w:tblStyle w:val="PURTable0"/>
        <w:tblW w:w="0" w:type="dxa"/>
        <w:tblLook w:val="04A0" w:firstRow="1" w:lastRow="0" w:firstColumn="1" w:lastColumn="0" w:noHBand="0" w:noVBand="1"/>
      </w:tblPr>
      <w:tblGrid>
        <w:gridCol w:w="3477"/>
        <w:gridCol w:w="3457"/>
        <w:gridCol w:w="3496"/>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447C6" w:rsidRDefault="00BB0DE7">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4447C6" w:rsidRDefault="00BB0DE7">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4447C6" w:rsidRDefault="00BB0DE7">
            <w:pPr>
              <w:pStyle w:val="ProductList-TableBody"/>
            </w:pPr>
            <w:r>
              <w:t>Ліцензія на передплату користувача для Windows Server 2012 Remote Desktop Services</w:t>
            </w:r>
          </w:p>
        </w:tc>
      </w:tr>
    </w:tbl>
    <w:p w:rsidR="004447C6" w:rsidRDefault="00BB0DE7">
      <w:pPr>
        <w:pStyle w:val="ProductList-BodyIndented"/>
      </w:pPr>
      <w:r>
        <w:t>*Також вимагається для використання Windows Server для розміщення графічного інтерфейсу користувача (з використанням функціональних можливостей Windows Server 2012 R2 Remote Desktop Services або іншої технології).</w:t>
      </w:r>
    </w:p>
    <w:p w:rsidR="004447C6" w:rsidRDefault="004447C6">
      <w:pPr>
        <w:pStyle w:val="ProductList-BodyIndented"/>
      </w:pPr>
    </w:p>
    <w:p w:rsidR="004447C6" w:rsidRDefault="00BB0DE7">
      <w:pPr>
        <w:pStyle w:val="ProductList-SubClauseHeading"/>
        <w:outlineLvl w:val="5"/>
      </w:pPr>
      <w:r>
        <w:t>3.1.2 Додаткові функціональні можливості, пов’язані з ліцензією доступу клієнта для Служб керування правами Windows Server 2012</w:t>
      </w:r>
    </w:p>
    <w:p w:rsidR="004447C6" w:rsidRDefault="00BB0DE7">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68"/>
        <w:gridCol w:w="3466"/>
        <w:gridCol w:w="3496"/>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447C6" w:rsidRDefault="00BB0DE7">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4447C6" w:rsidRDefault="00BB0DE7">
            <w:pPr>
              <w:pStyle w:val="ProductList-TableBody"/>
            </w:pPr>
            <w:r>
              <w:t>Ліцензія доступу клієнта для Служб керування правами Active Directory в ОС Windows Server 2012</w:t>
            </w:r>
          </w:p>
        </w:tc>
        <w:tc>
          <w:tcPr>
            <w:tcW w:w="4040" w:type="dxa"/>
            <w:tcBorders>
              <w:top w:val="single" w:sz="18" w:space="0" w:color="0072C6"/>
              <w:left w:val="none" w:sz="4" w:space="0" w:color="000000"/>
              <w:bottom w:val="none" w:sz="4" w:space="0" w:color="000000"/>
              <w:right w:val="single" w:sz="4" w:space="0" w:color="000000"/>
            </w:tcBorders>
          </w:tcPr>
          <w:p w:rsidR="004447C6" w:rsidRDefault="00BB0DE7">
            <w:pPr>
              <w:pStyle w:val="ProductList-TableBody"/>
            </w:pPr>
            <w:r>
              <w:t>Ліцензія на передплату користувача Azure Rights Management Premium</w:t>
            </w:r>
          </w:p>
        </w:tc>
      </w:tr>
      <w:tr w:rsidR="004447C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447C6" w:rsidRDefault="004447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47C6" w:rsidRDefault="004447C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4447C6" w:rsidRDefault="00BB0DE7">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4447C6" w:rsidRDefault="004447C6">
      <w:pPr>
        <w:pStyle w:val="ProductList-BodyIndented"/>
      </w:pPr>
    </w:p>
    <w:p w:rsidR="004447C6" w:rsidRDefault="00BB0DE7">
      <w:pPr>
        <w:pStyle w:val="ProductList-SubClauseHeading"/>
        <w:outlineLvl w:val="5"/>
      </w:pPr>
      <w:r>
        <w:t>3.1.3 Додаткові функціональні можливості, пов’язані з Ліцензією доступу клієнта (CAL) на користувача для Microsoft Identity Manager</w:t>
      </w:r>
    </w:p>
    <w:p w:rsidR="004447C6" w:rsidRDefault="00BB0DE7">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464"/>
        <w:gridCol w:w="3483"/>
        <w:gridCol w:w="3483"/>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447C6" w:rsidRDefault="00BB0DE7">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4447C6" w:rsidRDefault="00BB0DE7">
            <w:pPr>
              <w:pStyle w:val="ProductList-TableBody"/>
            </w:pPr>
            <w:r>
              <w:t>Ліцензія доступу клієнта (CAL) на користувача для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4447C6" w:rsidRDefault="00BB0DE7">
            <w:pPr>
              <w:pStyle w:val="ProductList-TableBody"/>
            </w:pPr>
            <w:r>
              <w:t>Ліцензія на передплату користувача Azure Active Directory Premium</w:t>
            </w:r>
          </w:p>
        </w:tc>
      </w:tr>
      <w:tr w:rsidR="004447C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447C6" w:rsidRDefault="004447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447C6" w:rsidRDefault="00BB0DE7">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4447C6" w:rsidRDefault="004447C6">
            <w:pPr>
              <w:pStyle w:val="ProductList-TableBody"/>
            </w:pPr>
          </w:p>
        </w:tc>
      </w:tr>
    </w:tbl>
    <w:p w:rsidR="004447C6" w:rsidRDefault="00BB0DE7">
      <w:pPr>
        <w:pStyle w:val="ProductList-BodyIndented"/>
      </w:pPr>
      <w:r>
        <w:t xml:space="preserve">*Також необхідна для будь-якої особи, для якої програмне забезпечення надає дані посвідчення або керує ними. </w:t>
      </w:r>
    </w:p>
    <w:p w:rsidR="004447C6" w:rsidRDefault="004447C6">
      <w:pPr>
        <w:pStyle w:val="ProductList-BodyIndented"/>
      </w:pPr>
    </w:p>
    <w:p w:rsidR="004447C6" w:rsidRDefault="00BB0DE7">
      <w:pPr>
        <w:pStyle w:val="ProductList-SubClauseHeading"/>
        <w:outlineLvl w:val="5"/>
      </w:pPr>
      <w:r>
        <w:t>3.1.4 Служба синхронізації</w:t>
      </w:r>
    </w:p>
    <w:p w:rsidR="004447C6" w:rsidRDefault="00BB0DE7">
      <w:pPr>
        <w:pStyle w:val="ProductList-BodyIndented"/>
      </w:pPr>
      <w:r>
        <w:t>Користувачам, які працюють лише зі службою синхронізації Microsoft Identity Manager, не потрібні ліцензії доступу клієнта на Microsoft Identity Manager 2016.</w:t>
      </w:r>
    </w:p>
    <w:p w:rsidR="004447C6" w:rsidRDefault="004447C6">
      <w:pPr>
        <w:pStyle w:val="ProductList-BodyIndented"/>
      </w:pPr>
    </w:p>
    <w:p w:rsidR="004447C6" w:rsidRDefault="00BB0DE7">
      <w:pPr>
        <w:pStyle w:val="ProductList-ClauseHeading"/>
        <w:outlineLvl w:val="4"/>
      </w:pPr>
      <w:r>
        <w:t>3.2 Доступ зовнішніх користувачів до сервера</w:t>
      </w:r>
    </w:p>
    <w:tbl>
      <w:tblPr>
        <w:tblStyle w:val="PURTable"/>
        <w:tblW w:w="0" w:type="dxa"/>
        <w:tblLook w:val="04A0" w:firstRow="1" w:lastRow="0" w:firstColumn="1" w:lastColumn="0" w:noHBand="0" w:noVBand="1"/>
      </w:tblPr>
      <w:tblGrid>
        <w:gridCol w:w="3617"/>
        <w:gridCol w:w="3629"/>
        <w:gridCol w:w="3544"/>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447C6" w:rsidRDefault="00BB0DE7">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4447C6" w:rsidRDefault="00BB0DE7">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4447C6" w:rsidRDefault="004447C6">
            <w:pPr>
              <w:pStyle w:val="ProductList-TableBody"/>
            </w:pPr>
          </w:p>
        </w:tc>
      </w:tr>
    </w:tbl>
    <w:p w:rsidR="004447C6" w:rsidRDefault="004447C6">
      <w:pPr>
        <w:pStyle w:val="ProductList-Body"/>
      </w:pPr>
    </w:p>
    <w:p w:rsidR="004447C6" w:rsidRDefault="00BB0DE7">
      <w:pPr>
        <w:pStyle w:val="ProductList-SubClauseHeading"/>
        <w:outlineLvl w:val="5"/>
      </w:pPr>
      <w:r>
        <w:t>3.2.1 Додаткові функціональні можливості, пов’язані з ліцензією External Connector License для Windows Server 2012 Remote Desktop Services</w:t>
      </w:r>
    </w:p>
    <w:p w:rsidR="004447C6" w:rsidRDefault="00BB0DE7">
      <w:pPr>
        <w:pStyle w:val="ProductList-BodyIndented"/>
      </w:pPr>
      <w:r>
        <w:t>Microsoft Application Virtualization для Remote Desktop Services і функціональні можливості Windows Server 2012 R2 Remote Desktop Services</w:t>
      </w:r>
    </w:p>
    <w:tbl>
      <w:tblPr>
        <w:tblStyle w:val="PURTable0"/>
        <w:tblW w:w="0" w:type="dxa"/>
        <w:tblLook w:val="04A0" w:firstRow="1" w:lastRow="0" w:firstColumn="1" w:lastColumn="0" w:noHBand="0" w:noVBand="1"/>
      </w:tblPr>
      <w:tblGrid>
        <w:gridCol w:w="3517"/>
        <w:gridCol w:w="3511"/>
        <w:gridCol w:w="3402"/>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447C6" w:rsidRDefault="00BB0DE7">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4447C6" w:rsidRDefault="00BB0DE7">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4447C6" w:rsidRDefault="004447C6">
            <w:pPr>
              <w:pStyle w:val="ProductList-TableBody"/>
            </w:pPr>
          </w:p>
        </w:tc>
      </w:tr>
    </w:tbl>
    <w:p w:rsidR="004447C6" w:rsidRDefault="00BB0DE7">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2012 R2 Remote Desktop Services або іншої технології).</w:t>
      </w:r>
    </w:p>
    <w:p w:rsidR="004447C6" w:rsidRDefault="004447C6">
      <w:pPr>
        <w:pStyle w:val="ProductList-BodyIndented"/>
      </w:pPr>
    </w:p>
    <w:p w:rsidR="004447C6" w:rsidRDefault="00BB0DE7">
      <w:pPr>
        <w:pStyle w:val="ProductList-SubClauseHeading"/>
        <w:outlineLvl w:val="5"/>
      </w:pPr>
      <w:r>
        <w:t>3.2.2 Додаткові функціональні можливості, пов’язані з ліцензією External Connector License для Служб керування правами Windows Server 2012</w:t>
      </w:r>
    </w:p>
    <w:p w:rsidR="004447C6" w:rsidRDefault="00BB0DE7">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17"/>
        <w:gridCol w:w="3513"/>
        <w:gridCol w:w="3400"/>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447C6" w:rsidRDefault="00BB0DE7">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4447C6" w:rsidRDefault="00BB0DE7">
            <w:pPr>
              <w:pStyle w:val="ProductList-TableBody"/>
            </w:pPr>
            <w:r>
              <w:t>Ліцензія External Connector для служб керування правами Active Directory у Windows Server 2012</w:t>
            </w:r>
          </w:p>
        </w:tc>
        <w:tc>
          <w:tcPr>
            <w:tcW w:w="4040" w:type="dxa"/>
            <w:tcBorders>
              <w:top w:val="single" w:sz="18" w:space="0" w:color="0072C6"/>
              <w:left w:val="none" w:sz="4" w:space="0" w:color="000000"/>
              <w:bottom w:val="single" w:sz="4" w:space="0" w:color="000000"/>
              <w:right w:val="single" w:sz="4" w:space="0" w:color="000000"/>
            </w:tcBorders>
          </w:tcPr>
          <w:p w:rsidR="004447C6" w:rsidRDefault="004447C6">
            <w:pPr>
              <w:pStyle w:val="ProductList-TableBody"/>
            </w:pPr>
          </w:p>
        </w:tc>
      </w:tr>
    </w:tbl>
    <w:p w:rsidR="004447C6" w:rsidRDefault="004447C6">
      <w:pPr>
        <w:pStyle w:val="ProductList-BodyIndented"/>
      </w:pPr>
    </w:p>
    <w:p w:rsidR="004447C6" w:rsidRDefault="00BB0DE7">
      <w:pPr>
        <w:pStyle w:val="ProductList-SubClauseHeading"/>
        <w:outlineLvl w:val="5"/>
      </w:pPr>
      <w:r>
        <w:t>3.2.3 Додаткові функціональні можливості, пов’язані з Ліцензією External Connector License для Microsoft Identity Manager</w:t>
      </w:r>
    </w:p>
    <w:p w:rsidR="004447C6" w:rsidRDefault="00BB0DE7">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17"/>
        <w:gridCol w:w="3511"/>
        <w:gridCol w:w="3402"/>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447C6" w:rsidRDefault="00BB0DE7">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4447C6" w:rsidRDefault="00BB0DE7">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4447C6" w:rsidRDefault="004447C6">
            <w:pPr>
              <w:pStyle w:val="ProductList-TableBody"/>
            </w:pPr>
          </w:p>
        </w:tc>
      </w:tr>
    </w:tbl>
    <w:p w:rsidR="004447C6" w:rsidRDefault="00BB0DE7">
      <w:pPr>
        <w:pStyle w:val="ProductList-BodyIndented"/>
      </w:pPr>
      <w:r>
        <w:rPr>
          <w:i/>
        </w:rPr>
        <w:t>*Також потрібно для Зовнішнього користувача, для якого програмний продукт видає ідентифікаційні дані чи керує ними (за відсутності ліцензій CAL на Microsoft Identity Manager 2016).</w:t>
      </w:r>
    </w:p>
    <w:p w:rsidR="004447C6" w:rsidRDefault="004447C6">
      <w:pPr>
        <w:pStyle w:val="ProductList-BodyIndented"/>
      </w:pPr>
    </w:p>
    <w:p w:rsidR="004447C6" w:rsidRDefault="00BB0DE7">
      <w:pPr>
        <w:pStyle w:val="ProductList-ClauseHeading"/>
        <w:outlineLvl w:val="4"/>
      </w:pPr>
      <w:r>
        <w:t>3.3 Додаткові умови для Windows Server 2012 R2 Essentials</w:t>
      </w:r>
    </w:p>
    <w:p w:rsidR="004447C6" w:rsidRDefault="00BB0DE7">
      <w:pPr>
        <w:pStyle w:val="ProductList-SubClauseHeading"/>
        <w:outlineLvl w:val="5"/>
      </w:pPr>
      <w:r>
        <w:t>3.3.1 Обмеження використання</w:t>
      </w:r>
    </w:p>
    <w:p w:rsidR="004447C6" w:rsidRDefault="00BB0DE7" w:rsidP="00BB0DE7">
      <w:pPr>
        <w:pStyle w:val="ProductList-Bullet"/>
        <w:numPr>
          <w:ilvl w:val="1"/>
          <w:numId w:val="31"/>
        </w:numPr>
      </w:pPr>
      <w:r>
        <w:t xml:space="preserve">Клієнт може одночасно використовувати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та в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w:t>
      </w:r>
    </w:p>
    <w:p w:rsidR="004447C6" w:rsidRDefault="00BB0DE7" w:rsidP="00BB0DE7">
      <w:pPr>
        <w:pStyle w:val="ProductList-Bullet"/>
        <w:numPr>
          <w:ilvl w:val="1"/>
          <w:numId w:val="31"/>
        </w:numPr>
      </w:pPr>
      <w:r>
        <w:t xml:space="preserve">Клієнт повинен запускати серверне програмне забезпечення в межах домену, в якому служба Active Directory сервера: (i) є контролером домену (одним сервером, якому призначено всі ролі FSMO); (ii) встановлена на кореневому комп’ютері доменного лісу; (iii) не є дочірнім доменом і (iv) не має довірчих відносин із будь-якими іншими доменами. Якщо серверне програмне забезпечення використовується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Екземпляр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можна використовувати лише для запуску програмного забезпечення віртуалізації обладнання, забезпечення служб віртуалізації обладнання або для запуску програмного забезпечення з метою керування </w:t>
      </w:r>
      <w:r>
        <w:fldChar w:fldCharType="begin"/>
      </w:r>
      <w:r>
        <w:instrText xml:space="preserve"> AutoTextList   \s NoStyle \t "Операційне середовище – це весь Екземпляр операційної системи або його частина чи весь Екземпляр віртуальної (або емульованої будь-яким іншим чином) операційної системи або його частина... (Див. повне визначення в Глосарії)" </w:instrText>
      </w:r>
      <w:r>
        <w:fldChar w:fldCharType="separate"/>
      </w:r>
      <w:r>
        <w:rPr>
          <w:color w:val="0563C1"/>
        </w:rPr>
        <w:t>Операційним середовищем</w:t>
      </w:r>
      <w:r>
        <w:fldChar w:fldCharType="end"/>
      </w:r>
      <w:r>
        <w:t xml:space="preserve"> і його обслуговування на ліцензованому сервері. На цей Екземпляр не поширюються вимоги наведених вище пунктів з (I) до (iv) включно.</w:t>
      </w:r>
    </w:p>
    <w:p w:rsidR="004447C6" w:rsidRDefault="004447C6">
      <w:pPr>
        <w:pStyle w:val="ProductList-BodyIndented"/>
      </w:pPr>
    </w:p>
    <w:p w:rsidR="004447C6" w:rsidRDefault="00BB0DE7">
      <w:pPr>
        <w:pStyle w:val="ProductList-SubClauseHeading"/>
        <w:outlineLvl w:val="5"/>
      </w:pPr>
      <w:r>
        <w:t>3.3.2 Використання серверного програмного забезпечення</w:t>
      </w:r>
    </w:p>
    <w:p w:rsidR="004447C6" w:rsidRDefault="00BB0DE7">
      <w:pPr>
        <w:pStyle w:val="ProductList-BodyIndented"/>
      </w:pPr>
      <w:r>
        <w:t>Обліковий запис користувача – це унікальне ім’я користувача та пов’язаний із ним пароль, створені через консоль Windows Server 2012 R2 Essentials. Клієнт може використовувати до 25 облікових записів користувачів. Кожен обліковий запис користувача дозволяє призначеному користувачу використовувати серверне програмне забезпечення на певному сервері. Клієнт може переуступити обліковий запис одного користувача іншому за умови, що таке перепризначення відбувається не раніше 90 днів після останнього перепризначення.</w:t>
      </w:r>
    </w:p>
    <w:p w:rsidR="004447C6" w:rsidRDefault="004447C6">
      <w:pPr>
        <w:pStyle w:val="ProductList-BodyIndented"/>
      </w:pPr>
    </w:p>
    <w:p w:rsidR="004447C6" w:rsidRDefault="00BB0DE7">
      <w:pPr>
        <w:pStyle w:val="ProductList-SubClauseHeading"/>
        <w:outlineLvl w:val="5"/>
      </w:pPr>
      <w:r>
        <w:t>3.3.3 Windows Server 2012 R2 Essentials Connector</w:t>
      </w:r>
    </w:p>
    <w:p w:rsidR="004447C6" w:rsidRDefault="00BB0DE7">
      <w:pPr>
        <w:pStyle w:val="ProductList-BodyIndented"/>
      </w:pPr>
      <w:r>
        <w:t>Клієнт може одночасно інсталювати й використовувати програмне забезпечення Windows Server 2012 R2 Essentials Connector не більш ніж на 50 пристроях. Він може використовувати це програмне забезпечення лише із серверним програмним забезпеченням.</w:t>
      </w:r>
    </w:p>
    <w:p w:rsidR="004447C6" w:rsidRDefault="004447C6">
      <w:pPr>
        <w:pStyle w:val="ProductList-BodyIndented"/>
      </w:pPr>
    </w:p>
    <w:p w:rsidR="004447C6" w:rsidRDefault="00BB0DE7">
      <w:pPr>
        <w:pStyle w:val="ProductList-SubClauseHeading"/>
        <w:outlineLvl w:val="5"/>
      </w:pPr>
      <w:r>
        <w:t>3.3.4 Доступ до Служб керування правами Active Directory у Windows Server 2012 R2</w:t>
      </w:r>
    </w:p>
    <w:p w:rsidR="004447C6" w:rsidRDefault="00BB0DE7">
      <w:pPr>
        <w:pStyle w:val="ProductList-BodyIndented"/>
      </w:pPr>
      <w:r>
        <w:t>Клієнту необхідно придбати ліцензію доступу клієнта для Служб керування правами Active Directory у Windows Server 2012 R2 для кожного Облікового запису користувача, який має прямий або непрямий доступ до функціональних можливостей Служб керування правами Active Directory у Windows Server 2012 R2.</w:t>
      </w:r>
    </w:p>
    <w:p w:rsidR="004447C6" w:rsidRDefault="004447C6">
      <w:pPr>
        <w:pStyle w:val="ProductList-BodyIndented"/>
      </w:pPr>
    </w:p>
    <w:p w:rsidR="004447C6" w:rsidRDefault="00BB0DE7">
      <w:pPr>
        <w:pStyle w:val="ProductList-ClauseHeading"/>
        <w:outlineLvl w:val="4"/>
      </w:pPr>
      <w:r>
        <w:t>3.4 Додаткове програмне забезпечення для Windows Server 2012</w:t>
      </w:r>
    </w:p>
    <w:tbl>
      <w:tblPr>
        <w:tblStyle w:val="PURTable"/>
        <w:tblW w:w="0" w:type="dxa"/>
        <w:tblLook w:val="04A0" w:firstRow="1" w:lastRow="0" w:firstColumn="1" w:lastColumn="0" w:noHBand="0" w:noVBand="1"/>
      </w:tblPr>
      <w:tblGrid>
        <w:gridCol w:w="3609"/>
        <w:gridCol w:w="3654"/>
        <w:gridCol w:w="3527"/>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447C6" w:rsidRDefault="00BB0DE7">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4447C6" w:rsidRDefault="00BB0DE7">
            <w:pPr>
              <w:pStyle w:val="ProductList-TableBody"/>
            </w:pPr>
            <w:r>
              <w:t>Утиліта GBUNIECN.EXE</w:t>
            </w:r>
          </w:p>
        </w:tc>
        <w:tc>
          <w:tcPr>
            <w:tcW w:w="4040" w:type="dxa"/>
            <w:tcBorders>
              <w:top w:val="single" w:sz="18" w:space="0" w:color="0072C6"/>
              <w:left w:val="single" w:sz="4" w:space="0" w:color="000000"/>
              <w:bottom w:val="single" w:sz="4" w:space="0" w:color="000000"/>
              <w:right w:val="single" w:sz="4" w:space="0" w:color="000000"/>
            </w:tcBorders>
          </w:tcPr>
          <w:p w:rsidR="004447C6" w:rsidRDefault="004447C6">
            <w:pPr>
              <w:pStyle w:val="ProductList-TableBody"/>
            </w:pPr>
          </w:p>
        </w:tc>
      </w:tr>
    </w:tbl>
    <w:p w:rsidR="004447C6" w:rsidRDefault="00BB0DE7">
      <w:pPr>
        <w:pStyle w:val="ProductList-Offering1SubSection"/>
        <w:outlineLvl w:val="3"/>
      </w:pPr>
      <w:bookmarkStart w:id="209" w:name="_Sec833"/>
      <w:r>
        <w:t>4. Підтримка програмного забезпечення</w:t>
      </w:r>
      <w:bookmarkEnd w:id="209"/>
    </w:p>
    <w:tbl>
      <w:tblPr>
        <w:tblStyle w:val="PURTable"/>
        <w:tblW w:w="0" w:type="dxa"/>
        <w:tblLook w:val="04A0" w:firstRow="1" w:lastRow="0" w:firstColumn="1" w:lastColumn="0" w:noHBand="0" w:noVBand="1"/>
      </w:tblPr>
      <w:tblGrid>
        <w:gridCol w:w="3626"/>
        <w:gridCol w:w="3573"/>
        <w:gridCol w:w="3591"/>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4447C6" w:rsidRDefault="00BB0DE7">
            <w:pPr>
              <w:pStyle w:val="ProductList-TableBody"/>
            </w:pPr>
            <w:r>
              <w:rPr>
                <w:color w:val="404040"/>
              </w:rPr>
              <w:t>Права переходу на резервний ресурс: Н/Д</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Лише External Connector</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Див. </w:t>
            </w:r>
            <w:hyperlink r:id="rId81">
              <w:r>
                <w:rPr>
                  <w:color w:val="00467F"/>
                  <w:u w:val="single"/>
                </w:rPr>
                <w:t>Списки продуктів за жовтень 2013 р. і березень 2014 р.</w:t>
              </w:r>
            </w:hyperlink>
            <w:r>
              <w:t xml:space="preserve"> (попередні версії, а також Пакет HPC</w:t>
            </w:r>
            <w:r>
              <w:fldChar w:fldCharType="begin"/>
            </w:r>
            <w:r>
              <w:instrText xml:space="preserve"> XE "Пакет HPC"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систем на основі Itanium</w:t>
            </w:r>
            <w:r>
              <w:fldChar w:fldCharType="begin"/>
            </w:r>
            <w:r>
              <w:instrText xml:space="preserve"> XE "Windows Server для систем на основі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82">
              <w:r>
                <w:rPr>
                  <w:color w:val="00467F"/>
                  <w:u w:val="single"/>
                </w:rPr>
                <w:t>Список продуктів за червень 2015 р.</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447C6" w:rsidRDefault="00BB0DE7">
            <w:pPr>
              <w:pStyle w:val="ProductList-TableBody"/>
            </w:pPr>
            <w:r>
              <w:rPr>
                <w:color w:val="404040"/>
              </w:rPr>
              <w:t>Права на віддалене використання: Н/Д</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447C6" w:rsidRDefault="004447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447C6" w:rsidRDefault="004447C6">
            <w:pPr>
              <w:pStyle w:val="ProductList-TableBody"/>
            </w:pPr>
          </w:p>
        </w:tc>
      </w:tr>
    </w:tbl>
    <w:p w:rsidR="004447C6" w:rsidRDefault="004447C6">
      <w:pPr>
        <w:pStyle w:val="ProductList-ClauseHeading"/>
        <w:outlineLvl w:val="4"/>
      </w:pPr>
    </w:p>
    <w:p w:rsidR="004447C6" w:rsidRDefault="00BB0DE7">
      <w:pPr>
        <w:pStyle w:val="ProductList-ClauseHeading"/>
        <w:outlineLvl w:val="4"/>
      </w:pPr>
      <w:r>
        <w:t>4.1 Ліцензія доступу клієнта й ліцензія на передплату користувача для Служб віддалених робочих столів («RDS») – розширені права</w:t>
      </w:r>
    </w:p>
    <w:p w:rsidR="004447C6" w:rsidRDefault="00BB0DE7">
      <w:pPr>
        <w:pStyle w:val="ProductList-Body"/>
      </w:pPr>
      <w:r>
        <w:t xml:space="preserve">Клієнт може використовувати ліцензії CAL «на користувача» та ліцензії на передплату користувача для RDS із програмним забезпеченням Windows Server,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призначених для внутрішнього використання або в Службах платформи Microsoft Azure, або на спільних серверах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xml:space="preserve">, для якої він заповнив і надіслав форму «License Mobility Validation». За винятком доступу з боку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Клієнта за програмою «Переміщення ліцензій через Підтримку програмного забезпечення»</w:t>
      </w:r>
      <w:r>
        <w:fldChar w:fldCharType="end"/>
      </w:r>
      <w:r>
        <w:t xml:space="preserve"> в цілях адміністрування, інші особи не мають прав доступу до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Будь-яку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ліцензію доступу клієнта</w:t>
      </w:r>
      <w:r>
        <w:fldChar w:fldCharType="end"/>
      </w:r>
      <w:r>
        <w:t xml:space="preserve"> або ліцензію на передплату користувача, яку Клієнт використовує таким чином, можна згодом перемістити в Служби платформи Microsoft Azure або до нового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але не раніше ніж через 90 днів із початку її використання в поточному середовищі.</w:t>
      </w:r>
    </w:p>
    <w:p w:rsidR="004447C6" w:rsidRDefault="004447C6">
      <w:pPr>
        <w:pStyle w:val="ProductList-Body"/>
      </w:pPr>
    </w:p>
    <w:p w:rsidR="004447C6" w:rsidRDefault="00BB0DE7">
      <w:pPr>
        <w:pStyle w:val="ProductList-ClauseHeading"/>
        <w:outlineLvl w:val="4"/>
      </w:pPr>
      <w:r>
        <w:t>4.2 Перевага використання Microsoft Azure в гібридних середовищах</w:t>
      </w:r>
    </w:p>
    <w:p w:rsidR="004447C6" w:rsidRDefault="00BB0DE7">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7 «Перевага використання Microsoft Azure в гібридних середовищах» </w:t>
        </w:r>
      </w:hyperlink>
      <w:r>
        <w:t>Запису товару Microsoft Azure.</w:t>
      </w:r>
    </w:p>
    <w:p w:rsidR="004447C6" w:rsidRDefault="004447C6">
      <w:pPr>
        <w:pStyle w:val="PURBreadcrumb"/>
      </w:pPr>
    </w:p>
    <w:tbl>
      <w:tblPr>
        <w:tblStyle w:val="PURTable"/>
        <w:tblW w:w="0" w:type="dxa"/>
        <w:tblLook w:val="04A0" w:firstRow="1" w:lastRow="0" w:firstColumn="1" w:lastColumn="0" w:noHBand="0" w:noVBand="1"/>
      </w:tblPr>
      <w:tblGrid>
        <w:gridCol w:w="1080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Body"/>
      </w:pPr>
    </w:p>
    <w:p w:rsidR="004447C6" w:rsidRDefault="004447C6">
      <w:pPr>
        <w:sectPr w:rsidR="004447C6">
          <w:headerReference w:type="default" r:id="rId83"/>
          <w:footerReference w:type="default" r:id="rId84"/>
          <w:type w:val="continuous"/>
          <w:pgSz w:w="12240" w:h="15840" w:code="1"/>
          <w:pgMar w:top="1170" w:right="720" w:bottom="720" w:left="720" w:header="432" w:footer="288" w:gutter="0"/>
          <w:cols w:space="360"/>
        </w:sectPr>
      </w:pPr>
    </w:p>
    <w:p w:rsidR="004447C6" w:rsidRDefault="00BB0DE7">
      <w:pPr>
        <w:pStyle w:val="ProductList-SectionHeading"/>
        <w:pageBreakBefore/>
        <w:outlineLvl w:val="0"/>
      </w:pPr>
      <w:bookmarkStart w:id="210" w:name="_Sec548"/>
      <w:bookmarkEnd w:id="34"/>
      <w:r>
        <w:t>Онлайнові служби</w:t>
      </w:r>
      <w:r>
        <w:fldChar w:fldCharType="begin"/>
      </w:r>
      <w:r>
        <w:instrText xml:space="preserve"> TC "</w:instrText>
      </w:r>
      <w:bookmarkStart w:id="211" w:name="_Toc457390260"/>
      <w:r>
        <w:instrText>Онлайнові служби</w:instrText>
      </w:r>
      <w:bookmarkEnd w:id="211"/>
      <w:r>
        <w:instrText>" \l 1</w:instrText>
      </w:r>
      <w:r>
        <w:fldChar w:fldCharType="end"/>
      </w:r>
    </w:p>
    <w:p w:rsidR="004447C6" w:rsidRDefault="00BB0DE7">
      <w:pPr>
        <w:pStyle w:val="ProductList-Body"/>
      </w:pPr>
      <w:r>
        <w:t xml:space="preserve">Придбання та використання Клієнтом служб Microsoft Online Services регулюється Умовами для продуктів і Умовами використання служб Microsoft Online Services, розміщеними на веб-сторінці </w:t>
      </w:r>
      <w:hyperlink r:id="rId85">
        <w:r>
          <w:rPr>
            <w:color w:val="00467F"/>
            <w:u w:val="single"/>
          </w:rPr>
          <w:t>http://go.microsoft.com/?linkid=9840733</w:t>
        </w:r>
      </w:hyperlink>
      <w:r>
        <w:t xml:space="preserve"> та включеними до цього документу способом посилання.</w:t>
      </w:r>
    </w:p>
    <w:p w:rsidR="004447C6" w:rsidRDefault="00BB0DE7">
      <w:pPr>
        <w:pStyle w:val="ProductList-Offering1Heading"/>
        <w:outlineLvl w:val="1"/>
      </w:pPr>
      <w:bookmarkStart w:id="212" w:name="_Sec620"/>
      <w:r>
        <w:t>Доступність Онлайнових служб у регіонах</w:t>
      </w:r>
      <w:bookmarkEnd w:id="212"/>
      <w:r>
        <w:fldChar w:fldCharType="begin"/>
      </w:r>
      <w:r>
        <w:instrText xml:space="preserve"> TC "</w:instrText>
      </w:r>
      <w:bookmarkStart w:id="213" w:name="_Toc457390261"/>
      <w:r>
        <w:instrText>Доступність Онлайнових служб у регіонах</w:instrText>
      </w:r>
      <w:bookmarkEnd w:id="213"/>
      <w:r>
        <w:instrText>" \l 2</w:instrText>
      </w:r>
      <w:r>
        <w:fldChar w:fldCharType="end"/>
      </w:r>
    </w:p>
    <w:p w:rsidR="004447C6" w:rsidRDefault="00BB0DE7">
      <w:pPr>
        <w:pStyle w:val="ProductList-Body"/>
      </w:pPr>
      <w:r>
        <w:t xml:space="preserve">Список країн і регіонів, у яких доступні Онлайнові служби, розміщено на веб-сторінці </w:t>
      </w:r>
      <w:hyperlink r:id="rId86" w:anchor="international">
        <w:r>
          <w:rPr>
            <w:color w:val="00467F"/>
            <w:u w:val="single"/>
          </w:rPr>
          <w:t>http://www.microsoft.com/online/faq.aspx#international</w:t>
        </w:r>
      </w:hyperlink>
      <w:r>
        <w:t>.</w:t>
      </w:r>
    </w:p>
    <w:p w:rsidR="004447C6" w:rsidRDefault="00BB0DE7">
      <w:pPr>
        <w:pStyle w:val="ProductList-Offering1Heading"/>
        <w:outlineLvl w:val="1"/>
      </w:pPr>
      <w:bookmarkStart w:id="214" w:name="_Sec621"/>
      <w:r>
        <w:t>Правила придбання Онлайнових служб</w:t>
      </w:r>
      <w:bookmarkEnd w:id="214"/>
      <w:r>
        <w:fldChar w:fldCharType="begin"/>
      </w:r>
      <w:r>
        <w:instrText xml:space="preserve"> TC "</w:instrText>
      </w:r>
      <w:bookmarkStart w:id="215" w:name="_Toc457390262"/>
      <w:r>
        <w:instrText>Правила придбання Онлайнових служб</w:instrText>
      </w:r>
      <w:bookmarkEnd w:id="215"/>
      <w:r>
        <w:instrText>" \l 2</w:instrText>
      </w:r>
      <w:r>
        <w:fldChar w:fldCharType="end"/>
      </w:r>
    </w:p>
    <w:p w:rsidR="004447C6" w:rsidRDefault="00BB0DE7">
      <w:pPr>
        <w:pStyle w:val="ProductList-Body"/>
      </w:pPr>
      <w:r>
        <w:t>На придбання Онлайнових служб поширюються такі умови:</w:t>
      </w:r>
    </w:p>
    <w:p w:rsidR="004447C6" w:rsidRDefault="00BB0DE7" w:rsidP="00BB0DE7">
      <w:pPr>
        <w:pStyle w:val="ProductList-Bullet"/>
        <w:numPr>
          <w:ilvl w:val="0"/>
          <w:numId w:val="32"/>
        </w:numPr>
      </w:pPr>
      <w:r>
        <w:t>Умови передплати різняться залежно від програми, за якою вона придбавається. За програмою договору «Enterprise Agreement» закінчення строку передплати на Онлайнові служби, крім Microsoft Azure, має збігатися з датою закінчення дії Реєстраційної форми Клієнта.</w:t>
      </w:r>
    </w:p>
    <w:p w:rsidR="004447C6" w:rsidRDefault="00BB0DE7" w:rsidP="00BB0DE7">
      <w:pPr>
        <w:pStyle w:val="ProductList-Bullet"/>
        <w:numPr>
          <w:ilvl w:val="0"/>
          <w:numId w:val="32"/>
        </w:numPr>
      </w:pPr>
      <w:r>
        <w:t>Якщо Клієнт здійснює додаткове придбання Онлайнової служби, закінчення строку передплати додаткового придбання має відповідати строку наявної передплати Клієнта на ту саму Онлайнову службу.</w:t>
      </w:r>
    </w:p>
    <w:p w:rsidR="004447C6" w:rsidRDefault="00BB0DE7" w:rsidP="00BB0DE7">
      <w:pPr>
        <w:pStyle w:val="ProductList-Bullet"/>
        <w:numPr>
          <w:ilvl w:val="0"/>
          <w:numId w:val="32"/>
        </w:numPr>
      </w:pPr>
      <w:r>
        <w:t>Клієнт не може зменшувати кількість користувачів чи пристроїв, включених у передплату на Онлайнові служби, протягом терміну дії цієї передплати, за винятком випадків, передбачених угодою про корпоративне ліцензування Клієнта.</w:t>
      </w:r>
    </w:p>
    <w:p w:rsidR="004447C6" w:rsidRDefault="00BB0DE7" w:rsidP="00BB0DE7">
      <w:pPr>
        <w:pStyle w:val="ProductList-Bullet"/>
        <w:numPr>
          <w:ilvl w:val="0"/>
          <w:numId w:val="32"/>
        </w:numPr>
      </w:pPr>
      <w:r>
        <w:t xml:space="preserve">Умови для Microsoft Azure надано в Записі товару «Microsoft Azure». </w:t>
      </w:r>
    </w:p>
    <w:p w:rsidR="004447C6" w:rsidRDefault="00BB0DE7" w:rsidP="00BB0DE7">
      <w:pPr>
        <w:pStyle w:val="ProductList-Bullet"/>
        <w:numPr>
          <w:ilvl w:val="0"/>
          <w:numId w:val="32"/>
        </w:numPr>
      </w:pPr>
      <w:r>
        <w:t>Додаткову ліцензію на передплату користувача та Ліцензію на передплату користувача на перехід потрібно купувати в рамках тієї самої угоди корпоративного ліцензування «Volume Licensing» і тієї самої реєстраційної форми (якщо є), за якими придбано Ліцензію на оновлення або базову Ліцензію на передплату користувача. Додаткові ліцензії перестають діяти в момент закінчення дії відшкодування в рамках Підтримки програмного забезпечення для Ліцензії на оновлення або Додаткової ліцензії на передплату користувача, залежно від того, що з цього перестає діяти раніше. Ліцензії на перехід перестають діяти в момент закінчення дії Ліцензії на передплату користувача на перехід або базової Ліцензії на передплату користувача, залежно від того, що з цього перестає діяти раніше.</w:t>
      </w:r>
    </w:p>
    <w:p w:rsidR="004447C6" w:rsidRDefault="00BB0DE7">
      <w:pPr>
        <w:pStyle w:val="ProductList-Offering1Heading"/>
        <w:outlineLvl w:val="1"/>
      </w:pPr>
      <w:bookmarkStart w:id="216" w:name="_Sec623"/>
      <w:r>
        <w:t>Поновлення Онлайнових служб</w:t>
      </w:r>
      <w:bookmarkEnd w:id="216"/>
      <w:r>
        <w:fldChar w:fldCharType="begin"/>
      </w:r>
      <w:r>
        <w:instrText xml:space="preserve"> TC "</w:instrText>
      </w:r>
      <w:bookmarkStart w:id="217" w:name="_Toc457390263"/>
      <w:r>
        <w:instrText>Поновлення Онлайнових служб</w:instrText>
      </w:r>
      <w:bookmarkEnd w:id="217"/>
      <w:r>
        <w:instrText>" \l 2</w:instrText>
      </w:r>
      <w:r>
        <w:fldChar w:fldCharType="end"/>
      </w:r>
    </w:p>
    <w:p w:rsidR="004447C6" w:rsidRDefault="00BB0DE7">
      <w:pPr>
        <w:pStyle w:val="ProductList-Body"/>
      </w:pPr>
      <w:r>
        <w:t xml:space="preserve">Онлайнові служби з Автоматичним поновленням автоматично поновлюються на наступний день після того, як закінчується їхній строк передплати, якщо Клієнт не вирішить не поновлювати службу способом відмови від автоматичного поновлення принаймні за 30 днів до закінчення строку передплати. Для цього необхідно розмістити замовлення своєму торгівельному партнеру або скористатися формою, розміщеною на веб-сторінці </w:t>
      </w:r>
      <w:hyperlink r:id="rId87">
        <w:r>
          <w:rPr>
            <w:color w:val="00467F"/>
            <w:u w:val="single"/>
          </w:rPr>
          <w:t>http://microsoft.com/licensing/contracts</w:t>
        </w:r>
      </w:hyperlink>
      <w:r>
        <w:t>. Передплата на Онлайнові служби для державних і освітніх клієнтів автоматично не поновлюється, якщо Клієнт не вибере варіант автоматичного поновлення.</w:t>
      </w:r>
    </w:p>
    <w:p w:rsidR="004447C6" w:rsidRDefault="004447C6">
      <w:pPr>
        <w:pStyle w:val="ProductList-Body"/>
        <w:jc w:val="right"/>
      </w:pPr>
    </w:p>
    <w:tbl>
      <w:tblPr>
        <w:tblStyle w:val="PURTable"/>
        <w:tblW w:w="0" w:type="dxa"/>
        <w:tblLook w:val="04A0" w:firstRow="1" w:lastRow="0" w:firstColumn="1" w:lastColumn="0" w:noHBand="0" w:noVBand="1"/>
      </w:tblPr>
      <w:tblGrid>
        <w:gridCol w:w="1080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Body"/>
      </w:pPr>
    </w:p>
    <w:p w:rsidR="004447C6" w:rsidRDefault="00BB0DE7">
      <w:pPr>
        <w:pStyle w:val="ProductList-OfferingGroupHeading"/>
        <w:outlineLvl w:val="1"/>
      </w:pPr>
      <w:bookmarkStart w:id="218" w:name="_Sec624"/>
      <w:r>
        <w:t>Служби Microsoft Azure</w:t>
      </w:r>
      <w:bookmarkEnd w:id="218"/>
      <w:r>
        <w:fldChar w:fldCharType="begin"/>
      </w:r>
      <w:r>
        <w:instrText xml:space="preserve"> TC "</w:instrText>
      </w:r>
      <w:bookmarkStart w:id="219" w:name="_Toc457390264"/>
      <w:r>
        <w:instrText>Служби Microsoft Azure</w:instrText>
      </w:r>
      <w:bookmarkEnd w:id="219"/>
      <w:r>
        <w:instrText>" \l 2</w:instrText>
      </w:r>
      <w:r>
        <w:fldChar w:fldCharType="end"/>
      </w:r>
    </w:p>
    <w:p w:rsidR="004447C6" w:rsidRDefault="00BB0DE7">
      <w:pPr>
        <w:pStyle w:val="ProductList-ClauseHeading"/>
        <w:outlineLvl w:val="2"/>
      </w:pPr>
      <w:r>
        <w:t>1. Визначення</w:t>
      </w:r>
    </w:p>
    <w:p w:rsidR="004447C6" w:rsidRDefault="00BB0DE7">
      <w:pPr>
        <w:pStyle w:val="ProductList-Body"/>
      </w:pPr>
      <w:r>
        <w:rPr>
          <w:b/>
          <w:color w:val="00188F"/>
        </w:rPr>
        <w:t>Виділене річне зобов’язання</w:t>
      </w:r>
      <w:r>
        <w:t xml:space="preserve"> – частина Грошового зобов’язання, що виділяється на щорічній основі протягом строку Реєстрації.</w:t>
      </w:r>
    </w:p>
    <w:p w:rsidR="004447C6" w:rsidRDefault="00BB0DE7">
      <w:pPr>
        <w:pStyle w:val="ProductList-Body"/>
      </w:pPr>
      <w:r>
        <w:rPr>
          <w:b/>
          <w:color w:val="00188F"/>
        </w:rPr>
        <w:t>Ліміт споживання</w:t>
      </w:r>
      <w:r>
        <w:t xml:space="preserve"> дорівнює п’ятдесяти відсоткам Виділеного річного зобов’язання. Наприклад, якщо сума Виділеного річного зобов’язання дорівнює 100 000 дол. США, Ліміт споживання на цей рік становить 50 000 дол. США.</w:t>
      </w:r>
    </w:p>
    <w:p w:rsidR="004447C6" w:rsidRDefault="00BB0DE7">
      <w:pPr>
        <w:pStyle w:val="ProductList-Body"/>
      </w:pPr>
      <w:r>
        <w:rPr>
          <w:b/>
          <w:color w:val="00188F"/>
        </w:rPr>
        <w:t>Обсяги споживання</w:t>
      </w:r>
      <w:r>
        <w:t xml:space="preserve"> – це ціни на використання служб Microsoft Azure або на певні плани послуг Microsoft Azure, що перевищують зазначену кількість. Обсяги споживання можуть також називатися «Надлишковими обсягами» або «Надлишком» в інших документах Майкрософт або Microsoft Azure.</w:t>
      </w:r>
    </w:p>
    <w:p w:rsidR="004447C6" w:rsidRDefault="00BB0DE7">
      <w:pPr>
        <w:pStyle w:val="ProductList-Body"/>
      </w:pPr>
      <w:r>
        <w:rPr>
          <w:b/>
          <w:color w:val="00188F"/>
        </w:rPr>
        <w:t>План служб Microsoft Azure</w:t>
      </w:r>
      <w:r>
        <w:t xml:space="preserve"> – передплата на одну з окремих Служб Microsoft Azure, визначена нижче як План служб Microsoft Azure. Служби, придбані як план служб Microsoft Azure, не відповідають критеріям для Винятків щодо хостингу, описаним в Умовах використання онлайнових служб.</w:t>
      </w:r>
    </w:p>
    <w:p w:rsidR="004447C6" w:rsidRDefault="00BB0DE7">
      <w:pPr>
        <w:pStyle w:val="ProductList-Body"/>
      </w:pPr>
      <w:r>
        <w:rPr>
          <w:b/>
          <w:color w:val="00188F"/>
        </w:rPr>
        <w:t>Грошове зобов’язання</w:t>
      </w:r>
      <w:r>
        <w:t xml:space="preserve"> – загальна грошова сума, яку клієнт зобов’язується сплатити протягом строку передплати за використання відповідних Служб Microsoft Azure.</w:t>
      </w:r>
    </w:p>
    <w:p w:rsidR="004447C6" w:rsidRDefault="004447C6">
      <w:pPr>
        <w:pStyle w:val="ProductList-Body"/>
      </w:pPr>
    </w:p>
    <w:p w:rsidR="004447C6" w:rsidRDefault="00BB0DE7">
      <w:pPr>
        <w:pStyle w:val="ProductList-ClauseHeading"/>
        <w:outlineLvl w:val="2"/>
      </w:pPr>
      <w:r>
        <w:t>2. Строк передплати</w:t>
      </w:r>
    </w:p>
    <w:p w:rsidR="004447C6" w:rsidRDefault="00BB0DE7">
      <w:pPr>
        <w:pStyle w:val="ProductList-Body"/>
      </w:pPr>
      <w:r>
        <w:t>Клієнти можуть передплачувати лише Служби Microsoft Azure (включно з Планами служб Microsoft Azure) протягом строку передплати, який закінчується в дату закінчення дії Реєстраційної форми клієнта (далі – «збіг строків»). Щоб передплатити Служби Microsoft Azure, у клієнтів мають залишатися принаймні два місяці Строку реєстрації.</w:t>
      </w:r>
    </w:p>
    <w:p w:rsidR="004447C6" w:rsidRDefault="004447C6">
      <w:pPr>
        <w:pStyle w:val="ProductList-Body"/>
      </w:pPr>
    </w:p>
    <w:p w:rsidR="004447C6" w:rsidRDefault="00BB0DE7">
      <w:pPr>
        <w:pStyle w:val="ProductList-ClauseHeading"/>
        <w:outlineLvl w:val="2"/>
      </w:pPr>
      <w:r>
        <w:t>3. Придбання служб</w:t>
      </w:r>
    </w:p>
    <w:p w:rsidR="004447C6" w:rsidRDefault="00BB0DE7">
      <w:pPr>
        <w:pStyle w:val="ProductList-Body"/>
      </w:pPr>
      <w:r>
        <w:t>Служби Microsoft Azure можна придбати за допомогою одного з наведених нижче способів або їх поєднання:</w:t>
      </w:r>
    </w:p>
    <w:p w:rsidR="004447C6" w:rsidRDefault="00BB0DE7" w:rsidP="00BB0DE7">
      <w:pPr>
        <w:pStyle w:val="ProductList-Bullet"/>
        <w:numPr>
          <w:ilvl w:val="0"/>
          <w:numId w:val="33"/>
        </w:numPr>
      </w:pPr>
      <w:r>
        <w:rPr>
          <w:b/>
          <w:color w:val="00188F"/>
        </w:rPr>
        <w:t>Зобов’язання</w:t>
      </w:r>
      <w:r>
        <w:t xml:space="preserve">: Грошові зобов’язання розподіляються пропорційно впродовж Строку реєстрації. Щоб збільшити своє Грошове зобов’язання в будь-який час, клієнти можуть розмістити додаткові замовлення. Коли розміщується додаткове замовлення, Виділене річне зобов’язання на цей рік збільшується на суму замовлення. У кожному наступному році Строку реєстрації, що залишається, Виділене річне зобов’язання збільшуватиметься на суму додаткового замовлення, помножену на дванадцять і розділену на повну кількість місяців, що пройшли з моменту розміщення додаткового замовлення до дати річниці, яка настає після додаткового замовлення. </w:t>
      </w:r>
    </w:p>
    <w:p w:rsidR="004447C6" w:rsidRDefault="00BB0DE7" w:rsidP="00BB0DE7">
      <w:pPr>
        <w:pStyle w:val="ProductList-Bullet"/>
        <w:numPr>
          <w:ilvl w:val="1"/>
          <w:numId w:val="33"/>
        </w:numPr>
      </w:pPr>
      <w:r>
        <w:t>Клієнти можуть зменшити суму Грошового зобов’язання для будь-якої майбутньої дати річниці Реєстрації, повідомивши свого торговельного партнера, який повинен оформити таке зменшення з Майкрософт до дати річниці Реєстрації.</w:t>
      </w:r>
    </w:p>
    <w:p w:rsidR="004447C6" w:rsidRDefault="00BB0DE7" w:rsidP="00BB0DE7">
      <w:pPr>
        <w:pStyle w:val="ProductList-Bullet"/>
        <w:numPr>
          <w:ilvl w:val="1"/>
          <w:numId w:val="33"/>
        </w:numPr>
      </w:pPr>
      <w:r>
        <w:t>Клієнти повинні щороку використовувати суму Виділеного річного зобов’язання до останнього дня місяця, що передує річниці Реєстрації. Після цього дня невикористану частку суми Виділеного річного зобов’язання буде втрачено. Клієнти можуть щороку використовувати Ліміт споживання до останнього дня місяця, що передує річниці Реєстрації. Після цього дня невикористану частку Ліміту споживання буде втрачено.</w:t>
      </w:r>
    </w:p>
    <w:p w:rsidR="004447C6" w:rsidRDefault="00BB0DE7" w:rsidP="00BB0DE7">
      <w:pPr>
        <w:pStyle w:val="ProductList-Bullet"/>
        <w:numPr>
          <w:ilvl w:val="0"/>
          <w:numId w:val="33"/>
        </w:numPr>
      </w:pPr>
      <w:r>
        <w:rPr>
          <w:b/>
          <w:color w:val="00188F"/>
        </w:rPr>
        <w:t>Споживання</w:t>
      </w:r>
      <w:r>
        <w:t>: клієнти здійснюють оплату на основі обсягу споживання Служб Microsoft Azure протягом розрахункового періоду. Деякі функції Служб Microsoft Azure можуть бути доступні для придбання лише на основі споживання.</w:t>
      </w:r>
    </w:p>
    <w:p w:rsidR="004447C6" w:rsidRDefault="00BB0DE7" w:rsidP="00BB0DE7">
      <w:pPr>
        <w:pStyle w:val="ProductList-Bullet"/>
        <w:numPr>
          <w:ilvl w:val="0"/>
          <w:numId w:val="33"/>
        </w:numPr>
      </w:pPr>
      <w:r>
        <w:rPr>
          <w:b/>
          <w:color w:val="00188F"/>
        </w:rPr>
        <w:t>План служб Microsoft Azure</w:t>
      </w:r>
      <w:r>
        <w:t xml:space="preserve">: клієнти можуть мати змогу передплатити Службу Microsoft Azure як План служб Microsoft Azure. </w:t>
      </w:r>
    </w:p>
    <w:p w:rsidR="004447C6" w:rsidRDefault="00BB0DE7" w:rsidP="00BB0DE7">
      <w:pPr>
        <w:pStyle w:val="ProductList-Bullet"/>
        <w:numPr>
          <w:ilvl w:val="0"/>
          <w:numId w:val="33"/>
        </w:numPr>
      </w:pPr>
      <w:r>
        <w:rPr>
          <w:b/>
          <w:color w:val="00188F"/>
        </w:rPr>
        <w:t>Автоматична підготовка</w:t>
      </w:r>
      <w:r>
        <w:t>. За Реєстраційною формою «Server and Cloud Enrollment» Клієнти, які не замовили Служби Microsoft Azure у рамках Реєстраційної форми, можуть отримати від Майкрософт електронний лист для активації, в якому їм буде запропоновано підготувати Служби Microsoft Azure за Реєстраційною формою без взяття Грошового зобов’язання.</w:t>
      </w:r>
    </w:p>
    <w:p w:rsidR="004447C6" w:rsidRDefault="004447C6">
      <w:pPr>
        <w:pStyle w:val="ProductList-Body"/>
      </w:pPr>
    </w:p>
    <w:p w:rsidR="004447C6" w:rsidRDefault="00BB0DE7">
      <w:pPr>
        <w:pStyle w:val="ProductList-ClauseHeading"/>
        <w:outlineLvl w:val="2"/>
      </w:pPr>
      <w:r>
        <w:t>4. Ціни</w:t>
      </w:r>
    </w:p>
    <w:p w:rsidR="004447C6" w:rsidRDefault="00BB0DE7">
      <w:pPr>
        <w:pStyle w:val="ProductList-Body"/>
      </w:pPr>
      <w:r>
        <w:t>Якщо Клієнт не має Реєстраційної форми «Enterprise Enrollment», «Enterprise Subscription Enrollment», Угоди «Select», «Select Plus» або Реєстраційної форми «Server Cloud Enrollment», буде застосовано ціновий рівень A.</w:t>
      </w:r>
    </w:p>
    <w:p w:rsidR="004447C6" w:rsidRDefault="004447C6">
      <w:pPr>
        <w:pStyle w:val="ProductList-Body"/>
      </w:pPr>
    </w:p>
    <w:p w:rsidR="004447C6" w:rsidRDefault="00BB0DE7">
      <w:pPr>
        <w:pStyle w:val="ProductList-Body"/>
      </w:pPr>
      <w:r>
        <w:t>Майкрософт може пропонувати нижчі ціни Клієнту або торгівельному партнеру Клієнта для окремих Служб Microsoft Azure протягом Строку реєстрації Клієнта на постійній або тимчасовій (акційній) основі.</w:t>
      </w:r>
    </w:p>
    <w:p w:rsidR="004447C6" w:rsidRDefault="004447C6">
      <w:pPr>
        <w:pStyle w:val="ProductList-Body"/>
      </w:pPr>
    </w:p>
    <w:p w:rsidR="004447C6" w:rsidRDefault="00BB0DE7">
      <w:pPr>
        <w:pStyle w:val="ProductList-ClauseHeading"/>
        <w:outlineLvl w:val="2"/>
      </w:pPr>
      <w:r>
        <w:t>5. Оплата та винагороди</w:t>
      </w:r>
    </w:p>
    <w:p w:rsidR="004447C6" w:rsidRDefault="00BB0DE7">
      <w:pPr>
        <w:pStyle w:val="ProductList-Body"/>
      </w:pPr>
      <w:r>
        <w:t>Клієнтам, що підготували Служби Microsoft Azure без взяття Грошового зобов’язання, рахунки виставлятимуться на щоквартальній основі за Обсягами споживання.</w:t>
      </w:r>
    </w:p>
    <w:p w:rsidR="004447C6" w:rsidRDefault="004447C6">
      <w:pPr>
        <w:pStyle w:val="ProductList-Body"/>
      </w:pPr>
    </w:p>
    <w:p w:rsidR="004447C6" w:rsidRDefault="00BB0DE7">
      <w:pPr>
        <w:pStyle w:val="ProductList-Body"/>
      </w:pPr>
      <w:r>
        <w:t>Для Клієнтів, які мають Грошове зобов’язання, рахунок за першим Виділеним річним зобов’язанням буде виставлено негайно, а рахунки за майбутніми Виділеними річними зобов’язаннями виставлятимуться в річницю дати набуття чинності Реєстрації. Клієнти також можуть вирішити сплатити повну суму Грошового зобов’язання під час розміщення початкового замовлення.</w:t>
      </w:r>
    </w:p>
    <w:p w:rsidR="004447C6" w:rsidRDefault="004447C6">
      <w:pPr>
        <w:pStyle w:val="ProductList-Body"/>
      </w:pPr>
    </w:p>
    <w:p w:rsidR="004447C6" w:rsidRDefault="00BB0DE7">
      <w:pPr>
        <w:pStyle w:val="ProductList-Body"/>
      </w:pPr>
      <w:r>
        <w:t xml:space="preserve">Щомісяця Майкрософт відраховуватиме із суми Виділеного річного зобов’язання грошову вартість використання Клієнтом відповідних Служб Microsoft Azure. Після вичерпання залишку Виділеного річного зобов’язання Клієнта рахунки за будь-яке додаткове використання виставлятимуться за Обсягами споживання. </w:t>
      </w:r>
    </w:p>
    <w:p w:rsidR="004447C6" w:rsidRDefault="004447C6">
      <w:pPr>
        <w:pStyle w:val="ProductList-Body"/>
      </w:pPr>
    </w:p>
    <w:p w:rsidR="004447C6" w:rsidRDefault="00BB0DE7">
      <w:pPr>
        <w:pStyle w:val="ProductList-Body"/>
      </w:pPr>
      <w:r>
        <w:t>Якщо пряме використання клієнтом за корпоративною угодою нижче суми виділеного річного зобов’язання плюс ліміт споживання, рахунки за будь-яке використання, що перевищує суму виділеного річного зобов’язання, виставлятимуться згідно з нормами споживання клієнту або його торговельному представнику в річницю дати набуття чинності реєстрації за роки 1 і 2, а також наприкінці строку передплати за Рік 3.</w:t>
      </w:r>
    </w:p>
    <w:p w:rsidR="004447C6" w:rsidRDefault="004447C6">
      <w:pPr>
        <w:pStyle w:val="ProductList-Body"/>
      </w:pPr>
    </w:p>
    <w:p w:rsidR="004447C6" w:rsidRDefault="00BB0DE7">
      <w:pPr>
        <w:pStyle w:val="ProductList-Body"/>
      </w:pPr>
      <w:r>
        <w:t>Якщо пряме використання клієнтом за корпоративною угодою перевищує суму виділеного річного зобов’язання плюс ліміт споживання, рахунки за все використання, що перевищує суму виділеного річного зобов’язання, виставлятимуться згідно з нормами споживання клієнту або його торговельному представнику наприкінці кожного кварталу реєстрації.</w:t>
      </w:r>
    </w:p>
    <w:p w:rsidR="004447C6" w:rsidRDefault="004447C6">
      <w:pPr>
        <w:pStyle w:val="ProductList-Body"/>
      </w:pPr>
    </w:p>
    <w:p w:rsidR="004447C6" w:rsidRDefault="00BB0DE7">
      <w:pPr>
        <w:pStyle w:val="ProductList-Body"/>
      </w:pPr>
      <w:r>
        <w:t>Для непрямих клієнтів за корпоративною угодою всі рахунки-фактури, що перевищують виділене річне зобов'язання, буде виставлено згідно з нормами споживання торговельного посередника клієнта наприкінці кожного кварталу реєстрації.</w:t>
      </w:r>
    </w:p>
    <w:p w:rsidR="004447C6" w:rsidRDefault="004447C6">
      <w:pPr>
        <w:pStyle w:val="ProductList-Body"/>
      </w:pPr>
    </w:p>
    <w:p w:rsidR="004447C6" w:rsidRDefault="00BB0DE7">
      <w:pPr>
        <w:pStyle w:val="ProductList-Body"/>
      </w:pPr>
      <w:r>
        <w:t>Рахунки за все використання Служб Microsoft Azure після закінчення або дострокового припинення строку передплати Клієнта виставлятимуться клієнту або його торгівельному партнеру за поточними на той час Обсягами споживання на щоквартальній основі.</w:t>
      </w:r>
    </w:p>
    <w:p w:rsidR="004447C6" w:rsidRDefault="004447C6">
      <w:pPr>
        <w:pStyle w:val="ProductList-Body"/>
      </w:pPr>
    </w:p>
    <w:p w:rsidR="004447C6" w:rsidRDefault="00BB0DE7">
      <w:pPr>
        <w:pStyle w:val="ProductList-Body"/>
      </w:pPr>
      <w:r>
        <w:t>Рахунки за придбання Плану служб Microsoft Azure виставлятимуться Клієнту або його торгівельному партнеру згідно з умовами угоди корпоративного ліцензування «Volume Licensing» Клієнта, яка загалом регулює умови оплати замовлення Онлайнових служб. Грошове зобов’язання не може застосовуватися до придбання Плану служб Microsoft Azure, але якщо План служб Microsoft Azure передбачає придбання Початкової кількості послуг («Початкова кількість»), рахунки за використання Клієнтом, яке перевищує Початкову кількість, виставлятимуться за Обсягами споживання, та до такого використання може застосовуватися Виділене річне зобов’язання Клієнта.</w:t>
      </w:r>
    </w:p>
    <w:p w:rsidR="004447C6" w:rsidRDefault="004447C6">
      <w:pPr>
        <w:pStyle w:val="ProductList-Body"/>
      </w:pPr>
    </w:p>
    <w:p w:rsidR="004447C6" w:rsidRDefault="00BB0DE7">
      <w:pPr>
        <w:pStyle w:val="ProductList-ClauseHeading"/>
        <w:outlineLvl w:val="2"/>
      </w:pPr>
      <w:r>
        <w:t>6. Програми Open License, Open Value та Open Value Subscription</w:t>
      </w:r>
    </w:p>
    <w:p w:rsidR="004447C6" w:rsidRDefault="00BB0DE7">
      <w:pPr>
        <w:pStyle w:val="ProductList-SubClauseHeading"/>
        <w:outlineLvl w:val="3"/>
      </w:pPr>
      <w:r>
        <w:t>6.1 Визначення</w:t>
      </w:r>
    </w:p>
    <w:p w:rsidR="004447C6" w:rsidRDefault="00BB0DE7">
      <w:pPr>
        <w:pStyle w:val="ProductList-BodyIndented"/>
      </w:pPr>
      <w:r>
        <w:t xml:space="preserve">Для цілей угод «Open License», «Open Value» та «Open Value Subscription» </w:t>
      </w:r>
      <w:r>
        <w:rPr>
          <w:b/>
          <w:color w:val="00188F"/>
        </w:rPr>
        <w:t>Обсяги споживання</w:t>
      </w:r>
      <w:r>
        <w:t xml:space="preserve"> – ціни на всі Служби Microsoft Azure.</w:t>
      </w:r>
    </w:p>
    <w:p w:rsidR="004447C6" w:rsidRDefault="00BB0DE7">
      <w:pPr>
        <w:pStyle w:val="ProductList-BodyIndented"/>
      </w:pPr>
      <w:r>
        <w:rPr>
          <w:b/>
          <w:color w:val="00188F"/>
        </w:rPr>
        <w:t>«Портал»</w:t>
      </w:r>
      <w:r>
        <w:t xml:space="preserve"> – онлайновий портал, через який Клієнт керує Передплатою.</w:t>
      </w:r>
    </w:p>
    <w:p w:rsidR="004447C6" w:rsidRDefault="00BB0DE7">
      <w:pPr>
        <w:pStyle w:val="ProductList-BodyIndented"/>
      </w:pPr>
      <w:r>
        <w:rPr>
          <w:b/>
          <w:color w:val="00188F"/>
        </w:rPr>
        <w:t>«Передплата»</w:t>
      </w:r>
      <w:r>
        <w:t xml:space="preserve"> – передплата з вартістю, яка визначається на момент замовлення та яку можна обміняти на певну кількість Служб Microsoft Azure.</w:t>
      </w:r>
    </w:p>
    <w:p w:rsidR="004447C6" w:rsidRDefault="004447C6">
      <w:pPr>
        <w:pStyle w:val="ProductList-BodyIndented"/>
      </w:pPr>
    </w:p>
    <w:p w:rsidR="004447C6" w:rsidRDefault="00BB0DE7">
      <w:pPr>
        <w:pStyle w:val="ProductList-SubClauseHeading"/>
        <w:outlineLvl w:val="3"/>
      </w:pPr>
      <w:r>
        <w:t>6.2 Строк передплати</w:t>
      </w:r>
    </w:p>
    <w:p w:rsidR="004447C6" w:rsidRDefault="00BB0DE7">
      <w:pPr>
        <w:pStyle w:val="ProductList-BodyIndented"/>
      </w:pPr>
      <w:r>
        <w:t>Період передплати починається в момент активації ключа продукту, а не в момент замовлення. Після активації ключа продукту Майкрософт не приймає запити щодо повернення, які подають партнери Майкрософт. Передплата чинна протягом строку, який завершиться раніше: 12 місяців або строку, протягом якого служби буде використано в обсязі повної вартості передплати. Передплати не можна поєднувати. Клієнт може мати кілька активних Передплат. Нові Передплати можна придбати в будь-який час.</w:t>
      </w:r>
    </w:p>
    <w:p w:rsidR="004447C6" w:rsidRDefault="004447C6">
      <w:pPr>
        <w:pStyle w:val="ProductList-BodyIndented"/>
      </w:pPr>
    </w:p>
    <w:p w:rsidR="004447C6" w:rsidRDefault="00BB0DE7">
      <w:pPr>
        <w:pStyle w:val="ProductList-ClauseHeading"/>
        <w:outlineLvl w:val="2"/>
      </w:pPr>
      <w:r>
        <w:t>7. Перевага використання Microsoft Azure в гібридних середовищах</w:t>
      </w:r>
    </w:p>
    <w:p w:rsidR="004447C6" w:rsidRDefault="00BB0DE7">
      <w:pPr>
        <w:pStyle w:val="ProductList-Body"/>
      </w:pPr>
      <w:r>
        <w:t>Згідно з перевагою використання Microsoft Azure в гібридних середовищах («HUB») клієнт з ліцензіями на Windows Server з відшкодуванням у рамках Підтримки програмного забезпечення може передавати та використовувати власний образ Windows Server у Microsoft Azure.</w:t>
      </w:r>
    </w:p>
    <w:p w:rsidR="004447C6" w:rsidRDefault="004447C6">
      <w:pPr>
        <w:pStyle w:val="ProductList-Body"/>
      </w:pPr>
    </w:p>
    <w:p w:rsidR="004447C6" w:rsidRDefault="00BB0DE7">
      <w:pPr>
        <w:pStyle w:val="ProductList-Body"/>
      </w:pPr>
      <w:r>
        <w:t xml:space="preserve">Використання програмного забезпечення Windows Server відповідно до HUB активується за допомогою віртуальних машин Windows Azure, що не включають Windows Server («Базові екземпляри»). Одна ліцензія «на процесор» на Windows Server з Підтримкою програмного забезпечення надає клієнту право використовувати Windows Server у Microsoft Azure на максимум 16 Віртуальних ядрах, використовуючи двоє або менше Базових екземплярів Azure. Вартість базового екземпляра Azure не включено до HUB. </w:t>
      </w:r>
    </w:p>
    <w:p w:rsidR="004447C6" w:rsidRDefault="004447C6">
      <w:pPr>
        <w:pStyle w:val="ProductList-Body"/>
      </w:pPr>
    </w:p>
    <w:p w:rsidR="004447C6" w:rsidRDefault="00BB0DE7">
      <w:pPr>
        <w:pStyle w:val="ProductList-Body"/>
      </w:pPr>
      <w:r>
        <w:t>Клієнт може зазначити, що він використовує Windows Server у рамках HUB під час настроювання переданих образів у Azure. Клієнт може використовувати передані образи з урахуванням Умов використання Онлайнових служб.</w:t>
      </w:r>
    </w:p>
    <w:p w:rsidR="004447C6" w:rsidRDefault="004447C6">
      <w:pPr>
        <w:pStyle w:val="ProductList-Body"/>
      </w:pPr>
    </w:p>
    <w:p w:rsidR="004447C6" w:rsidRDefault="00BB0DE7">
      <w:pPr>
        <w:pStyle w:val="ProductList-Body"/>
      </w:pPr>
      <w:r>
        <w:t>HUB надає додаткові права на розгортання та використання програмного забезпечення за умови їхнього здійснення за Ліцензіями Datacenter й альтернативні права за умови їхнього здійснення за Стандартними ліцензіями. Якщо Клієнт використовує Windows Server у рамках HUB, вважається, що Стандартні ліцензії «призначено Azure». Такі ліцензії підлягають обмеженням на передавання Ліцензій, передбаченим в Універсальних умовах ліцензування.</w:t>
      </w:r>
    </w:p>
    <w:p w:rsidR="004447C6" w:rsidRDefault="00BB0DE7">
      <w:pPr>
        <w:pStyle w:val="ProductList-Offering2HeadingNoBorder"/>
        <w:outlineLvl w:val="2"/>
      </w:pPr>
      <w:bookmarkStart w:id="220" w:name="_Sec625"/>
      <w:r>
        <w:t>Служби Microsoft Azure</w:t>
      </w:r>
      <w:bookmarkEnd w:id="220"/>
      <w:r>
        <w:fldChar w:fldCharType="begin"/>
      </w:r>
      <w:r>
        <w:instrText xml:space="preserve"> TC "</w:instrText>
      </w:r>
      <w:bookmarkStart w:id="221" w:name="_Toc457390265"/>
      <w:r>
        <w:instrText>Служби Microsoft Azure</w:instrText>
      </w:r>
      <w:bookmarkEnd w:id="221"/>
      <w:r>
        <w:instrText>" \l 3</w:instrText>
      </w:r>
      <w:r>
        <w:fldChar w:fldCharType="end"/>
      </w:r>
    </w:p>
    <w:p w:rsidR="004447C6" w:rsidRDefault="00BB0DE7">
      <w:pPr>
        <w:pStyle w:val="ProductList-Offering1SubSection"/>
        <w:outlineLvl w:val="3"/>
      </w:pPr>
      <w:bookmarkStart w:id="222" w:name="_Sec705"/>
      <w:r>
        <w:t>1. Доступність програм</w:t>
      </w:r>
      <w:bookmarkEnd w:id="222"/>
    </w:p>
    <w:tbl>
      <w:tblPr>
        <w:tblStyle w:val="PURTable"/>
        <w:tblW w:w="0" w:type="dxa"/>
        <w:tblLook w:val="04A0" w:firstRow="1" w:lastRow="0" w:firstColumn="1" w:lastColumn="0" w:noHBand="0" w:noVBand="1"/>
      </w:tblPr>
      <w:tblGrid>
        <w:gridCol w:w="4393"/>
        <w:gridCol w:w="785"/>
        <w:gridCol w:w="785"/>
        <w:gridCol w:w="791"/>
        <w:gridCol w:w="806"/>
        <w:gridCol w:w="826"/>
        <w:gridCol w:w="819"/>
        <w:gridCol w:w="796"/>
        <w:gridCol w:w="783"/>
      </w:tblGrid>
      <w:tr w:rsidR="004447C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447C6">
        <w:tc>
          <w:tcPr>
            <w:tcW w:w="5020" w:type="dxa"/>
            <w:tcBorders>
              <w:top w:val="single" w:sz="6" w:space="0" w:color="FFFFFF"/>
              <w:left w:val="none" w:sz="4" w:space="0" w:color="6E6E6E"/>
              <w:bottom w:val="none" w:sz="4" w:space="0" w:color="BFBFBF"/>
              <w:right w:val="none" w:sz="4" w:space="0" w:color="6E6E6E"/>
            </w:tcBorders>
          </w:tcPr>
          <w:p w:rsidR="004447C6" w:rsidRDefault="00BB0DE7">
            <w:pPr>
              <w:pStyle w:val="ProductList-TableBody"/>
            </w:pPr>
            <w:r>
              <w:rPr>
                <w:color w:val="000000"/>
              </w:rPr>
              <w:t>Служби Microsoft Azure</w:t>
            </w:r>
            <w:r>
              <w:fldChar w:fldCharType="begin"/>
            </w:r>
            <w:r>
              <w:instrText xml:space="preserve"> XE "Служби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447C6" w:rsidRDefault="00BB0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4447C6" w:rsidRDefault="00BB0DE7">
      <w:pPr>
        <w:pStyle w:val="ProductList-Offering1SubSection"/>
        <w:outlineLvl w:val="3"/>
      </w:pPr>
      <w:bookmarkStart w:id="223" w:name="_Sec760"/>
      <w:r>
        <w:t>2. Умови продукту</w:t>
      </w:r>
      <w:bookmarkEnd w:id="223"/>
    </w:p>
    <w:tbl>
      <w:tblPr>
        <w:tblStyle w:val="PURTable"/>
        <w:tblW w:w="0" w:type="dxa"/>
        <w:tblLook w:val="04A0" w:firstRow="1" w:lastRow="0" w:firstColumn="1" w:lastColumn="0" w:noHBand="0" w:noVBand="1"/>
      </w:tblPr>
      <w:tblGrid>
        <w:gridCol w:w="3614"/>
        <w:gridCol w:w="3585"/>
        <w:gridCol w:w="3591"/>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8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До скасування</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Акції: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Виділене річне зобов’язання</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Виділене річне зобов’язання</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pPr>
    </w:p>
    <w:p w:rsidR="004447C6" w:rsidRDefault="00BB0DE7">
      <w:pPr>
        <w:pStyle w:val="ProductList-ClauseHeading"/>
        <w:outlineLvl w:val="4"/>
      </w:pPr>
      <w:r>
        <w:t>2.1 Плани служб Microsoft Azure</w:t>
      </w:r>
    </w:p>
    <w:p w:rsidR="004447C6" w:rsidRDefault="00BB0DE7">
      <w:pPr>
        <w:pStyle w:val="ProductList-Body"/>
      </w:pPr>
      <w:r>
        <w:t>Якщо Клієнт здійснює передплату на Служби Microsoft Azure як на План служб Microsoft Azure, окремі Служби Microsoft Azure можуть мати різну доступність програм або регулюватися різними умовами. Докладніші відомості можна знайти нижче в положеннях, які стосуються Планів служб Microsoft Azure.</w:t>
      </w:r>
    </w:p>
    <w:tbl>
      <w:tblPr>
        <w:tblStyle w:val="PURTable"/>
        <w:tblW w:w="0" w:type="dxa"/>
        <w:tblLook w:val="04A0" w:firstRow="1" w:lastRow="0" w:firstColumn="1" w:lastColumn="0" w:noHBand="0" w:noVBand="1"/>
      </w:tblPr>
      <w:tblGrid>
        <w:gridCol w:w="1080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447C6" w:rsidRDefault="004447C6">
            <w:pPr>
              <w:pStyle w:val="PURBreadcrumb"/>
            </w:pPr>
          </w:p>
          <w:tbl>
            <w:tblPr>
              <w:tblW w:w="0" w:type="dxa"/>
              <w:tblLook w:val="04A0" w:firstRow="1" w:lastRow="0" w:firstColumn="1" w:lastColumn="0" w:noHBand="0" w:noVBand="1"/>
            </w:tblPr>
            <w:tblGrid>
              <w:gridCol w:w="10684"/>
            </w:tblGrid>
            <w:tr w:rsidR="004447C6">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TableBody"/>
            </w:pPr>
          </w:p>
        </w:tc>
      </w:tr>
    </w:tbl>
    <w:p w:rsidR="004447C6" w:rsidRDefault="00BB0DE7">
      <w:pPr>
        <w:pStyle w:val="ProductList-Offering1HeadingNoBorder"/>
        <w:outlineLvl w:val="1"/>
      </w:pPr>
      <w:bookmarkStart w:id="224" w:name="_Sec626"/>
      <w:r>
        <w:t>Плани служб Microsoft Azure</w:t>
      </w:r>
      <w:bookmarkEnd w:id="224"/>
      <w:r>
        <w:fldChar w:fldCharType="begin"/>
      </w:r>
      <w:r>
        <w:instrText xml:space="preserve"> TC "</w:instrText>
      </w:r>
      <w:bookmarkStart w:id="225" w:name="_Toc457390266"/>
      <w:r>
        <w:instrText>Плани служб Microsoft Azure</w:instrText>
      </w:r>
      <w:bookmarkEnd w:id="225"/>
      <w:r>
        <w:instrText>" \l 2</w:instrText>
      </w:r>
      <w:r>
        <w:fldChar w:fldCharType="end"/>
      </w:r>
    </w:p>
    <w:p w:rsidR="004447C6" w:rsidRDefault="00BB0DE7">
      <w:pPr>
        <w:pStyle w:val="ProductList-Offering1SubSection"/>
        <w:outlineLvl w:val="2"/>
      </w:pPr>
      <w:bookmarkStart w:id="226" w:name="_Sec706"/>
      <w:r>
        <w:t>1. Доступність програм</w:t>
      </w:r>
      <w:bookmarkEnd w:id="226"/>
    </w:p>
    <w:tbl>
      <w:tblPr>
        <w:tblStyle w:val="PURTable"/>
        <w:tblW w:w="0" w:type="dxa"/>
        <w:tblLook w:val="04A0" w:firstRow="1" w:lastRow="0" w:firstColumn="1" w:lastColumn="0" w:noHBand="0" w:noVBand="1"/>
      </w:tblPr>
      <w:tblGrid>
        <w:gridCol w:w="4416"/>
        <w:gridCol w:w="780"/>
        <w:gridCol w:w="780"/>
        <w:gridCol w:w="787"/>
        <w:gridCol w:w="802"/>
        <w:gridCol w:w="824"/>
        <w:gridCol w:w="816"/>
        <w:gridCol w:w="792"/>
        <w:gridCol w:w="787"/>
      </w:tblGrid>
      <w:tr w:rsidR="004447C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447C6">
        <w:tc>
          <w:tcPr>
            <w:tcW w:w="502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pPr>
            <w:r>
              <w:rPr>
                <w:color w:val="000000"/>
              </w:rPr>
              <w:t>Azure Active Directory Basic (ліцензія на передплату користувача)</w:t>
            </w:r>
            <w:r>
              <w:fldChar w:fldCharType="begin"/>
            </w:r>
            <w:r>
              <w:instrText xml:space="preserve"> XE "Azure Active Directory Basic (ліцензія на передплату користувача)"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447C6" w:rsidRDefault="00BB0D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rPr>
                <w:color w:val="000000"/>
              </w:rPr>
              <w:t>Azure Active Directory Premium (ліцензія на передплату користувача)</w:t>
            </w:r>
            <w:r>
              <w:fldChar w:fldCharType="begin"/>
            </w:r>
            <w:r>
              <w:instrText xml:space="preserve"> XE "Azure Active Directory Premium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rPr>
                <w:color w:val="000000"/>
              </w:rPr>
              <w:t>Стандартна підтримка Azure Active</w:t>
            </w:r>
            <w:r>
              <w:fldChar w:fldCharType="begin"/>
            </w:r>
            <w:r>
              <w:instrText xml:space="preserve"> XE "Стандартна підтримка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rPr>
                <w:color w:val="000000"/>
              </w:rPr>
              <w:t>Професійна пряма підтримка Azure Active</w:t>
            </w:r>
            <w:r>
              <w:fldChar w:fldCharType="begin"/>
            </w:r>
            <w:r>
              <w:instrText xml:space="preserve"> XE "Професійна пряма підтримка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447C6">
        <w:tc>
          <w:tcPr>
            <w:tcW w:w="5020" w:type="dxa"/>
            <w:tcBorders>
              <w:top w:val="dashed" w:sz="4" w:space="0" w:color="BFBFBF"/>
              <w:left w:val="none" w:sz="4" w:space="0" w:color="6E6E6E"/>
              <w:bottom w:val="dashed" w:sz="4" w:space="0" w:color="BFBFBF"/>
              <w:right w:val="none" w:sz="4" w:space="0" w:color="BFBFBF"/>
            </w:tcBorders>
          </w:tcPr>
          <w:p w:rsidR="004447C6" w:rsidRDefault="00BB0DE7">
            <w:pPr>
              <w:pStyle w:val="ProductList-TableBody"/>
            </w:pPr>
            <w:r>
              <w:rPr>
                <w:color w:val="000000"/>
              </w:rPr>
              <w:t>Azure RemoteApp (ліцензія на передплату користувача)</w:t>
            </w:r>
            <w:r>
              <w:fldChar w:fldCharType="begin"/>
            </w:r>
            <w:r>
              <w:instrText xml:space="preserve"> XE "Azure RemoteApp (ліцензія на передплату користувача)"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rsidR="004447C6" w:rsidRDefault="00BB0D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rPr>
                <w:color w:val="000000"/>
              </w:rPr>
              <w:t>Додаткова ліцензія для Azure Rights Management Premium (Ліцензія на передплату користувача)</w:t>
            </w:r>
            <w:r>
              <w:fldChar w:fldCharType="begin"/>
            </w:r>
            <w:r>
              <w:instrText xml:space="preserve"> XE "Додаткова ліцензія для Azure Rights Management Premium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rPr>
                <w:color w:val="000000"/>
              </w:rPr>
              <w:t>Додаткова ліцензія для Azure Rights Management Premium (Ліцензія на передплату користувача)</w:t>
            </w:r>
            <w:r>
              <w:fldChar w:fldCharType="begin"/>
            </w:r>
            <w:r>
              <w:instrText xml:space="preserve"> XE "Додаткова ліцензія для Azure Rights Management Premium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rPr>
                <w:color w:val="000000"/>
              </w:rPr>
              <w:t>Набір ліцензій для прогнозованого технічного обслуговування IoT Suite (план 1)</w:t>
            </w:r>
            <w:r>
              <w:fldChar w:fldCharType="begin"/>
            </w:r>
            <w:r>
              <w:instrText xml:space="preserve"> XE "Набір ліцензій для прогнозованого технічного обслуговування IoT Suite (план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rPr>
                <w:color w:val="000000"/>
              </w:rPr>
              <w:t>Набір ліцензій для прогнозованого технічного обслуговування IoT Suite (план 2)</w:t>
            </w:r>
            <w:r>
              <w:fldChar w:fldCharType="begin"/>
            </w:r>
            <w:r>
              <w:instrText xml:space="preserve"> XE "Набір ліцензій для прогнозованого технічного обслуговування IoT Suite (план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rPr>
                <w:color w:val="000000"/>
              </w:rPr>
              <w:t>Набір ліцензій для віддаленого моніторингу IoT Suite (план 1)</w:t>
            </w:r>
            <w:r>
              <w:fldChar w:fldCharType="begin"/>
            </w:r>
            <w:r>
              <w:instrText xml:space="preserve"> XE "Набір ліцензій для віддаленого моніторингу IoT Suite (план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rPr>
                <w:color w:val="000000"/>
              </w:rPr>
              <w:t>Набір ліцензій для віддаленого моніторингу IoT Suite (план 2)</w:t>
            </w:r>
            <w:r>
              <w:fldChar w:fldCharType="begin"/>
            </w:r>
            <w:r>
              <w:instrText xml:space="preserve"> XE "Набір ліцензій для віддаленого моніторингу IoT Suite (план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rPr>
                <w:color w:val="000000"/>
              </w:rPr>
              <w:t>Microsoft Azure Site Recovery (для веб-сайту, який належить Клієнту)</w:t>
            </w:r>
            <w:r>
              <w:fldChar w:fldCharType="begin"/>
            </w:r>
            <w:r>
              <w:instrText xml:space="preserve"> XE "Microsoft Azure Site Recovery (для веб-сайту, який належить Клієнту)"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rPr>
                <w:color w:val="000000"/>
              </w:rPr>
              <w:t>Грошове зобов’язання Microsoft Azure стосовно StorSimple-1 (8100 пристроїв)</w:t>
            </w:r>
            <w:r>
              <w:fldChar w:fldCharType="begin"/>
            </w:r>
            <w:r>
              <w:instrText xml:space="preserve"> XE "Грошове зобов’язання Microsoft Azure стосовно StorSimple-1 (8100 пристроїв)"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rPr>
                <w:color w:val="000000"/>
              </w:rPr>
              <w:t>Грошове зобов’язання Microsoft Azure стосовно StorSimple-2 (8600 пристроїв)</w:t>
            </w:r>
            <w:r>
              <w:fldChar w:fldCharType="begin"/>
            </w:r>
            <w:r>
              <w:instrText xml:space="preserve"> XE "Грошове зобов’язання Microsoft Azure стосовно StorSimple-2 (8600 пристроїв)"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rPr>
                <w:color w:val="000000"/>
              </w:rPr>
              <w:t>Стандартна підтримка StorSimple від Microsoft Azure</w:t>
            </w:r>
            <w:r>
              <w:fldChar w:fldCharType="begin"/>
            </w:r>
            <w:r>
              <w:instrText xml:space="preserve"> XE "Стандартна підтримка StorSimple від Microsoft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rPr>
                <w:color w:val="000000"/>
              </w:rPr>
              <w:t>Перехід зі Стандартної підтримки StorSimple на Преміум-підтримку Microsoft Azure</w:t>
            </w:r>
            <w:r>
              <w:fldChar w:fldCharType="begin"/>
            </w:r>
            <w:r>
              <w:instrText xml:space="preserve"> XE "Перехід зі Стандартної підтримки StorSimple на Преміум-підтримку Microsoft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rPr>
                <w:color w:val="000000"/>
              </w:rPr>
              <w:t>Преміум-підтримка StorSimple від Microsoft Azure</w:t>
            </w:r>
            <w:r>
              <w:fldChar w:fldCharType="begin"/>
            </w:r>
            <w:r>
              <w:instrText xml:space="preserve"> XE "Преміум-підтримка StorSimple від Microsoft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rPr>
                <w:color w:val="000000"/>
              </w:rPr>
              <w:t>Програма Microsoft Cloud App Security (ліцензія на передплату користувача)</w:t>
            </w:r>
            <w:r>
              <w:fldChar w:fldCharType="begin"/>
            </w:r>
            <w:r>
              <w:instrText xml:space="preserve"> XE "Програма Microsoft Cloud App Security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rPr>
                <w:color w:val="000000"/>
              </w:rPr>
              <w:t>Програма Microsoft Cloud App Security K (ліцензія на передплату користувача)</w:t>
            </w:r>
            <w:r>
              <w:fldChar w:fldCharType="begin"/>
            </w:r>
            <w:r>
              <w:instrText xml:space="preserve"> XE "Програма Microsoft Cloud App Security K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rPr>
                <w:color w:val="000000"/>
              </w:rPr>
              <w:t>Багатофакторна автентифікація Microsoft</w:t>
            </w:r>
            <w:r>
              <w:fldChar w:fldCharType="begin"/>
            </w:r>
            <w:r>
              <w:instrText xml:space="preserve"> XE "Багатофакторна автентифікація Microsoft"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rPr>
                <w:color w:val="000000"/>
              </w:rPr>
              <w:t>Додаткова ліцензія на Operations Management Suite Standard Edition</w:t>
            </w:r>
            <w:r>
              <w:fldChar w:fldCharType="begin"/>
            </w:r>
            <w:r>
              <w:instrText xml:space="preserve"> XE "Додаткова ліцензія на Operations Management Suite Standard Edition"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rPr>
                <w:color w:val="000000"/>
              </w:rPr>
              <w:t>Додаткова ліцензія на Operations Management Suite Datacenter Edition</w:t>
            </w:r>
            <w:r>
              <w:fldChar w:fldCharType="begin"/>
            </w:r>
            <w:r>
              <w:instrText xml:space="preserve"> XE "Додаткова ліцензія на Operations Management Suite Datacenter Edition"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447C6">
        <w:tc>
          <w:tcPr>
            <w:tcW w:w="5020" w:type="dxa"/>
            <w:tcBorders>
              <w:top w:val="dashed" w:sz="4" w:space="0" w:color="BFBFBF"/>
              <w:left w:val="none" w:sz="4" w:space="0" w:color="6E6E6E"/>
              <w:bottom w:val="none" w:sz="4" w:space="0" w:color="BFBFBF"/>
              <w:right w:val="none" w:sz="4" w:space="0" w:color="6E6E6E"/>
            </w:tcBorders>
          </w:tcPr>
          <w:p w:rsidR="004447C6" w:rsidRDefault="00BB0DE7">
            <w:pPr>
              <w:pStyle w:val="ProductList-TableBody"/>
            </w:pPr>
            <w:r>
              <w:rPr>
                <w:color w:val="000000"/>
              </w:rPr>
              <w:t>Набір ліцензій Operations Management Suite L2</w:t>
            </w:r>
            <w:r>
              <w:fldChar w:fldCharType="begin"/>
            </w:r>
            <w:r>
              <w:instrText xml:space="preserve"> XE "Набір ліцензій Operations Management Suite L2"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4447C6" w:rsidRDefault="00BB0DE7">
      <w:pPr>
        <w:pStyle w:val="ProductList-Offering1SubSection"/>
        <w:outlineLvl w:val="2"/>
      </w:pPr>
      <w:bookmarkStart w:id="227" w:name="_Sec761"/>
      <w:r>
        <w:t>2. Умови продукту</w:t>
      </w:r>
      <w:bookmarkEnd w:id="227"/>
    </w:p>
    <w:tbl>
      <w:tblPr>
        <w:tblStyle w:val="PURTable"/>
        <w:tblW w:w="0" w:type="dxa"/>
        <w:tblLook w:val="04A0" w:firstRow="1" w:lastRow="0" w:firstColumn="1" w:lastColumn="0" w:noHBand="0" w:noVBand="1"/>
      </w:tblPr>
      <w:tblGrid>
        <w:gridCol w:w="3605"/>
        <w:gridCol w:w="3603"/>
        <w:gridCol w:w="3582"/>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8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Н/Д</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"Акції: указує, що до Продукту застосовуються обмежені за часом пропозиції, як описано в Додатку Д «Акції»." </w:instrText>
            </w:r>
            <w:r>
              <w:fldChar w:fldCharType="separate"/>
            </w:r>
            <w:r>
              <w:rPr>
                <w:color w:val="0563C1"/>
              </w:rPr>
              <w:t>Акції</w:t>
            </w:r>
            <w:r>
              <w:fldChar w:fldCharType="end"/>
            </w:r>
            <w:r>
              <w:t>: Enterprise Mobility Suite</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 (крім підтримки Azure Active)</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Право на зменшення (реєстраційна форма «Server and Cloud Enrollment»): усі (крім підтримки Azure Active, Azure RemoteApp, Enterprise Mobility Suite)</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Enterprise Mobility Suite (лише Intune),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Azure Active Directory, Azure RemoteApp, Azure Rights Management Premium, Enterprise Mobility Suite, Microsoft Cloud App Security, багатофакторна автентифікація Microsoft,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pPr>
    </w:p>
    <w:p w:rsidR="004447C6" w:rsidRDefault="00BB0DE7">
      <w:pPr>
        <w:pStyle w:val="ProductList-ClauseHeading"/>
        <w:outlineLvl w:val="3"/>
      </w:pPr>
      <w:r>
        <w:t>2.1 Azure Site Recovery й Operations Management Suite – Початкова кількість</w:t>
      </w:r>
    </w:p>
    <w:p w:rsidR="004447C6" w:rsidRDefault="00BB0DE7">
      <w:pPr>
        <w:pStyle w:val="ProductList-Body"/>
      </w:pPr>
      <w:r>
        <w:t>Кожне замовлення Azure Site Recovery або Operations Management Suite як Плану служб Microsoft Azure включає придбання Початкової кількості. Рахунки за використання клієнтом, яке перевищує Початкову кількість, виставлятимуться за Обсягами споживання. Грошове зобов’язання може бути використано для сплати за використання, яке перевищує Початкову кількість.</w:t>
      </w:r>
    </w:p>
    <w:p w:rsidR="004447C6" w:rsidRDefault="004447C6">
      <w:pPr>
        <w:pStyle w:val="ProductList-Body"/>
      </w:pPr>
    </w:p>
    <w:p w:rsidR="004447C6" w:rsidRDefault="00BB0DE7">
      <w:pPr>
        <w:pStyle w:val="ProductList-ClauseHeading"/>
        <w:outlineLvl w:val="3"/>
      </w:pPr>
      <w:r>
        <w:t>2.2 Operations Management Suite</w:t>
      </w:r>
    </w:p>
    <w:p w:rsidR="004447C6" w:rsidRDefault="00BB0DE7">
      <w:pPr>
        <w:pStyle w:val="ProductList-SubClauseHeading"/>
        <w:outlineLvl w:val="4"/>
      </w:pPr>
      <w:r>
        <w:t>2.2.1 Додаткові ліцензії на передплату</w:t>
      </w:r>
    </w:p>
    <w:p w:rsidR="004447C6" w:rsidRDefault="00BB0DE7">
      <w:pPr>
        <w:pStyle w:val="ProductList-BodyIndented"/>
      </w:pPr>
      <w:r>
        <w:t>Кожна Ліцензія на оновлення повинна мати активну Підтримку програмного забезпечення.</w:t>
      </w:r>
    </w:p>
    <w:tbl>
      <w:tblPr>
        <w:tblStyle w:val="PURTable0"/>
        <w:tblW w:w="0" w:type="dxa"/>
        <w:tblLook w:val="04A0" w:firstRow="1" w:lastRow="0" w:firstColumn="1" w:lastColumn="0" w:noHBand="0" w:noVBand="1"/>
      </w:tblPr>
      <w:tblGrid>
        <w:gridCol w:w="5217"/>
        <w:gridCol w:w="5213"/>
      </w:tblGrid>
      <w:tr w:rsidR="004447C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447C6" w:rsidRDefault="00BB0DE7">
            <w:pPr>
              <w:pStyle w:val="ProductList-TableBody"/>
            </w:pPr>
            <w:r>
              <w:rPr>
                <w:color w:val="FFFFFF"/>
              </w:rPr>
              <w:t>Ліцензії на оновлення</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447C6" w:rsidRDefault="00BB0DE7">
            <w:pPr>
              <w:pStyle w:val="ProductList-TableBody"/>
            </w:pPr>
            <w:r>
              <w:rPr>
                <w:color w:val="FFFFFF"/>
              </w:rPr>
              <w:t>Add-on SL</w:t>
            </w:r>
          </w:p>
        </w:tc>
      </w:tr>
      <w:tr w:rsidR="004447C6">
        <w:tc>
          <w:tcPr>
            <w:tcW w:w="6120" w:type="dxa"/>
            <w:tcBorders>
              <w:top w:val="single" w:sz="4" w:space="0" w:color="6E6E6E"/>
              <w:left w:val="single" w:sz="4" w:space="0" w:color="6E6E6E"/>
              <w:bottom w:val="single" w:sz="4" w:space="0" w:color="6E6E6E"/>
              <w:right w:val="single" w:sz="4" w:space="0" w:color="6E6E6E"/>
            </w:tcBorders>
          </w:tcPr>
          <w:p w:rsidR="004447C6" w:rsidRDefault="00BB0DE7">
            <w:pPr>
              <w:pStyle w:val="ProductList-TableBody"/>
            </w:pPr>
            <w:r>
              <w:t>Core Infrastructure Server Standard</w:t>
            </w:r>
            <w:r>
              <w:rPr>
                <w:i/>
                <w:vertAlign w:val="superscript"/>
              </w:rPr>
              <w:t>1</w:t>
            </w:r>
          </w:p>
          <w:p w:rsidR="004447C6" w:rsidRDefault="00BB0DE7">
            <w:pPr>
              <w:pStyle w:val="ProductList-TableBody"/>
            </w:pPr>
            <w:r>
              <w:t>System Center Standard</w:t>
            </w:r>
            <w:r>
              <w:rPr>
                <w:i/>
                <w:vertAlign w:val="superscript"/>
              </w:rPr>
              <w:t>1</w:t>
            </w:r>
          </w:p>
        </w:tc>
        <w:tc>
          <w:tcPr>
            <w:tcW w:w="6120" w:type="dxa"/>
            <w:tcBorders>
              <w:top w:val="single" w:sz="4" w:space="0" w:color="6E6E6E"/>
              <w:left w:val="single" w:sz="4" w:space="0" w:color="6E6E6E"/>
              <w:bottom w:val="single" w:sz="4" w:space="0" w:color="6E6E6E"/>
              <w:right w:val="single" w:sz="4" w:space="0" w:color="6E6E6E"/>
            </w:tcBorders>
          </w:tcPr>
          <w:p w:rsidR="004447C6" w:rsidRDefault="00BB0DE7">
            <w:pPr>
              <w:pStyle w:val="ProductList-TableBody"/>
            </w:pPr>
            <w:r>
              <w:t>Додаткова ліцензія на Operations Management Suite Standard Edition</w:t>
            </w:r>
          </w:p>
        </w:tc>
      </w:tr>
      <w:tr w:rsidR="004447C6">
        <w:tc>
          <w:tcPr>
            <w:tcW w:w="6120" w:type="dxa"/>
            <w:tcBorders>
              <w:top w:val="single" w:sz="4" w:space="0" w:color="6E6E6E"/>
              <w:left w:val="single" w:sz="4" w:space="0" w:color="6E6E6E"/>
              <w:bottom w:val="single" w:sz="4" w:space="0" w:color="6E6E6E"/>
              <w:right w:val="single" w:sz="4" w:space="0" w:color="6E6E6E"/>
            </w:tcBorders>
          </w:tcPr>
          <w:p w:rsidR="004447C6" w:rsidRDefault="00BB0DE7">
            <w:pPr>
              <w:pStyle w:val="ProductList-TableBody"/>
            </w:pPr>
            <w:r>
              <w:t>Core Infrastructure Server Suite Datacenter</w:t>
            </w:r>
          </w:p>
          <w:p w:rsidR="004447C6" w:rsidRDefault="00BB0DE7">
            <w:pPr>
              <w:pStyle w:val="ProductList-TableBody"/>
            </w:pPr>
            <w:r>
              <w:t>System Center Datacenter</w:t>
            </w:r>
          </w:p>
        </w:tc>
        <w:tc>
          <w:tcPr>
            <w:tcW w:w="6120" w:type="dxa"/>
            <w:tcBorders>
              <w:top w:val="single" w:sz="4" w:space="0" w:color="6E6E6E"/>
              <w:left w:val="single" w:sz="4" w:space="0" w:color="6E6E6E"/>
              <w:bottom w:val="single" w:sz="4" w:space="0" w:color="6E6E6E"/>
              <w:right w:val="single" w:sz="4" w:space="0" w:color="6E6E6E"/>
            </w:tcBorders>
          </w:tcPr>
          <w:p w:rsidR="004447C6" w:rsidRDefault="00BB0DE7">
            <w:pPr>
              <w:pStyle w:val="ProductList-TableBody"/>
            </w:pPr>
            <w:r>
              <w:t>Додаткова ліцензія на Operations Management Suite Datacenter Edition</w:t>
            </w:r>
          </w:p>
        </w:tc>
      </w:tr>
    </w:tbl>
    <w:p w:rsidR="004447C6" w:rsidRDefault="004447C6">
      <w:pPr>
        <w:pStyle w:val="ProductList-BodyIndented"/>
      </w:pPr>
    </w:p>
    <w:p w:rsidR="004447C6" w:rsidRDefault="00BB0DE7">
      <w:pPr>
        <w:pStyle w:val="ProductList-SubClauseHeading"/>
        <w:outlineLvl w:val="4"/>
      </w:pPr>
      <w:r>
        <w:t>2.2.2 Програмне забезпечення, що входить до набору ліцензій Operations Management Suite L2</w:t>
      </w:r>
    </w:p>
    <w:p w:rsidR="004447C6" w:rsidRDefault="00BB0DE7">
      <w:pPr>
        <w:pStyle w:val="ProductList-BodyIndented"/>
      </w:pPr>
      <w:r>
        <w:t>Під час дії передплати Operations Management Suite L2 Клієнт може інсталювати й запустити System Center Server Standard з Operations Management Suite L2 для керування операційним середовищем у своєму приміщенні або в Microsoft Azure.</w:t>
      </w:r>
    </w:p>
    <w:p w:rsidR="004447C6" w:rsidRDefault="004447C6">
      <w:pPr>
        <w:pStyle w:val="ProductList-BodyIndented"/>
      </w:pPr>
    </w:p>
    <w:p w:rsidR="004447C6" w:rsidRDefault="00BB0DE7">
      <w:pPr>
        <w:pStyle w:val="ProductList-ClauseHeading"/>
        <w:outlineLvl w:val="3"/>
      </w:pPr>
      <w:r>
        <w:t>2.3 Пропозиції з грошовим зобов’язанням стосовно StorSimple</w:t>
      </w:r>
    </w:p>
    <w:p w:rsidR="004447C6" w:rsidRDefault="00BB0DE7">
      <w:pPr>
        <w:pStyle w:val="ProductList-Body"/>
      </w:pPr>
      <w:r>
        <w:t xml:space="preserve">За кожну придбану Пропозицію з грошовим зобов’язанням стосовно StorSimple Клієнт отримує пристрій Масиву для зберігання даних. Відомості про доступність у різних географічних регіонах, а також умови та положення, що застосовуються до Масиву для зберігання даних, зокрема умови гарантії, поставки, перевезення та митних платежів, наведено в </w:t>
      </w:r>
      <w:hyperlink r:id="rId90">
        <w:r>
          <w:rPr>
            <w:color w:val="00467F"/>
            <w:u w:val="single"/>
          </w:rPr>
          <w:t>Додатку F – «Умови щодо Масиву для зберігання даних»</w:t>
        </w:r>
      </w:hyperlink>
      <w:r>
        <w:t>.</w:t>
      </w:r>
    </w:p>
    <w:tbl>
      <w:tblPr>
        <w:tblStyle w:val="PURTable"/>
        <w:tblW w:w="0" w:type="dxa"/>
        <w:tblLook w:val="04A0" w:firstRow="1" w:lastRow="0" w:firstColumn="1" w:lastColumn="0" w:noHBand="0" w:noVBand="1"/>
      </w:tblPr>
      <w:tblGrid>
        <w:gridCol w:w="1080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447C6" w:rsidRDefault="004447C6">
            <w:pPr>
              <w:pStyle w:val="PURBreadcrumb"/>
            </w:pPr>
          </w:p>
          <w:tbl>
            <w:tblPr>
              <w:tblW w:w="0" w:type="dxa"/>
              <w:tblLook w:val="04A0" w:firstRow="1" w:lastRow="0" w:firstColumn="1" w:lastColumn="0" w:noHBand="0" w:noVBand="1"/>
            </w:tblPr>
            <w:tblGrid>
              <w:gridCol w:w="10684"/>
            </w:tblGrid>
            <w:tr w:rsidR="004447C6">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TableBody"/>
            </w:pPr>
          </w:p>
        </w:tc>
      </w:tr>
    </w:tbl>
    <w:p w:rsidR="004447C6" w:rsidRDefault="00BB0DE7">
      <w:pPr>
        <w:pStyle w:val="ProductList-Offering1HeadingNoBorder"/>
        <w:outlineLvl w:val="1"/>
      </w:pPr>
      <w:bookmarkStart w:id="228" w:name="_Sec657"/>
      <w:r>
        <w:t>Enterprise Mobility Suite (План)</w:t>
      </w:r>
      <w:bookmarkEnd w:id="228"/>
      <w:r>
        <w:fldChar w:fldCharType="begin"/>
      </w:r>
      <w:r>
        <w:instrText xml:space="preserve"> TC "</w:instrText>
      </w:r>
      <w:bookmarkStart w:id="229" w:name="_Toc457390267"/>
      <w:r>
        <w:instrText>Enterprise Mobility Suite (План)</w:instrText>
      </w:r>
      <w:bookmarkEnd w:id="229"/>
      <w:r>
        <w:instrText>" \l 2</w:instrText>
      </w:r>
      <w:r>
        <w:fldChar w:fldCharType="end"/>
      </w:r>
    </w:p>
    <w:p w:rsidR="004447C6" w:rsidRDefault="00BB0DE7">
      <w:pPr>
        <w:pStyle w:val="ProductList-Offering1SubSection"/>
        <w:outlineLvl w:val="2"/>
      </w:pPr>
      <w:bookmarkStart w:id="230" w:name="_Sec709"/>
      <w:r>
        <w:t>1. Доступність програм</w:t>
      </w:r>
      <w:bookmarkEnd w:id="230"/>
    </w:p>
    <w:tbl>
      <w:tblPr>
        <w:tblStyle w:val="PURTable"/>
        <w:tblW w:w="0" w:type="dxa"/>
        <w:tblLook w:val="04A0" w:firstRow="1" w:lastRow="0" w:firstColumn="1" w:lastColumn="0" w:noHBand="0" w:noVBand="1"/>
      </w:tblPr>
      <w:tblGrid>
        <w:gridCol w:w="4406"/>
        <w:gridCol w:w="782"/>
        <w:gridCol w:w="782"/>
        <w:gridCol w:w="788"/>
        <w:gridCol w:w="803"/>
        <w:gridCol w:w="825"/>
        <w:gridCol w:w="817"/>
        <w:gridCol w:w="793"/>
        <w:gridCol w:w="788"/>
      </w:tblGrid>
      <w:tr w:rsidR="004447C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447C6">
        <w:tc>
          <w:tcPr>
            <w:tcW w:w="502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pPr>
            <w:r>
              <w:t>Enterprise Mobility Suite</w:t>
            </w:r>
            <w:r>
              <w:fldChar w:fldCharType="begin"/>
            </w:r>
            <w:r>
              <w:instrText xml:space="preserve"> XE "Enterprise Mobility Suite"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Enterprise Mobility Suite Add On</w:t>
            </w:r>
            <w:r>
              <w:fldChar w:fldCharType="begin"/>
            </w:r>
            <w:r>
              <w:instrText xml:space="preserve"> XE "Enterprise Mobility Suite Add 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5020" w:type="dxa"/>
            <w:tcBorders>
              <w:top w:val="dashed" w:sz="4" w:space="0" w:color="BFBFBF"/>
              <w:left w:val="none" w:sz="4" w:space="0" w:color="6E6E6E"/>
              <w:bottom w:val="none" w:sz="4" w:space="0" w:color="BFBFBF"/>
              <w:right w:val="none" w:sz="4" w:space="0" w:color="6E6E6E"/>
            </w:tcBorders>
          </w:tcPr>
          <w:p w:rsidR="004447C6" w:rsidRDefault="00BB0DE7">
            <w:pPr>
              <w:pStyle w:val="ProductList-TableBody"/>
            </w:pPr>
            <w:r>
              <w:t>Enterprise Mobility Suite From SA</w:t>
            </w:r>
            <w:r>
              <w:fldChar w:fldCharType="begin"/>
            </w:r>
            <w:r>
              <w:instrText xml:space="preserve"> XE "Enterprise Mobility Suite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none" w:sz="4" w:space="0" w:color="BFBFBF"/>
              <w:right w:val="single" w:sz="6" w:space="0" w:color="FFFFFF"/>
            </w:tcBorders>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bl>
    <w:p w:rsidR="004447C6" w:rsidRDefault="00BB0DE7">
      <w:pPr>
        <w:pStyle w:val="ProductList-Offering1SubSection"/>
        <w:outlineLvl w:val="2"/>
      </w:pPr>
      <w:bookmarkStart w:id="231" w:name="_Sec764"/>
      <w:r>
        <w:t>2. Умови продукту</w:t>
      </w:r>
      <w:bookmarkEnd w:id="231"/>
    </w:p>
    <w:tbl>
      <w:tblPr>
        <w:tblStyle w:val="PURTable"/>
        <w:tblW w:w="0" w:type="dxa"/>
        <w:tblLook w:val="04A0" w:firstRow="1" w:lastRow="0" w:firstColumn="1" w:lastColumn="0" w:noHBand="0" w:noVBand="1"/>
      </w:tblPr>
      <w:tblGrid>
        <w:gridCol w:w="3618"/>
        <w:gridCol w:w="3577"/>
        <w:gridCol w:w="3595"/>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"Акції: указує, що до Продукту застосовуються обмежені за часом пропозиції, як описано в Додатку Д «Акції»." </w:instrText>
            </w:r>
            <w:r>
              <w:fldChar w:fldCharType="separate"/>
            </w:r>
            <w:r>
              <w:rPr>
                <w:color w:val="0563C1"/>
              </w:rPr>
              <w:t>Акції</w:t>
            </w:r>
            <w:r>
              <w:fldChar w:fldCharType="end"/>
            </w:r>
            <w:r>
              <w:t xml:space="preserve">: </w:t>
            </w:r>
            <w:hyperlink w:anchor="_Sec572">
              <w:r>
                <w:rPr>
                  <w:color w:val="00467F"/>
                  <w:u w:val="single"/>
                </w:rPr>
                <w:t>Додаток E</w:t>
              </w:r>
            </w:hyperlink>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зменшення (реєстраційна форма «Server and Cloud Enrollment»): Н/Д</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Так (лише Intune)</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pPr>
    </w:p>
    <w:p w:rsidR="004447C6" w:rsidRDefault="00BB0DE7">
      <w:pPr>
        <w:pStyle w:val="ProductList-ClauseHeading"/>
        <w:outlineLvl w:val="3"/>
      </w:pPr>
      <w:r>
        <w:t>2.1 Вимоги до придбання Додаткової ліцензії на передплату користувача</w:t>
      </w:r>
    </w:p>
    <w:p w:rsidR="004447C6" w:rsidRDefault="00BB0DE7">
      <w:pPr>
        <w:pStyle w:val="ProductList-Body"/>
      </w:pPr>
      <w:r>
        <w:t>Клієнти повинні мати активну Реєстраційну форму «Enterprise Enrollment» з активною Підтримкою програмного забезпечення для відповідних Ліцензій на оновлення. Ліцензії на оновлення можуть бути на користувача або на пристрій. Клієнти з версією угоди «Microsoft Business and Services Agreement», датованою раніше 2010 р., повинні підписати Додаткові умови та положення надання онлайнових служб.</w:t>
      </w:r>
    </w:p>
    <w:p w:rsidR="004447C6" w:rsidRDefault="004447C6">
      <w:pPr>
        <w:pStyle w:val="ProductList-Body"/>
      </w:pPr>
    </w:p>
    <w:p w:rsidR="004447C6" w:rsidRDefault="00BB0DE7">
      <w:pPr>
        <w:pStyle w:val="ProductList-ClauseHeading"/>
        <w:outlineLvl w:val="3"/>
      </w:pPr>
      <w:r>
        <w:t>2.2 Ліцензії на оновлення Додаткової ліцензії на передплату користувача</w:t>
      </w:r>
    </w:p>
    <w:tbl>
      <w:tblPr>
        <w:tblStyle w:val="PURTable"/>
        <w:tblW w:w="0" w:type="dxa"/>
        <w:tblLook w:val="04A0" w:firstRow="1" w:lastRow="0" w:firstColumn="1" w:lastColumn="0" w:noHBand="0" w:noVBand="1"/>
      </w:tblPr>
      <w:tblGrid>
        <w:gridCol w:w="5395"/>
        <w:gridCol w:w="5395"/>
      </w:tblGrid>
      <w:tr w:rsidR="004447C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Додаткова ліцензія на передплату користувача</w:t>
            </w: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4447C6" w:rsidRDefault="004447C6">
            <w:pPr>
              <w:pStyle w:val="ProductList-TableBody"/>
            </w:pP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447C6" w:rsidRDefault="004447C6">
            <w:pPr>
              <w:pStyle w:val="ProductList-TableBody"/>
            </w:pP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Ліцензія Core CAL Suite Bridge для Office 365</w:t>
            </w:r>
            <w:r>
              <w:fldChar w:fldCharType="begin"/>
            </w:r>
            <w:r>
              <w:instrText xml:space="preserve"> XE "Ліцензія Core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447C6" w:rsidRDefault="004447C6">
            <w:pPr>
              <w:pStyle w:val="ProductList-TableBody"/>
            </w:pP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Ліцензія Core CAL Suite Bridge для Office 365 і Microsoft Intune</w:t>
            </w:r>
            <w:r>
              <w:fldChar w:fldCharType="begin"/>
            </w:r>
            <w:r>
              <w:instrText xml:space="preserve"> XE "Ліцензія Core CAL Suite Bridge для Office 365 і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447C6" w:rsidRDefault="00BB0DE7">
            <w:pPr>
              <w:pStyle w:val="ProductList-TableBody"/>
            </w:pPr>
            <w:r>
              <w:t>Enterprise Mobility Suite</w:t>
            </w: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Ліцензія Enterprise CAL Suite Bridge для Office 365</w:t>
            </w:r>
            <w:r>
              <w:fldChar w:fldCharType="begin"/>
            </w:r>
            <w:r>
              <w:instrText xml:space="preserve"> XE "Ліцензія Enterprise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447C6" w:rsidRDefault="004447C6">
            <w:pPr>
              <w:pStyle w:val="ProductList-TableBody"/>
            </w:pP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Ліцензія Enterprise CAL Suite Bridge для Office 365 і Microsoft Intune</w:t>
            </w:r>
            <w:r>
              <w:fldChar w:fldCharType="begin"/>
            </w:r>
            <w:r>
              <w:instrText xml:space="preserve"> XE "Ліцензія Enterprise CAL Suite Bridge для Office 365 і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4447C6" w:rsidRDefault="004447C6">
            <w:pPr>
              <w:pStyle w:val="ProductList-TableBody"/>
            </w:pPr>
          </w:p>
        </w:tc>
      </w:tr>
    </w:tbl>
    <w:p w:rsidR="004447C6" w:rsidRDefault="004447C6">
      <w:pPr>
        <w:pStyle w:val="ProductList-Body"/>
      </w:pPr>
    </w:p>
    <w:p w:rsidR="004447C6" w:rsidRDefault="00BB0DE7">
      <w:pPr>
        <w:pStyle w:val="ProductList-ClauseHeading"/>
        <w:outlineLvl w:val="3"/>
      </w:pPr>
      <w:r>
        <w:t>2.3 Обмеження на придбання Додаткової ліцензії на передплату для користувача</w:t>
      </w:r>
    </w:p>
    <w:p w:rsidR="004447C6" w:rsidRDefault="00BB0DE7">
      <w:pPr>
        <w:pStyle w:val="ProductList-Body"/>
      </w:pPr>
      <w:r>
        <w:t>За кожною Ліцензією на оновлення (або їх набором) можна придбати лише одну Додаткову ліцензію на передплату користувача.</w:t>
      </w:r>
    </w:p>
    <w:p w:rsidR="004447C6" w:rsidRDefault="004447C6">
      <w:pPr>
        <w:pStyle w:val="ProductList-Body"/>
      </w:pPr>
    </w:p>
    <w:p w:rsidR="004447C6" w:rsidRDefault="00BB0DE7">
      <w:pPr>
        <w:pStyle w:val="ProductList-Body"/>
      </w:pPr>
      <w:r>
        <w:t>Клієнти можуть придбати Додаткові ліцензії на передплату користувача для користувачів або користувачів пристроїв, доданих до кількості користувачів або пристроїв за Реєстраційною формою «Enterprise Enrollment» між датами уточнення (тобто до придбання Ліцензій на оновлення), з урахуванням того самого обмеження: одна Додаткова ліцензія на передплату користувача на одну Ліцензію на оновлення (або на один набір Ліцензій на оновлення).</w:t>
      </w:r>
    </w:p>
    <w:p w:rsidR="004447C6" w:rsidRDefault="004447C6">
      <w:pPr>
        <w:pStyle w:val="ProductList-Body"/>
      </w:pPr>
    </w:p>
    <w:p w:rsidR="004447C6" w:rsidRDefault="00BB0DE7">
      <w:pPr>
        <w:pStyle w:val="ProductList-Body"/>
      </w:pPr>
      <w:r>
        <w:t>Клієнти з Угодою «Campus and School» можуть придбати відповідну Ліцензію на передплату користувача за Ліцензіями на передплату користувача на Enterprise Mobility Suite для своїх Користувачів у кількості, яка не перевищує кількість Належних ПК, якщо для них забезпечено відшкодування для Ліцензій на оновлення.</w:t>
      </w:r>
    </w:p>
    <w:p w:rsidR="004447C6" w:rsidRDefault="004447C6">
      <w:pPr>
        <w:pStyle w:val="ProductList-Body"/>
      </w:pPr>
    </w:p>
    <w:p w:rsidR="004447C6" w:rsidRDefault="00BB0DE7">
      <w:pPr>
        <w:pStyle w:val="ProductList-ClauseHeading"/>
        <w:outlineLvl w:val="3"/>
      </w:pPr>
      <w:r>
        <w:t>2.4 Критерії для придбання Ліцензій на передплату користувача для переходу в рамках Підтримки програмного забезпечення на Enterprise Mobility Suite</w:t>
      </w:r>
    </w:p>
    <w:p w:rsidR="004447C6" w:rsidRDefault="00BB0DE7">
      <w:pPr>
        <w:pStyle w:val="ProductList-Body"/>
      </w:pPr>
      <w:r>
        <w:t xml:space="preserve">Ліцензії на передплату користувача для переходу в рамках Підтримки програмного забезпечення можна придбати замість Підтримки програмного забезпечення для повністю оплачених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(«Ліцензії на оновлення») на Продукти, перелічені в таблиці нижче. Ліцензії на передплату користувача для переходу в рамках Підтримки програмного забезпечення можна придбати замість Ліцензій на передплату на зазначені нижче Продукти,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 Для Ліцензій на передплату користувача для переходу в рамках Підтримки програмного забезпечення необхідні ліцензії CAL Suite Bridge, як зазначено в таблиці.</w:t>
      </w:r>
    </w:p>
    <w:tbl>
      <w:tblPr>
        <w:tblStyle w:val="PURTable"/>
        <w:tblW w:w="0" w:type="dxa"/>
        <w:tblLook w:val="04A0" w:firstRow="1" w:lastRow="0" w:firstColumn="1" w:lastColumn="0" w:noHBand="0" w:noVBand="1"/>
      </w:tblPr>
      <w:tblGrid>
        <w:gridCol w:w="3589"/>
        <w:gridCol w:w="3617"/>
        <w:gridCol w:w="3584"/>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Ліцензії на оновлення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Необхідна Ліцензія CAL Suite Bridge</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Ліцензія для переходу в рамках Підтримки програмного забезпечення на Enterprise Mobility Suite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Ліцензія CAL Bridge для Enterprise Mobility Suite</w:t>
            </w:r>
            <w:r>
              <w:rPr>
                <w:vertAlign w:val="superscript"/>
              </w:rPr>
              <w:t>2, 3</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Ліцензія для переходу в рамках Підтримки програмного забезпечення на Enterprise Mobility Suite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Ліцензія Enterprise CAL Bridge для Enterprise Mobility Suite</w:t>
            </w:r>
            <w:r>
              <w:rPr>
                <w:vertAlign w:val="superscript"/>
              </w:rPr>
              <w:t>2,4</w:t>
            </w:r>
          </w:p>
        </w:tc>
      </w:tr>
    </w:tbl>
    <w:p w:rsidR="004447C6" w:rsidRDefault="00BB0DE7">
      <w:pPr>
        <w:pStyle w:val="ProductList-Body"/>
      </w:pPr>
      <w:r>
        <w:rPr>
          <w:i/>
          <w:vertAlign w:val="superscript"/>
        </w:rPr>
        <w:t>1</w:t>
      </w:r>
      <w:r>
        <w:rPr>
          <w:i/>
        </w:rPr>
        <w:t>Доступна для придбання лише в дату річниці реєстраційної форми або на початку нового строку реєстрації.</w:t>
      </w:r>
    </w:p>
    <w:p w:rsidR="004447C6" w:rsidRDefault="00BB0DE7">
      <w:pPr>
        <w:pStyle w:val="ProductList-Body"/>
      </w:pPr>
      <w:r>
        <w:rPr>
          <w:i/>
          <w:vertAlign w:val="superscript"/>
        </w:rPr>
        <w:t>2</w:t>
      </w:r>
      <w:r>
        <w:rPr>
          <w:i/>
        </w:rPr>
        <w:t>Вимагається для придбання лише в річницю реєстраційної форми.</w:t>
      </w:r>
    </w:p>
    <w:p w:rsidR="004447C6" w:rsidRDefault="00BB0DE7">
      <w:pPr>
        <w:pStyle w:val="ProductList-Body"/>
      </w:pPr>
      <w:r>
        <w:rPr>
          <w:i/>
          <w:vertAlign w:val="superscript"/>
        </w:rPr>
        <w:t>3</w:t>
      </w:r>
      <w:r>
        <w:rPr>
          <w:i/>
        </w:rPr>
        <w:t xml:space="preserve">Придбання не вимагається для користувачів, які також мають ліцензію на Office 365 (випуски для підприємств і для державних установ E1, E3, E5) </w:t>
      </w:r>
    </w:p>
    <w:p w:rsidR="004447C6" w:rsidRDefault="00BB0DE7">
      <w:pPr>
        <w:pStyle w:val="ProductList-Body"/>
      </w:pPr>
      <w:r>
        <w:rPr>
          <w:i/>
          <w:vertAlign w:val="superscript"/>
        </w:rPr>
        <w:t>4</w:t>
      </w:r>
      <w:r>
        <w:rPr>
          <w:i/>
        </w:rPr>
        <w:t>Придбання не вимагається для користувачів, які також мають ліцензію на Office 365 (випуски для підприємств і для державних установ E3, E5)</w:t>
      </w:r>
    </w:p>
    <w:p w:rsidR="004447C6" w:rsidRDefault="004447C6">
      <w:pPr>
        <w:pStyle w:val="ProductList-Body"/>
      </w:pPr>
    </w:p>
    <w:p w:rsidR="004447C6" w:rsidRDefault="00BB0DE7">
      <w:pPr>
        <w:pStyle w:val="ProductList-ClauseHeading"/>
        <w:outlineLvl w:val="3"/>
      </w:pPr>
      <w:r>
        <w:t>2.5 Придбання Ліцензій на передплату користувача для переходу в рамках Підтримки програмного забезпечення</w:t>
      </w:r>
    </w:p>
    <w:p w:rsidR="004447C6" w:rsidRDefault="00BB0DE7">
      <w:pPr>
        <w:pStyle w:val="ProductList-Body"/>
      </w:pPr>
      <w:r>
        <w:t>Для кожної Ліцензії на оновлення «на пристрій», зазначеної в розділі 2.4, може бути придбано не більше однієї Ліцензії на передплату користувача для переходу в рамках Підтримки програмного забезпечення. Як одноразовий виняток для пристроїв, яким призначено Ліцензію на оновлення та які використовуються більше ніж одним користувачем, Клієнт може придбати Ліцензію на передплату користувача для переходу в рамках Підтримки програмного забезпечення для кожного з цих користувачів, але лише якщо він придбає Ліцензію на передплату користувача для переходу в рамках Підтримки програмного забезпечення для всіх користувачів усіх кваліфікованих пристроїв.</w:t>
      </w:r>
    </w:p>
    <w:p w:rsidR="004447C6" w:rsidRDefault="004447C6">
      <w:pPr>
        <w:pStyle w:val="ProductList-Body"/>
      </w:pPr>
    </w:p>
    <w:p w:rsidR="004447C6" w:rsidRDefault="00BB0DE7">
      <w:pPr>
        <w:pStyle w:val="ProductList-ClauseHeading"/>
        <w:outlineLvl w:val="3"/>
      </w:pPr>
      <w:r>
        <w:t>2.6 Переваги Підтримки програмного забезпечення за Ліцензіями на передплату користувача для переходу в рамках Підтримки програмного забезпечення на Enterprise Mobility Suite</w:t>
      </w:r>
    </w:p>
    <w:p w:rsidR="004447C6" w:rsidRDefault="00BB0DE7">
      <w:pPr>
        <w:pStyle w:val="ProductList-Body"/>
      </w:pPr>
      <w:r>
        <w:t>Ліцензії на передплату користувача для переходу в рамках Підтримки програмного забезпечення на Enterprise Mobility Suite дають право Клієнту на переваги Підтримки програмного забезпечення на основі Ліцензій на оновлення, зазначених у розділі 2.4.</w:t>
      </w:r>
    </w:p>
    <w:p w:rsidR="004447C6" w:rsidRDefault="004447C6">
      <w:pPr>
        <w:pStyle w:val="ProductList-Body"/>
        <w:jc w:val="right"/>
      </w:pPr>
    </w:p>
    <w:tbl>
      <w:tblPr>
        <w:tblStyle w:val="PURTable"/>
        <w:tblW w:w="0" w:type="dxa"/>
        <w:tblLook w:val="04A0" w:firstRow="1" w:lastRow="0" w:firstColumn="1" w:lastColumn="0" w:noHBand="0" w:noVBand="1"/>
      </w:tblPr>
      <w:tblGrid>
        <w:gridCol w:w="1080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Body"/>
      </w:pPr>
    </w:p>
    <w:p w:rsidR="004447C6" w:rsidRDefault="00BB0DE7">
      <w:pPr>
        <w:pStyle w:val="ProductList-Offering1HeadingNoBorder"/>
        <w:outlineLvl w:val="1"/>
      </w:pPr>
      <w:bookmarkStart w:id="232" w:name="_Sec629"/>
      <w:r>
        <w:t>Enterprise Cloud Suite</w:t>
      </w:r>
      <w:bookmarkEnd w:id="232"/>
      <w:r>
        <w:fldChar w:fldCharType="begin"/>
      </w:r>
      <w:r>
        <w:instrText xml:space="preserve"> TC "</w:instrText>
      </w:r>
      <w:bookmarkStart w:id="233" w:name="_Toc457390268"/>
      <w:r>
        <w:instrText>Enterprise Cloud Suite</w:instrText>
      </w:r>
      <w:bookmarkEnd w:id="233"/>
      <w:r>
        <w:instrText>" \l 2</w:instrText>
      </w:r>
      <w:r>
        <w:fldChar w:fldCharType="end"/>
      </w:r>
    </w:p>
    <w:p w:rsidR="004447C6" w:rsidRDefault="00BB0DE7">
      <w:pPr>
        <w:pStyle w:val="ProductList-Offering1SubSection"/>
        <w:outlineLvl w:val="2"/>
      </w:pPr>
      <w:bookmarkStart w:id="234" w:name="_Sec713"/>
      <w:r>
        <w:t>1. Доступність програм</w:t>
      </w:r>
      <w:bookmarkEnd w:id="234"/>
    </w:p>
    <w:tbl>
      <w:tblPr>
        <w:tblStyle w:val="PURTable"/>
        <w:tblW w:w="0" w:type="dxa"/>
        <w:tblLook w:val="04A0" w:firstRow="1" w:lastRow="0" w:firstColumn="1" w:lastColumn="0" w:noHBand="0" w:noVBand="1"/>
      </w:tblPr>
      <w:tblGrid>
        <w:gridCol w:w="4471"/>
        <w:gridCol w:w="790"/>
        <w:gridCol w:w="781"/>
        <w:gridCol w:w="796"/>
        <w:gridCol w:w="706"/>
        <w:gridCol w:w="829"/>
        <w:gridCol w:w="822"/>
        <w:gridCol w:w="800"/>
        <w:gridCol w:w="789"/>
      </w:tblGrid>
      <w:tr w:rsidR="004447C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447C6">
        <w:tc>
          <w:tcPr>
            <w:tcW w:w="502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pPr>
            <w:r>
              <w:t>Enterprise Cloud Suite</w:t>
            </w:r>
            <w:r>
              <w:fldChar w:fldCharType="begin"/>
            </w:r>
            <w:r>
              <w:instrText xml:space="preserve"> XE "Enterprise Cloud Suite"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Enterprise Cloud Suite Add On</w:t>
            </w:r>
            <w:r>
              <w:fldChar w:fldCharType="begin"/>
            </w:r>
            <w:r>
              <w:instrText xml:space="preserve"> XE "Enterprise Cloud Suite Add 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Enterprise Cloud Suite From SA</w:t>
            </w:r>
            <w:r>
              <w:fldChar w:fldCharType="begin"/>
            </w:r>
            <w:r>
              <w:instrText xml:space="preserve"> XE "Enterprise Cloud Suite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5020" w:type="dxa"/>
            <w:tcBorders>
              <w:top w:val="dashed" w:sz="4" w:space="0" w:color="BFBFBF"/>
              <w:left w:val="none" w:sz="4" w:space="0" w:color="6E6E6E"/>
              <w:bottom w:val="none" w:sz="4" w:space="0" w:color="BFBFBF"/>
              <w:right w:val="none" w:sz="4" w:space="0" w:color="6E6E6E"/>
            </w:tcBorders>
          </w:tcPr>
          <w:p w:rsidR="004447C6" w:rsidRDefault="00BB0DE7">
            <w:pPr>
              <w:pStyle w:val="ProductList-TableBody"/>
            </w:pPr>
            <w:r>
              <w:t>Lync Voice Add-on для Enterprise Cloud Suite</w:t>
            </w:r>
            <w:r>
              <w:fldChar w:fldCharType="begin"/>
            </w:r>
            <w:r>
              <w:instrText xml:space="preserve"> XE "Lync Voice Add-on для Enterprise Cloud Suite"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none" w:sz="4" w:space="0" w:color="BFBFBF"/>
              <w:right w:val="single" w:sz="6" w:space="0" w:color="FFFFFF"/>
            </w:tcBorders>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bl>
    <w:p w:rsidR="004447C6" w:rsidRDefault="00BB0DE7">
      <w:pPr>
        <w:pStyle w:val="ProductList-Offering1SubSection"/>
        <w:outlineLvl w:val="2"/>
      </w:pPr>
      <w:bookmarkStart w:id="235" w:name="_Sec768"/>
      <w:r>
        <w:t>2. Умови продукту</w:t>
      </w:r>
      <w:bookmarkEnd w:id="235"/>
    </w:p>
    <w:tbl>
      <w:tblPr>
        <w:tblStyle w:val="PURTable"/>
        <w:tblW w:w="0" w:type="dxa"/>
        <w:tblLook w:val="04A0" w:firstRow="1" w:lastRow="0" w:firstColumn="1" w:lastColumn="0" w:noHBand="0" w:noVBand="1"/>
      </w:tblPr>
      <w:tblGrid>
        <w:gridCol w:w="3618"/>
        <w:gridCol w:w="3577"/>
        <w:gridCol w:w="3595"/>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Акції: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зменшення (реєстраційна форма «Server and Cloud Enrollment»):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Усі (крім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pPr>
    </w:p>
    <w:p w:rsidR="004447C6" w:rsidRDefault="00BB0DE7">
      <w:pPr>
        <w:pStyle w:val="ProductList-ClauseHeading"/>
        <w:outlineLvl w:val="3"/>
      </w:pPr>
      <w:r>
        <w:t>2.1 Додаткові ліцензії на передплату користувача та Ліцензії на передплату користувача для переходу в рамках Підтримки програмного забезпечення</w:t>
      </w:r>
    </w:p>
    <w:p w:rsidR="004447C6" w:rsidRDefault="00BB0DE7">
      <w:pPr>
        <w:pStyle w:val="ProductList-Body"/>
      </w:pPr>
      <w:r>
        <w:t xml:space="preserve">Щоб придбати Додаткову ліцензію на передплату користувача на Enterprise Cloud Suite або Ліцензію на передплату користувача для переходу в рамках програми Підтримки програмного забезпечення на Enterprise Cloud Suite, клієнт повинен відповідати вимогам щодо відповідності та 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компонента Enterprise Cloud Suite. До цих компонентів відносяться: Windows 10 Enterprise E3 на користувача</w:t>
      </w:r>
      <w:r>
        <w:fldChar w:fldCharType="begin"/>
      </w:r>
      <w:r>
        <w:instrText xml:space="preserve"> XE "Windows 10 Enterprise E3 на користувача" </w:instrText>
      </w:r>
      <w:r>
        <w:fldChar w:fldCharType="end"/>
      </w:r>
      <w:r>
        <w:t>, Enterprise Mobility Suite</w:t>
      </w:r>
      <w:r>
        <w:fldChar w:fldCharType="begin"/>
      </w:r>
      <w:r>
        <w:instrText xml:space="preserve"> XE "Enterprise Mobility Suite" </w:instrText>
      </w:r>
      <w:r>
        <w:fldChar w:fldCharType="end"/>
      </w:r>
      <w:r>
        <w:t xml:space="preserve"> і Office 365 для підприємств E3</w:t>
      </w:r>
      <w:r>
        <w:fldChar w:fldCharType="begin"/>
      </w:r>
      <w:r>
        <w:instrText xml:space="preserve"> XE "Office 365 для підприємств E3" </w:instrText>
      </w:r>
      <w:r>
        <w:fldChar w:fldCharType="end"/>
      </w:r>
      <w:r>
        <w:t>. Відомості про компоненти Enterprise Cloud Suite див. у підрозділах розділів Додаткових відомостей про Додаткові ліцензії на передплату користувача на Enterprise Cloud Suite і Ліцензії на передплату користувача для переходу в рамках Підтримки програмного забезпечення на Enterprise Cloud Suite.</w:t>
      </w:r>
    </w:p>
    <w:p w:rsidR="004447C6" w:rsidRDefault="004447C6">
      <w:pPr>
        <w:pStyle w:val="ProductList-Body"/>
      </w:pPr>
    </w:p>
    <w:p w:rsidR="004447C6" w:rsidRDefault="00BB0DE7">
      <w:pPr>
        <w:pStyle w:val="ProductList-ClauseHeading"/>
        <w:outlineLvl w:val="3"/>
      </w:pPr>
      <w:r>
        <w:t>2.2 Придбання Ліцензій на передплату користувача для переходу в рамках Підтримки програмного забезпечення</w:t>
      </w:r>
    </w:p>
    <w:p w:rsidR="004447C6" w:rsidRDefault="00BB0DE7">
      <w:pPr>
        <w:pStyle w:val="ProductList-Body"/>
      </w:pPr>
      <w:r>
        <w:t>Клієнт не може придбати кількість Ліцензій на передплату користувача для переходу в рамках Підтримки програмного забезпечення, яка перевищує кількість Кваліфікованих пристроїв. Як одноразовий виняток, Клієнт може придбати більшу кількість таких Ліцензій, але тільки у випадку, якщо (1) Клієнт придбаває Ліцензію на передплату користувача для переходу в рамках Підтримки програмного забезпечення для кожного користувача своїх Кваліфікованих пристроїв і (2) Клієнт додає пристрої, необхідні для забезпечення відповідності вимогам до Основного використання, зазначеним у розділі 4.4.1. «Операційна система Windows для настільних комп’ютерів».</w:t>
      </w:r>
    </w:p>
    <w:p w:rsidR="004447C6" w:rsidRDefault="004447C6">
      <w:pPr>
        <w:pStyle w:val="ProductList-Body"/>
      </w:pPr>
    </w:p>
    <w:p w:rsidR="004447C6" w:rsidRDefault="00BB0DE7">
      <w:pPr>
        <w:pStyle w:val="ProductList-ClauseHeading"/>
        <w:outlineLvl w:val="3"/>
      </w:pPr>
      <w:r>
        <w:t>2.3 Переваги Підтримки програмного забезпечення за Ліцензіями на передплату користувача для переходу в рамках Підтримки програмного забезпечення для Enterprise Cloud Suite</w:t>
      </w:r>
    </w:p>
    <w:p w:rsidR="004447C6" w:rsidRDefault="00BB0DE7">
      <w:pPr>
        <w:pStyle w:val="ProductList-Body"/>
      </w:pPr>
      <w:r>
        <w:t>Ліцензії на передплату користувача для переходу в рамках Підтримки програмного забезпечення на Enterprise Cloud Suite надають такі самі Переваги Підтримки програмного забезпечення, як і компоненти Ліцензії для переходу в рамках Підтримки програмного забезпечення Ліцензії на передплату користувача для переходу в рамках Підтримки програмного забезпечення (Ліцензії на передплату користувача для переходу в рамках Підтримки програмного забезпечення на Office 365 E3</w:t>
      </w:r>
      <w:r>
        <w:fldChar w:fldCharType="begin"/>
      </w:r>
      <w:r>
        <w:instrText xml:space="preserve"> XE "Ліцензії на передплату користувача для переходу в рамках Підтримки програмного забезпечення на Office 365 E3" </w:instrText>
      </w:r>
      <w:r>
        <w:fldChar w:fldCharType="end"/>
      </w:r>
      <w:r>
        <w:t>, Ліцензії на передплату користувача для переходу в рамках Підтримки програмного забезпечення на Enterprise Mobility Suite</w:t>
      </w:r>
      <w:r>
        <w:fldChar w:fldCharType="begin"/>
      </w:r>
      <w:r>
        <w:instrText xml:space="preserve"> XE "Ліцензії на передплату користувача для переходу в рамках Підтримки програмного забезпечення на Enterprise Mobility Suite" </w:instrText>
      </w:r>
      <w:r>
        <w:fldChar w:fldCharType="end"/>
      </w:r>
      <w:r>
        <w:t xml:space="preserve"> і Ліцензії на передплату користувача для переходу в рамках Підтримки програмного забезпечення на Windows 10 Enterprise E3)</w:t>
      </w:r>
      <w:r>
        <w:fldChar w:fldCharType="begin"/>
      </w:r>
      <w:r>
        <w:instrText xml:space="preserve"> XE "Ліцензії на передплату користувача для переходу в рамках Підтримки програмного забезпечення на Windows 10 Enterprise E3)" </w:instrText>
      </w:r>
      <w:r>
        <w:fldChar w:fldCharType="end"/>
      </w:r>
      <w:r>
        <w:t>.</w:t>
      </w:r>
    </w:p>
    <w:p w:rsidR="004447C6" w:rsidRDefault="004447C6">
      <w:pPr>
        <w:pStyle w:val="ProductList-Body"/>
      </w:pPr>
    </w:p>
    <w:p w:rsidR="004447C6" w:rsidRDefault="00BB0DE7">
      <w:pPr>
        <w:pStyle w:val="ProductList-ClauseHeading"/>
        <w:outlineLvl w:val="3"/>
      </w:pPr>
      <w:r>
        <w:t>2.4 Хмарна служба для державних установ Сполучених Штатів</w:t>
      </w:r>
    </w:p>
    <w:p w:rsidR="004447C6" w:rsidRDefault="00BB0DE7">
      <w:pPr>
        <w:pStyle w:val="ProductList-Body"/>
      </w:pPr>
      <w:r>
        <w:t xml:space="preserve">Відомості стосовно кожного компоненту програмних комплексів Office 365 для державних установ, визначених як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див. у таблиці доступності програм, щоб дізнатися, які компоненти є службами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w:t>
      </w:r>
    </w:p>
    <w:p w:rsidR="004447C6" w:rsidRDefault="004447C6">
      <w:pPr>
        <w:pStyle w:val="ProductList-Body"/>
        <w:jc w:val="right"/>
      </w:pPr>
    </w:p>
    <w:tbl>
      <w:tblPr>
        <w:tblStyle w:val="PURTable"/>
        <w:tblW w:w="0" w:type="dxa"/>
        <w:tblLook w:val="04A0" w:firstRow="1" w:lastRow="0" w:firstColumn="1" w:lastColumn="0" w:noHBand="0" w:noVBand="1"/>
      </w:tblPr>
      <w:tblGrid>
        <w:gridCol w:w="1080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Body"/>
      </w:pPr>
    </w:p>
    <w:p w:rsidR="004447C6" w:rsidRDefault="00BB0DE7">
      <w:pPr>
        <w:pStyle w:val="ProductList-Offering1HeadingNoBorder"/>
        <w:outlineLvl w:val="1"/>
      </w:pPr>
      <w:bookmarkStart w:id="236" w:name="_Sec630"/>
      <w:r>
        <w:t>Microsoft Intune</w:t>
      </w:r>
      <w:bookmarkEnd w:id="236"/>
      <w:r>
        <w:fldChar w:fldCharType="begin"/>
      </w:r>
      <w:r>
        <w:instrText xml:space="preserve"> TC "</w:instrText>
      </w:r>
      <w:bookmarkStart w:id="237" w:name="_Toc457390269"/>
      <w:r>
        <w:instrText>Microsoft Intune</w:instrText>
      </w:r>
      <w:bookmarkEnd w:id="237"/>
      <w:r>
        <w:instrText>" \l 2</w:instrText>
      </w:r>
      <w:r>
        <w:fldChar w:fldCharType="end"/>
      </w:r>
    </w:p>
    <w:p w:rsidR="004447C6" w:rsidRDefault="00BB0DE7">
      <w:pPr>
        <w:pStyle w:val="ProductList-Offering1SubSection"/>
        <w:outlineLvl w:val="2"/>
      </w:pPr>
      <w:bookmarkStart w:id="238" w:name="_Sec714"/>
      <w:r>
        <w:t>1. Доступність програм</w:t>
      </w:r>
      <w:bookmarkEnd w:id="238"/>
    </w:p>
    <w:tbl>
      <w:tblPr>
        <w:tblStyle w:val="PURTable"/>
        <w:tblW w:w="0" w:type="dxa"/>
        <w:tblLook w:val="04A0" w:firstRow="1" w:lastRow="0" w:firstColumn="1" w:lastColumn="0" w:noHBand="0" w:noVBand="1"/>
      </w:tblPr>
      <w:tblGrid>
        <w:gridCol w:w="4360"/>
        <w:gridCol w:w="892"/>
        <w:gridCol w:w="789"/>
        <w:gridCol w:w="795"/>
        <w:gridCol w:w="705"/>
        <w:gridCol w:w="828"/>
        <w:gridCol w:w="821"/>
        <w:gridCol w:w="799"/>
        <w:gridCol w:w="795"/>
      </w:tblGrid>
      <w:tr w:rsidR="004447C6">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4447C6" w:rsidRDefault="00BB0DE7">
            <w:pPr>
              <w:pStyle w:val="ProductList-TableBody"/>
            </w:pPr>
            <w:r>
              <w:rPr>
                <w:color w:val="FFFFFF"/>
              </w:rPr>
              <w:t>Онлайнові служби</w:t>
            </w:r>
          </w:p>
        </w:tc>
        <w:tc>
          <w:tcPr>
            <w:tcW w:w="98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447C6">
        <w:tc>
          <w:tcPr>
            <w:tcW w:w="4900" w:type="dxa"/>
            <w:tcBorders>
              <w:top w:val="none" w:sz="4" w:space="0" w:color="BFBFBF"/>
              <w:left w:val="none" w:sz="4" w:space="0" w:color="000000"/>
              <w:bottom w:val="dashed" w:sz="4" w:space="0" w:color="7F7F7F"/>
              <w:right w:val="none" w:sz="4" w:space="0" w:color="000000"/>
            </w:tcBorders>
          </w:tcPr>
          <w:p w:rsidR="004447C6" w:rsidRDefault="00BB0DE7">
            <w:pPr>
              <w:pStyle w:val="ProductList-TableBody"/>
            </w:pPr>
            <w:r>
              <w:t>Microsoft Intune</w:t>
            </w:r>
            <w:r>
              <w:fldChar w:fldCharType="begin"/>
            </w:r>
            <w:r>
              <w:instrText xml:space="preserve"> XE "Microsoft Intune" </w:instrText>
            </w:r>
            <w:r>
              <w:fldChar w:fldCharType="end"/>
            </w:r>
            <w:r>
              <w:t xml:space="preserve"> (Ліцензія на передплату, «на користувача»)</w:t>
            </w:r>
          </w:p>
        </w:tc>
        <w:tc>
          <w:tcPr>
            <w:tcW w:w="980" w:type="dxa"/>
            <w:tcBorders>
              <w:top w:val="single" w:sz="6" w:space="0" w:color="FFFFFF"/>
              <w:left w:val="none" w:sz="4" w:space="0" w:color="000000"/>
              <w:bottom w:val="dashed" w:sz="4" w:space="0" w:color="7F7F7F"/>
              <w:right w:val="single" w:sz="6" w:space="0" w:color="FFFFFF"/>
            </w:tcBorders>
          </w:tcPr>
          <w:p w:rsidR="004447C6" w:rsidRDefault="00BB0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4900" w:type="dxa"/>
            <w:tcBorders>
              <w:top w:val="dashed" w:sz="4" w:space="0" w:color="7F7F7F"/>
              <w:left w:val="none" w:sz="4" w:space="0" w:color="6E6E6E"/>
              <w:bottom w:val="dashed" w:sz="4" w:space="0" w:color="7F7F7F"/>
              <w:right w:val="none" w:sz="4" w:space="0" w:color="6E6E6E"/>
            </w:tcBorders>
          </w:tcPr>
          <w:p w:rsidR="004447C6" w:rsidRDefault="00BB0DE7">
            <w:pPr>
              <w:pStyle w:val="ProductList-TableBody"/>
            </w:pPr>
            <w:r>
              <w:t>Microsoft Intune Add-on</w:t>
            </w:r>
            <w:r>
              <w:fldChar w:fldCharType="begin"/>
            </w:r>
            <w:r>
              <w:instrText xml:space="preserve"> XE "Microsoft Intune Add-on" </w:instrText>
            </w:r>
            <w:r>
              <w:fldChar w:fldCharType="end"/>
            </w:r>
            <w:r>
              <w:t xml:space="preserve"> (Ліцензія на передплату, «на користувача»)</w:t>
            </w:r>
          </w:p>
        </w:tc>
        <w:tc>
          <w:tcPr>
            <w:tcW w:w="980" w:type="dxa"/>
            <w:tcBorders>
              <w:top w:val="dashed" w:sz="4" w:space="0" w:color="7F7F7F"/>
              <w:left w:val="none" w:sz="4" w:space="0" w:color="6E6E6E"/>
              <w:bottom w:val="dashed" w:sz="4" w:space="0" w:color="7F7F7F"/>
              <w:right w:val="single" w:sz="6" w:space="0" w:color="FFFFFF"/>
            </w:tcBorders>
          </w:tcPr>
          <w:p w:rsidR="004447C6" w:rsidRDefault="00BB0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4900" w:type="dxa"/>
            <w:tcBorders>
              <w:top w:val="dashed" w:sz="4" w:space="0" w:color="7F7F7F"/>
              <w:left w:val="none" w:sz="4" w:space="0" w:color="6E6E6E"/>
              <w:bottom w:val="none" w:sz="4" w:space="0" w:color="BFBFBF"/>
              <w:right w:val="none" w:sz="4" w:space="0" w:color="6E6E6E"/>
            </w:tcBorders>
          </w:tcPr>
          <w:p w:rsidR="004447C6" w:rsidRDefault="00BB0DE7">
            <w:pPr>
              <w:pStyle w:val="ProductList-TableBody"/>
            </w:pPr>
            <w:r>
              <w:rPr>
                <w:color w:val="000000"/>
              </w:rPr>
              <w:t>Додаткова ліцензія на передплату користувача на Додаткове сховище Microsoft Intune на 1 ГБ</w:t>
            </w:r>
            <w:r>
              <w:fldChar w:fldCharType="begin"/>
            </w:r>
            <w:r>
              <w:instrText xml:space="preserve"> XE "Додаткова ліцензія на передплату користувача на Додаткове сховище Microsoft Intune на 1 ГБ"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4447C6" w:rsidRDefault="00BB0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4447C6" w:rsidRDefault="00BB0DE7">
      <w:pPr>
        <w:pStyle w:val="ProductList-Offering1SubSection"/>
        <w:outlineLvl w:val="2"/>
      </w:pPr>
      <w:bookmarkStart w:id="239" w:name="_Sec769"/>
      <w:r>
        <w:t>2. Умови продукту</w:t>
      </w:r>
      <w:bookmarkEnd w:id="239"/>
    </w:p>
    <w:tbl>
      <w:tblPr>
        <w:tblStyle w:val="PURTable"/>
        <w:tblW w:w="0" w:type="dxa"/>
        <w:tblLook w:val="04A0" w:firstRow="1" w:lastRow="0" w:firstColumn="1" w:lastColumn="0" w:noHBand="0" w:noVBand="1"/>
      </w:tblPr>
      <w:tblGrid>
        <w:gridCol w:w="3618"/>
        <w:gridCol w:w="3577"/>
        <w:gridCol w:w="3595"/>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Акції: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зменшення (реєстраційна форма «Server and Cloud Enrollment»): Н/Д</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jc w:val="right"/>
      </w:pPr>
    </w:p>
    <w:tbl>
      <w:tblPr>
        <w:tblStyle w:val="PURTable"/>
        <w:tblW w:w="0" w:type="dxa"/>
        <w:tblLook w:val="04A0" w:firstRow="1" w:lastRow="0" w:firstColumn="1" w:lastColumn="0" w:noHBand="0" w:noVBand="1"/>
      </w:tblPr>
      <w:tblGrid>
        <w:gridCol w:w="1080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Body"/>
      </w:pPr>
    </w:p>
    <w:p w:rsidR="004447C6" w:rsidRDefault="00BB0DE7">
      <w:pPr>
        <w:pStyle w:val="ProductList-OfferingGroupHeading"/>
        <w:outlineLvl w:val="1"/>
      </w:pPr>
      <w:bookmarkStart w:id="240" w:name="_Sec631"/>
      <w:r>
        <w:t>Служби Microsoft Dynamics Online</w:t>
      </w:r>
      <w:bookmarkEnd w:id="240"/>
      <w:r>
        <w:fldChar w:fldCharType="begin"/>
      </w:r>
      <w:r>
        <w:instrText xml:space="preserve"> TC "</w:instrText>
      </w:r>
      <w:bookmarkStart w:id="241" w:name="_Toc457390270"/>
      <w:r>
        <w:instrText>Служби Microsoft Dynamics Online</w:instrText>
      </w:r>
      <w:bookmarkEnd w:id="241"/>
      <w:r>
        <w:instrText>" \l 2</w:instrText>
      </w:r>
      <w:r>
        <w:fldChar w:fldCharType="end"/>
      </w:r>
    </w:p>
    <w:p w:rsidR="004447C6" w:rsidRDefault="00BB0DE7">
      <w:pPr>
        <w:pStyle w:val="ProductList-Offering2HeadingNoBorder"/>
        <w:outlineLvl w:val="2"/>
      </w:pPr>
      <w:bookmarkStart w:id="242" w:name="_Sec896"/>
      <w:r>
        <w:t>Microsoft Dynamics AX</w:t>
      </w:r>
      <w:bookmarkEnd w:id="242"/>
      <w:r>
        <w:fldChar w:fldCharType="begin"/>
      </w:r>
      <w:r>
        <w:instrText xml:space="preserve"> TC "</w:instrText>
      </w:r>
      <w:bookmarkStart w:id="243" w:name="_Toc457390271"/>
      <w:r>
        <w:instrText>Microsoft Dynamics AX</w:instrText>
      </w:r>
      <w:bookmarkEnd w:id="243"/>
      <w:r>
        <w:instrText>" \l 3</w:instrText>
      </w:r>
      <w:r>
        <w:fldChar w:fldCharType="end"/>
      </w:r>
    </w:p>
    <w:p w:rsidR="004447C6" w:rsidRDefault="00BB0DE7">
      <w:pPr>
        <w:pStyle w:val="ProductList-Offering1SubSection"/>
        <w:outlineLvl w:val="3"/>
      </w:pPr>
      <w:bookmarkStart w:id="244" w:name="_Sec897"/>
      <w:r>
        <w:t>1. Доступність програм</w:t>
      </w:r>
      <w:bookmarkEnd w:id="244"/>
    </w:p>
    <w:tbl>
      <w:tblPr>
        <w:tblStyle w:val="PURTable"/>
        <w:tblW w:w="0" w:type="dxa"/>
        <w:tblLook w:val="04A0" w:firstRow="1" w:lastRow="0" w:firstColumn="1" w:lastColumn="0" w:noHBand="0" w:noVBand="1"/>
      </w:tblPr>
      <w:tblGrid>
        <w:gridCol w:w="4552"/>
        <w:gridCol w:w="793"/>
        <w:gridCol w:w="680"/>
        <w:gridCol w:w="798"/>
        <w:gridCol w:w="707"/>
        <w:gridCol w:w="830"/>
        <w:gridCol w:w="823"/>
        <w:gridCol w:w="803"/>
        <w:gridCol w:w="798"/>
      </w:tblGrid>
      <w:tr w:rsidR="004447C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447C6">
        <w:tc>
          <w:tcPr>
            <w:tcW w:w="502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pPr>
            <w:r>
              <w:t>Microsoft Dynamics AX Enterprise</w:t>
            </w:r>
            <w:r>
              <w:fldChar w:fldCharType="begin"/>
            </w:r>
            <w:r>
              <w:instrText xml:space="preserve"> XE "Microsoft Dynamics AX Enterprise" </w:instrText>
            </w:r>
            <w:r>
              <w:fldChar w:fldCharType="end"/>
            </w:r>
            <w:r>
              <w:t xml:space="preserve">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Microsoft Dynamics AX Enterprise для SA</w:t>
            </w:r>
            <w:r>
              <w:fldChar w:fldCharType="begin"/>
            </w:r>
            <w:r>
              <w:instrText xml:space="preserve"> XE "Microsoft Dynamics AX Enterprise для SA"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Ліцензія для використання завдань Microsoft Dynamics AX</w:t>
            </w:r>
            <w:r>
              <w:fldChar w:fldCharType="begin"/>
            </w:r>
            <w:r>
              <w:instrText xml:space="preserve"> XE "Ліцензія для використання завдань Microsoft Dynamics AX"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Ліцензія для використання завдань Microsoft Dynamics AX для SA</w:t>
            </w:r>
            <w:r>
              <w:fldChar w:fldCharType="begin"/>
            </w:r>
            <w:r>
              <w:instrText xml:space="preserve"> XE "Ліцензія для використання завдань Microsoft Dynamics AX для SA"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Ліцензія для самообслуговування для Microsoft Dynamics AX</w:t>
            </w:r>
            <w:r>
              <w:fldChar w:fldCharType="begin"/>
            </w:r>
            <w:r>
              <w:instrText xml:space="preserve"> XE "Ліцензія для самообслуговування для Microsoft Dynamics AX"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Ліцензія для самообслуговування для Microsoft Dynamics AX для SA</w:t>
            </w:r>
            <w:r>
              <w:fldChar w:fldCharType="begin"/>
            </w:r>
            <w:r>
              <w:instrText xml:space="preserve"> XE "Ліцензія для самообслуговування для Microsoft Dynamics AX для SA"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Microsoft Dynamics AX Device</w:t>
            </w:r>
            <w:r>
              <w:fldChar w:fldCharType="begin"/>
            </w:r>
            <w:r>
              <w:instrText xml:space="preserve"> XE "Microsoft Dynamics AX Device" </w:instrText>
            </w:r>
            <w:r>
              <w:fldChar w:fldCharType="end"/>
            </w:r>
            <w:r>
              <w:t xml:space="preserve"> (ліцензія на передплату «на пристрій»)</w:t>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Microsoft Dynamics AX Device для SA</w:t>
            </w:r>
            <w:r>
              <w:fldChar w:fldCharType="begin"/>
            </w:r>
            <w:r>
              <w:instrText xml:space="preserve"> XE "Microsoft Dynamics AX Device для SA" </w:instrText>
            </w:r>
            <w:r>
              <w:fldChar w:fldCharType="end"/>
            </w:r>
            <w:r>
              <w:t>(ліцензія на передплату «на пристрій»)</w:t>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Додаткове сховище Microsoft Dynamics AX</w:t>
            </w:r>
            <w:r>
              <w:fldChar w:fldCharType="begin"/>
            </w:r>
            <w:r>
              <w:instrText xml:space="preserve"> XE "Додаткове сховище Microsoft Dynamics AX"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Роздрібна одиниця масштабування Microsoft Dynamics AX</w:t>
            </w:r>
            <w:r>
              <w:fldChar w:fldCharType="begin"/>
            </w:r>
            <w:r>
              <w:instrText xml:space="preserve"> XE "Роздрібна одиниця масштабування Microsoft Dynamics AX"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Microsoft Dynamics AX Sandbox рівень 1: Developer &amp; Test Instance</w:t>
            </w:r>
            <w:r>
              <w:fldChar w:fldCharType="begin"/>
            </w:r>
            <w:r>
              <w:instrText xml:space="preserve"> XE "Microsoft Dynamics AX Sandbox рівень 1: Developer &amp; Test Instance"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Microsoft Dynamics AX Sandbox рівень 2: Стандартні приймальні випробування</w:t>
            </w:r>
            <w:r>
              <w:fldChar w:fldCharType="begin"/>
            </w:r>
            <w:r>
              <w:instrText xml:space="preserve"> XE "Microsoft Dynamics AX Sandbox рівень 2: Стандартні приймальні випробування"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Microsoft Dynamics AX Sandbox рівень 3: Приймальні випробування рівня Premier</w:t>
            </w:r>
            <w:r>
              <w:fldChar w:fldCharType="begin"/>
            </w:r>
            <w:r>
              <w:instrText xml:space="preserve"> XE "Microsoft Dynamics AX Sandbox рівень 3: Приймальні випробування рівня Premier"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rPr>
                <w:color w:val="000000"/>
              </w:rPr>
              <w:t>Microsoft Dynamics AX Sandbox рівень 4: Стандартні випробування продуктивності (додаткова ліцензія на передплату)</w:t>
            </w:r>
            <w:r>
              <w:fldChar w:fldCharType="begin"/>
            </w:r>
            <w:r>
              <w:instrText xml:space="preserve"> XE "Microsoft Dynamics AX Sandbox рівень 4: Стандартні випробування продуктивності (додаткова ліцензія на передплату)"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Microsoft Dynamics AX Sandbox рівень 5: Випробування продуктивності рівня Premier</w:t>
            </w:r>
            <w:r>
              <w:fldChar w:fldCharType="begin"/>
            </w:r>
            <w:r>
              <w:instrText xml:space="preserve"> XE "Microsoft Dynamics AX Sandbox рівень 5: Випробування продуктивності рівня Premier"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5020" w:type="dxa"/>
            <w:tcBorders>
              <w:top w:val="dashed" w:sz="4" w:space="0" w:color="BFBFBF"/>
              <w:left w:val="none" w:sz="4" w:space="0" w:color="6E6E6E"/>
              <w:bottom w:val="none" w:sz="4" w:space="0" w:color="FFFFFF"/>
              <w:right w:val="none" w:sz="4" w:space="0" w:color="6E6E6E"/>
            </w:tcBorders>
          </w:tcPr>
          <w:p w:rsidR="004447C6" w:rsidRDefault="00BB0DE7">
            <w:pPr>
              <w:pStyle w:val="ProductList-TableBody"/>
            </w:pPr>
            <w:r>
              <w:t>Професійна пряма підтримка Microsoft Dynamics AX</w:t>
            </w:r>
            <w:r>
              <w:fldChar w:fldCharType="begin"/>
            </w:r>
            <w:r>
              <w:instrText xml:space="preserve"> XE "Професійна пряма підтримка Microsoft Dynamics AX"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4447C6" w:rsidRDefault="00BB0DE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4447C6" w:rsidRDefault="00BB0DE7">
      <w:pPr>
        <w:pStyle w:val="ProductList-Offering1SubSection"/>
        <w:outlineLvl w:val="3"/>
      </w:pPr>
      <w:bookmarkStart w:id="245" w:name="_Sec898"/>
      <w:r>
        <w:t>2. Умови продукту</w:t>
      </w:r>
      <w:bookmarkEnd w:id="245"/>
    </w:p>
    <w:tbl>
      <w:tblPr>
        <w:tblStyle w:val="PURTable"/>
        <w:tblW w:w="0" w:type="dxa"/>
        <w:tblLook w:val="04A0" w:firstRow="1" w:lastRow="0" w:firstColumn="1" w:lastColumn="0" w:noHBand="0" w:noVBand="1"/>
      </w:tblPr>
      <w:tblGrid>
        <w:gridCol w:w="3618"/>
        <w:gridCol w:w="3577"/>
        <w:gridCol w:w="3595"/>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00000"/>
              </w:rPr>
              <w:t>Відповідний подовжений строк</w:t>
            </w:r>
            <w:r>
              <w:fldChar w:fldCharType="end"/>
            </w:r>
            <w:r>
              <w:t>: Всі</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w:t>
            </w:r>
            <w:r>
              <w:rPr>
                <w:color w:val="404040"/>
              </w:rPr>
              <w:t>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Акції: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зменшення (реєстраційна форма «Server and Cloud Enrollment»):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pPr>
    </w:p>
    <w:p w:rsidR="004447C6" w:rsidRDefault="00BB0DE7">
      <w:pPr>
        <w:pStyle w:val="ProductList-ClauseHeading"/>
        <w:outlineLvl w:val="4"/>
      </w:pPr>
      <w:r>
        <w:t>2.1 Ліцензії на оновлення Додаткових ліцензій на передплату користувача</w:t>
      </w:r>
    </w:p>
    <w:tbl>
      <w:tblPr>
        <w:tblStyle w:val="PURTable"/>
        <w:tblW w:w="0" w:type="dxa"/>
        <w:tblLook w:val="04A0" w:firstRow="1" w:lastRow="0" w:firstColumn="1" w:lastColumn="0" w:noHBand="0" w:noVBand="1"/>
      </w:tblPr>
      <w:tblGrid>
        <w:gridCol w:w="5395"/>
        <w:gridCol w:w="5395"/>
      </w:tblGrid>
      <w:tr w:rsidR="004447C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Додаткова ліцензія на передплату користувача</w:t>
            </w: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Ліцензія доступу клієнта для самообслуговування Microsoft Dynamics AX</w:t>
            </w:r>
            <w:r>
              <w:fldChar w:fldCharType="begin"/>
            </w:r>
            <w:r>
              <w:instrText xml:space="preserve"> XE "Ліцензія доступу клієнта для самообслуговування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Ліцензія для самообслуговування для Microsoft Dynamics AX для SA (ліцензія на передплату користувача)</w:t>
            </w: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Ліцензія доступу клієнта для використання завдань Microsoft Dynamics AX</w:t>
            </w:r>
            <w:r>
              <w:fldChar w:fldCharType="begin"/>
            </w:r>
            <w:r>
              <w:instrText xml:space="preserve"> XE "Ліцензія доступу клієнта для використання завдань Microsoft Dynamics AX" </w:instrText>
            </w:r>
            <w:r>
              <w:fldChar w:fldCharType="end"/>
            </w:r>
            <w:r>
              <w:rPr>
                <w:i/>
                <w:vertAlign w:val="superscript"/>
              </w:rPr>
              <w:t>1</w:t>
            </w:r>
            <w:r>
              <w:t xml:space="preserve"> або</w:t>
            </w:r>
          </w:p>
          <w:p w:rsidR="004447C6" w:rsidRDefault="00BB0DE7">
            <w:pPr>
              <w:pStyle w:val="ProductList-TableBody"/>
            </w:pPr>
            <w:r>
              <w:t>Додаткова ліцензія доступу клієнта для використання завдань Microsoft Dynamics AX</w:t>
            </w:r>
            <w:r>
              <w:fldChar w:fldCharType="begin"/>
            </w:r>
            <w:r>
              <w:instrText xml:space="preserve"> XE "Додаткова ліцензія доступу клієнта для використання завдань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Ліцензія для використання завдань Microsoft Dynamics AX для SA (ліцензія на передплату користувача)</w:t>
            </w: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Ліцензія доступу клієнта на пристрій для використання завдань Microsoft Dynamics AX</w:t>
            </w:r>
            <w:r>
              <w:fldChar w:fldCharType="begin"/>
            </w:r>
            <w:r>
              <w:instrText xml:space="preserve"> XE "Ліцензія доступу клієнта на пристрій для використання завдань Microsoft Dynamics AX" </w:instrText>
            </w:r>
            <w:r>
              <w:fldChar w:fldCharType="end"/>
            </w:r>
            <w:r>
              <w:rPr>
                <w:i/>
                <w:vertAlign w:val="superscript"/>
              </w:rPr>
              <w:t>1</w:t>
            </w:r>
            <w:r>
              <w:t xml:space="preserve"> або</w:t>
            </w:r>
          </w:p>
          <w:p w:rsidR="004447C6" w:rsidRDefault="00BB0DE7">
            <w:pPr>
              <w:pStyle w:val="ProductList-TableBody"/>
            </w:pPr>
            <w:r>
              <w:t>Додаткова ліцензія доступу клієнта на пристрій для використання завдань Microsoft Dynamics AX</w:t>
            </w:r>
            <w:r>
              <w:fldChar w:fldCharType="begin"/>
            </w:r>
            <w:r>
              <w:instrText xml:space="preserve"> XE "Додаткова ліцензія доступу клієнта на пристрій для використання завдань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Ліцензія на передплату «на пристрій» для використання завдань Microsoft Dynamics AX для SA</w:t>
            </w:r>
          </w:p>
          <w:p w:rsidR="004447C6" w:rsidRDefault="004447C6">
            <w:pPr>
              <w:pStyle w:val="ProductList-TableBody"/>
            </w:pP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Функціональна ліцензія доступу клієнта для Microsoft Dynamics AX</w:t>
            </w:r>
            <w:r>
              <w:fldChar w:fldCharType="begin"/>
            </w:r>
            <w:r>
              <w:instrText xml:space="preserve"> XE "Функціональна ліцензія доступу клієнта для Microsoft Dynamics AX" </w:instrText>
            </w:r>
            <w:r>
              <w:fldChar w:fldCharType="end"/>
            </w:r>
            <w:r>
              <w:rPr>
                <w:i/>
                <w:vertAlign w:val="superscript"/>
              </w:rPr>
              <w:t>1</w:t>
            </w:r>
            <w:r>
              <w:t xml:space="preserve"> або </w:t>
            </w:r>
          </w:p>
          <w:p w:rsidR="004447C6" w:rsidRDefault="00BB0DE7">
            <w:pPr>
              <w:pStyle w:val="ProductList-TableBody"/>
            </w:pPr>
            <w:r>
              <w:t>Функціональна додаткова ліцензія доступу клієнта для Microsoft Dynamics AX</w:t>
            </w:r>
            <w:r>
              <w:fldChar w:fldCharType="begin"/>
            </w:r>
            <w:r>
              <w:instrText xml:space="preserve"> XE "Функціональна додаткова ліцензія доступу клієнта для Microsoft Dynamics AX" </w:instrText>
            </w:r>
            <w:r>
              <w:fldChar w:fldCharType="end"/>
            </w:r>
            <w:r>
              <w:rPr>
                <w:i/>
                <w:vertAlign w:val="superscript"/>
              </w:rPr>
              <w:t>1</w:t>
            </w:r>
            <w:r>
              <w:t xml:space="preserve"> або</w:t>
            </w:r>
          </w:p>
          <w:p w:rsidR="004447C6" w:rsidRDefault="00BB0DE7">
            <w:pPr>
              <w:pStyle w:val="ProductList-TableBody"/>
            </w:pPr>
            <w:r>
              <w:t>Ліцензія доступу клієнта «Enterprise» для Microsoft Dynamics AX</w:t>
            </w:r>
            <w:r>
              <w:fldChar w:fldCharType="begin"/>
            </w:r>
            <w:r>
              <w:instrText xml:space="preserve"> XE "Ліцензія доступу клієнта «Enterprise» для Microsoft Dynamics AX" </w:instrText>
            </w:r>
            <w:r>
              <w:fldChar w:fldCharType="end"/>
            </w:r>
            <w:r>
              <w:rPr>
                <w:i/>
                <w:vertAlign w:val="superscript"/>
              </w:rPr>
              <w:t>1</w:t>
            </w:r>
            <w:r>
              <w:t xml:space="preserve"> або</w:t>
            </w:r>
          </w:p>
          <w:p w:rsidR="004447C6" w:rsidRDefault="00BB0DE7">
            <w:pPr>
              <w:pStyle w:val="ProductList-TableBody"/>
            </w:pPr>
            <w:r>
              <w:t>Додаткова ліцензія доступу клієнта «Enterprise» для Microsoft Dynamics AX</w:t>
            </w:r>
            <w:r>
              <w:fldChar w:fldCharType="begin"/>
            </w:r>
            <w:r>
              <w:instrText xml:space="preserve"> XE "Додаткова ліцензія доступу клієнта «Enterprise» для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Ліцензія на передплату користувача Dynamics AX Enterprise для SA</w:t>
            </w:r>
          </w:p>
        </w:tc>
      </w:tr>
    </w:tbl>
    <w:p w:rsidR="004447C6" w:rsidRDefault="00BB0DE7">
      <w:pPr>
        <w:pStyle w:val="ProductList-Body"/>
      </w:pPr>
      <w:r>
        <w:rPr>
          <w:i/>
          <w:vertAlign w:val="superscript"/>
        </w:rPr>
        <w:t>1</w:t>
      </w:r>
      <w:r>
        <w:rPr>
          <w:i/>
        </w:rPr>
        <w:t>З чинною Підтримкою програмного забезпечення</w:t>
      </w:r>
    </w:p>
    <w:p w:rsidR="004447C6" w:rsidRDefault="004447C6">
      <w:pPr>
        <w:pStyle w:val="ProductList-Body"/>
      </w:pPr>
    </w:p>
    <w:p w:rsidR="004447C6" w:rsidRDefault="00BB0DE7">
      <w:pPr>
        <w:pStyle w:val="ProductList-ClauseHeading"/>
        <w:outlineLvl w:val="4"/>
      </w:pPr>
      <w:r>
        <w:t>2.2 Пропозиції з підтримки Microsoft Dynamics AX</w:t>
      </w:r>
    </w:p>
    <w:p w:rsidR="004447C6" w:rsidRDefault="00BB0DE7">
      <w:pPr>
        <w:pStyle w:val="ProductList-Body"/>
      </w:pPr>
      <w:r>
        <w:t xml:space="preserve">Докладну інформацію про пропозиції з підтримки Microsoft Dynamics AX розміщено на веб-сторінці </w:t>
      </w:r>
      <w:hyperlink r:id="rId95">
        <w:r>
          <w:rPr>
            <w:color w:val="00467F"/>
            <w:u w:val="single"/>
          </w:rPr>
          <w:t>http://www.microsoft.com/en-us/dynamics/dynamics-online-support.aspx</w:t>
        </w:r>
      </w:hyperlink>
      <w:r>
        <w:t xml:space="preserve">. </w:t>
      </w:r>
    </w:p>
    <w:p w:rsidR="004447C6" w:rsidRDefault="004447C6">
      <w:pPr>
        <w:pStyle w:val="ProductList-Body"/>
        <w:jc w:val="right"/>
      </w:pPr>
    </w:p>
    <w:tbl>
      <w:tblPr>
        <w:tblStyle w:val="PURTable"/>
        <w:tblW w:w="0" w:type="dxa"/>
        <w:tblLook w:val="04A0" w:firstRow="1" w:lastRow="0" w:firstColumn="1" w:lastColumn="0" w:noHBand="0" w:noVBand="1"/>
      </w:tblPr>
      <w:tblGrid>
        <w:gridCol w:w="1080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Body"/>
      </w:pPr>
    </w:p>
    <w:p w:rsidR="004447C6" w:rsidRDefault="00BB0DE7">
      <w:pPr>
        <w:pStyle w:val="ProductList-Offering2HeadingNoBorder"/>
        <w:outlineLvl w:val="2"/>
      </w:pPr>
      <w:bookmarkStart w:id="246" w:name="_Sec661"/>
      <w:r>
        <w:t>Microsoft Dynamics CRM Online</w:t>
      </w:r>
      <w:bookmarkEnd w:id="246"/>
      <w:r>
        <w:fldChar w:fldCharType="begin"/>
      </w:r>
      <w:r>
        <w:instrText xml:space="preserve"> TC "</w:instrText>
      </w:r>
      <w:bookmarkStart w:id="247" w:name="_Toc457390272"/>
      <w:r>
        <w:instrText>Microsoft Dynamics CRM Online</w:instrText>
      </w:r>
      <w:bookmarkEnd w:id="247"/>
      <w:r>
        <w:instrText>" \l 3</w:instrText>
      </w:r>
      <w:r>
        <w:fldChar w:fldCharType="end"/>
      </w:r>
    </w:p>
    <w:p w:rsidR="004447C6" w:rsidRDefault="00BB0DE7">
      <w:pPr>
        <w:pStyle w:val="ProductList-Offering1SubSection"/>
        <w:outlineLvl w:val="3"/>
      </w:pPr>
      <w:bookmarkStart w:id="248" w:name="_Sec715"/>
      <w:r>
        <w:t>1. Доступність програм</w:t>
      </w:r>
      <w:bookmarkEnd w:id="248"/>
    </w:p>
    <w:tbl>
      <w:tblPr>
        <w:tblStyle w:val="PURTable"/>
        <w:tblW w:w="0" w:type="dxa"/>
        <w:tblLook w:val="04A0" w:firstRow="1" w:lastRow="0" w:firstColumn="1" w:lastColumn="0" w:noHBand="0" w:noVBand="1"/>
      </w:tblPr>
      <w:tblGrid>
        <w:gridCol w:w="4456"/>
        <w:gridCol w:w="778"/>
        <w:gridCol w:w="778"/>
        <w:gridCol w:w="785"/>
        <w:gridCol w:w="700"/>
        <w:gridCol w:w="896"/>
        <w:gridCol w:w="815"/>
        <w:gridCol w:w="791"/>
        <w:gridCol w:w="785"/>
      </w:tblGrid>
      <w:tr w:rsidR="004447C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447C6">
        <w:tc>
          <w:tcPr>
            <w:tcW w:w="502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pPr>
            <w:r>
              <w:t>Microsoft Dynamics CRM Online Essential</w:t>
            </w:r>
            <w:r>
              <w:fldChar w:fldCharType="begin"/>
            </w:r>
            <w:r>
              <w:instrText xml:space="preserve"> XE "Microsoft Dynamics CRM Online Essential"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Microsoft Dynamics CRM Online Essential для SA</w:t>
            </w:r>
            <w:r>
              <w:fldChar w:fldCharType="begin"/>
            </w:r>
            <w:r>
              <w:instrText xml:space="preserve"> XE "Microsoft Dynamics CRM Online Essential для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Microsoft Dynamics CRM Online Basic</w:t>
            </w:r>
            <w:r>
              <w:fldChar w:fldCharType="begin"/>
            </w:r>
            <w:r>
              <w:instrText xml:space="preserve"> XE "Microsoft Dynamics CRM Online Basic"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Microsoft Dynamics CRM Online Basic для SA</w:t>
            </w:r>
            <w:r>
              <w:fldChar w:fldCharType="begin"/>
            </w:r>
            <w:r>
              <w:instrText xml:space="preserve"> XE "Microsoft Dynamics CRM Online Basic для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Microsoft Dynamics CRM Online Professional</w:t>
            </w:r>
            <w:r>
              <w:fldChar w:fldCharType="begin"/>
            </w:r>
            <w:r>
              <w:instrText xml:space="preserve"> XE "Microsoft Dynamics CRM Online Professional"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Microsoft Dynamics CRM Online Professional Add-on для Office 365</w:t>
            </w:r>
            <w:r>
              <w:fldChar w:fldCharType="begin"/>
            </w:r>
            <w:r>
              <w:instrText xml:space="preserve"> XE "Microsoft Dynamics CRM Online Professional Add-on для Office 365"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Microsoft Dynamics CRM Online Professional Add-on для Office 365 для SA</w:t>
            </w:r>
            <w:r>
              <w:fldChar w:fldCharType="begin"/>
            </w:r>
            <w:r>
              <w:instrText xml:space="preserve"> XE "Microsoft Dynamics CRM Online Professional Add-on для Office 365 для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Microsoft Dynamics CRM Online Professional для SA</w:t>
            </w:r>
            <w:r>
              <w:fldChar w:fldCharType="begin"/>
            </w:r>
            <w:r>
              <w:instrText xml:space="preserve"> XE "Microsoft Dynamics CRM Online Professional для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rPr>
                <w:color w:val="000000"/>
              </w:rPr>
              <w:t>Пряма підтримка Microsoft Dynamics CRM Online Professional</w:t>
            </w:r>
            <w:r>
              <w:fldChar w:fldCharType="begin"/>
            </w:r>
            <w:r>
              <w:instrText xml:space="preserve"> XE "Пряма підтримка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Microsoft Dynamics CRM Online Enterprise</w:t>
            </w:r>
            <w:r>
              <w:fldChar w:fldCharType="begin"/>
            </w:r>
            <w:r>
              <w:instrText xml:space="preserve"> XE "Microsoft Dynamics CRM Online Enterprise"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Microsoft Dynamics CRM Online Enterprise для SA</w:t>
            </w:r>
            <w:r>
              <w:fldChar w:fldCharType="begin"/>
            </w:r>
            <w:r>
              <w:instrText xml:space="preserve"> XE "Microsoft Dynamics CRM Online Enterprise для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rPr>
                <w:color w:val="000000"/>
              </w:rPr>
              <w:t>Розширена підтримка Microsoft Dynamics CRM Online</w:t>
            </w:r>
            <w:r>
              <w:fldChar w:fldCharType="begin"/>
            </w:r>
            <w:r>
              <w:instrText xml:space="preserve"> XE "Розширена підтримка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Варіант не для всієї організації за Програмою «Open Value»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rPr>
                <w:color w:val="000000"/>
              </w:rPr>
              <w:t>Перегляди додаткових сторінок порталу Microsoft Dynamics CRM Online (Додаткова ліцензія на передплату)</w:t>
            </w:r>
            <w:r>
              <w:fldChar w:fldCharType="begin"/>
            </w:r>
            <w:r>
              <w:instrText xml:space="preserve"> XE "Перегляди додаткових сторінок порталу Microsoft Dynamics CRM Online (Додаткова ліцензія на передплату)"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Додаткова виробнича інсталяція Microsoft Dynamics CRM Online</w:t>
            </w:r>
            <w:r>
              <w:fldChar w:fldCharType="begin"/>
            </w:r>
            <w:r>
              <w:instrText xml:space="preserve"> XE "Додаткова виробнича інсталяція Microsoft Dynamics CRM Online"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Додаткова невиробнича інсталяція Microsoft Dynamics CRM Online</w:t>
            </w:r>
            <w:r>
              <w:fldChar w:fldCharType="begin"/>
            </w:r>
            <w:r>
              <w:instrText xml:space="preserve"> XE "Додаткова невиробнича інсталяція Microsoft Dynamics CRM Online"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Додаткове сховище Microsoft Dynamics CRM Online</w:t>
            </w:r>
            <w:r>
              <w:fldChar w:fldCharType="begin"/>
            </w:r>
            <w:r>
              <w:instrText xml:space="preserve"> XE "Додаткове сховище Microsoft Dynamics CRM Online"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Онлайнова виїзна служба Microsoft Dynamics CRM (Ліцензія на передплату користувача)</w:t>
            </w:r>
            <w:r>
              <w:fldChar w:fldCharType="begin"/>
            </w:r>
            <w:r>
              <w:instrText xml:space="preserve"> XE "Онлайнова виїзна служба Microsoft Dynamics CRM (Ліцензія на передплату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Автоматизація проектів у Microsoft Dynamics CRM Online</w:t>
            </w:r>
            <w:r>
              <w:fldChar w:fldCharType="begin"/>
            </w:r>
            <w:r>
              <w:instrText xml:space="preserve"> XE "Автоматизація проектів у Microsoft Dynamics CRM Online"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Портал Microsoft Dynamics CRM Online</w:t>
            </w:r>
            <w:r>
              <w:fldChar w:fldCharType="begin"/>
            </w:r>
            <w:r>
              <w:instrText xml:space="preserve"> XE "Портал Microsoft Dynamics CRM Online"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447C6">
        <w:tc>
          <w:tcPr>
            <w:tcW w:w="5020" w:type="dxa"/>
            <w:tcBorders>
              <w:top w:val="dashed" w:sz="4" w:space="0" w:color="BFBFBF"/>
              <w:left w:val="none" w:sz="4" w:space="0" w:color="6E6E6E"/>
              <w:bottom w:val="none" w:sz="4" w:space="0" w:color="BFBFBF"/>
              <w:right w:val="none" w:sz="4" w:space="0" w:color="6E6E6E"/>
            </w:tcBorders>
          </w:tcPr>
          <w:p w:rsidR="004447C6" w:rsidRDefault="00BB0DE7">
            <w:pPr>
              <w:pStyle w:val="ProductList-TableBody"/>
            </w:pPr>
            <w:r>
              <w:rPr>
                <w:color w:val="000000"/>
              </w:rPr>
              <w:t>Самообслуговування працівників-користувачів Microsoft Dynamics (Ліцензія на передплату, «на користувача»)</w:t>
            </w:r>
            <w:r>
              <w:fldChar w:fldCharType="begin"/>
            </w:r>
            <w:r>
              <w:instrText xml:space="preserve"> XE "Самообслуговування працівників-користувачів Microsoft Dynamics (Ліцензія на передплату, «на користувача»)"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447C6" w:rsidRDefault="00BB0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bl>
    <w:p w:rsidR="004447C6" w:rsidRDefault="00BB0DE7">
      <w:pPr>
        <w:pStyle w:val="ProductList-Offering1SubSection"/>
        <w:outlineLvl w:val="3"/>
      </w:pPr>
      <w:bookmarkStart w:id="249" w:name="_Sec770"/>
      <w:r>
        <w:t>2. Умови продукту</w:t>
      </w:r>
      <w:bookmarkEnd w:id="249"/>
    </w:p>
    <w:tbl>
      <w:tblPr>
        <w:tblStyle w:val="PURTable"/>
        <w:tblW w:w="0" w:type="dxa"/>
        <w:tblLook w:val="04A0" w:firstRow="1" w:lastRow="0" w:firstColumn="1" w:lastColumn="0" w:noHBand="0" w:noVBand="1"/>
      </w:tblPr>
      <w:tblGrid>
        <w:gridCol w:w="3618"/>
        <w:gridCol w:w="3577"/>
        <w:gridCol w:w="3595"/>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Microsoft Dynamics CRM Online Professional Add-on для Office 365, Microsoft Dynamics CRM Online Professional Add-on для Office 365 для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Акції: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зменшення (реєстраційна форма «Server and Cloud Enrollment»):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pPr>
    </w:p>
    <w:p w:rsidR="004447C6" w:rsidRDefault="00BB0DE7">
      <w:pPr>
        <w:pStyle w:val="ProductList-ClauseHeading"/>
        <w:outlineLvl w:val="4"/>
      </w:pPr>
      <w:r>
        <w:t>2.1 Ліцензії на оновлення Додаткових ліцензій на передплату користувача</w:t>
      </w:r>
    </w:p>
    <w:tbl>
      <w:tblPr>
        <w:tblStyle w:val="PURTable"/>
        <w:tblW w:w="0" w:type="dxa"/>
        <w:tblLook w:val="04A0" w:firstRow="1" w:lastRow="0" w:firstColumn="1" w:lastColumn="0" w:noHBand="0" w:noVBand="1"/>
      </w:tblPr>
      <w:tblGrid>
        <w:gridCol w:w="5398"/>
        <w:gridCol w:w="5392"/>
      </w:tblGrid>
      <w:tr w:rsidR="004447C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Додаткова ліцензія на передплату користувача</w:t>
            </w: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Ліцензія доступу клієнта для Microsoft Dynamics CRM Essential</w:t>
            </w:r>
            <w:r>
              <w:fldChar w:fldCharType="begin"/>
            </w:r>
            <w:r>
              <w:instrText xml:space="preserve"> XE "Ліцензія доступу клієнта для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Ліцензія на передплату користувача на Dynamics CRM Online Essentials для SA</w:t>
            </w: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Ліцензія доступу клієнта на базовий доступ до Microsoft Dynamics CRM</w:t>
            </w:r>
            <w:r>
              <w:fldChar w:fldCharType="begin"/>
            </w:r>
            <w:r>
              <w:instrText xml:space="preserve"> XE "Ліцензія доступу клієнта на базовий доступ до Microsoft Dynamics CRM" </w:instrText>
            </w:r>
            <w:r>
              <w:fldChar w:fldCharType="end"/>
            </w:r>
            <w:r>
              <w:rPr>
                <w:i/>
                <w:vertAlign w:val="superscript"/>
              </w:rPr>
              <w:t>1</w:t>
            </w:r>
            <w:r>
              <w:t xml:space="preserve"> або</w:t>
            </w:r>
          </w:p>
          <w:p w:rsidR="004447C6" w:rsidRDefault="00BB0DE7">
            <w:pPr>
              <w:pStyle w:val="ProductList-TableBody"/>
            </w:pPr>
            <w:r>
              <w:t>Додаткова ліцензія доступу клієнта на базовий доступ до Microsoft Dynamics CRM</w:t>
            </w:r>
            <w:r>
              <w:fldChar w:fldCharType="begin"/>
            </w:r>
            <w:r>
              <w:instrText xml:space="preserve"> XE "Додаткова ліцензія доступу клієнта на базовий доступ до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Ліцензія на передплату користувача на Dynamics CRM Online Basic для SA</w:t>
            </w: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Ліцензія доступу клієнта на професійний доступ до Microsoft Dynamics CRM</w:t>
            </w:r>
            <w:r>
              <w:fldChar w:fldCharType="begin"/>
            </w:r>
            <w:r>
              <w:instrText xml:space="preserve"> XE "Ліцензія доступу клієнта на професійний доступ до Microsoft Dynamics CRM" </w:instrText>
            </w:r>
            <w:r>
              <w:fldChar w:fldCharType="end"/>
            </w:r>
            <w:r>
              <w:rPr>
                <w:i/>
                <w:vertAlign w:val="superscript"/>
              </w:rPr>
              <w:t>1</w:t>
            </w:r>
            <w:r>
              <w:t xml:space="preserve"> або</w:t>
            </w:r>
          </w:p>
          <w:p w:rsidR="004447C6" w:rsidRDefault="00BB0DE7">
            <w:pPr>
              <w:pStyle w:val="ProductList-TableBody"/>
            </w:pPr>
            <w:r>
              <w:t>Додаткова ліцензія доступу клієнта на професійний доступ до Microsoft Dynamics CRM</w:t>
            </w:r>
            <w:r>
              <w:fldChar w:fldCharType="begin"/>
            </w:r>
            <w:r>
              <w:instrText xml:space="preserve"> XE "Додаткова ліцензія доступу клієнта на професійний доступ до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Ліцензія на передплату користувача на Dynamics CRM Online Professional для SA</w:t>
            </w:r>
          </w:p>
          <w:p w:rsidR="004447C6" w:rsidRDefault="00BB0DE7">
            <w:pPr>
              <w:pStyle w:val="ProductList-TableBody"/>
            </w:pPr>
            <w:r>
              <w:t>Ліцензія на передплату користувача на Dynamics CRM Online Enterprise для SA</w:t>
            </w:r>
          </w:p>
        </w:tc>
      </w:tr>
    </w:tbl>
    <w:p w:rsidR="004447C6" w:rsidRDefault="00BB0DE7">
      <w:pPr>
        <w:pStyle w:val="ProductList-Body"/>
      </w:pPr>
      <w:r>
        <w:rPr>
          <w:i/>
          <w:vertAlign w:val="superscript"/>
        </w:rPr>
        <w:t>1</w:t>
      </w:r>
      <w:r>
        <w:rPr>
          <w:i/>
        </w:rPr>
        <w:t>З чинною Підтримкою програмного забезпечення</w:t>
      </w:r>
    </w:p>
    <w:p w:rsidR="004447C6" w:rsidRDefault="004447C6">
      <w:pPr>
        <w:pStyle w:val="ProductList-Body"/>
      </w:pPr>
    </w:p>
    <w:p w:rsidR="004447C6" w:rsidRDefault="00BB0DE7">
      <w:pPr>
        <w:pStyle w:val="ProductList-ClauseHeading"/>
        <w:outlineLvl w:val="4"/>
      </w:pPr>
      <w:r>
        <w:t>2.2 Microsoft Dynamics CRM Online Professional для державних установ</w:t>
      </w:r>
    </w:p>
    <w:p w:rsidR="004447C6" w:rsidRDefault="00BB0DE7">
      <w:pPr>
        <w:pStyle w:val="ProductList-Body"/>
      </w:pPr>
      <w:r>
        <w:t>Microsoft Social Engagement</w:t>
      </w:r>
      <w:r>
        <w:fldChar w:fldCharType="begin"/>
      </w:r>
      <w:r>
        <w:instrText xml:space="preserve"> XE "Microsoft Social Engagement" </w:instrText>
      </w:r>
      <w:r>
        <w:fldChar w:fldCharType="end"/>
      </w:r>
      <w:r>
        <w:t xml:space="preserve"> і Microsoft Dynamics Marketing Sales Collaboration</w:t>
      </w:r>
      <w:r>
        <w:fldChar w:fldCharType="begin"/>
      </w:r>
      <w:r>
        <w:instrText xml:space="preserve"> XE "Microsoft Dynamics Marketing Sales Collaboration" </w:instrText>
      </w:r>
      <w:r>
        <w:fldChar w:fldCharType="end"/>
      </w:r>
      <w:r>
        <w:t xml:space="preserve"> недоступні у випуску Microsoft Dynamics CRM Online Professional для державних установ.</w:t>
      </w:r>
    </w:p>
    <w:p w:rsidR="004447C6" w:rsidRDefault="004447C6">
      <w:pPr>
        <w:pStyle w:val="ProductList-Body"/>
      </w:pPr>
    </w:p>
    <w:p w:rsidR="004447C6" w:rsidRDefault="00BB0DE7">
      <w:pPr>
        <w:pStyle w:val="ProductList-ClauseHeading"/>
        <w:outlineLvl w:val="4"/>
      </w:pPr>
      <w:r>
        <w:t>2.3 Пропозиції з підтримки Microsoft Dynamics CRM Online</w:t>
      </w:r>
    </w:p>
    <w:p w:rsidR="004447C6" w:rsidRDefault="00BB0DE7">
      <w:pPr>
        <w:pStyle w:val="ProductList-Body"/>
      </w:pPr>
      <w:r>
        <w:t xml:space="preserve">Докладна інформація про пропозиції з підтримки Microsoft Dynamics CRM Online розміщена на веб-сторінці </w:t>
      </w:r>
      <w:hyperlink r:id="rId97">
        <w:r>
          <w:rPr>
            <w:color w:val="00467F"/>
            <w:u w:val="single"/>
          </w:rPr>
          <w:t>http://www.microsoft.com/en-us/dynamics/dynamics-online-support.aspx</w:t>
        </w:r>
      </w:hyperlink>
      <w:r>
        <w:t xml:space="preserve">. </w:t>
      </w:r>
    </w:p>
    <w:p w:rsidR="004447C6" w:rsidRDefault="004447C6">
      <w:pPr>
        <w:pStyle w:val="ProductList-Body"/>
        <w:jc w:val="right"/>
      </w:pPr>
    </w:p>
    <w:tbl>
      <w:tblPr>
        <w:tblStyle w:val="PURTable"/>
        <w:tblW w:w="0" w:type="dxa"/>
        <w:tblLook w:val="04A0" w:firstRow="1" w:lastRow="0" w:firstColumn="1" w:lastColumn="0" w:noHBand="0" w:noVBand="1"/>
      </w:tblPr>
      <w:tblGrid>
        <w:gridCol w:w="1080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Body"/>
      </w:pPr>
    </w:p>
    <w:p w:rsidR="004447C6" w:rsidRDefault="00BB0DE7">
      <w:pPr>
        <w:pStyle w:val="ProductList-Offering2HeadingNoBorder"/>
        <w:outlineLvl w:val="2"/>
      </w:pPr>
      <w:bookmarkStart w:id="250" w:name="_Sec662"/>
      <w:r>
        <w:t>Microsoft Dynamics Marketing</w:t>
      </w:r>
      <w:bookmarkEnd w:id="250"/>
      <w:r>
        <w:fldChar w:fldCharType="begin"/>
      </w:r>
      <w:r>
        <w:instrText xml:space="preserve"> TC "</w:instrText>
      </w:r>
      <w:bookmarkStart w:id="251" w:name="_Toc457390273"/>
      <w:r>
        <w:instrText>Microsoft Dynamics Marketing</w:instrText>
      </w:r>
      <w:bookmarkEnd w:id="251"/>
      <w:r>
        <w:instrText>" \l 3</w:instrText>
      </w:r>
      <w:r>
        <w:fldChar w:fldCharType="end"/>
      </w:r>
    </w:p>
    <w:p w:rsidR="004447C6" w:rsidRDefault="00BB0DE7">
      <w:pPr>
        <w:pStyle w:val="ProductList-Offering1SubSection"/>
        <w:outlineLvl w:val="3"/>
      </w:pPr>
      <w:bookmarkStart w:id="252" w:name="_Sec716"/>
      <w:r>
        <w:t>1. Доступність програм</w:t>
      </w:r>
      <w:bookmarkEnd w:id="252"/>
    </w:p>
    <w:tbl>
      <w:tblPr>
        <w:tblStyle w:val="PURTable"/>
        <w:tblW w:w="0" w:type="dxa"/>
        <w:tblLook w:val="04A0" w:firstRow="1" w:lastRow="0" w:firstColumn="1" w:lastColumn="0" w:noHBand="0" w:noVBand="1"/>
      </w:tblPr>
      <w:tblGrid>
        <w:gridCol w:w="4468"/>
        <w:gridCol w:w="790"/>
        <w:gridCol w:w="780"/>
        <w:gridCol w:w="796"/>
        <w:gridCol w:w="706"/>
        <w:gridCol w:w="828"/>
        <w:gridCol w:w="821"/>
        <w:gridCol w:w="800"/>
        <w:gridCol w:w="795"/>
      </w:tblGrid>
      <w:tr w:rsidR="004447C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447C6">
        <w:tc>
          <w:tcPr>
            <w:tcW w:w="502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pPr>
            <w:r>
              <w:t>Microsoft Dynamics Marketing Enterprise</w:t>
            </w:r>
            <w:r>
              <w:fldChar w:fldCharType="begin"/>
            </w:r>
            <w:r>
              <w:instrText xml:space="preserve"> XE "Microsoft Dynamics Marketing Enterprise"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Додаткові повідомлення Microsoft Dynamics Marketing</w:t>
            </w:r>
            <w:r>
              <w:fldChar w:fldCharType="begin"/>
            </w:r>
            <w:r>
              <w:instrText xml:space="preserve"> XE "Додаткові повідомлення Microsoft Dynamics Marketing"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Додаткове сховище Microsoft Dynamics Marketing Enterprise</w:t>
            </w:r>
            <w:r>
              <w:fldChar w:fldCharType="begin"/>
            </w:r>
            <w:r>
              <w:instrText xml:space="preserve"> XE "Додаткове сховище Microsoft Dynamics Marketing Enterprise"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rPr>
                <w:color w:val="000000"/>
              </w:rPr>
              <w:t>Розширена підтримка Microsoft Dynamics Marketing</w:t>
            </w:r>
            <w:r>
              <w:fldChar w:fldCharType="begin"/>
            </w:r>
            <w:r>
              <w:instrText xml:space="preserve"> XE "Розширена підтримка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rPr>
                <w:color w:val="000000"/>
              </w:rPr>
              <w:t>Пряма професійна підтримка Microsoft Dynamics Marketing</w:t>
            </w:r>
            <w:r>
              <w:fldChar w:fldCharType="begin"/>
            </w:r>
            <w:r>
              <w:instrText xml:space="preserve"> XE "Пряма професійна підтримка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5020" w:type="dxa"/>
            <w:tcBorders>
              <w:top w:val="dashed" w:sz="4" w:space="0" w:color="BFBFBF"/>
              <w:left w:val="none" w:sz="4" w:space="0" w:color="6E6E6E"/>
              <w:bottom w:val="dashed" w:sz="4" w:space="0" w:color="BFBFBF"/>
              <w:right w:val="none" w:sz="9" w:space="0" w:color="000000"/>
            </w:tcBorders>
          </w:tcPr>
          <w:p w:rsidR="004447C6" w:rsidRDefault="00BB0DE7">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4447C6" w:rsidRDefault="00BB0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5020" w:type="dxa"/>
            <w:tcBorders>
              <w:top w:val="dashed" w:sz="4" w:space="0" w:color="BFBFBF"/>
              <w:left w:val="none" w:sz="4" w:space="0" w:color="6E6E6E"/>
              <w:bottom w:val="none" w:sz="4" w:space="0" w:color="FFFFFF"/>
              <w:right w:val="none" w:sz="9" w:space="0" w:color="000000"/>
            </w:tcBorders>
          </w:tcPr>
          <w:p w:rsidR="004447C6" w:rsidRDefault="00BB0DE7">
            <w:pPr>
              <w:pStyle w:val="ProductList-TableBody"/>
            </w:pPr>
            <w:r>
              <w:rPr>
                <w:color w:val="000000"/>
              </w:rPr>
              <w:t>Microsoft Dynamics Marketing SMS Credit (Ліцензія на передплату «на користувача» Add-on)</w:t>
            </w:r>
            <w:r>
              <w:fldChar w:fldCharType="begin"/>
            </w:r>
            <w:r>
              <w:instrText xml:space="preserve"> XE "Microsoft Dynamics Marketing SMS Credit (Ліцензія на передплату «на користувача» Add-on)"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4447C6" w:rsidRDefault="00BB0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bl>
    <w:p w:rsidR="004447C6" w:rsidRDefault="00BB0DE7">
      <w:pPr>
        <w:pStyle w:val="ProductList-Offering1SubSection"/>
        <w:outlineLvl w:val="3"/>
      </w:pPr>
      <w:bookmarkStart w:id="253" w:name="_Sec771"/>
      <w:r>
        <w:t>2. Умови продукту</w:t>
      </w:r>
      <w:bookmarkEnd w:id="253"/>
    </w:p>
    <w:tbl>
      <w:tblPr>
        <w:tblStyle w:val="PURTable"/>
        <w:tblW w:w="0" w:type="dxa"/>
        <w:tblLook w:val="04A0" w:firstRow="1" w:lastRow="0" w:firstColumn="1" w:lastColumn="0" w:noHBand="0" w:noVBand="1"/>
      </w:tblPr>
      <w:tblGrid>
        <w:gridCol w:w="3618"/>
        <w:gridCol w:w="3577"/>
        <w:gridCol w:w="3595"/>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Відповідний подовжений строк: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Акції: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зменшення (реєстраційна форма «Server and Cloud Enrollment»): Н/Д</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pPr>
    </w:p>
    <w:p w:rsidR="004447C6" w:rsidRDefault="00BB0DE7">
      <w:pPr>
        <w:pStyle w:val="ProductList-ClauseHeading"/>
        <w:outlineLvl w:val="4"/>
      </w:pPr>
      <w:r>
        <w:t>2.1 Пропозиції з підтримки Microsoft Dynamics Marketing</w:t>
      </w:r>
    </w:p>
    <w:p w:rsidR="004447C6" w:rsidRDefault="00BB0DE7">
      <w:pPr>
        <w:pStyle w:val="ProductList-Body"/>
      </w:pPr>
      <w:r>
        <w:t xml:space="preserve">Докладна інформація про пропозиції з підтримки Microsoft Dynamics Marketing розміщена на веб-сторінці </w:t>
      </w:r>
      <w:hyperlink r:id="rId99">
        <w:r>
          <w:rPr>
            <w:color w:val="00467F"/>
            <w:u w:val="single"/>
          </w:rPr>
          <w:t>http://www.microsoft.com/en-us/dynamics/dynamics-online-support.aspx</w:t>
        </w:r>
      </w:hyperlink>
      <w:r>
        <w:t xml:space="preserve">. </w:t>
      </w:r>
    </w:p>
    <w:p w:rsidR="004447C6" w:rsidRDefault="004447C6">
      <w:pPr>
        <w:pStyle w:val="ProductList-Body"/>
        <w:jc w:val="right"/>
      </w:pPr>
    </w:p>
    <w:tbl>
      <w:tblPr>
        <w:tblStyle w:val="PURTable"/>
        <w:tblW w:w="0" w:type="dxa"/>
        <w:tblLook w:val="04A0" w:firstRow="1" w:lastRow="0" w:firstColumn="1" w:lastColumn="0" w:noHBand="0" w:noVBand="1"/>
      </w:tblPr>
      <w:tblGrid>
        <w:gridCol w:w="1080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Body"/>
      </w:pPr>
    </w:p>
    <w:p w:rsidR="004447C6" w:rsidRDefault="00BB0DE7">
      <w:pPr>
        <w:pStyle w:val="ProductList-Offering2HeadingNoBorder"/>
        <w:outlineLvl w:val="2"/>
      </w:pPr>
      <w:bookmarkStart w:id="254" w:name="_Sec663"/>
      <w:r>
        <w:t>Microsoft Social Engagement</w:t>
      </w:r>
      <w:bookmarkEnd w:id="254"/>
      <w:r>
        <w:fldChar w:fldCharType="begin"/>
      </w:r>
      <w:r>
        <w:instrText xml:space="preserve"> TC "</w:instrText>
      </w:r>
      <w:bookmarkStart w:id="255" w:name="_Toc457390274"/>
      <w:r>
        <w:instrText>Microsoft Social Engagement</w:instrText>
      </w:r>
      <w:bookmarkEnd w:id="255"/>
      <w:r>
        <w:instrText>" \l 3</w:instrText>
      </w:r>
      <w:r>
        <w:fldChar w:fldCharType="end"/>
      </w:r>
    </w:p>
    <w:p w:rsidR="004447C6" w:rsidRDefault="00BB0DE7">
      <w:pPr>
        <w:pStyle w:val="ProductList-Offering1SubSection"/>
        <w:outlineLvl w:val="3"/>
      </w:pPr>
      <w:bookmarkStart w:id="256" w:name="_Sec717"/>
      <w:r>
        <w:t>1. Доступність програм</w:t>
      </w:r>
      <w:bookmarkEnd w:id="256"/>
    </w:p>
    <w:tbl>
      <w:tblPr>
        <w:tblStyle w:val="PURTable"/>
        <w:tblW w:w="0" w:type="dxa"/>
        <w:tblLook w:val="04A0" w:firstRow="1" w:lastRow="0" w:firstColumn="1" w:lastColumn="0" w:noHBand="0" w:noVBand="1"/>
      </w:tblPr>
      <w:tblGrid>
        <w:gridCol w:w="4463"/>
        <w:gridCol w:w="789"/>
        <w:gridCol w:w="789"/>
        <w:gridCol w:w="795"/>
        <w:gridCol w:w="705"/>
        <w:gridCol w:w="828"/>
        <w:gridCol w:w="821"/>
        <w:gridCol w:w="799"/>
        <w:gridCol w:w="795"/>
      </w:tblGrid>
      <w:tr w:rsidR="004447C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447C6">
        <w:tc>
          <w:tcPr>
            <w:tcW w:w="502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pPr>
            <w:r>
              <w:t>Microsoft Social Engagement Professional</w:t>
            </w:r>
            <w:r>
              <w:fldChar w:fldCharType="begin"/>
            </w:r>
            <w:r>
              <w:instrText xml:space="preserve"> XE "Microsoft Social Engagement Professional"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Додаткові публікації Microsoft Social Engagement</w:t>
            </w:r>
            <w:r>
              <w:fldChar w:fldCharType="begin"/>
            </w:r>
            <w:r>
              <w:instrText xml:space="preserve"> XE "Додаткові публікації Microsoft Social Engagement"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rPr>
                <w:color w:val="000000"/>
              </w:rPr>
              <w:t>Розширена підтримка Microsoft Social Listening</w:t>
            </w:r>
            <w:r>
              <w:fldChar w:fldCharType="begin"/>
            </w:r>
            <w:r>
              <w:instrText xml:space="preserve"> XE "Розширена підтримка Microsoft Social Listening"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rPr>
                <w:color w:val="000000"/>
              </w:rPr>
              <w:t>Пряма підтримка Microsoft Social Engagement Professional</w:t>
            </w:r>
            <w:r>
              <w:fldChar w:fldCharType="begin"/>
            </w:r>
            <w:r>
              <w:instrText xml:space="preserve"> XE "Пряма підтримка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5020" w:type="dxa"/>
            <w:tcBorders>
              <w:top w:val="dashed" w:sz="4" w:space="0" w:color="BFBFBF"/>
              <w:left w:val="none" w:sz="4" w:space="0" w:color="6E6E6E"/>
              <w:bottom w:val="none" w:sz="4" w:space="0" w:color="BFBFBF"/>
              <w:right w:val="none" w:sz="4" w:space="0" w:color="6E6E6E"/>
            </w:tcBorders>
          </w:tcPr>
          <w:p w:rsidR="004447C6" w:rsidRDefault="00BB0DE7">
            <w:pPr>
              <w:pStyle w:val="ProductList-TableBody"/>
            </w:pPr>
            <w:r>
              <w:t>Microsoft Social Engagement Enterprise</w:t>
            </w:r>
            <w:r>
              <w:fldChar w:fldCharType="begin"/>
            </w:r>
            <w:r>
              <w:instrText xml:space="preserve"> XE "Microsoft Social Engagement Enterprise"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none" w:sz="4" w:space="0" w:color="BFBFBF"/>
              <w:right w:val="single" w:sz="6" w:space="0" w:color="FFFFFF"/>
            </w:tcBorders>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4447C6" w:rsidRDefault="00BB0DE7">
      <w:pPr>
        <w:pStyle w:val="ProductList-Offering1SubSection"/>
        <w:outlineLvl w:val="3"/>
      </w:pPr>
      <w:bookmarkStart w:id="257" w:name="_Sec772"/>
      <w:r>
        <w:t>2. Умови продукту</w:t>
      </w:r>
      <w:bookmarkEnd w:id="257"/>
    </w:p>
    <w:tbl>
      <w:tblPr>
        <w:tblStyle w:val="PURTable"/>
        <w:tblW w:w="0" w:type="dxa"/>
        <w:tblLook w:val="04A0" w:firstRow="1" w:lastRow="0" w:firstColumn="1" w:lastColumn="0" w:noHBand="0" w:noVBand="1"/>
      </w:tblPr>
      <w:tblGrid>
        <w:gridCol w:w="3618"/>
        <w:gridCol w:w="3577"/>
        <w:gridCol w:w="3595"/>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Відповідний подовжений строк: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Акції: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зменшення (реєстраційна форма «Server and Cloud Enrollment»):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pPr>
    </w:p>
    <w:p w:rsidR="004447C6" w:rsidRDefault="00BB0DE7">
      <w:pPr>
        <w:pStyle w:val="ProductList-ClauseHeading"/>
        <w:outlineLvl w:val="4"/>
      </w:pPr>
      <w:r>
        <w:t>2.1 Ліцензії на оновлення Додаткових ліцензій на передплату користувача</w:t>
      </w:r>
    </w:p>
    <w:tbl>
      <w:tblPr>
        <w:tblStyle w:val="PURTable"/>
        <w:tblW w:w="0" w:type="dxa"/>
        <w:tblLook w:val="04A0" w:firstRow="1" w:lastRow="0" w:firstColumn="1" w:lastColumn="0" w:noHBand="0" w:noVBand="1"/>
      </w:tblPr>
      <w:tblGrid>
        <w:gridCol w:w="5398"/>
        <w:gridCol w:w="5392"/>
      </w:tblGrid>
      <w:tr w:rsidR="004447C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Ліцензія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Додаткова ліцензія на передплату користувача</w:t>
            </w: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Ліцензія CAL на професійний доступ до Microsoft Dynamics CRM</w:t>
            </w:r>
            <w:r>
              <w:fldChar w:fldCharType="begin"/>
            </w:r>
            <w:r>
              <w:instrText xml:space="preserve"> XE "Ліцензія CAL на професійний доступ до Microsoft Dynamics CRM"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Додаткова ліцензія на Microsoft Social Engagement Professional</w:t>
            </w:r>
          </w:p>
          <w:p w:rsidR="004447C6" w:rsidRDefault="00BB0DE7">
            <w:pPr>
              <w:pStyle w:val="ProductList-TableBody"/>
            </w:pPr>
            <w:r>
              <w:t>Додаткові публікації Microsoft Social Engagement Professional</w:t>
            </w:r>
          </w:p>
          <w:p w:rsidR="004447C6" w:rsidRDefault="00BB0DE7">
            <w:pPr>
              <w:pStyle w:val="ProductList-TableBody"/>
            </w:pPr>
            <w:r>
              <w:t>Додаткові публікації Microsoft Social Engagement Professional Education</w:t>
            </w:r>
          </w:p>
        </w:tc>
      </w:tr>
    </w:tbl>
    <w:p w:rsidR="004447C6" w:rsidRDefault="00BB0DE7">
      <w:pPr>
        <w:pStyle w:val="ProductList-Body"/>
      </w:pPr>
      <w:r>
        <w:rPr>
          <w:i/>
          <w:vertAlign w:val="superscript"/>
        </w:rPr>
        <w:t>1</w:t>
      </w:r>
      <w:r>
        <w:rPr>
          <w:i/>
        </w:rPr>
        <w:t>Кожна Ліцензія на оновлення повинна мати чинну Підтримку програмного забезпечення</w:t>
      </w:r>
    </w:p>
    <w:p w:rsidR="004447C6" w:rsidRDefault="004447C6">
      <w:pPr>
        <w:pStyle w:val="ProductList-Body"/>
      </w:pPr>
    </w:p>
    <w:p w:rsidR="004447C6" w:rsidRDefault="00BB0DE7">
      <w:pPr>
        <w:pStyle w:val="ProductList-ClauseHeading"/>
        <w:outlineLvl w:val="4"/>
      </w:pPr>
      <w:r>
        <w:t>2.2 Пропозиції з підтримки Microsoft Social Engagement</w:t>
      </w:r>
    </w:p>
    <w:p w:rsidR="004447C6" w:rsidRDefault="00BB0DE7">
      <w:pPr>
        <w:pStyle w:val="ProductList-Body"/>
      </w:pPr>
      <w:r>
        <w:t xml:space="preserve">Докладну інформацію про пропозиції з підтримки Microsoft Social Engagement розміщено на веб-сторінці </w:t>
      </w:r>
      <w:hyperlink r:id="rId101">
        <w:r>
          <w:rPr>
            <w:color w:val="00467F"/>
            <w:u w:val="single"/>
          </w:rPr>
          <w:t>http://www.microsoft.com/en-us/dynamics/dynamics-online-support.aspx</w:t>
        </w:r>
      </w:hyperlink>
      <w:r>
        <w:t xml:space="preserve">. </w:t>
      </w:r>
    </w:p>
    <w:p w:rsidR="004447C6" w:rsidRDefault="004447C6">
      <w:pPr>
        <w:pStyle w:val="ProductList-Body"/>
        <w:jc w:val="right"/>
      </w:pPr>
    </w:p>
    <w:tbl>
      <w:tblPr>
        <w:tblStyle w:val="PURTable"/>
        <w:tblW w:w="0" w:type="dxa"/>
        <w:tblLook w:val="04A0" w:firstRow="1" w:lastRow="0" w:firstColumn="1" w:lastColumn="0" w:noHBand="0" w:noVBand="1"/>
      </w:tblPr>
      <w:tblGrid>
        <w:gridCol w:w="1080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Body"/>
      </w:pPr>
    </w:p>
    <w:p w:rsidR="004447C6" w:rsidRDefault="00BB0DE7">
      <w:pPr>
        <w:pStyle w:val="ProductList-Offering2HeadingNoBorder"/>
        <w:outlineLvl w:val="2"/>
      </w:pPr>
      <w:bookmarkStart w:id="258" w:name="_Sec664"/>
      <w:r>
        <w:t>Parature від Майкрософт</w:t>
      </w:r>
      <w:bookmarkEnd w:id="258"/>
      <w:r>
        <w:fldChar w:fldCharType="begin"/>
      </w:r>
      <w:r>
        <w:instrText xml:space="preserve"> TC "</w:instrText>
      </w:r>
      <w:bookmarkStart w:id="259" w:name="_Toc457390275"/>
      <w:r>
        <w:instrText>Parature від Майкрософт</w:instrText>
      </w:r>
      <w:bookmarkEnd w:id="259"/>
      <w:r>
        <w:instrText>" \l 3</w:instrText>
      </w:r>
      <w:r>
        <w:fldChar w:fldCharType="end"/>
      </w:r>
    </w:p>
    <w:p w:rsidR="004447C6" w:rsidRDefault="00BB0DE7">
      <w:pPr>
        <w:pStyle w:val="ProductList-Offering1SubSection"/>
        <w:outlineLvl w:val="3"/>
      </w:pPr>
      <w:bookmarkStart w:id="260" w:name="_Sec718"/>
      <w:r>
        <w:t>1. Доступність програм</w:t>
      </w:r>
      <w:bookmarkEnd w:id="260"/>
    </w:p>
    <w:tbl>
      <w:tblPr>
        <w:tblStyle w:val="PURTable"/>
        <w:tblW w:w="0" w:type="dxa"/>
        <w:tblLook w:val="04A0" w:firstRow="1" w:lastRow="0" w:firstColumn="1" w:lastColumn="0" w:noHBand="0" w:noVBand="1"/>
      </w:tblPr>
      <w:tblGrid>
        <w:gridCol w:w="4468"/>
        <w:gridCol w:w="790"/>
        <w:gridCol w:w="780"/>
        <w:gridCol w:w="796"/>
        <w:gridCol w:w="706"/>
        <w:gridCol w:w="828"/>
        <w:gridCol w:w="821"/>
        <w:gridCol w:w="800"/>
        <w:gridCol w:w="795"/>
      </w:tblGrid>
      <w:tr w:rsidR="004447C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447C6">
        <w:tc>
          <w:tcPr>
            <w:tcW w:w="502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pPr>
            <w:r>
              <w:t>Parature Enterprise</w:t>
            </w:r>
            <w:r>
              <w:fldChar w:fldCharType="begin"/>
            </w:r>
            <w:r>
              <w:instrText xml:space="preserve"> XE "Parature Enterprise"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Додаткові записи Parature</w:t>
            </w:r>
            <w:r>
              <w:fldChar w:fldCharType="begin"/>
            </w:r>
            <w:r>
              <w:instrText xml:space="preserve"> XE "Додаткові записи Parature"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Перегляд додаткових сторінок Parature</w:t>
            </w:r>
            <w:r>
              <w:fldChar w:fldCharType="begin"/>
            </w:r>
            <w:r>
              <w:instrText xml:space="preserve"> XE "Перегляд додаткових сторінок Parature"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Додаткові підрозділи Parature</w:t>
            </w:r>
            <w:r>
              <w:fldChar w:fldCharType="begin"/>
            </w:r>
            <w:r>
              <w:instrText xml:space="preserve"> XE "Додаткові підрозділи Parature"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Додаткове сховище файлів Parature</w:t>
            </w:r>
            <w:r>
              <w:fldChar w:fldCharType="begin"/>
            </w:r>
            <w:r>
              <w:instrText xml:space="preserve"> XE "Додаткове сховище файлів Parature"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rPr>
                <w:color w:val="000000"/>
              </w:rPr>
              <w:t>Розширена підтримка Parature</w:t>
            </w:r>
            <w:r>
              <w:fldChar w:fldCharType="begin"/>
            </w:r>
            <w:r>
              <w:instrText xml:space="preserve"> XE "Розширена підтримка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5020" w:type="dxa"/>
            <w:tcBorders>
              <w:top w:val="dashed" w:sz="4" w:space="0" w:color="BFBFBF"/>
              <w:left w:val="none" w:sz="4" w:space="0" w:color="6E6E6E"/>
              <w:bottom w:val="none" w:sz="4" w:space="0" w:color="BFBFBF"/>
              <w:right w:val="none" w:sz="4" w:space="0" w:color="6E6E6E"/>
            </w:tcBorders>
          </w:tcPr>
          <w:p w:rsidR="004447C6" w:rsidRDefault="00BB0DE7">
            <w:pPr>
              <w:pStyle w:val="ProductList-TableBody"/>
            </w:pPr>
            <w:r>
              <w:rPr>
                <w:color w:val="000000"/>
              </w:rPr>
              <w:t>Професійна пряма підтримка Parature</w:t>
            </w:r>
            <w:r>
              <w:fldChar w:fldCharType="begin"/>
            </w:r>
            <w:r>
              <w:instrText xml:space="preserve"> XE "Професійна пряма підтримка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447C6" w:rsidRDefault="00BB0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4447C6" w:rsidRDefault="00BB0DE7">
      <w:pPr>
        <w:pStyle w:val="ProductList-Offering1SubSection"/>
        <w:outlineLvl w:val="3"/>
      </w:pPr>
      <w:bookmarkStart w:id="261" w:name="_Sec773"/>
      <w:r>
        <w:t>2. Умови продукту</w:t>
      </w:r>
      <w:bookmarkEnd w:id="261"/>
    </w:p>
    <w:tbl>
      <w:tblPr>
        <w:tblStyle w:val="PURTable"/>
        <w:tblW w:w="0" w:type="dxa"/>
        <w:tblLook w:val="04A0" w:firstRow="1" w:lastRow="0" w:firstColumn="1" w:lastColumn="0" w:noHBand="0" w:noVBand="1"/>
      </w:tblPr>
      <w:tblGrid>
        <w:gridCol w:w="3618"/>
        <w:gridCol w:w="3577"/>
        <w:gridCol w:w="3595"/>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Відповідний подовжений строк: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Акції: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зменшення (реєстраційна форма «Server and Cloud Enrollment»):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pPr>
    </w:p>
    <w:p w:rsidR="004447C6" w:rsidRDefault="00BB0DE7">
      <w:pPr>
        <w:pStyle w:val="ProductList-ClauseHeading"/>
        <w:outlineLvl w:val="4"/>
      </w:pPr>
      <w:r>
        <w:t>2.1 Пропозиції з підтримки Parature</w:t>
      </w:r>
    </w:p>
    <w:p w:rsidR="004447C6" w:rsidRDefault="00BB0DE7">
      <w:pPr>
        <w:pStyle w:val="ProductList-Body"/>
      </w:pPr>
      <w:r>
        <w:t xml:space="preserve">Докладну інформацію про пропозиції з підтримки Parature розміщено на веб-сторінці </w:t>
      </w:r>
      <w:hyperlink r:id="rId103">
        <w:r>
          <w:rPr>
            <w:color w:val="00467F"/>
            <w:u w:val="single"/>
          </w:rPr>
          <w:t>http://www.microsoft.com/en-us/dynamics/dynamics-online-support.aspx</w:t>
        </w:r>
      </w:hyperlink>
      <w:r>
        <w:t xml:space="preserve">. </w:t>
      </w:r>
    </w:p>
    <w:p w:rsidR="004447C6" w:rsidRDefault="004447C6">
      <w:pPr>
        <w:pStyle w:val="ProductList-Body"/>
        <w:jc w:val="right"/>
      </w:pPr>
    </w:p>
    <w:tbl>
      <w:tblPr>
        <w:tblStyle w:val="PURTable"/>
        <w:tblW w:w="0" w:type="dxa"/>
        <w:tblLook w:val="04A0" w:firstRow="1" w:lastRow="0" w:firstColumn="1" w:lastColumn="0" w:noHBand="0" w:noVBand="1"/>
      </w:tblPr>
      <w:tblGrid>
        <w:gridCol w:w="1080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Body"/>
      </w:pPr>
    </w:p>
    <w:p w:rsidR="004447C6" w:rsidRDefault="00BB0DE7">
      <w:pPr>
        <w:pStyle w:val="ProductList-OfferingGroupHeading"/>
        <w:outlineLvl w:val="1"/>
      </w:pPr>
      <w:bookmarkStart w:id="262" w:name="_Sec632"/>
      <w:r>
        <w:t>Служби Office 365</w:t>
      </w:r>
      <w:bookmarkEnd w:id="262"/>
      <w:r>
        <w:fldChar w:fldCharType="begin"/>
      </w:r>
      <w:r>
        <w:instrText xml:space="preserve"> TC "</w:instrText>
      </w:r>
      <w:bookmarkStart w:id="263" w:name="_Toc457390276"/>
      <w:r>
        <w:instrText>Служби Office 365</w:instrText>
      </w:r>
      <w:bookmarkEnd w:id="263"/>
      <w:r>
        <w:instrText>" \l 2</w:instrText>
      </w:r>
      <w:r>
        <w:fldChar w:fldCharType="end"/>
      </w:r>
    </w:p>
    <w:p w:rsidR="004447C6" w:rsidRDefault="00BB0DE7">
      <w:pPr>
        <w:pStyle w:val="ProductList-Offering2HeadingNoBorder"/>
        <w:outlineLvl w:val="2"/>
      </w:pPr>
      <w:bookmarkStart w:id="264" w:name="_Sec633"/>
      <w:r>
        <w:t>Програми Office 365</w:t>
      </w:r>
      <w:bookmarkEnd w:id="264"/>
      <w:r>
        <w:fldChar w:fldCharType="begin"/>
      </w:r>
      <w:r>
        <w:instrText xml:space="preserve"> TC "</w:instrText>
      </w:r>
      <w:bookmarkStart w:id="265" w:name="_Toc457390277"/>
      <w:r>
        <w:instrText>Програми Office 365</w:instrText>
      </w:r>
      <w:bookmarkEnd w:id="265"/>
      <w:r>
        <w:instrText>" \l 3</w:instrText>
      </w:r>
      <w:r>
        <w:fldChar w:fldCharType="end"/>
      </w:r>
    </w:p>
    <w:p w:rsidR="004447C6" w:rsidRDefault="00BB0DE7">
      <w:pPr>
        <w:pStyle w:val="ProductList-Offering1SubSection"/>
        <w:outlineLvl w:val="3"/>
      </w:pPr>
      <w:bookmarkStart w:id="266" w:name="_Sec719"/>
      <w:r>
        <w:t>1. Доступність програм</w:t>
      </w:r>
      <w:bookmarkEnd w:id="266"/>
    </w:p>
    <w:tbl>
      <w:tblPr>
        <w:tblStyle w:val="PURTable"/>
        <w:tblW w:w="0" w:type="dxa"/>
        <w:tblLook w:val="04A0" w:firstRow="1" w:lastRow="0" w:firstColumn="1" w:lastColumn="0" w:noHBand="0" w:noVBand="1"/>
      </w:tblPr>
      <w:tblGrid>
        <w:gridCol w:w="4454"/>
        <w:gridCol w:w="788"/>
        <w:gridCol w:w="788"/>
        <w:gridCol w:w="794"/>
        <w:gridCol w:w="705"/>
        <w:gridCol w:w="828"/>
        <w:gridCol w:w="821"/>
        <w:gridCol w:w="799"/>
        <w:gridCol w:w="807"/>
      </w:tblGrid>
      <w:tr w:rsidR="004447C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447C6">
        <w:tc>
          <w:tcPr>
            <w:tcW w:w="502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Office 365 ProPlus</w:t>
            </w:r>
            <w:r>
              <w:fldChar w:fldCharType="begin"/>
            </w:r>
            <w:r>
              <w:instrText xml:space="preserve"> XE "Office 365 ProPlus"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Office 365 ProPlus From SA</w:t>
            </w:r>
            <w:r>
              <w:fldChar w:fldCharType="begin"/>
            </w:r>
            <w:r>
              <w:instrText xml:space="preserve"> XE "Office 365 ProPlus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rPr>
                <w:color w:val="000000"/>
              </w:rPr>
              <w:t>Visio Pro для Office 365</w:t>
            </w:r>
            <w:r>
              <w:fldChar w:fldCharType="begin"/>
            </w:r>
            <w:r>
              <w:instrText xml:space="preserve"> XE "Visio Pro для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5020" w:type="dxa"/>
            <w:tcBorders>
              <w:top w:val="dashed" w:sz="4" w:space="0" w:color="BFBFBF"/>
              <w:left w:val="none" w:sz="4" w:space="0" w:color="6E6E6E"/>
              <w:bottom w:val="none" w:sz="4" w:space="0" w:color="BFBFBF"/>
              <w:right w:val="none" w:sz="4" w:space="0" w:color="6E6E6E"/>
            </w:tcBorders>
          </w:tcPr>
          <w:p w:rsidR="004447C6" w:rsidRDefault="00BB0DE7">
            <w:pPr>
              <w:pStyle w:val="ProductList-TableBody"/>
            </w:pPr>
            <w:r>
              <w:rPr>
                <w:color w:val="000000"/>
              </w:rPr>
              <w:t>Ліцензія для переходу в рамках Підтримки програмного забезпечення на Visio Pro для Office 365</w:t>
            </w:r>
            <w:r>
              <w:fldChar w:fldCharType="begin"/>
            </w:r>
            <w:r>
              <w:instrText xml:space="preserve"> XE "Ліцензія для переходу в рамках Підтримки програмного забезпечення на Visio Pro для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bl>
    <w:p w:rsidR="004447C6" w:rsidRDefault="00BB0DE7">
      <w:pPr>
        <w:pStyle w:val="ProductList-Offering1SubSection"/>
        <w:outlineLvl w:val="3"/>
      </w:pPr>
      <w:bookmarkStart w:id="267" w:name="_Sec774"/>
      <w:r>
        <w:t>2. Умови продукту</w:t>
      </w:r>
      <w:bookmarkEnd w:id="267"/>
    </w:p>
    <w:tbl>
      <w:tblPr>
        <w:tblStyle w:val="PURTable"/>
        <w:tblW w:w="0" w:type="dxa"/>
        <w:tblLook w:val="04A0" w:firstRow="1" w:lastRow="0" w:firstColumn="1" w:lastColumn="0" w:noHBand="0" w:noVBand="1"/>
      </w:tblPr>
      <w:tblGrid>
        <w:gridCol w:w="3611"/>
        <w:gridCol w:w="3589"/>
        <w:gridCol w:w="3590"/>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447C6" w:rsidRDefault="00BB0DE7">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Visio Pro для Office 365</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447C6" w:rsidRDefault="00BB0DE7">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Акції: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зменшення (реєстраційна форма «Server and Cloud Enrollment»): Н/Д</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pPr>
    </w:p>
    <w:p w:rsidR="004447C6" w:rsidRDefault="00BB0DE7">
      <w:pPr>
        <w:pStyle w:val="ProductList-ClauseHeading"/>
        <w:outlineLvl w:val="4"/>
      </w:pPr>
      <w:r>
        <w:t>2.1 Критерії придбання Ліцензій на передплату користувача для переходу в рамках Підтримки програмного забезпечення для Програм Office 365</w:t>
      </w:r>
    </w:p>
    <w:p w:rsidR="004447C6" w:rsidRDefault="00BB0DE7">
      <w:pPr>
        <w:pStyle w:val="ProductList-Body"/>
      </w:pPr>
      <w:r>
        <w:t xml:space="preserve">Ліцензії на передплату користувача для переходу в рамках Підтримки програмного забезпечення можна придбати замість повністю оплачених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 чинною Підтримкою програмного забезпечення на Відповідні продукти, перелічені в таблиці нижче. Ліцензії на передплату користувача для переходу в рамках Підтримки програмного забезпечення можна придбати замість Ліцензій на передплату на зазначені нижче Продукти,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w:t>
      </w:r>
    </w:p>
    <w:tbl>
      <w:tblPr>
        <w:tblStyle w:val="PURTable"/>
        <w:tblW w:w="0" w:type="dxa"/>
        <w:tblLook w:val="04A0" w:firstRow="1" w:lastRow="0" w:firstColumn="1" w:lastColumn="0" w:noHBand="0" w:noVBand="1"/>
      </w:tblPr>
      <w:tblGrid>
        <w:gridCol w:w="5385"/>
        <w:gridCol w:w="5405"/>
      </w:tblGrid>
      <w:tr w:rsidR="004447C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Відповідні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Ліцензія для переходу в рамках Підтримки програмного забезпечення для Office 365 ProPlus</w:t>
            </w: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Visio Pro для Office 365</w:t>
            </w:r>
          </w:p>
        </w:tc>
      </w:tr>
    </w:tbl>
    <w:p w:rsidR="004447C6" w:rsidRDefault="004447C6">
      <w:pPr>
        <w:pStyle w:val="ProductList-Body"/>
      </w:pPr>
    </w:p>
    <w:p w:rsidR="004447C6" w:rsidRDefault="00BB0DE7">
      <w:pPr>
        <w:pStyle w:val="ProductList-ClauseHeading"/>
        <w:outlineLvl w:val="4"/>
      </w:pPr>
      <w:r>
        <w:t>2.2 Право на використання носіїв для Office 365 Pro Plus з Правами на використання Windows To Go</w:t>
      </w:r>
    </w:p>
    <w:p w:rsidR="004447C6" w:rsidRDefault="00BB0DE7">
      <w:pPr>
        <w:pStyle w:val="ProductList-Body"/>
      </w:pPr>
      <w:r>
        <w:t>Якщо користувач, якому Клієнт призначив Ліцензію на Office 365 ProPlus, використовує програмне забезпечення згідно з Правами на використання Windows To Go, цей користувач замість інсталяції копії програмного забезпечення, наданого з Office 365 ProPlus, на одному з п’яти дозволених пристроїв згідно з умовами надання послуг Office 365 ProPlus може 1) інсталювати одну копію програмного забезпечення Office Professional Plus 2013</w:t>
      </w:r>
      <w:r>
        <w:fldChar w:fldCharType="begin"/>
      </w:r>
      <w:r>
        <w:instrText xml:space="preserve"> XE "Office Professional Plus 2013" </w:instrText>
      </w:r>
      <w:r>
        <w:fldChar w:fldCharType="end"/>
      </w:r>
      <w:r>
        <w:t xml:space="preserve"> на USB-носії, що використовується для Прав на використання Windows To Go, і 2) використовувати програмне забезпечення Office Professional Plus 2013 на цьому USB-носії на будь-якому пристрої. Після закінчення передплати Клієнта на Office 365 ProPlus він повинен видалити Office Professional Plus 2013 з USB-носія.</w:t>
      </w:r>
    </w:p>
    <w:p w:rsidR="004447C6" w:rsidRDefault="004447C6">
      <w:pPr>
        <w:pStyle w:val="ProductList-Body"/>
      </w:pPr>
    </w:p>
    <w:p w:rsidR="004447C6" w:rsidRDefault="00BB0DE7">
      <w:pPr>
        <w:pStyle w:val="ProductList-ClauseHeading"/>
        <w:outlineLvl w:val="4"/>
      </w:pPr>
      <w:r>
        <w:t>2.3 Угода «Campus and School», Реєстраційна форма «Enrollment for Education Solutions» і Програма «Open Value Subscription – рішення «Education Solutions»».</w:t>
      </w:r>
    </w:p>
    <w:p w:rsidR="004447C6" w:rsidRDefault="00BB0DE7">
      <w:pPr>
        <w:pStyle w:val="ProductList-Body"/>
      </w:pPr>
      <w:r>
        <w:t xml:space="preserve">Якщо Клієнт є Установою, як описано в Угоді «Campus and School», і передплачує Ліцензію на передплату користувача для Office 365 ProPlus, він повинен придбати Ліцензію для кожного Кваліфікованого користувача в організації Установи. Якщо Установа придбає Ліцензію на передплату користувача для Варіанта для учнів для Office 365 ProPlus, вона повинна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кожного Учня в Організації.</w:t>
      </w:r>
    </w:p>
    <w:p w:rsidR="004447C6" w:rsidRDefault="004447C6">
      <w:pPr>
        <w:pStyle w:val="ProductList-Body"/>
      </w:pPr>
    </w:p>
    <w:p w:rsidR="004447C6" w:rsidRDefault="00BB0DE7">
      <w:pPr>
        <w:pStyle w:val="ProductList-Body"/>
      </w:pPr>
      <w:r>
        <w:t>Установи з Ліцензіями на передплату користувача на Office 365 ProPlus, призначеними всьому професорсько-викладацькому складу та персоналу, можуть інсталювати програмне забезпечення Office Professional Plus 2016 у будь-якій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 2016.</w:t>
      </w:r>
    </w:p>
    <w:p w:rsidR="004447C6" w:rsidRDefault="004447C6">
      <w:pPr>
        <w:pStyle w:val="ProductList-Body"/>
      </w:pPr>
    </w:p>
    <w:p w:rsidR="004447C6" w:rsidRDefault="00BB0DE7">
      <w:pPr>
        <w:pStyle w:val="ProductList-Body"/>
      </w:pPr>
      <w:r>
        <w:t>Установи з Підтримкою програмного забезпечення для Office Professional Plus, призначеною всьому професорсько-викладацькому складу та персоналу, мають право придбати Ліцензії на Office 365 ProPlus для всього професорсько-викладацького складу та персоналу, що є частиною організації Установи, без додаткових витрат для Установи. Ліцензії, набуті безкоштовно згідно з цією пропозицією, не можуть зараховуватися по відношенню до вимог для мінімального замовлення Установи.</w:t>
      </w:r>
    </w:p>
    <w:p w:rsidR="004447C6" w:rsidRDefault="004447C6">
      <w:pPr>
        <w:pStyle w:val="ProductList-Body"/>
      </w:pPr>
    </w:p>
    <w:p w:rsidR="004447C6" w:rsidRDefault="00BB0DE7">
      <w:pPr>
        <w:pStyle w:val="ProductList-ClauseHeading"/>
        <w:outlineLvl w:val="4"/>
      </w:pPr>
      <w:r>
        <w:t>2.4 Office Multi Language Pack</w:t>
      </w:r>
    </w:p>
    <w:p w:rsidR="004447C6" w:rsidRDefault="00BB0DE7">
      <w:pPr>
        <w:pStyle w:val="ProductList-Body"/>
      </w:pPr>
      <w:r>
        <w:t>Клієнти з передплатою на Програму Office 365 можуть використовувати останню версію Office Multi Language Pack</w:t>
      </w:r>
      <w:r>
        <w:fldChar w:fldCharType="begin"/>
      </w:r>
      <w:r>
        <w:instrText xml:space="preserve"> XE "Office Multi Language Pack" </w:instrText>
      </w:r>
      <w:r>
        <w:fldChar w:fldCharType="end"/>
      </w:r>
      <w:r>
        <w:t xml:space="preserve"> із копіями програмного забезпечення для настільних комп’ютерів, які їм дозволено використовувати згідно з їхньою кваліфікованою передплатою на Office 365. Право на використання Office Multi Language Pack закінчується, коли закінчується дія прав за кваліфікованою ліцензією на Програму Office 365. </w:t>
      </w:r>
    </w:p>
    <w:p w:rsidR="004447C6" w:rsidRDefault="004447C6">
      <w:pPr>
        <w:pStyle w:val="ProductList-Body"/>
      </w:pPr>
    </w:p>
    <w:p w:rsidR="004447C6" w:rsidRDefault="00BB0DE7">
      <w:pPr>
        <w:pStyle w:val="ProductList-ClauseHeading"/>
        <w:outlineLvl w:val="4"/>
      </w:pPr>
      <w:r>
        <w:t>2.5 Електронне навчання E-Learning</w:t>
      </w:r>
    </w:p>
    <w:p w:rsidR="004447C6" w:rsidRDefault="00BB0DE7">
      <w:pPr>
        <w:pStyle w:val="ProductList-Body"/>
      </w:pPr>
      <w:r>
        <w:t xml:space="preserve">Клієнт має право доступу до розміщених курсів електронного навчання E-Learning, якщо в нього є одна чи кілька Ліцензій на Office 365 ProPlus (це не стосується SCORM-сумісного вмісту). Доступ до розміщених курсів електронного навчання E-Learning, пов’язаних зі службами Office 365 ProPlus, можуть отримувати тільки користувачі Клієнта з чинними ліцензіями Office 365 ProPlus, які зайшли на веб-сайт Онлайнового навчання за допомогою своїх облікових даних Office 365 ProPlus. Використання Клієнтом розміщених курсів електронного навчання E-Learning регулюється умовами використання веб-сайту електронного навчання E-Learning. </w:t>
      </w:r>
    </w:p>
    <w:p w:rsidR="004447C6" w:rsidRDefault="004447C6">
      <w:pPr>
        <w:pStyle w:val="ProductList-Body"/>
      </w:pPr>
    </w:p>
    <w:p w:rsidR="004447C6" w:rsidRDefault="00BB0DE7">
      <w:pPr>
        <w:pStyle w:val="ProductList-ClauseHeading"/>
        <w:outlineLvl w:val="4"/>
      </w:pPr>
      <w:r>
        <w:t>2.6 Office Online</w:t>
      </w:r>
    </w:p>
    <w:p w:rsidR="004447C6" w:rsidRDefault="00BB0DE7">
      <w:pPr>
        <w:pStyle w:val="ProductList-Body"/>
      </w:pPr>
      <w:r>
        <w:t xml:space="preserve">Якщо Клієнт має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Office 365 ProPlus, він може використовувати служби Office Online</w:t>
      </w:r>
      <w:r>
        <w:fldChar w:fldCharType="begin"/>
      </w:r>
      <w:r>
        <w:instrText xml:space="preserve"> XE "Office Online" </w:instrText>
      </w:r>
      <w:r>
        <w:fldChar w:fldCharType="end"/>
      </w:r>
      <w:r>
        <w:t xml:space="preserve">.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Клієнта, який працює з Office 365 ProPlus, може отримувати доступ до служб Office Online для перегляду та редагування документів, якщо в нього також є ліцензія на SharePoint Online чи OneDrive для бізнесу.</w:t>
      </w:r>
    </w:p>
    <w:p w:rsidR="004447C6" w:rsidRDefault="004447C6">
      <w:pPr>
        <w:pStyle w:val="ProductList-Body"/>
      </w:pPr>
    </w:p>
    <w:p w:rsidR="004447C6" w:rsidRDefault="00BB0DE7">
      <w:pPr>
        <w:pStyle w:val="ProductList-ClauseHeading"/>
        <w:outlineLvl w:val="4"/>
      </w:pPr>
      <w:r>
        <w:t>2.7 Період переходу Open Value Subscription</w:t>
      </w:r>
    </w:p>
    <w:p w:rsidR="004447C6" w:rsidRDefault="00BB0DE7">
      <w:pPr>
        <w:pStyle w:val="ProductList-Body"/>
      </w:pPr>
      <w:r>
        <w:t>Для кожної Ліцензії на передплату користувача на Office 365 ProPlus, для середнього бізнесу, для підприємств E3–E5 або Education E3–E5, яку Клієнт активує після або до закінчення дії угоди «Open Value Subscription» («дата закінчення дії»), Клієнт може й надалі використовувати копію Office Standard або Professional Plus, надану йому за ліцензією згідно з умовами угоди «Open Value Subscription». Це право закінчує діяти через 180 днів після Дати закінчення дії. Використання Office Standard</w:t>
      </w:r>
      <w:r>
        <w:fldChar w:fldCharType="begin"/>
      </w:r>
      <w:r>
        <w:instrText xml:space="preserve"> XE "Office Standard" </w:instrText>
      </w:r>
      <w:r>
        <w:fldChar w:fldCharType="end"/>
      </w:r>
      <w:r>
        <w:t xml:space="preserve"> або Office Professional Plus</w:t>
      </w:r>
      <w:r>
        <w:fldChar w:fldCharType="begin"/>
      </w:r>
      <w:r>
        <w:instrText xml:space="preserve"> XE "Office Professional Plus" </w:instrText>
      </w:r>
      <w:r>
        <w:fldChar w:fldCharType="end"/>
      </w:r>
      <w:r>
        <w:t xml:space="preserve"> протягом цього періоду регулюється Правами на використання, що є чинними станом на Дату закінчення дії.</w:t>
      </w:r>
    </w:p>
    <w:p w:rsidR="004447C6" w:rsidRDefault="004447C6">
      <w:pPr>
        <w:pStyle w:val="ProductList-Body"/>
      </w:pPr>
    </w:p>
    <w:p w:rsidR="004447C6" w:rsidRDefault="00BB0DE7">
      <w:pPr>
        <w:pStyle w:val="ProductList-ClauseHeading"/>
        <w:outlineLvl w:val="4"/>
      </w:pPr>
      <w:r>
        <w:t>2.8 Права на розгортання для Visio Professional 2016</w:t>
      </w:r>
    </w:p>
    <w:p w:rsidR="004447C6" w:rsidRDefault="00BB0DE7">
      <w:pPr>
        <w:pStyle w:val="ProductList-Body"/>
      </w:pPr>
      <w:r>
        <w:t>Користувачі Office 2016 із передплатою Visio Pro для Office 365 можуть установити й використовувати одну копію програмного забезпечення Visio Professional 2016 на пристрої з установленим Office 2016.</w:t>
      </w:r>
    </w:p>
    <w:p w:rsidR="004447C6" w:rsidRDefault="004447C6">
      <w:pPr>
        <w:pStyle w:val="ProductList-Body"/>
        <w:jc w:val="right"/>
      </w:pPr>
    </w:p>
    <w:tbl>
      <w:tblPr>
        <w:tblStyle w:val="PURTable"/>
        <w:tblW w:w="0" w:type="dxa"/>
        <w:tblLook w:val="04A0" w:firstRow="1" w:lastRow="0" w:firstColumn="1" w:lastColumn="0" w:noHBand="0" w:noVBand="1"/>
      </w:tblPr>
      <w:tblGrid>
        <w:gridCol w:w="1080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Body"/>
      </w:pPr>
    </w:p>
    <w:p w:rsidR="004447C6" w:rsidRDefault="00BB0DE7">
      <w:pPr>
        <w:pStyle w:val="ProductList-Offering2HeadingNoBorder"/>
        <w:outlineLvl w:val="2"/>
      </w:pPr>
      <w:bookmarkStart w:id="268" w:name="_Sec634"/>
      <w:r>
        <w:t>Програмні комплекси Office 365 Suites</w:t>
      </w:r>
      <w:bookmarkEnd w:id="268"/>
      <w:r>
        <w:fldChar w:fldCharType="begin"/>
      </w:r>
      <w:r>
        <w:instrText xml:space="preserve"> TC "</w:instrText>
      </w:r>
      <w:bookmarkStart w:id="269" w:name="_Toc457390278"/>
      <w:r>
        <w:instrText>Програмні комплекси Office 365 Suites</w:instrText>
      </w:r>
      <w:bookmarkEnd w:id="269"/>
      <w:r>
        <w:instrText>" \l 3</w:instrText>
      </w:r>
      <w:r>
        <w:fldChar w:fldCharType="end"/>
      </w:r>
    </w:p>
    <w:p w:rsidR="004447C6" w:rsidRDefault="00BB0DE7">
      <w:pPr>
        <w:pStyle w:val="ProductList-Offering1SubSection"/>
        <w:outlineLvl w:val="3"/>
      </w:pPr>
      <w:bookmarkStart w:id="270" w:name="_Sec720"/>
      <w:r>
        <w:t>1. Доступність програм</w:t>
      </w:r>
      <w:bookmarkEnd w:id="270"/>
    </w:p>
    <w:tbl>
      <w:tblPr>
        <w:tblStyle w:val="PURTable"/>
        <w:tblW w:w="0" w:type="dxa"/>
        <w:tblLook w:val="04A0" w:firstRow="1" w:lastRow="0" w:firstColumn="1" w:lastColumn="0" w:noHBand="0" w:noVBand="1"/>
      </w:tblPr>
      <w:tblGrid>
        <w:gridCol w:w="4454"/>
        <w:gridCol w:w="788"/>
        <w:gridCol w:w="788"/>
        <w:gridCol w:w="794"/>
        <w:gridCol w:w="705"/>
        <w:gridCol w:w="828"/>
        <w:gridCol w:w="820"/>
        <w:gridCol w:w="799"/>
        <w:gridCol w:w="808"/>
      </w:tblGrid>
      <w:tr w:rsidR="004447C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447C6">
        <w:tc>
          <w:tcPr>
            <w:tcW w:w="502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Office 365 Education</w:t>
            </w:r>
            <w:r>
              <w:fldChar w:fldCharType="begin"/>
            </w:r>
            <w:r>
              <w:instrText xml:space="preserve"> XE "Office 365 Education"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Office 365 Education E5</w:t>
            </w:r>
            <w:r>
              <w:fldChar w:fldCharType="begin"/>
            </w:r>
            <w:r>
              <w:instrText xml:space="preserve"> XE "Office 365 Education E5"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Додаткова ліцензія для випуску Office 365 Education E5</w:t>
            </w:r>
            <w:r>
              <w:fldChar w:fldCharType="begin"/>
            </w:r>
            <w:r>
              <w:instrText xml:space="preserve"> XE "Додаткова ліцензія для випуску Office 365 Education E5"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Додаткова ліцензія для випуску Office 365 Education E5 без ТМЗК</w:t>
            </w:r>
            <w:r>
              <w:fldChar w:fldCharType="begin"/>
            </w:r>
            <w:r>
              <w:instrText xml:space="preserve"> XE "Додаткова ліцензія для випуску Office 365 Education E5 без ТМЗК"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Office 365 для підприємств E1</w:t>
            </w:r>
            <w:r>
              <w:fldChar w:fldCharType="begin"/>
            </w:r>
            <w:r>
              <w:instrText xml:space="preserve"> XE "Office 365 для підприємств E1"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Office 365 для підприємств E1 From SA</w:t>
            </w:r>
            <w:r>
              <w:fldChar w:fldCharType="begin"/>
            </w:r>
            <w:r>
              <w:instrText xml:space="preserve"> XE "Office 365 для підприємств E1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Office 365 для підприємств E3</w:t>
            </w:r>
            <w:r>
              <w:fldChar w:fldCharType="begin"/>
            </w:r>
            <w:r>
              <w:instrText xml:space="preserve"> XE "Office 365 для підприємств E3"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Office 365 для підприємств E3 From SA</w:t>
            </w:r>
            <w:r>
              <w:fldChar w:fldCharType="begin"/>
            </w:r>
            <w:r>
              <w:instrText xml:space="preserve"> XE "Office 365 для підприємств E3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Office 365 для підприємств E4</w:t>
            </w:r>
            <w:r>
              <w:fldChar w:fldCharType="begin"/>
            </w:r>
            <w:r>
              <w:instrText xml:space="preserve"> XE "Office 365 для підприємств E4"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Office 365 для підприємств E4 From SA</w:t>
            </w:r>
            <w:r>
              <w:fldChar w:fldCharType="begin"/>
            </w:r>
            <w:r>
              <w:instrText xml:space="preserve"> XE "Office 365 для підприємств E4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Office 365 для підприємств E5 (ліцензія на передплату «на користувача»)</w:t>
            </w:r>
            <w:r>
              <w:fldChar w:fldCharType="begin"/>
            </w:r>
            <w:r>
              <w:instrText xml:space="preserve"> XE "Office 365 для підприємств E5 (ліцензія на передплату «на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Ліцензія для переходу в рамках Підтримки програмного забезпечення на Office 365 для підприємств E5</w:t>
            </w:r>
            <w:r>
              <w:fldChar w:fldCharType="begin"/>
            </w:r>
            <w:r>
              <w:instrText xml:space="preserve"> XE "Ліцензія для переходу в рамках Підтримки програмного забезпечення на Office 365 для підприємств E5"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Додаткова ліцензія на Office 365 для підприємств E1, E3</w:t>
            </w:r>
            <w:r>
              <w:fldChar w:fldCharType="begin"/>
            </w:r>
            <w:r>
              <w:instrText xml:space="preserve"> XE "Додаткова ліцензія на Office 365 для підприємств E1, E3"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Office 365 для підприємств E4 Add-on</w:t>
            </w:r>
            <w:r>
              <w:fldChar w:fldCharType="begin"/>
            </w:r>
            <w:r>
              <w:instrText xml:space="preserve"> XE "Office 365 для підприємств E4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Office 365 для підприємств E5 Add-on</w:t>
            </w:r>
            <w:r>
              <w:fldChar w:fldCharType="begin"/>
            </w:r>
            <w:r>
              <w:instrText xml:space="preserve"> XE "Office 365 для підприємств E5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Додаткова ліцензія на Office 365 для підприємств E3 без ProPlus</w:t>
            </w:r>
            <w:r>
              <w:fldChar w:fldCharType="begin"/>
            </w:r>
            <w:r>
              <w:instrText xml:space="preserve"> XE "Додаткова ліцензія на Office 365 для підприємств E3 без ProPlus"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Додаткова ліцензія на Office 365 для підприємств E4 без ProPlus</w:t>
            </w:r>
            <w:r>
              <w:fldChar w:fldCharType="begin"/>
            </w:r>
            <w:r>
              <w:instrText xml:space="preserve"> XE "Додаткова ліцензія на Office 365 для підприємств E4 без ProPlus"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Office 365 для підприємств K1</w:t>
            </w:r>
            <w:r>
              <w:fldChar w:fldCharType="begin"/>
            </w:r>
            <w:r>
              <w:instrText xml:space="preserve"> XE "Office 365 для підприємств K1"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5020" w:type="dxa"/>
            <w:tcBorders>
              <w:top w:val="dashed" w:sz="4" w:space="0" w:color="BFBFBF"/>
              <w:left w:val="none" w:sz="4" w:space="0" w:color="6E6E6E"/>
              <w:bottom w:val="none" w:sz="4" w:space="0" w:color="BFBFBF"/>
              <w:right w:val="none" w:sz="4" w:space="0" w:color="6E6E6E"/>
            </w:tcBorders>
          </w:tcPr>
          <w:p w:rsidR="004447C6" w:rsidRDefault="00BB0DE7">
            <w:pPr>
              <w:pStyle w:val="ProductList-TableBody"/>
            </w:pPr>
            <w:r>
              <w:t>Office 365 для середнього бізнесу</w:t>
            </w:r>
            <w:r>
              <w:fldChar w:fldCharType="begin"/>
            </w:r>
            <w:r>
              <w:instrText xml:space="preserve"> XE "Office 365 для середнього бізнесу"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none" w:sz="4" w:space="0" w:color="BFBFBF"/>
              <w:right w:val="single" w:sz="6" w:space="0" w:color="FFFFFF"/>
            </w:tcBorders>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bl>
    <w:p w:rsidR="004447C6" w:rsidRDefault="00BB0DE7">
      <w:pPr>
        <w:pStyle w:val="ProductList-Offering1SubSection"/>
        <w:outlineLvl w:val="3"/>
      </w:pPr>
      <w:bookmarkStart w:id="271" w:name="_Sec775"/>
      <w:r>
        <w:t>2. Умови продукту</w:t>
      </w:r>
      <w:bookmarkEnd w:id="271"/>
    </w:p>
    <w:tbl>
      <w:tblPr>
        <w:tblStyle w:val="PURTable"/>
        <w:tblW w:w="0" w:type="dxa"/>
        <w:tblLook w:val="04A0" w:firstRow="1" w:lastRow="0" w:firstColumn="1" w:lastColumn="0" w:noHBand="0" w:noVBand="1"/>
      </w:tblPr>
      <w:tblGrid>
        <w:gridCol w:w="3616"/>
        <w:gridCol w:w="3581"/>
        <w:gridCol w:w="3593"/>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Програми та Сервери (лише випуски E1 і K1 Server), Угода «Microsoft Products and Services Agreement» (тільки всі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447C6" w:rsidRDefault="00BB0DE7">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Випуски Enterprise, Government, K</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Акції: Н/Д</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Випуски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зменшення (реєстраційна форма «Server and Cloud Enrollment»):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Випуски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pPr>
    </w:p>
    <w:p w:rsidR="004447C6" w:rsidRDefault="00BB0DE7">
      <w:pPr>
        <w:pStyle w:val="ProductList-ClauseHeading"/>
        <w:outlineLvl w:val="4"/>
      </w:pPr>
      <w:r>
        <w:t>2.1 Хмарна служба для державних установ Сполучених Штатів</w:t>
      </w:r>
    </w:p>
    <w:p w:rsidR="004447C6" w:rsidRDefault="00BB0DE7">
      <w:pPr>
        <w:pStyle w:val="ProductList-Body"/>
      </w:pPr>
      <w:r>
        <w:rPr>
          <w:color w:val="000000"/>
        </w:rPr>
        <w:t xml:space="preserve">Відомості стосовно кожного компоненту програмних комплексів Office 365, визначених в наведеній вище таблиці «Доступність програм» як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див. у таблиці доступності програм, щоб дізнатися, які компоненти є службами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w:t>
      </w:r>
    </w:p>
    <w:p w:rsidR="004447C6" w:rsidRDefault="004447C6">
      <w:pPr>
        <w:pStyle w:val="ProductList-Body"/>
      </w:pPr>
    </w:p>
    <w:p w:rsidR="004447C6" w:rsidRDefault="00BB0DE7">
      <w:pPr>
        <w:pStyle w:val="ProductList-ClauseHeading"/>
        <w:outlineLvl w:val="4"/>
      </w:pPr>
      <w:r>
        <w:t>2.2 Придбання за угодою «Campus and School»</w:t>
      </w:r>
    </w:p>
    <w:p w:rsidR="004447C6" w:rsidRDefault="00BB0DE7">
      <w:pPr>
        <w:pStyle w:val="ProductList-Body"/>
      </w:pPr>
      <w:r>
        <w:t xml:space="preserve">За Угодою «Campus and School» ліцензії на передплату для Програмних комплексів Office 365 Suites повинні придбаватися на користувача для всієї Установи або не для всієї Установи. Якщо необхідні додаткові Ліцензії на передплату користувача для доступу до Програмних комплексів Office 365 Suites на середньостроковій основі, Установа повинна подати замовлення на такі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Під час отримання Додаткової ліцензії на Office 365 відповідну Ліцензію на оновлення потрібно отримувати за тією самою Реєстраційною формою. При розміщенні щорічних замовлень Установа може замовити менше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Онлайнових служб, ніж кількість, зазначена в початковому замовленні Установи, якщо щорічне замовлення відповідає мінімальним вимогам для Онлайнових служб платформи, як визначено в угоді корпоративного ліцензування «Volume Licensing» Клієнта.</w:t>
      </w:r>
    </w:p>
    <w:p w:rsidR="004447C6" w:rsidRDefault="004447C6">
      <w:pPr>
        <w:pStyle w:val="ProductList-Body"/>
      </w:pPr>
    </w:p>
    <w:p w:rsidR="004447C6" w:rsidRDefault="00BB0DE7">
      <w:pPr>
        <w:pStyle w:val="ProductList-ClauseHeading"/>
        <w:outlineLvl w:val="4"/>
      </w:pPr>
      <w:r>
        <w:t>2.3 Безкоштовні ліцензії для учнів на Office 365 ProPlus на основі охопленої кількості професорсько-викладацького складу/персоналу</w:t>
      </w:r>
    </w:p>
    <w:p w:rsidR="004447C6" w:rsidRDefault="00BB0DE7">
      <w:pPr>
        <w:pStyle w:val="ProductList-Body"/>
      </w:pPr>
      <w:r>
        <w:t xml:space="preserve">Якщо Установа придбала ліцензію на Office Professional Plus або Office 365 ProPlus для всього професорсько-викладацького складу та персоналу в своїй визначеній Організації за Угодою «Open Value Subscription» для рішень «Education solutions», Угодою «Campus and School» або Реєстраційною формою «Enrollment for Education Solutions», ця Установа має право придбати Ліцензії на Office 365 ProPlus для всіх учнів, зареєстрованих у будь-якій освітній установі, що входить до складу визначеної Організації установи повний робочий день або неповний робочий день, без додаткових витрат для Установи.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набуті безкоштовно згідно з цією пропозицією, не можуть зараховуватися по відношенню до вимог для мінімального замовлення Установи.</w:t>
      </w:r>
    </w:p>
    <w:p w:rsidR="004447C6" w:rsidRDefault="004447C6">
      <w:pPr>
        <w:pStyle w:val="ProductList-Body"/>
      </w:pPr>
    </w:p>
    <w:p w:rsidR="004447C6" w:rsidRDefault="00BB0DE7">
      <w:pPr>
        <w:pStyle w:val="ProductList-ClauseHeading"/>
        <w:outlineLvl w:val="4"/>
      </w:pPr>
      <w:r>
        <w:t>2.4 Використання в лабораторіях або бібліотеках згідно з угодою «Campus and School»</w:t>
      </w:r>
    </w:p>
    <w:p w:rsidR="004447C6" w:rsidRDefault="00BB0DE7">
      <w:pPr>
        <w:pStyle w:val="ProductList-Body"/>
      </w:pPr>
      <w:r>
        <w:t>Інформацію про пропозицію використання програмного забезпечення Office Professional Plus 2016</w:t>
      </w:r>
      <w:r>
        <w:fldChar w:fldCharType="begin"/>
      </w:r>
      <w:r>
        <w:instrText xml:space="preserve"> XE "Office Professional Plus 2016" </w:instrText>
      </w:r>
      <w:r>
        <w:fldChar w:fldCharType="end"/>
      </w:r>
      <w:r>
        <w:t xml:space="preserve"> у будь-якій лабораторії або бібліотеці з відкритим доступом у межах Організації установи для Установ із Ліцензіями на передплату користувача для Office 365 ProPlus, призначеними всьому професорсько-викладацькому складу та персоналу, див. в </w:t>
      </w:r>
      <w:hyperlink w:anchor="_Sec633">
        <w:r>
          <w:rPr>
            <w:color w:val="00467F"/>
            <w:u w:val="single"/>
          </w:rPr>
          <w:t>Записі товару Office 365 ProPlus</w:t>
        </w:r>
      </w:hyperlink>
      <w:r>
        <w:t>.</w:t>
      </w:r>
    </w:p>
    <w:p w:rsidR="004447C6" w:rsidRDefault="004447C6">
      <w:pPr>
        <w:pStyle w:val="ProductList-Body"/>
      </w:pPr>
    </w:p>
    <w:p w:rsidR="004447C6" w:rsidRDefault="00BB0DE7">
      <w:pPr>
        <w:pStyle w:val="ProductList-ClauseHeading"/>
        <w:outlineLvl w:val="4"/>
      </w:pPr>
      <w:r>
        <w:t>2.5 Ліцензії на оновлення Додаткових ліцензій на передплату користувача</w:t>
      </w:r>
    </w:p>
    <w:tbl>
      <w:tblPr>
        <w:tblStyle w:val="PURTable"/>
        <w:tblW w:w="0" w:type="dxa"/>
        <w:tblLook w:val="04A0" w:firstRow="1" w:lastRow="0" w:firstColumn="1" w:lastColumn="0" w:noHBand="0" w:noVBand="1"/>
      </w:tblPr>
      <w:tblGrid>
        <w:gridCol w:w="5396"/>
        <w:gridCol w:w="5394"/>
      </w:tblGrid>
      <w:tr w:rsidR="004447C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Додаткова ліцензія на передплату користувача</w:t>
            </w: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Набір ліцензій CAL</w:t>
            </w:r>
            <w:r>
              <w:fldChar w:fldCharType="begin"/>
            </w:r>
            <w:r>
              <w:instrText xml:space="preserve"> XE "ліцензій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 Додаткова ліцензія на Office 365 Enterprise E1</w:t>
            </w:r>
            <w:r>
              <w:rPr>
                <w:vertAlign w:val="superscript"/>
              </w:rPr>
              <w:t>2</w:t>
            </w:r>
          </w:p>
          <w:p w:rsidR="004447C6" w:rsidRDefault="00BB0DE7">
            <w:pPr>
              <w:pStyle w:val="ProductList-TableBody"/>
            </w:pPr>
            <w:r>
              <w:t>- Додаткова ліцензія на Office 365 Enterprise E1 із Exchange Online Archiving</w:t>
            </w:r>
            <w:r>
              <w:rPr>
                <w:vertAlign w:val="superscript"/>
              </w:rPr>
              <w:t>2,3,4</w:t>
            </w:r>
          </w:p>
          <w:p w:rsidR="004447C6" w:rsidRDefault="00BB0DE7">
            <w:pPr>
              <w:pStyle w:val="ProductList-TableBody"/>
            </w:pPr>
            <w:r>
              <w:t>- Додаткова ліцензія на випуск Office 365 Government E1</w:t>
            </w:r>
          </w:p>
          <w:p w:rsidR="004447C6" w:rsidRDefault="00BB0DE7">
            <w:pPr>
              <w:pStyle w:val="ProductList-TableBody"/>
            </w:pPr>
            <w:r>
              <w:t>- Випуски Office 365 Enterprise і Government E3 без Додаткових ліцензій ProPlus</w:t>
            </w:r>
          </w:p>
          <w:p w:rsidR="004447C6" w:rsidRDefault="00BB0DE7">
            <w:pPr>
              <w:pStyle w:val="ProductList-TableBody"/>
            </w:pPr>
            <w:r>
              <w:t>- Office 365 Government E4 без Додаткових ліцензій ProPlus</w:t>
            </w:r>
          </w:p>
          <w:p w:rsidR="004447C6" w:rsidRDefault="00BB0DE7">
            <w:pPr>
              <w:pStyle w:val="ProductList-TableBody"/>
            </w:pPr>
            <w:r>
              <w:t>- Додаткова ліцензія на Office 365 Education E5</w:t>
            </w:r>
          </w:p>
          <w:p w:rsidR="004447C6" w:rsidRDefault="00BB0DE7">
            <w:pPr>
              <w:pStyle w:val="ProductList-TableBody"/>
            </w:pPr>
            <w:r>
              <w:t>- Додаткові ліцензії на Exchange Online (план 1)</w:t>
            </w:r>
            <w:r>
              <w:fldChar w:fldCharType="begin"/>
            </w:r>
            <w:r>
              <w:instrText xml:space="preserve"> XE "Додаткові ліцензії на Exchange Online (план 1)" </w:instrText>
            </w:r>
            <w:r>
              <w:fldChar w:fldCharType="end"/>
            </w:r>
          </w:p>
          <w:p w:rsidR="004447C6" w:rsidRDefault="00BB0DE7">
            <w:pPr>
              <w:pStyle w:val="ProductList-TableBody"/>
            </w:pPr>
            <w:r>
              <w:t>- Додаткова ліцензія на Skype для бізнесу Online (план 1)</w:t>
            </w:r>
            <w:r>
              <w:fldChar w:fldCharType="begin"/>
            </w:r>
            <w:r>
              <w:instrText xml:space="preserve"> XE "Додаткова ліцензія на Skype для бізнесу Online (план 1)" </w:instrText>
            </w:r>
            <w:r>
              <w:fldChar w:fldCharType="end"/>
            </w:r>
          </w:p>
          <w:p w:rsidR="004447C6" w:rsidRDefault="00BB0DE7">
            <w:pPr>
              <w:pStyle w:val="ProductList-TableBody"/>
            </w:pPr>
            <w:r>
              <w:t>- Додаткова ліцензія на SharePoint Online (план 1)</w:t>
            </w: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Ліцензія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 Додаткові ліцензії на Office 365 для підприємств E1 або для державних установ E1</w:t>
            </w:r>
          </w:p>
          <w:p w:rsidR="004447C6" w:rsidRDefault="00BB0DE7">
            <w:pPr>
              <w:pStyle w:val="ProductList-TableBody"/>
            </w:pPr>
            <w:r>
              <w:t>- Додаткова ліцензія на Office 365 Enterprise E3</w:t>
            </w:r>
            <w:r>
              <w:rPr>
                <w:vertAlign w:val="superscript"/>
              </w:rPr>
              <w:t>2</w:t>
            </w:r>
          </w:p>
          <w:p w:rsidR="004447C6" w:rsidRDefault="00BB0DE7">
            <w:pPr>
              <w:pStyle w:val="ProductList-TableBody"/>
            </w:pPr>
            <w:r>
              <w:t>- Додаткова ліцензія на випуск Office 365 для державних установ E3</w:t>
            </w:r>
            <w:r>
              <w:rPr>
                <w:vertAlign w:val="superscript"/>
              </w:rPr>
              <w:t>4</w:t>
            </w:r>
          </w:p>
          <w:p w:rsidR="004447C6" w:rsidRDefault="00BB0DE7">
            <w:pPr>
              <w:pStyle w:val="ProductList-TableBody"/>
            </w:pPr>
            <w:r>
              <w:t>- Ліцензії Office 365 для підприємств і для державних установ E4, E5 Add-on</w:t>
            </w:r>
          </w:p>
          <w:p w:rsidR="004447C6" w:rsidRDefault="00BB0DE7">
            <w:pPr>
              <w:pStyle w:val="ProductList-TableBody"/>
            </w:pPr>
            <w:r>
              <w:t>- Випуски Office 365 Enterprise і Government E3 без Додаткових ліцензій ProPlus</w:t>
            </w:r>
          </w:p>
          <w:p w:rsidR="004447C6" w:rsidRDefault="00BB0DE7">
            <w:pPr>
              <w:pStyle w:val="ProductList-TableBody"/>
            </w:pPr>
            <w:r>
              <w:t>- Office 365 Government E4 без Додаткових ліцензій ProPlus</w:t>
            </w:r>
          </w:p>
          <w:p w:rsidR="004447C6" w:rsidRDefault="00BB0DE7">
            <w:pPr>
              <w:pStyle w:val="ProductList-TableBody"/>
            </w:pPr>
            <w:r>
              <w:t>- Додаткова ліцензія на Office 365 Education E5</w:t>
            </w:r>
          </w:p>
          <w:p w:rsidR="004447C6" w:rsidRDefault="00BB0DE7">
            <w:pPr>
              <w:pStyle w:val="ProductList-TableBody"/>
            </w:pPr>
            <w:r>
              <w:t>- Додаткова ліцензія на Office 365 для середнього бізнесу</w:t>
            </w:r>
            <w:r>
              <w:fldChar w:fldCharType="begin"/>
            </w:r>
            <w:r>
              <w:instrText xml:space="preserve"> XE "Додаткова ліцензія на Office 365 для середнього бізнесу" </w:instrText>
            </w:r>
            <w:r>
              <w:fldChar w:fldCharType="end"/>
            </w:r>
            <w:r>
              <w:rPr>
                <w:vertAlign w:val="superscript"/>
              </w:rPr>
              <w:t>2</w:t>
            </w:r>
          </w:p>
          <w:p w:rsidR="004447C6" w:rsidRDefault="00BB0DE7">
            <w:pPr>
              <w:pStyle w:val="ProductList-TableBody"/>
            </w:pPr>
            <w:r>
              <w:t xml:space="preserve">- Додаткові ліцензії на Exchange Online (план 1) </w:t>
            </w:r>
          </w:p>
          <w:p w:rsidR="004447C6" w:rsidRDefault="00BB0DE7">
            <w:pPr>
              <w:pStyle w:val="ProductList-TableBody"/>
            </w:pPr>
            <w:r>
              <w:t>- Додаткова ліцензія на Skype для бізнесу Online (план 1)</w:t>
            </w:r>
          </w:p>
          <w:p w:rsidR="004447C6" w:rsidRDefault="00BB0DE7">
            <w:pPr>
              <w:pStyle w:val="ProductList-TableBody"/>
            </w:pPr>
            <w:r>
              <w:t>- Додаткова ліцензія на SharePoint Online (план 1)</w:t>
            </w: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 Випуски Office 365 Enterprise і Government E3 без Додаткових ліцензій ProPlus</w:t>
            </w:r>
          </w:p>
          <w:p w:rsidR="004447C6" w:rsidRDefault="00BB0DE7">
            <w:pPr>
              <w:pStyle w:val="ProductList-TableBody"/>
            </w:pPr>
            <w:r>
              <w:t>- Випуски Office 365 Enterprise і Government E4</w:t>
            </w:r>
            <w:r>
              <w:rPr>
                <w:vertAlign w:val="superscript"/>
              </w:rPr>
              <w:t>4</w:t>
            </w:r>
            <w:r>
              <w:t xml:space="preserve"> без Додаткових ліцензій ProPlus</w:t>
            </w:r>
          </w:p>
          <w:p w:rsidR="004447C6" w:rsidRDefault="00BB0DE7">
            <w:pPr>
              <w:pStyle w:val="ProductList-TableBody"/>
            </w:pPr>
            <w:r>
              <w:t xml:space="preserve">- Додаткова ліцензія на Office 365 Education E5 </w:t>
            </w:r>
          </w:p>
          <w:p w:rsidR="004447C6" w:rsidRDefault="00BB0DE7">
            <w:pPr>
              <w:pStyle w:val="ProductList-TableBody"/>
            </w:pPr>
            <w:r>
              <w:t>- Додаткова ліцензія на Azure Rights Management Premium</w:t>
            </w:r>
            <w:r>
              <w:fldChar w:fldCharType="begin"/>
            </w:r>
            <w:r>
              <w:instrText xml:space="preserve"> XE "Додаткова ліцензія на Azure Rights Management Premium" </w:instrText>
            </w:r>
            <w:r>
              <w:fldChar w:fldCharType="end"/>
            </w: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Ліцензія 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 Додаткові ліцензії для випуску Office 365 для підприємств і державних установ E3</w:t>
            </w:r>
            <w:r>
              <w:rPr>
                <w:vertAlign w:val="superscript"/>
              </w:rPr>
              <w:t>2</w:t>
            </w:r>
            <w:r>
              <w:t>, E4</w:t>
            </w:r>
            <w:r>
              <w:rPr>
                <w:vertAlign w:val="superscript"/>
              </w:rPr>
              <w:t>4</w:t>
            </w:r>
            <w:r>
              <w:t xml:space="preserve"> або E5</w:t>
            </w:r>
          </w:p>
          <w:p w:rsidR="004447C6" w:rsidRDefault="00BB0DE7">
            <w:pPr>
              <w:pStyle w:val="ProductList-TableBody"/>
            </w:pPr>
            <w:r>
              <w:t xml:space="preserve">- Додаткова ліцензія на Office 365 Education E5 </w:t>
            </w:r>
          </w:p>
          <w:p w:rsidR="004447C6" w:rsidRDefault="00BB0DE7">
            <w:pPr>
              <w:pStyle w:val="ProductList-TableBody"/>
            </w:pPr>
            <w:r>
              <w:t>- Випуски Office 365 Enterprise і Government E3</w:t>
            </w:r>
            <w:r>
              <w:rPr>
                <w:vertAlign w:val="superscript"/>
              </w:rPr>
              <w:t>2</w:t>
            </w:r>
            <w:r>
              <w:t xml:space="preserve"> або E4</w:t>
            </w:r>
            <w:r>
              <w:rPr>
                <w:vertAlign w:val="superscript"/>
              </w:rPr>
              <w:t>4</w:t>
            </w:r>
            <w:r>
              <w:t xml:space="preserve"> без Додаткових ліцензій ProPlus</w:t>
            </w: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 Додаткова ліцензія на Office 365 Midsize Business</w:t>
            </w:r>
            <w:r>
              <w:rPr>
                <w:vertAlign w:val="superscript"/>
              </w:rPr>
              <w:t>2,3</w:t>
            </w:r>
          </w:p>
          <w:p w:rsidR="004447C6" w:rsidRDefault="00BB0DE7">
            <w:pPr>
              <w:pStyle w:val="ProductList-TableBody"/>
            </w:pPr>
            <w:r>
              <w:t>- Додаткова ліцензія на Office 365 Enterprise E3</w:t>
            </w:r>
            <w:r>
              <w:rPr>
                <w:vertAlign w:val="superscript"/>
              </w:rPr>
              <w:t>2,3</w:t>
            </w:r>
          </w:p>
          <w:p w:rsidR="004447C6" w:rsidRDefault="00BB0DE7">
            <w:pPr>
              <w:pStyle w:val="ProductList-TableBody"/>
            </w:pPr>
            <w:r>
              <w:t>- Додаткова ліцензія на Office 365 Education E5</w:t>
            </w:r>
          </w:p>
        </w:tc>
      </w:tr>
    </w:tbl>
    <w:p w:rsidR="004447C6" w:rsidRDefault="00BB0DE7">
      <w:pPr>
        <w:pStyle w:val="ProductList-Body"/>
      </w:pPr>
      <w:r>
        <w:rPr>
          <w:i/>
          <w:vertAlign w:val="superscript"/>
        </w:rPr>
        <w:t>1</w:t>
      </w:r>
      <w:r>
        <w:rPr>
          <w:i/>
        </w:rPr>
        <w:t>1Кожна Ліцензія на оновлення повинна мати чинну Підтримку програмного забезпечення</w:t>
      </w:r>
    </w:p>
    <w:p w:rsidR="004447C6" w:rsidRDefault="00BB0DE7">
      <w:pPr>
        <w:pStyle w:val="ProductList-Body"/>
      </w:pPr>
      <w:r>
        <w:rPr>
          <w:i/>
          <w:vertAlign w:val="superscript"/>
        </w:rPr>
        <w:t>2</w:t>
      </w:r>
      <w:r>
        <w:rPr>
          <w:i/>
        </w:rPr>
        <w:t>Клієнтам з угодами «Open Value» та «Open Value Subscription» доступні лише ці пропозиції.</w:t>
      </w:r>
    </w:p>
    <w:p w:rsidR="004447C6" w:rsidRDefault="00BB0DE7">
      <w:pPr>
        <w:pStyle w:val="ProductList-Body"/>
      </w:pPr>
      <w:r>
        <w:rPr>
          <w:i/>
          <w:vertAlign w:val="superscript"/>
        </w:rPr>
        <w:t>3</w:t>
      </w:r>
      <w:r>
        <w:rPr>
          <w:i/>
        </w:rPr>
        <w:t>Цю Ліцензію на передплату «на користувача» Add-on можна придбати лише за угодою «Open Value» (Варіант для всієї організації) або за угодою «Open Value Subscription».</w:t>
      </w:r>
    </w:p>
    <w:p w:rsidR="004447C6" w:rsidRDefault="00BB0DE7">
      <w:pPr>
        <w:pStyle w:val="ProductList-Body"/>
      </w:pPr>
      <w:r>
        <w:rPr>
          <w:i/>
          <w:vertAlign w:val="superscript"/>
        </w:rPr>
        <w:t>4</w:t>
      </w:r>
      <w:r>
        <w:rPr>
          <w:i/>
        </w:rPr>
        <w:t>Цю Ліцензію на передплату «на користувача» Add-on можуть придбати лише клієнти, які мають статус Урядової організації згідно з визначенням в угоді про корпоративне ліцензування Клієнта.</w:t>
      </w:r>
    </w:p>
    <w:p w:rsidR="004447C6" w:rsidRDefault="004447C6">
      <w:pPr>
        <w:pStyle w:val="ProductList-Body"/>
      </w:pPr>
    </w:p>
    <w:p w:rsidR="004447C6" w:rsidRDefault="00BB0DE7">
      <w:pPr>
        <w:pStyle w:val="ProductList-Body"/>
      </w:pPr>
      <w:r>
        <w:t xml:space="preserve">Додаткові ліцензії на передплату користувача (за винятком Додаткової ліцензії на Office 365 для середнього бізнесу) мають права доступу, еквівалентні правам за Ліцензією на оновлення, та дозволяють Ліцензованому користувачу здійснювати доступ до таких самих функціональних можливостей відповідних локальних серверних Продуктів Клієнта, як і Ліцензії на оновлення з будь-якого пристрою. </w:t>
      </w:r>
    </w:p>
    <w:p w:rsidR="004447C6" w:rsidRDefault="004447C6">
      <w:pPr>
        <w:pStyle w:val="ProductList-Body"/>
      </w:pPr>
    </w:p>
    <w:p w:rsidR="004447C6" w:rsidRDefault="00BB0DE7">
      <w:pPr>
        <w:pStyle w:val="ProductList-ClauseHeading"/>
        <w:outlineLvl w:val="4"/>
      </w:pPr>
      <w:r>
        <w:t>2.6 Обмеження на придбання</w:t>
      </w:r>
    </w:p>
    <w:p w:rsidR="004447C6" w:rsidRDefault="00BB0DE7">
      <w:pPr>
        <w:pStyle w:val="ProductList-Body"/>
      </w:pPr>
      <w:r>
        <w:t xml:space="preserve">За кожною Ліцензією на оновлення (або їх набором) можна придбати лише одну Додаткову ліцензію на передплату користувача. </w:t>
      </w:r>
    </w:p>
    <w:p w:rsidR="004447C6" w:rsidRDefault="004447C6">
      <w:pPr>
        <w:pStyle w:val="ProductList-Body"/>
      </w:pPr>
    </w:p>
    <w:p w:rsidR="004447C6" w:rsidRDefault="00BB0DE7">
      <w:pPr>
        <w:pStyle w:val="ProductList-Body"/>
      </w:pPr>
      <w:r>
        <w:t>Клієнти можуть придбати Додаткові ліцензії на передплату користувача для користувачів або пристроїв, доданих до кількості користувачів або пристроїв за Реєстраційною формою «Enterprise Enrollment» або угодою «Open Value Subscription» між датами уточнення (тобто до придбання Ліцензій на оновлення), з урахуванням того самого обмеження: одна Додаткова ліцензія на передплату користувача на одну Ліцензію на оновлення (чи набір Ліцензій на оновлення).</w:t>
      </w:r>
    </w:p>
    <w:p w:rsidR="004447C6" w:rsidRDefault="004447C6">
      <w:pPr>
        <w:pStyle w:val="ProductList-Body"/>
      </w:pPr>
    </w:p>
    <w:p w:rsidR="004447C6" w:rsidRDefault="00BB0DE7">
      <w:pPr>
        <w:pStyle w:val="ProductList-ClauseHeading"/>
        <w:outlineLvl w:val="4"/>
      </w:pPr>
      <w:r>
        <w:t>2.7 Умови Програми «Корпоративне ліцензування «Volume Licensing»»</w:t>
      </w:r>
    </w:p>
    <w:p w:rsidR="004447C6" w:rsidRDefault="00BB0DE7">
      <w:pPr>
        <w:pStyle w:val="ProductList-Body"/>
      </w:pPr>
      <w:r>
        <w:t xml:space="preserve">Умови програм, що застосовуються до відповідних ліцензій на передплату користувача на Онлайнові служби, також застосовуються до додаткових ліцензій на передплату користувача. </w:t>
      </w:r>
    </w:p>
    <w:p w:rsidR="004447C6" w:rsidRDefault="004447C6">
      <w:pPr>
        <w:pStyle w:val="ProductList-Body"/>
      </w:pPr>
    </w:p>
    <w:p w:rsidR="004447C6" w:rsidRDefault="00BB0DE7">
      <w:pPr>
        <w:pStyle w:val="ProductList-ClauseHeading"/>
        <w:outlineLvl w:val="4"/>
      </w:pPr>
      <w:r>
        <w:t>2.8 Критерії для придбання Office 365 на основі Ліцензій на передплату користувача для переходу в рамках Підтримки програмного забезпечення</w:t>
      </w:r>
    </w:p>
    <w:p w:rsidR="004447C6" w:rsidRDefault="00BB0DE7">
      <w:pPr>
        <w:pStyle w:val="ProductList-Body"/>
      </w:pPr>
      <w:r>
        <w:t>Ліцензії на передплату користувача для переходу в рамках Підтримки програмного забезпечення можна придбати замість повністю оплачених постійних Ліцензій з чинною Підтримкою програмного забезпечення на Відповідні продукти, перелічені в таблиці нижче. Ліцензії на передплату користувача для переходу в рамках Підтримки програмного забезпечення можна придбати замість Ліцензій на передплату на зазначені нижче Відповідні продукти,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w:t>
      </w:r>
    </w:p>
    <w:tbl>
      <w:tblPr>
        <w:tblStyle w:val="PURTable"/>
        <w:tblW w:w="0" w:type="dxa"/>
        <w:tblLook w:val="04A0" w:firstRow="1" w:lastRow="0" w:firstColumn="1" w:lastColumn="0" w:noHBand="0" w:noVBand="1"/>
      </w:tblPr>
      <w:tblGrid>
        <w:gridCol w:w="3585"/>
        <w:gridCol w:w="3614"/>
        <w:gridCol w:w="3591"/>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Відповідні продукти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Необхідна Ліцензія CAL Suite Bridge</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Office 365 (Ліцензія для випусків Enterprise і Government E1) для переходу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Core CAL Bridge для Office 365</w:t>
            </w:r>
            <w:r>
              <w:fldChar w:fldCharType="begin"/>
            </w:r>
            <w:r>
              <w:instrText xml:space="preserve"> XE "Core CAL Bridge для Office 365" </w:instrText>
            </w:r>
            <w:r>
              <w:fldChar w:fldCharType="end"/>
            </w:r>
            <w:r>
              <w:rPr>
                <w:vertAlign w:val="superscript"/>
              </w:rPr>
              <w:t>2,3</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Office Professional Plus</w:t>
            </w:r>
            <w:r>
              <w:fldChar w:fldCharType="begin"/>
            </w:r>
            <w:r>
              <w:instrText xml:space="preserve"> XE "Office Professional Plus" </w:instrText>
            </w:r>
            <w:r>
              <w:fldChar w:fldCharType="end"/>
            </w:r>
            <w:r>
              <w:t xml:space="preserve"> і набір ліцензій CAL</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Office 365 (Ліцензія для випусків Enterprise E3, E5 і Government E3, E4) для переходу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Core CAL Bridge для Office 365</w:t>
            </w:r>
            <w:r>
              <w:rPr>
                <w:vertAlign w:val="superscript"/>
              </w:rPr>
              <w:t>2,3</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Office Professional Plus і 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Office 365 (Ліцензія для випусків Enterprise E3, E5 і Government E3, E4) для переходу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Ліцензія доступу клієнта «Enterprise» Bridge для Office 365</w:t>
            </w:r>
            <w:r>
              <w:fldChar w:fldCharType="begin"/>
            </w:r>
            <w:r>
              <w:instrText xml:space="preserve"> XE "Ліцензія доступу клієнта «Enterprise» Bridge для Office 365" </w:instrText>
            </w:r>
            <w:r>
              <w:fldChar w:fldCharType="end"/>
            </w:r>
            <w:r>
              <w:rPr>
                <w:vertAlign w:val="superscript"/>
              </w:rPr>
              <w:t>2,3</w:t>
            </w:r>
          </w:p>
        </w:tc>
      </w:tr>
    </w:tbl>
    <w:p w:rsidR="004447C6" w:rsidRDefault="00BB0DE7">
      <w:pPr>
        <w:pStyle w:val="ProductList-Body"/>
      </w:pPr>
      <w:r>
        <w:rPr>
          <w:i/>
          <w:vertAlign w:val="superscript"/>
        </w:rPr>
        <w:t>1</w:t>
      </w:r>
      <w:r>
        <w:rPr>
          <w:i/>
        </w:rPr>
        <w:t>Доступна для придбання лише в дату річниці реєстраційної форми або на початку нового строку реєстрації.</w:t>
      </w:r>
    </w:p>
    <w:p w:rsidR="004447C6" w:rsidRDefault="00BB0DE7">
      <w:pPr>
        <w:pStyle w:val="ProductList-Body"/>
      </w:pPr>
      <w:r>
        <w:rPr>
          <w:i/>
          <w:vertAlign w:val="superscript"/>
        </w:rPr>
        <w:t>2</w:t>
      </w:r>
      <w:r>
        <w:rPr>
          <w:i/>
        </w:rPr>
        <w:t>Вимагається для придбання лише в річницю реєстраційної форми.</w:t>
      </w:r>
    </w:p>
    <w:p w:rsidR="004447C6" w:rsidRDefault="00BB0DE7">
      <w:pPr>
        <w:pStyle w:val="ProductList-Body"/>
      </w:pPr>
      <w:r>
        <w:rPr>
          <w:i/>
          <w:vertAlign w:val="superscript"/>
        </w:rPr>
        <w:t>3</w:t>
      </w:r>
      <w:r>
        <w:rPr>
          <w:i/>
        </w:rPr>
        <w:t>Придбання не вимагається для користувачів, які також мають ліцензію на Enterprise Mobility Suite</w:t>
      </w:r>
      <w:r>
        <w:fldChar w:fldCharType="begin"/>
      </w:r>
      <w:r>
        <w:instrText xml:space="preserve"> XE "Enterprise Mobility Suite" </w:instrText>
      </w:r>
      <w:r>
        <w:fldChar w:fldCharType="end"/>
      </w:r>
      <w:r>
        <w:rPr>
          <w:i/>
        </w:rPr>
        <w:t>.</w:t>
      </w:r>
    </w:p>
    <w:p w:rsidR="004447C6" w:rsidRDefault="004447C6">
      <w:pPr>
        <w:pStyle w:val="ProductList-Body"/>
      </w:pPr>
    </w:p>
    <w:p w:rsidR="004447C6" w:rsidRDefault="00BB0DE7">
      <w:pPr>
        <w:pStyle w:val="ProductList-Body"/>
      </w:pPr>
      <w:r>
        <w:t>На момент наступного поновлення Реєстрації клієнти, які придбали ліцензії на передплату на програмний комплекс Office 365 до 1 серпня 2014 р. згідно з поточною Реєстраційною формою, можуть придбати відповідні Ліцензії на передплату користувача для переходу в рамках Підтримки програмного забезпечення, щоб ліцензувати всіх відповідних користувачів Office 365, включно з користувачами, доданими протягом решти їхнього поточного строку Реєстрації.</w:t>
      </w:r>
    </w:p>
    <w:p w:rsidR="004447C6" w:rsidRDefault="004447C6">
      <w:pPr>
        <w:pStyle w:val="ProductList-Body"/>
      </w:pPr>
    </w:p>
    <w:p w:rsidR="004447C6" w:rsidRDefault="00BB0DE7">
      <w:pPr>
        <w:pStyle w:val="ProductList-ClauseHeading"/>
        <w:outlineLvl w:val="4"/>
      </w:pPr>
      <w:r>
        <w:t>2.9 Придбання Ліцензій на передплату користувача для переходу в рамках Підтримки програмного забезпечення</w:t>
      </w:r>
    </w:p>
    <w:p w:rsidR="004447C6" w:rsidRDefault="00BB0DE7">
      <w:pPr>
        <w:pStyle w:val="ProductList-Body"/>
      </w:pPr>
      <w:r>
        <w:t>Для кожної Ліцензії на оновлення «на пристрій», зазначеної в розділі 2.8, може бути придбано не більше однієї Ліцензії на передплату користувача для переходу в рамках Підтримки програмного забезпечення. Як одноразовий виняток для пристроїв, яким призначено Ліцензії на оновлення та які використовуються більш ніж одним користувачем, Клієнт може придбати Ліцензію на передплату користувача для переходу в рамках Підтримки програмного забезпечення для кожного з цих користувачів, але лише якщо він придбає Ліцензію на передплату користувача для переходу в рамках Підтримки програмного забезпечення для всіх користувачів усіх ліцензованих Кваліфікованих пристроїв.</w:t>
      </w:r>
    </w:p>
    <w:p w:rsidR="004447C6" w:rsidRDefault="004447C6">
      <w:pPr>
        <w:pStyle w:val="ProductList-Body"/>
      </w:pPr>
    </w:p>
    <w:p w:rsidR="004447C6" w:rsidRDefault="00BB0DE7">
      <w:pPr>
        <w:pStyle w:val="ProductList-ClauseHeading"/>
        <w:outlineLvl w:val="4"/>
      </w:pPr>
      <w:r>
        <w:t>2.10 Переваги Підтримки програмного забезпечення для Office 365 за Ліцензіями на передплату користувача для переходу в рамках Підтримки програмного забезпечення</w:t>
      </w:r>
    </w:p>
    <w:p w:rsidR="004447C6" w:rsidRDefault="00BB0DE7">
      <w:pPr>
        <w:pStyle w:val="ProductList-Body"/>
      </w:pPr>
      <w:r>
        <w:t>Ліцензії на передплату користувача для переходу в рамках Підтримки програмного забезпечення на Office 365 (випуски для підприємств E1, E3, E5 і Government E1, E3, E4) дають право на ті самі переваги Підтримки програмного забезпечення, що й Відповідні продукти, зазначені в розділі 2.8 вище.</w:t>
      </w:r>
    </w:p>
    <w:p w:rsidR="004447C6" w:rsidRDefault="004447C6">
      <w:pPr>
        <w:pStyle w:val="ProductList-Body"/>
      </w:pPr>
    </w:p>
    <w:p w:rsidR="004447C6" w:rsidRDefault="00BB0DE7">
      <w:pPr>
        <w:pStyle w:val="ProductList-ClauseHeading"/>
        <w:outlineLvl w:val="4"/>
      </w:pPr>
      <w:r>
        <w:t>2.11 Office 365 для підприємств K1</w:t>
      </w:r>
    </w:p>
    <w:p w:rsidR="004447C6" w:rsidRDefault="00BB0DE7">
      <w:pPr>
        <w:pStyle w:val="ProductList-Body"/>
      </w:pPr>
      <w:r>
        <w:t>План Office 365 для підприємств K1 раніше називався Business Productivity Online Deskless Suite</w:t>
      </w:r>
      <w:r>
        <w:fldChar w:fldCharType="begin"/>
      </w:r>
      <w:r>
        <w:instrText xml:space="preserve"> XE "Business Productivity Online Deskless Suite" </w:instrText>
      </w:r>
      <w:r>
        <w:fldChar w:fldCharType="end"/>
      </w:r>
      <w:r>
        <w:t xml:space="preserve"> (BPOS Deskless). Клієнтам у Бразилії та Чилі, що придбали Office 365 для підприємств K1, буде надано BPOS Deskless. Ці клієнти можуть перейти на Office 365 для підприємств K1.</w:t>
      </w:r>
    </w:p>
    <w:p w:rsidR="004447C6" w:rsidRDefault="004447C6">
      <w:pPr>
        <w:pStyle w:val="ProductList-Body"/>
      </w:pPr>
    </w:p>
    <w:p w:rsidR="004447C6" w:rsidRDefault="00BB0DE7">
      <w:pPr>
        <w:pStyle w:val="ProductList-ClauseHeading"/>
        <w:outlineLvl w:val="4"/>
      </w:pPr>
      <w:r>
        <w:t>2.12 Office Multi Language Pack</w:t>
      </w:r>
    </w:p>
    <w:p w:rsidR="004447C6" w:rsidRDefault="00BB0DE7">
      <w:pPr>
        <w:pStyle w:val="ProductList-Body"/>
      </w:pPr>
      <w:r>
        <w:t>Клієнти з передплатою на Office 365 Suite, що включає Office 365 ProPlus, можуть використовувати останню версію Office Multi Language Pack</w:t>
      </w:r>
      <w:r>
        <w:fldChar w:fldCharType="begin"/>
      </w:r>
      <w:r>
        <w:instrText xml:space="preserve"> XE "Office Multi Language Pack" </w:instrText>
      </w:r>
      <w:r>
        <w:fldChar w:fldCharType="end"/>
      </w:r>
      <w:r>
        <w:t xml:space="preserve"> із копіями програмного забезпечення для настільних комп’ютерів, які їм дозволено використовувати згідно з їхньою кваліфікованою передплатою на Office 365 Suite. </w:t>
      </w:r>
    </w:p>
    <w:p w:rsidR="004447C6" w:rsidRDefault="004447C6">
      <w:pPr>
        <w:pStyle w:val="ProductList-Body"/>
      </w:pPr>
    </w:p>
    <w:p w:rsidR="004447C6" w:rsidRDefault="00BB0DE7">
      <w:pPr>
        <w:pStyle w:val="ProductList-ClauseHeading"/>
        <w:outlineLvl w:val="4"/>
      </w:pPr>
      <w:r>
        <w:t>2.13 Електронне навчання E-Learning</w:t>
      </w:r>
    </w:p>
    <w:p w:rsidR="004447C6" w:rsidRDefault="00BB0DE7">
      <w:pPr>
        <w:pStyle w:val="ProductList-Body"/>
      </w:pPr>
      <w:r>
        <w:t>Клієнт має право доступу до розміщених курсів електронного навчання E-Learning, якщо в нього є одна чи кілька Ліцензій на Office 365 ProPlus (це не стосується SCORM-сумісного вмісту). Доступ до розміщених курсів електронного навчання E-Learning, пов’язаних зі службами Office 365 ProPlus, можуть отримувати тільки користувачі Клієнта з чинними ліцензіями Office 365 ProPlus, які зайшли на веб-сайт Онлайнового навчання за допомогою своїх облікових даних Office 365 ProPlus. Використання Клієнтом розміщених курсів електронного навчання E-Learning регулюється умовами використання веб-сайту електронного навчання E-Learning.</w:t>
      </w:r>
    </w:p>
    <w:p w:rsidR="004447C6" w:rsidRDefault="004447C6">
      <w:pPr>
        <w:pStyle w:val="ProductList-Body"/>
      </w:pPr>
    </w:p>
    <w:p w:rsidR="004447C6" w:rsidRDefault="00BB0DE7">
      <w:pPr>
        <w:pStyle w:val="ProductList-ClauseHeading"/>
        <w:outlineLvl w:val="4"/>
      </w:pPr>
      <w:r>
        <w:t>2.14 Одержання ключа продукту для Office 365 Midsize Business</w:t>
      </w:r>
    </w:p>
    <w:p w:rsidR="004447C6" w:rsidRDefault="00BB0DE7">
      <w:pPr>
        <w:pStyle w:val="ProductList-Body"/>
      </w:pPr>
      <w:r>
        <w:t>Office 365 для середнього бізнесу</w:t>
      </w:r>
      <w:r>
        <w:fldChar w:fldCharType="begin"/>
      </w:r>
      <w:r>
        <w:instrText xml:space="preserve"> XE "Office 365 для середнього бізнесу" </w:instrText>
      </w:r>
      <w:r>
        <w:fldChar w:fldCharType="end"/>
      </w:r>
      <w:r>
        <w:t xml:space="preserve"> є доступним до 30 вересня 2015 р., після чого непридбані передплати можна буде використати для продукту, що прийде на заміну.</w:t>
      </w:r>
    </w:p>
    <w:p w:rsidR="004447C6" w:rsidRDefault="004447C6">
      <w:pPr>
        <w:pStyle w:val="ProductList-Body"/>
        <w:jc w:val="right"/>
      </w:pPr>
    </w:p>
    <w:tbl>
      <w:tblPr>
        <w:tblStyle w:val="PURTable"/>
        <w:tblW w:w="0" w:type="dxa"/>
        <w:tblLook w:val="04A0" w:firstRow="1" w:lastRow="0" w:firstColumn="1" w:lastColumn="0" w:noHBand="0" w:noVBand="1"/>
      </w:tblPr>
      <w:tblGrid>
        <w:gridCol w:w="1080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Body"/>
      </w:pPr>
    </w:p>
    <w:p w:rsidR="004447C6" w:rsidRDefault="00BB0DE7">
      <w:pPr>
        <w:pStyle w:val="ProductList-Offering2HeadingNoBorder"/>
        <w:outlineLvl w:val="2"/>
      </w:pPr>
      <w:bookmarkStart w:id="272" w:name="_Sec918"/>
      <w:r>
        <w:t>Покращене керування безпекою в Office 365</w:t>
      </w:r>
      <w:bookmarkEnd w:id="272"/>
      <w:r>
        <w:fldChar w:fldCharType="begin"/>
      </w:r>
      <w:r>
        <w:instrText xml:space="preserve"> TC "</w:instrText>
      </w:r>
      <w:bookmarkStart w:id="273" w:name="_Toc457390279"/>
      <w:r>
        <w:instrText>Покращене керування безпекою в Office 365</w:instrText>
      </w:r>
      <w:bookmarkEnd w:id="273"/>
      <w:r>
        <w:instrText>" \l 3</w:instrText>
      </w:r>
      <w:r>
        <w:fldChar w:fldCharType="end"/>
      </w:r>
    </w:p>
    <w:p w:rsidR="004447C6" w:rsidRDefault="00BB0DE7">
      <w:pPr>
        <w:pStyle w:val="ProductList-Offering1SubSection"/>
        <w:outlineLvl w:val="3"/>
      </w:pPr>
      <w:bookmarkStart w:id="274" w:name="_Sec919"/>
      <w:r>
        <w:t>1. Доступність програм</w:t>
      </w:r>
      <w:bookmarkEnd w:id="274"/>
    </w:p>
    <w:tbl>
      <w:tblPr>
        <w:tblStyle w:val="PURTable"/>
        <w:tblW w:w="0" w:type="dxa"/>
        <w:tblLook w:val="04A0" w:firstRow="1" w:lastRow="0" w:firstColumn="1" w:lastColumn="0" w:noHBand="0" w:noVBand="1"/>
      </w:tblPr>
      <w:tblGrid>
        <w:gridCol w:w="4457"/>
        <w:gridCol w:w="790"/>
        <w:gridCol w:w="790"/>
        <w:gridCol w:w="796"/>
        <w:gridCol w:w="706"/>
        <w:gridCol w:w="828"/>
        <w:gridCol w:w="822"/>
        <w:gridCol w:w="800"/>
        <w:gridCol w:w="795"/>
      </w:tblGrid>
      <w:tr w:rsidR="004447C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447C6">
        <w:tc>
          <w:tcPr>
            <w:tcW w:w="5020" w:type="dxa"/>
            <w:tcBorders>
              <w:top w:val="single" w:sz="6" w:space="0" w:color="FFFFFF"/>
              <w:left w:val="none" w:sz="4" w:space="0" w:color="6E6E6E"/>
              <w:bottom w:val="none" w:sz="4" w:space="0" w:color="A5A5A5"/>
              <w:right w:val="none" w:sz="4" w:space="0" w:color="6E6E6E"/>
            </w:tcBorders>
          </w:tcPr>
          <w:p w:rsidR="004447C6" w:rsidRDefault="00BB0DE7">
            <w:pPr>
              <w:pStyle w:val="ProductList-TableBody"/>
            </w:pPr>
            <w:r>
              <w:rPr>
                <w:color w:val="000000"/>
              </w:rPr>
              <w:t>Покращене керування безпекою в Office 365 (ліцензія користувача)</w:t>
            </w:r>
            <w:r>
              <w:fldChar w:fldCharType="begin"/>
            </w:r>
            <w:r>
              <w:instrText xml:space="preserve"> XE "Покращене керування безпекою в Office 365 (ліцензія користувача)"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4447C6" w:rsidRDefault="00BB0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4447C6" w:rsidRDefault="00BB0DE7">
      <w:pPr>
        <w:pStyle w:val="ProductList-Offering1SubSection"/>
        <w:outlineLvl w:val="3"/>
      </w:pPr>
      <w:bookmarkStart w:id="275" w:name="_Sec920"/>
      <w:r>
        <w:t>2. Умови продукту</w:t>
      </w:r>
      <w:bookmarkEnd w:id="275"/>
    </w:p>
    <w:tbl>
      <w:tblPr>
        <w:tblStyle w:val="PURTable"/>
        <w:tblW w:w="0" w:type="dxa"/>
        <w:tblLook w:val="04A0" w:firstRow="1" w:lastRow="0" w:firstColumn="1" w:lastColumn="0" w:noHBand="0" w:noVBand="1"/>
      </w:tblPr>
      <w:tblGrid>
        <w:gridCol w:w="3618"/>
        <w:gridCol w:w="3577"/>
        <w:gridCol w:w="3595"/>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Акції: Н/Д</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jc w:val="right"/>
      </w:pPr>
    </w:p>
    <w:tbl>
      <w:tblPr>
        <w:tblStyle w:val="PURTable"/>
        <w:tblW w:w="0" w:type="dxa"/>
        <w:tblLook w:val="04A0" w:firstRow="1" w:lastRow="0" w:firstColumn="1" w:lastColumn="0" w:noHBand="0" w:noVBand="1"/>
      </w:tblPr>
      <w:tblGrid>
        <w:gridCol w:w="1080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Body"/>
      </w:pPr>
    </w:p>
    <w:p w:rsidR="004447C6" w:rsidRDefault="00BB0DE7">
      <w:pPr>
        <w:pStyle w:val="ProductList-Offering2HeadingNoBorder"/>
        <w:outlineLvl w:val="2"/>
      </w:pPr>
      <w:bookmarkStart w:id="276" w:name="_Sec874"/>
      <w:r>
        <w:t>Office 365 Customer Lockbox</w:t>
      </w:r>
      <w:bookmarkEnd w:id="276"/>
      <w:r>
        <w:fldChar w:fldCharType="begin"/>
      </w:r>
      <w:r>
        <w:instrText xml:space="preserve"> TC "</w:instrText>
      </w:r>
      <w:bookmarkStart w:id="277" w:name="_Toc457390280"/>
      <w:r>
        <w:instrText>Office 365 Customer Lockbox</w:instrText>
      </w:r>
      <w:bookmarkEnd w:id="277"/>
      <w:r>
        <w:instrText>" \l 3</w:instrText>
      </w:r>
      <w:r>
        <w:fldChar w:fldCharType="end"/>
      </w:r>
    </w:p>
    <w:p w:rsidR="004447C6" w:rsidRDefault="00BB0DE7">
      <w:pPr>
        <w:pStyle w:val="ProductList-Offering1SubSection"/>
        <w:outlineLvl w:val="3"/>
      </w:pPr>
      <w:bookmarkStart w:id="278" w:name="_Sec875"/>
      <w:r>
        <w:t>1. Доступність програм</w:t>
      </w:r>
      <w:bookmarkEnd w:id="278"/>
    </w:p>
    <w:tbl>
      <w:tblPr>
        <w:tblStyle w:val="PURTable"/>
        <w:tblW w:w="0" w:type="dxa"/>
        <w:tblLook w:val="04A0" w:firstRow="1" w:lastRow="0" w:firstColumn="1" w:lastColumn="0" w:noHBand="0" w:noVBand="1"/>
      </w:tblPr>
      <w:tblGrid>
        <w:gridCol w:w="4463"/>
        <w:gridCol w:w="789"/>
        <w:gridCol w:w="789"/>
        <w:gridCol w:w="795"/>
        <w:gridCol w:w="705"/>
        <w:gridCol w:w="828"/>
        <w:gridCol w:w="821"/>
        <w:gridCol w:w="799"/>
        <w:gridCol w:w="795"/>
      </w:tblGrid>
      <w:tr w:rsidR="004447C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447C6">
        <w:tc>
          <w:tcPr>
            <w:tcW w:w="5020" w:type="dxa"/>
            <w:tcBorders>
              <w:top w:val="single" w:sz="6" w:space="0" w:color="FFFFFF"/>
              <w:left w:val="none" w:sz="4" w:space="0" w:color="6E6E6E"/>
              <w:bottom w:val="none" w:sz="4" w:space="0" w:color="BFBFBF"/>
              <w:right w:val="none" w:sz="4" w:space="0" w:color="6E6E6E"/>
            </w:tcBorders>
          </w:tcPr>
          <w:p w:rsidR="004447C6" w:rsidRDefault="00BB0DE7">
            <w:pPr>
              <w:pStyle w:val="ProductList-TableBody"/>
            </w:pPr>
            <w:r>
              <w:t>Office 365 Customer Lockbox</w:t>
            </w:r>
            <w:r>
              <w:fldChar w:fldCharType="begin"/>
            </w:r>
            <w:r>
              <w:instrText xml:space="preserve"> XE "Office 365 Customer Lockbox"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none" w:sz="4" w:space="0" w:color="BFBFBF"/>
              <w:right w:val="single" w:sz="6" w:space="0" w:color="FFFFFF"/>
            </w:tcBorders>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4447C6" w:rsidRDefault="004447C6">
      <w:pPr>
        <w:pStyle w:val="ProductList-Body"/>
      </w:pPr>
    </w:p>
    <w:p w:rsidR="004447C6" w:rsidRDefault="00BB0DE7">
      <w:pPr>
        <w:pStyle w:val="ProductList-Offering1SubSection"/>
        <w:outlineLvl w:val="3"/>
      </w:pPr>
      <w:bookmarkStart w:id="279" w:name="_Sec876"/>
      <w:r>
        <w:t>2. Умови продукту</w:t>
      </w:r>
      <w:bookmarkEnd w:id="279"/>
    </w:p>
    <w:tbl>
      <w:tblPr>
        <w:tblStyle w:val="PURTable"/>
        <w:tblW w:w="0" w:type="dxa"/>
        <w:tblLook w:val="04A0" w:firstRow="1" w:lastRow="0" w:firstColumn="1" w:lastColumn="0" w:noHBand="0" w:noVBand="1"/>
      </w:tblPr>
      <w:tblGrid>
        <w:gridCol w:w="3618"/>
        <w:gridCol w:w="3577"/>
        <w:gridCol w:w="3595"/>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Відповідний подовжений строк: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Акції: Н/Д</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зменшення (реєстраційна форма «Server and Cloud Enrollment»):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jc w:val="right"/>
      </w:pPr>
    </w:p>
    <w:tbl>
      <w:tblPr>
        <w:tblStyle w:val="PURTable"/>
        <w:tblW w:w="0" w:type="dxa"/>
        <w:tblLook w:val="04A0" w:firstRow="1" w:lastRow="0" w:firstColumn="1" w:lastColumn="0" w:noHBand="0" w:noVBand="1"/>
      </w:tblPr>
      <w:tblGrid>
        <w:gridCol w:w="1080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Body"/>
      </w:pPr>
    </w:p>
    <w:p w:rsidR="004447C6" w:rsidRDefault="00BB0DE7">
      <w:pPr>
        <w:pStyle w:val="ProductList-Offering2HeadingNoBorder"/>
        <w:outlineLvl w:val="2"/>
      </w:pPr>
      <w:bookmarkStart w:id="280" w:name="_Sec877"/>
      <w:r>
        <w:t>Office 365 Delve Analytics</w:t>
      </w:r>
      <w:bookmarkEnd w:id="280"/>
      <w:r>
        <w:fldChar w:fldCharType="begin"/>
      </w:r>
      <w:r>
        <w:instrText xml:space="preserve"> TC "</w:instrText>
      </w:r>
      <w:bookmarkStart w:id="281" w:name="_Toc457390281"/>
      <w:r>
        <w:instrText>Office 365 Delve Analytics</w:instrText>
      </w:r>
      <w:bookmarkEnd w:id="281"/>
      <w:r>
        <w:instrText>" \l 3</w:instrText>
      </w:r>
      <w:r>
        <w:fldChar w:fldCharType="end"/>
      </w:r>
    </w:p>
    <w:p w:rsidR="004447C6" w:rsidRDefault="00BB0DE7">
      <w:pPr>
        <w:pStyle w:val="ProductList-Offering1SubSection"/>
        <w:outlineLvl w:val="3"/>
      </w:pPr>
      <w:bookmarkStart w:id="282" w:name="_Sec878"/>
      <w:r>
        <w:t>1. Доступність програм</w:t>
      </w:r>
      <w:bookmarkEnd w:id="282"/>
    </w:p>
    <w:tbl>
      <w:tblPr>
        <w:tblStyle w:val="PURTable"/>
        <w:tblW w:w="0" w:type="dxa"/>
        <w:tblLook w:val="04A0" w:firstRow="1" w:lastRow="0" w:firstColumn="1" w:lastColumn="0" w:noHBand="0" w:noVBand="1"/>
      </w:tblPr>
      <w:tblGrid>
        <w:gridCol w:w="4463"/>
        <w:gridCol w:w="789"/>
        <w:gridCol w:w="789"/>
        <w:gridCol w:w="795"/>
        <w:gridCol w:w="705"/>
        <w:gridCol w:w="828"/>
        <w:gridCol w:w="821"/>
        <w:gridCol w:w="799"/>
        <w:gridCol w:w="795"/>
      </w:tblGrid>
      <w:tr w:rsidR="004447C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447C6">
        <w:tc>
          <w:tcPr>
            <w:tcW w:w="5020" w:type="dxa"/>
            <w:tcBorders>
              <w:top w:val="single" w:sz="6" w:space="0" w:color="FFFFFF"/>
              <w:left w:val="none" w:sz="4" w:space="0" w:color="6E6E6E"/>
              <w:bottom w:val="none" w:sz="4" w:space="0" w:color="BFBFBF"/>
              <w:right w:val="none" w:sz="4" w:space="0" w:color="6E6E6E"/>
            </w:tcBorders>
          </w:tcPr>
          <w:p w:rsidR="004447C6" w:rsidRDefault="00BB0DE7">
            <w:pPr>
              <w:pStyle w:val="ProductList-TableBody"/>
            </w:pPr>
            <w:r>
              <w:t>Office 365 Delve Analytics</w:t>
            </w:r>
            <w:r>
              <w:fldChar w:fldCharType="begin"/>
            </w:r>
            <w:r>
              <w:instrText xml:space="preserve"> XE "Office 365 Delve Analytics"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none" w:sz="4" w:space="0" w:color="BFBFBF"/>
              <w:right w:val="single" w:sz="6" w:space="0" w:color="FFFFFF"/>
            </w:tcBorders>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4447C6" w:rsidRDefault="00BB0DE7">
      <w:pPr>
        <w:pStyle w:val="ProductList-Offering1SubSection"/>
        <w:outlineLvl w:val="3"/>
      </w:pPr>
      <w:bookmarkStart w:id="283" w:name="_Sec879"/>
      <w:r>
        <w:t>2. Умови продукту</w:t>
      </w:r>
      <w:bookmarkEnd w:id="283"/>
    </w:p>
    <w:tbl>
      <w:tblPr>
        <w:tblStyle w:val="PURTable"/>
        <w:tblW w:w="0" w:type="dxa"/>
        <w:tblLook w:val="04A0" w:firstRow="1" w:lastRow="0" w:firstColumn="1" w:lastColumn="0" w:noHBand="0" w:noVBand="1"/>
      </w:tblPr>
      <w:tblGrid>
        <w:gridCol w:w="3618"/>
        <w:gridCol w:w="3577"/>
        <w:gridCol w:w="3595"/>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Відповідний подовжений строк: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Акції: Н/Д</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зменшення (реєстраційна форма «Server and Cloud Enrollment»):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jc w:val="right"/>
      </w:pPr>
    </w:p>
    <w:tbl>
      <w:tblPr>
        <w:tblStyle w:val="PURTable"/>
        <w:tblW w:w="0" w:type="dxa"/>
        <w:tblLook w:val="04A0" w:firstRow="1" w:lastRow="0" w:firstColumn="1" w:lastColumn="0" w:noHBand="0" w:noVBand="1"/>
      </w:tblPr>
      <w:tblGrid>
        <w:gridCol w:w="1080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Body"/>
      </w:pPr>
    </w:p>
    <w:p w:rsidR="004447C6" w:rsidRDefault="00BB0DE7">
      <w:pPr>
        <w:pStyle w:val="ProductList-Offering2HeadingNoBorder"/>
        <w:outlineLvl w:val="2"/>
      </w:pPr>
      <w:bookmarkStart w:id="284" w:name="_Sec880"/>
      <w:r>
        <w:t>Удосконалене витребування електронної інформації Office 365</w:t>
      </w:r>
      <w:bookmarkEnd w:id="284"/>
      <w:r>
        <w:fldChar w:fldCharType="begin"/>
      </w:r>
      <w:r>
        <w:instrText xml:space="preserve"> TC "</w:instrText>
      </w:r>
      <w:bookmarkStart w:id="285" w:name="_Toc457390282"/>
      <w:r>
        <w:instrText>Удосконалене витребування електронної інформації Office 365</w:instrText>
      </w:r>
      <w:bookmarkEnd w:id="285"/>
      <w:r>
        <w:instrText>" \l 3</w:instrText>
      </w:r>
      <w:r>
        <w:fldChar w:fldCharType="end"/>
      </w:r>
    </w:p>
    <w:p w:rsidR="004447C6" w:rsidRDefault="00BB0DE7">
      <w:pPr>
        <w:pStyle w:val="ProductList-Offering1SubSection"/>
        <w:outlineLvl w:val="3"/>
      </w:pPr>
      <w:bookmarkStart w:id="286" w:name="_Sec881"/>
      <w:r>
        <w:t>1. Доступність програм</w:t>
      </w:r>
      <w:bookmarkEnd w:id="286"/>
    </w:p>
    <w:tbl>
      <w:tblPr>
        <w:tblStyle w:val="PURTable"/>
        <w:tblW w:w="0" w:type="dxa"/>
        <w:tblLook w:val="04A0" w:firstRow="1" w:lastRow="0" w:firstColumn="1" w:lastColumn="0" w:noHBand="0" w:noVBand="1"/>
      </w:tblPr>
      <w:tblGrid>
        <w:gridCol w:w="4464"/>
        <w:gridCol w:w="789"/>
        <w:gridCol w:w="789"/>
        <w:gridCol w:w="795"/>
        <w:gridCol w:w="705"/>
        <w:gridCol w:w="828"/>
        <w:gridCol w:w="821"/>
        <w:gridCol w:w="799"/>
        <w:gridCol w:w="794"/>
      </w:tblGrid>
      <w:tr w:rsidR="004447C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447C6">
        <w:tc>
          <w:tcPr>
            <w:tcW w:w="5020" w:type="dxa"/>
            <w:tcBorders>
              <w:top w:val="single" w:sz="6" w:space="0" w:color="FFFFFF"/>
              <w:left w:val="none" w:sz="4" w:space="0" w:color="6E6E6E"/>
              <w:bottom w:val="none" w:sz="4" w:space="0" w:color="BFBFBF"/>
              <w:right w:val="none" w:sz="4" w:space="0" w:color="6E6E6E"/>
            </w:tcBorders>
          </w:tcPr>
          <w:p w:rsidR="004447C6" w:rsidRDefault="00BB0DE7">
            <w:pPr>
              <w:pStyle w:val="ProductList-TableBody"/>
            </w:pPr>
            <w:r>
              <w:t>Удосконалене витребування електронної інформації Office 365</w:t>
            </w:r>
            <w:r>
              <w:fldChar w:fldCharType="begin"/>
            </w:r>
            <w:r>
              <w:instrText xml:space="preserve"> XE "Удосконалене витребування електронної інформації Office 365" </w:instrText>
            </w:r>
            <w:r>
              <w:fldChar w:fldCharType="end"/>
            </w:r>
            <w:r>
              <w:rPr>
                <w:color w:val="000000"/>
              </w:rPr>
              <w:t>(ліцензія на передплату «на користувача»)</w:t>
            </w:r>
          </w:p>
        </w:tc>
        <w:tc>
          <w:tcPr>
            <w:tcW w:w="860" w:type="dxa"/>
            <w:tcBorders>
              <w:top w:val="single" w:sz="6" w:space="0" w:color="FFFFFF"/>
              <w:left w:val="none" w:sz="4" w:space="0" w:color="6E6E6E"/>
              <w:bottom w:val="none" w:sz="4" w:space="0" w:color="BFBFBF"/>
              <w:right w:val="single" w:sz="6" w:space="0" w:color="FFFFFF"/>
            </w:tcBorders>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4447C6" w:rsidRDefault="00BB0DE7">
      <w:pPr>
        <w:pStyle w:val="ProductList-Offering1SubSection"/>
        <w:outlineLvl w:val="3"/>
      </w:pPr>
      <w:bookmarkStart w:id="287" w:name="_Sec882"/>
      <w:r>
        <w:t>2. Умови продукту</w:t>
      </w:r>
      <w:bookmarkEnd w:id="287"/>
    </w:p>
    <w:tbl>
      <w:tblPr>
        <w:tblStyle w:val="PURTable"/>
        <w:tblW w:w="0" w:type="dxa"/>
        <w:tblLook w:val="04A0" w:firstRow="1" w:lastRow="0" w:firstColumn="1" w:lastColumn="0" w:noHBand="0" w:noVBand="1"/>
      </w:tblPr>
      <w:tblGrid>
        <w:gridCol w:w="3618"/>
        <w:gridCol w:w="3577"/>
        <w:gridCol w:w="3595"/>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Відповідний подовжений строк: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Акції: Н/Д</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зменшення (реєстраційна форма «Server and Cloud Enrollment»):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pPr>
    </w:p>
    <w:tbl>
      <w:tblPr>
        <w:tblStyle w:val="PURTable"/>
        <w:tblW w:w="0" w:type="dxa"/>
        <w:tblLook w:val="04A0" w:firstRow="1" w:lastRow="0" w:firstColumn="1" w:lastColumn="0" w:noHBand="0" w:noVBand="1"/>
      </w:tblPr>
      <w:tblGrid>
        <w:gridCol w:w="1080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Body"/>
      </w:pPr>
    </w:p>
    <w:p w:rsidR="004447C6" w:rsidRDefault="00BB0DE7">
      <w:pPr>
        <w:pStyle w:val="ProductList-Offering2HeadingNoBorder"/>
        <w:outlineLvl w:val="2"/>
      </w:pPr>
      <w:bookmarkStart w:id="288" w:name="_Sec665"/>
      <w:r>
        <w:t>Exchange Online</w:t>
      </w:r>
      <w:bookmarkEnd w:id="288"/>
      <w:r>
        <w:fldChar w:fldCharType="begin"/>
      </w:r>
      <w:r>
        <w:instrText xml:space="preserve"> TC "</w:instrText>
      </w:r>
      <w:bookmarkStart w:id="289" w:name="_Toc457390283"/>
      <w:r>
        <w:instrText>Exchange Online</w:instrText>
      </w:r>
      <w:bookmarkEnd w:id="289"/>
      <w:r>
        <w:instrText>" \l 3</w:instrText>
      </w:r>
      <w:r>
        <w:fldChar w:fldCharType="end"/>
      </w:r>
    </w:p>
    <w:p w:rsidR="004447C6" w:rsidRDefault="00BB0DE7">
      <w:pPr>
        <w:pStyle w:val="ProductList-Offering1SubSection"/>
        <w:outlineLvl w:val="3"/>
      </w:pPr>
      <w:bookmarkStart w:id="290" w:name="_Sec721"/>
      <w:r>
        <w:t>1. Доступність програм</w:t>
      </w:r>
      <w:bookmarkEnd w:id="290"/>
    </w:p>
    <w:tbl>
      <w:tblPr>
        <w:tblStyle w:val="PURTable"/>
        <w:tblW w:w="0" w:type="dxa"/>
        <w:tblLook w:val="04A0" w:firstRow="1" w:lastRow="0" w:firstColumn="1" w:lastColumn="0" w:noHBand="0" w:noVBand="1"/>
      </w:tblPr>
      <w:tblGrid>
        <w:gridCol w:w="4463"/>
        <w:gridCol w:w="789"/>
        <w:gridCol w:w="789"/>
        <w:gridCol w:w="795"/>
        <w:gridCol w:w="705"/>
        <w:gridCol w:w="828"/>
        <w:gridCol w:w="821"/>
        <w:gridCol w:w="799"/>
        <w:gridCol w:w="795"/>
      </w:tblGrid>
      <w:tr w:rsidR="004447C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447C6">
        <w:tc>
          <w:tcPr>
            <w:tcW w:w="502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pPr>
            <w:r>
              <w:t>Exchange Online (план 1)</w:t>
            </w:r>
            <w:r>
              <w:fldChar w:fldCharType="begin"/>
            </w:r>
            <w:r>
              <w:instrText xml:space="preserve"> XE "Exchange Online (план 1)"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Exchange Online (план 1) Add-on</w:t>
            </w:r>
            <w:r>
              <w:fldChar w:fldCharType="begin"/>
            </w:r>
            <w:r>
              <w:instrText xml:space="preserve"> XE "Exchange Online (план 1)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Exchange Online (план 1A) для Alumni</w:t>
            </w:r>
            <w:r>
              <w:fldChar w:fldCharType="begin"/>
            </w:r>
            <w:r>
              <w:instrText xml:space="preserve"> XE "Exchange Online (план 1A) для Alumni"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Exchange Online (план 2)</w:t>
            </w:r>
            <w:r>
              <w:fldChar w:fldCharType="begin"/>
            </w:r>
            <w:r>
              <w:instrText xml:space="preserve"> XE "Exchange Online (план 2)"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Кіоск Exchange Online</w:t>
            </w:r>
            <w:r>
              <w:fldChar w:fldCharType="begin"/>
            </w:r>
            <w:r>
              <w:instrText xml:space="preserve"> XE "Кіоск Exchange Online"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Архівація Exchange Online для Exchange Online</w:t>
            </w:r>
            <w:r>
              <w:fldChar w:fldCharType="begin"/>
            </w:r>
            <w:r>
              <w:instrText xml:space="preserve"> XE "Архівація Exchange Online для Exchange Online"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Архівація Exchange Online для Exchange Server</w:t>
            </w:r>
            <w:r>
              <w:fldChar w:fldCharType="begin"/>
            </w:r>
            <w:r>
              <w:instrText xml:space="preserve"> XE "Архівація Exchange Online для Exchange Server"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Exchange Online Protection</w:t>
            </w:r>
            <w:r>
              <w:fldChar w:fldCharType="begin"/>
            </w:r>
            <w:r>
              <w:instrText xml:space="preserve"> XE "Exchange Online Protection"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Покращений захист від загроз Office 365</w:t>
            </w:r>
            <w:r>
              <w:fldChar w:fldCharType="begin"/>
            </w:r>
            <w:r>
              <w:instrText xml:space="preserve"> XE "Покращений захист від загроз Office 365"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5020" w:type="dxa"/>
            <w:tcBorders>
              <w:top w:val="dashed" w:sz="4" w:space="0" w:color="BFBFBF"/>
              <w:left w:val="none" w:sz="4" w:space="0" w:color="6E6E6E"/>
              <w:bottom w:val="none" w:sz="4" w:space="0" w:color="BFBFBF"/>
              <w:right w:val="none" w:sz="4" w:space="0" w:color="6E6E6E"/>
            </w:tcBorders>
          </w:tcPr>
          <w:p w:rsidR="004447C6" w:rsidRDefault="00BB0DE7">
            <w:pPr>
              <w:pStyle w:val="ProductList-TableBody"/>
            </w:pPr>
            <w:r>
              <w:rPr>
                <w:color w:val="000000"/>
              </w:rPr>
              <w:t>Імпорт служби для Office 365</w:t>
            </w:r>
            <w:r>
              <w:fldChar w:fldCharType="begin"/>
            </w:r>
            <w:r>
              <w:instrText xml:space="preserve"> XE "Імпорт служби для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bl>
    <w:p w:rsidR="004447C6" w:rsidRDefault="00BB0DE7">
      <w:pPr>
        <w:pStyle w:val="ProductList-Offering1SubSection"/>
        <w:outlineLvl w:val="3"/>
      </w:pPr>
      <w:bookmarkStart w:id="291" w:name="_Sec776"/>
      <w:r>
        <w:t>2. Умови продукту</w:t>
      </w:r>
      <w:bookmarkEnd w:id="291"/>
    </w:p>
    <w:tbl>
      <w:tblPr>
        <w:tblStyle w:val="PURTable"/>
        <w:tblW w:w="0" w:type="dxa"/>
        <w:tblLook w:val="04A0" w:firstRow="1" w:lastRow="0" w:firstColumn="1" w:lastColumn="0" w:noHBand="0" w:noVBand="1"/>
      </w:tblPr>
      <w:tblGrid>
        <w:gridCol w:w="3618"/>
        <w:gridCol w:w="3577"/>
        <w:gridCol w:w="3595"/>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447C6" w:rsidRDefault="00BB0DE7">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 (за винятком Encryption)</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447C6" w:rsidRDefault="00BB0DE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11">
              <w:r>
                <w:rPr>
                  <w:color w:val="00467F"/>
                  <w:u w:val="single"/>
                </w:rPr>
                <w:t>Список продуктів – березень 2014 р.</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Акції: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447C6" w:rsidRDefault="00BB0DE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зменшення (реєстраційна форма «Server and Cloud Enrollment»):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447C6" w:rsidRDefault="00BB0DE7">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pPr>
    </w:p>
    <w:p w:rsidR="004447C6" w:rsidRDefault="00BB0DE7">
      <w:pPr>
        <w:pStyle w:val="ProductList-ClauseHeading"/>
        <w:outlineLvl w:val="4"/>
      </w:pPr>
      <w:r>
        <w:t>2.1 Exchange Online Archiving для Exchange Server</w:t>
      </w:r>
    </w:p>
    <w:p w:rsidR="004447C6" w:rsidRDefault="00BB0DE7">
      <w:pPr>
        <w:pStyle w:val="ProductList-Body"/>
      </w:pPr>
      <w:r>
        <w:t>Exchange Online Archiving для Exchange Server – це Онлайнова служба, що прийшла на заміну Exchange Hosted Archive</w:t>
      </w:r>
      <w:r>
        <w:fldChar w:fldCharType="begin"/>
      </w:r>
      <w:r>
        <w:instrText xml:space="preserve"> XE "Exchange Hosted Archive" </w:instrText>
      </w:r>
      <w:r>
        <w:fldChar w:fldCharType="end"/>
      </w:r>
      <w:r>
        <w:t>.</w:t>
      </w:r>
    </w:p>
    <w:p w:rsidR="004447C6" w:rsidRDefault="004447C6">
      <w:pPr>
        <w:pStyle w:val="ProductList-Body"/>
      </w:pPr>
    </w:p>
    <w:p w:rsidR="004447C6" w:rsidRDefault="00BB0DE7">
      <w:pPr>
        <w:pStyle w:val="ProductList-ClauseHeading"/>
        <w:outlineLvl w:val="4"/>
      </w:pPr>
      <w:r>
        <w:t>2.2 Exchange Online Archiving для Exchange Server A</w:t>
      </w:r>
    </w:p>
    <w:p w:rsidR="004447C6" w:rsidRDefault="00BB0DE7">
      <w:pPr>
        <w:pStyle w:val="ProductList-Body"/>
      </w:pPr>
      <w:r>
        <w:t>Освітні установи за Реєстраційною формою «Enrollment for Education Solutions» і Угодою «Open Value Subscription» для рішень «Education solutions» із набором Ліцензій доступу клієнта «Enterprise»</w:t>
      </w:r>
      <w:r>
        <w:fldChar w:fldCharType="begin"/>
      </w:r>
      <w:r>
        <w:instrText xml:space="preserve"> XE "Ліцензій доступу клієнта «Enterprise»" </w:instrText>
      </w:r>
      <w:r>
        <w:fldChar w:fldCharType="end"/>
      </w:r>
      <w:r>
        <w:t xml:space="preserve"> для всієї кількості членів Організації та всієї кількості Учнів мають право на відповідну кількість Ліцензій на передплату користувача на Exchange Online Archiving для Exchange Server A для всіх користувачів із кількості членів Організації та кількості Учнів, на яких поширюються умови. </w:t>
      </w:r>
    </w:p>
    <w:p w:rsidR="004447C6" w:rsidRDefault="004447C6">
      <w:pPr>
        <w:pStyle w:val="ProductList-Body"/>
      </w:pPr>
    </w:p>
    <w:p w:rsidR="004447C6" w:rsidRDefault="00BB0DE7">
      <w:pPr>
        <w:pStyle w:val="ProductList-ClauseHeading"/>
        <w:outlineLvl w:val="4"/>
      </w:pPr>
      <w:r>
        <w:t>2.3 Необхідна умова: Додаткові ліцензії на передплату користувача</w:t>
      </w:r>
    </w:p>
    <w:p w:rsidR="004447C6" w:rsidRDefault="00BB0DE7">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rsidR="004447C6" w:rsidRDefault="004447C6">
      <w:pPr>
        <w:pStyle w:val="ProductList-Body"/>
        <w:jc w:val="right"/>
      </w:pPr>
    </w:p>
    <w:tbl>
      <w:tblPr>
        <w:tblStyle w:val="PURTable"/>
        <w:tblW w:w="0" w:type="dxa"/>
        <w:tblLook w:val="04A0" w:firstRow="1" w:lastRow="0" w:firstColumn="1" w:lastColumn="0" w:noHBand="0" w:noVBand="1"/>
      </w:tblPr>
      <w:tblGrid>
        <w:gridCol w:w="1080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Body"/>
      </w:pPr>
    </w:p>
    <w:p w:rsidR="004447C6" w:rsidRDefault="00BB0DE7">
      <w:pPr>
        <w:pStyle w:val="ProductList-Offering2HeadingNoBorder"/>
        <w:outlineLvl w:val="2"/>
      </w:pPr>
      <w:bookmarkStart w:id="292" w:name="_Sec666"/>
      <w:r>
        <w:t>OneDrive для бізнесу</w:t>
      </w:r>
      <w:bookmarkEnd w:id="292"/>
      <w:r>
        <w:fldChar w:fldCharType="begin"/>
      </w:r>
      <w:r>
        <w:instrText xml:space="preserve"> TC "</w:instrText>
      </w:r>
      <w:bookmarkStart w:id="293" w:name="_Toc457390284"/>
      <w:r>
        <w:instrText>OneDrive для бізнесу</w:instrText>
      </w:r>
      <w:bookmarkEnd w:id="293"/>
      <w:r>
        <w:instrText>" \l 3</w:instrText>
      </w:r>
      <w:r>
        <w:fldChar w:fldCharType="end"/>
      </w:r>
    </w:p>
    <w:p w:rsidR="004447C6" w:rsidRDefault="00BB0DE7">
      <w:pPr>
        <w:pStyle w:val="ProductList-Offering1SubSection"/>
        <w:outlineLvl w:val="3"/>
      </w:pPr>
      <w:bookmarkStart w:id="294" w:name="_Sec722"/>
      <w:r>
        <w:t>1. Доступність програм</w:t>
      </w:r>
      <w:bookmarkEnd w:id="294"/>
    </w:p>
    <w:tbl>
      <w:tblPr>
        <w:tblStyle w:val="PURTable"/>
        <w:tblW w:w="0" w:type="dxa"/>
        <w:tblLook w:val="04A0" w:firstRow="1" w:lastRow="0" w:firstColumn="1" w:lastColumn="0" w:noHBand="0" w:noVBand="1"/>
      </w:tblPr>
      <w:tblGrid>
        <w:gridCol w:w="4467"/>
        <w:gridCol w:w="790"/>
        <w:gridCol w:w="789"/>
        <w:gridCol w:w="795"/>
        <w:gridCol w:w="706"/>
        <w:gridCol w:w="828"/>
        <w:gridCol w:w="821"/>
        <w:gridCol w:w="800"/>
        <w:gridCol w:w="788"/>
      </w:tblGrid>
      <w:tr w:rsidR="004447C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447C6">
        <w:tc>
          <w:tcPr>
            <w:tcW w:w="5020" w:type="dxa"/>
            <w:tcBorders>
              <w:top w:val="single" w:sz="6" w:space="0" w:color="FFFFFF"/>
              <w:left w:val="none" w:sz="4" w:space="0" w:color="6E6E6E"/>
              <w:bottom w:val="dashed" w:sz="4" w:space="0" w:color="7F7F7F"/>
              <w:right w:val="none" w:sz="4" w:space="0" w:color="6E6E6E"/>
            </w:tcBorders>
          </w:tcPr>
          <w:p w:rsidR="004447C6" w:rsidRDefault="00BB0DE7">
            <w:pPr>
              <w:pStyle w:val="ProductList-TableBody"/>
            </w:pPr>
            <w:r>
              <w:t>OneDrive для бізнесу (план 1)</w:t>
            </w:r>
            <w:r>
              <w:fldChar w:fldCharType="begin"/>
            </w:r>
            <w:r>
              <w:instrText xml:space="preserve"> XE "OneDrive для бізнесу (план 1)"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7F7F7F"/>
              <w:right w:val="single" w:sz="6" w:space="0" w:color="FFFFFF"/>
            </w:tcBorders>
          </w:tcPr>
          <w:p w:rsidR="004447C6" w:rsidRDefault="00BB0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5020" w:type="dxa"/>
            <w:tcBorders>
              <w:top w:val="dashed" w:sz="4" w:space="0" w:color="7F7F7F"/>
              <w:left w:val="none" w:sz="4" w:space="0" w:color="6E6E6E"/>
              <w:bottom w:val="none" w:sz="4" w:space="0" w:color="BFBFBF"/>
              <w:right w:val="none" w:sz="4" w:space="0" w:color="6E6E6E"/>
            </w:tcBorders>
          </w:tcPr>
          <w:p w:rsidR="004447C6" w:rsidRDefault="00BB0DE7">
            <w:pPr>
              <w:pStyle w:val="ProductList-TableBody"/>
            </w:pPr>
            <w:r>
              <w:t>OneDrive для бізнесу (план 2)</w:t>
            </w:r>
            <w:r>
              <w:fldChar w:fldCharType="begin"/>
            </w:r>
            <w:r>
              <w:instrText xml:space="preserve"> XE "OneDrive для бізнесу (план 2)" </w:instrText>
            </w:r>
            <w:r>
              <w:fldChar w:fldCharType="end"/>
            </w:r>
            <w:r>
              <w:t xml:space="preserve"> (ліцензія на передплату «на користувача»)</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4447C6" w:rsidRDefault="00BB0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bl>
    <w:p w:rsidR="004447C6" w:rsidRDefault="00BB0DE7">
      <w:pPr>
        <w:pStyle w:val="ProductList-Offering1SubSection"/>
        <w:outlineLvl w:val="3"/>
      </w:pPr>
      <w:bookmarkStart w:id="295" w:name="_Sec777"/>
      <w:r>
        <w:t>2. Умови продукту</w:t>
      </w:r>
      <w:bookmarkEnd w:id="295"/>
    </w:p>
    <w:tbl>
      <w:tblPr>
        <w:tblStyle w:val="PURTable"/>
        <w:tblW w:w="0" w:type="dxa"/>
        <w:tblLook w:val="04A0" w:firstRow="1" w:lastRow="0" w:firstColumn="1" w:lastColumn="0" w:noHBand="0" w:noVBand="1"/>
      </w:tblPr>
      <w:tblGrid>
        <w:gridCol w:w="3618"/>
        <w:gridCol w:w="3577"/>
        <w:gridCol w:w="3595"/>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Акції: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зменшення (реєстраційна форма «Server and Cloud Enrollment»):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jc w:val="right"/>
      </w:pPr>
    </w:p>
    <w:tbl>
      <w:tblPr>
        <w:tblStyle w:val="PURTable"/>
        <w:tblW w:w="0" w:type="dxa"/>
        <w:tblLook w:val="04A0" w:firstRow="1" w:lastRow="0" w:firstColumn="1" w:lastColumn="0" w:noHBand="0" w:noVBand="1"/>
      </w:tblPr>
      <w:tblGrid>
        <w:gridCol w:w="1080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Body"/>
      </w:pPr>
    </w:p>
    <w:p w:rsidR="004447C6" w:rsidRDefault="00BB0DE7">
      <w:pPr>
        <w:pStyle w:val="ProductList-Offering2HeadingNoBorder"/>
        <w:outlineLvl w:val="2"/>
      </w:pPr>
      <w:bookmarkStart w:id="296" w:name="_Sec667"/>
      <w:r>
        <w:t>Project Online</w:t>
      </w:r>
      <w:bookmarkEnd w:id="296"/>
      <w:r>
        <w:fldChar w:fldCharType="begin"/>
      </w:r>
      <w:r>
        <w:instrText xml:space="preserve"> TC "</w:instrText>
      </w:r>
      <w:bookmarkStart w:id="297" w:name="_Toc457390285"/>
      <w:r>
        <w:instrText>Project Online</w:instrText>
      </w:r>
      <w:bookmarkEnd w:id="297"/>
      <w:r>
        <w:instrText>" \l 3</w:instrText>
      </w:r>
      <w:r>
        <w:fldChar w:fldCharType="end"/>
      </w:r>
    </w:p>
    <w:p w:rsidR="004447C6" w:rsidRDefault="00BB0DE7">
      <w:pPr>
        <w:pStyle w:val="ProductList-Offering1SubSection"/>
        <w:outlineLvl w:val="3"/>
      </w:pPr>
      <w:bookmarkStart w:id="298" w:name="_Sec723"/>
      <w:r>
        <w:t>1. Доступність програм</w:t>
      </w:r>
      <w:bookmarkEnd w:id="298"/>
    </w:p>
    <w:tbl>
      <w:tblPr>
        <w:tblStyle w:val="PURTable"/>
        <w:tblW w:w="0" w:type="dxa"/>
        <w:tblLook w:val="04A0" w:firstRow="1" w:lastRow="0" w:firstColumn="1" w:lastColumn="0" w:noHBand="0" w:noVBand="1"/>
      </w:tblPr>
      <w:tblGrid>
        <w:gridCol w:w="4461"/>
        <w:gridCol w:w="789"/>
        <w:gridCol w:w="789"/>
        <w:gridCol w:w="795"/>
        <w:gridCol w:w="706"/>
        <w:gridCol w:w="828"/>
        <w:gridCol w:w="821"/>
        <w:gridCol w:w="800"/>
        <w:gridCol w:w="795"/>
      </w:tblGrid>
      <w:tr w:rsidR="004447C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447C6">
        <w:tc>
          <w:tcPr>
            <w:tcW w:w="502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pPr>
            <w:r>
              <w:t>Project Online Essentials</w:t>
            </w:r>
            <w:r>
              <w:fldChar w:fldCharType="begin"/>
            </w:r>
            <w:r>
              <w:instrText xml:space="preserve"> XE "Project Online Essentials" </w:instrText>
            </w:r>
            <w:r>
              <w:fldChar w:fldCharType="end"/>
            </w:r>
            <w:r>
              <w:t xml:space="preserve">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Додаткова ліцензія на Project Online Essentials</w:t>
            </w:r>
            <w:r>
              <w:fldChar w:fldCharType="begin"/>
            </w:r>
            <w:r>
              <w:instrText xml:space="preserve"> XE "Додаткова ліцензія на Project Online Essentials"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Project Online Professional</w:t>
            </w:r>
            <w:r>
              <w:fldChar w:fldCharType="begin"/>
            </w:r>
            <w:r>
              <w:instrText xml:space="preserve"> XE "Project Online Professional"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Додаткова ліцензія на Project Online Professional</w:t>
            </w:r>
            <w:r>
              <w:fldChar w:fldCharType="begin"/>
            </w:r>
            <w:r>
              <w:instrText xml:space="preserve"> XE "Додаткова ліцензія на Project Online Professional"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Ліцензія на Project Online Professional, перехід у рамках Підтримки програмного забезпечення</w:t>
            </w:r>
            <w:r>
              <w:fldChar w:fldCharType="begin"/>
            </w:r>
            <w:r>
              <w:instrText xml:space="preserve"> XE "Ліцензія на Project Online Professional, перехід у рамках Підтримки програмного забезпечення"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Project Online Premium</w:t>
            </w:r>
            <w:r>
              <w:fldChar w:fldCharType="begin"/>
            </w:r>
            <w:r>
              <w:instrText xml:space="preserve"> XE "Project Online Premium"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Додаткова ліцензія на Project Online Premium</w:t>
            </w:r>
            <w:r>
              <w:fldChar w:fldCharType="begin"/>
            </w:r>
            <w:r>
              <w:instrText xml:space="preserve"> XE "Додаткова ліцензія на Project Online Premium"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dashed" w:sz="4" w:space="0" w:color="BFBFBF"/>
              <w:right w:val="single" w:sz="6" w:space="0" w:color="FFFFFF"/>
            </w:tcBorders>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5020" w:type="dxa"/>
            <w:tcBorders>
              <w:top w:val="dashed" w:sz="4" w:space="0" w:color="BFBFBF"/>
              <w:left w:val="none" w:sz="4" w:space="0" w:color="6E6E6E"/>
              <w:bottom w:val="none" w:sz="4" w:space="0" w:color="BFBFBF"/>
              <w:right w:val="none" w:sz="4" w:space="0" w:color="6E6E6E"/>
            </w:tcBorders>
          </w:tcPr>
          <w:p w:rsidR="004447C6" w:rsidRDefault="00BB0DE7">
            <w:pPr>
              <w:pStyle w:val="ProductList-TableBody"/>
            </w:pPr>
            <w:r>
              <w:t>Project Online Premium, перехід у рамках Підтримки програмного забезпечення</w:t>
            </w:r>
            <w:r>
              <w:fldChar w:fldCharType="begin"/>
            </w:r>
            <w:r>
              <w:instrText xml:space="preserve"> XE "Project Online Premium, перехід у рамках Підтримки програмного забезпечення" </w:instrText>
            </w:r>
            <w:r>
              <w:fldChar w:fldCharType="end"/>
            </w:r>
            <w:r>
              <w:t xml:space="preserve"> (ліцензія на передплату користувача)</w:t>
            </w:r>
          </w:p>
        </w:tc>
        <w:tc>
          <w:tcPr>
            <w:tcW w:w="860" w:type="dxa"/>
            <w:tcBorders>
              <w:top w:val="dashed" w:sz="4" w:space="0" w:color="BFBFBF"/>
              <w:left w:val="none" w:sz="4" w:space="0" w:color="6E6E6E"/>
              <w:bottom w:val="none" w:sz="4" w:space="0" w:color="BFBFBF"/>
              <w:right w:val="single" w:sz="6" w:space="0" w:color="FFFFFF"/>
            </w:tcBorders>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bl>
    <w:p w:rsidR="004447C6" w:rsidRDefault="00BB0DE7">
      <w:pPr>
        <w:pStyle w:val="ProductList-Offering1SubSection"/>
        <w:outlineLvl w:val="3"/>
      </w:pPr>
      <w:bookmarkStart w:id="299" w:name="_Sec778"/>
      <w:r>
        <w:t>2. Умови продукту</w:t>
      </w:r>
      <w:bookmarkEnd w:id="299"/>
    </w:p>
    <w:tbl>
      <w:tblPr>
        <w:tblStyle w:val="PURTable"/>
        <w:tblW w:w="0" w:type="dxa"/>
        <w:tblLook w:val="04A0" w:firstRow="1" w:lastRow="0" w:firstColumn="1" w:lastColumn="0" w:noHBand="0" w:noVBand="1"/>
      </w:tblPr>
      <w:tblGrid>
        <w:gridCol w:w="3618"/>
        <w:gridCol w:w="3577"/>
        <w:gridCol w:w="3595"/>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Акції: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зменшення (реєстраційна форма «Server and Cloud Enrollment»):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jc w:val="right"/>
      </w:pPr>
    </w:p>
    <w:p w:rsidR="004447C6" w:rsidRDefault="00BB0DE7">
      <w:pPr>
        <w:pStyle w:val="ProductList-ClauseHeading"/>
        <w:outlineLvl w:val="4"/>
      </w:pPr>
      <w:r>
        <w:t>2.1 Вимоги до придбання Project Online на основі Ліцензій на передплату користувача для переходу в рамках Підтримки програмного забезпечення</w:t>
      </w:r>
    </w:p>
    <w:p w:rsidR="004447C6" w:rsidRDefault="00BB0DE7">
      <w:pPr>
        <w:pStyle w:val="ProductList-Body"/>
      </w:pPr>
      <w:r>
        <w:t xml:space="preserve">Ліцензії на передплату користувача для переходу в рамках Підтримки програмного забезпечення можна придбати замість повністю оплачених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 чинною Підтримкою програмного забезпечення на Відповідні продукти, перелічені в таблиці нижче. Ліцензії на передплату користувача для переходу в рамках Підтримки програмного забезпечення можна придбати замість Ліцензій на передплату на зазначені нижче Продукти, якщо Ліцензію на передплату було придбано принаймні за три роки до придбання Ліцензії на передплату користувача для переходу в рамках Підтримки програмного забезпечення. Ліцензії на передплату користувача для переходу в рамках Підтримки програмного забезпечення доступні для придбання лише в дату річниці реєстраційної форми або на початку нового строку реєстрації.</w:t>
      </w:r>
    </w:p>
    <w:tbl>
      <w:tblPr>
        <w:tblStyle w:val="PURTable"/>
        <w:tblW w:w="0" w:type="dxa"/>
        <w:tblLook w:val="04A0" w:firstRow="1" w:lastRow="0" w:firstColumn="1" w:lastColumn="0" w:noHBand="0" w:noVBand="1"/>
      </w:tblPr>
      <w:tblGrid>
        <w:gridCol w:w="5385"/>
        <w:gridCol w:w="5405"/>
      </w:tblGrid>
      <w:tr w:rsidR="004447C6">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4447C6" w:rsidRDefault="00BB0DE7">
            <w:pPr>
              <w:pStyle w:val="ProductList-TableBody"/>
            </w:pPr>
            <w:r>
              <w:rPr>
                <w:color w:val="FFFFFF"/>
              </w:rPr>
              <w:t>Відповідні продукти</w:t>
            </w:r>
          </w:p>
        </w:tc>
        <w:tc>
          <w:tcPr>
            <w:tcW w:w="6120" w:type="dxa"/>
            <w:tcBorders>
              <w:bottom w:val="single" w:sz="4" w:space="0" w:color="6E6E6E"/>
              <w:right w:val="single" w:sz="4" w:space="0" w:color="6E6E6E"/>
            </w:tcBorders>
            <w:shd w:val="clear" w:color="auto" w:fill="0072C6"/>
          </w:tcPr>
          <w:p w:rsidR="004447C6" w:rsidRDefault="00BB0DE7">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r>
      <w:tr w:rsidR="004447C6">
        <w:tc>
          <w:tcPr>
            <w:tcW w:w="6120" w:type="dxa"/>
            <w:tcBorders>
              <w:top w:val="single" w:sz="4" w:space="0" w:color="6E6E6E"/>
              <w:left w:val="single" w:sz="4" w:space="0" w:color="6E6E6E"/>
              <w:bottom w:val="single" w:sz="4" w:space="0" w:color="6E6E6E"/>
              <w:right w:val="single" w:sz="4" w:space="0" w:color="6E6E6E"/>
            </w:tcBorders>
          </w:tcPr>
          <w:p w:rsidR="004447C6" w:rsidRDefault="00BB0DE7">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4447C6" w:rsidRDefault="00BB0DE7">
            <w:pPr>
              <w:pStyle w:val="ProductList-TableBody"/>
            </w:pPr>
            <w:r>
              <w:t>Ліцензія на Project Online Professional, перехід у рамках Підтримки програмного забезпечення</w:t>
            </w:r>
          </w:p>
          <w:p w:rsidR="004447C6" w:rsidRDefault="00BB0DE7">
            <w:pPr>
              <w:pStyle w:val="ProductList-TableBody"/>
            </w:pPr>
            <w:r>
              <w:t>Ліцензія на Project Online Premium, перехід у рамках Підтримки програмного забезпечення</w:t>
            </w:r>
          </w:p>
        </w:tc>
      </w:tr>
      <w:tr w:rsidR="004447C6">
        <w:tc>
          <w:tcPr>
            <w:tcW w:w="6120" w:type="dxa"/>
            <w:tcBorders>
              <w:top w:val="single" w:sz="4" w:space="0" w:color="6E6E6E"/>
              <w:left w:val="single" w:sz="4" w:space="0" w:color="6E6E6E"/>
              <w:bottom w:val="single" w:sz="4" w:space="0" w:color="6E6E6E"/>
              <w:right w:val="single" w:sz="4" w:space="0" w:color="6E6E6E"/>
            </w:tcBorders>
          </w:tcPr>
          <w:p w:rsidR="004447C6" w:rsidRDefault="00BB0DE7">
            <w:pPr>
              <w:pStyle w:val="ProductList-TableBody"/>
            </w:pPr>
            <w:r>
              <w:t>Ліцензія доступу клієнта для Project Server</w:t>
            </w:r>
          </w:p>
        </w:tc>
        <w:tc>
          <w:tcPr>
            <w:tcW w:w="6120" w:type="dxa"/>
            <w:tcBorders>
              <w:top w:val="single" w:sz="4" w:space="0" w:color="6E6E6E"/>
              <w:left w:val="single" w:sz="4" w:space="0" w:color="6E6E6E"/>
              <w:bottom w:val="single" w:sz="4" w:space="0" w:color="6E6E6E"/>
              <w:right w:val="single" w:sz="4" w:space="0" w:color="6E6E6E"/>
            </w:tcBorders>
          </w:tcPr>
          <w:p w:rsidR="004447C6" w:rsidRDefault="00BB0DE7">
            <w:pPr>
              <w:pStyle w:val="ProductList-TableBody"/>
            </w:pPr>
            <w:r>
              <w:t>Ліцензія на Project Online Essentials, перехід у рамках Підтримки програмного забезпечення</w:t>
            </w:r>
          </w:p>
          <w:p w:rsidR="004447C6" w:rsidRDefault="00BB0DE7">
            <w:pPr>
              <w:pStyle w:val="ProductList-TableBody"/>
            </w:pPr>
            <w:r>
              <w:t xml:space="preserve">Ліцензія на Project Online Professional, перехід у рамках Підтримки програмного забезпечення </w:t>
            </w:r>
          </w:p>
          <w:p w:rsidR="004447C6" w:rsidRDefault="00BB0DE7">
            <w:pPr>
              <w:pStyle w:val="ProductList-TableBody"/>
            </w:pPr>
            <w:r>
              <w:t>Ліцензія на Project Online Premium, перехід у рамках Підтримки програмного забезпечення</w:t>
            </w:r>
          </w:p>
        </w:tc>
      </w:tr>
    </w:tbl>
    <w:p w:rsidR="004447C6" w:rsidRDefault="004447C6">
      <w:pPr>
        <w:pStyle w:val="ProductList-Body"/>
      </w:pPr>
    </w:p>
    <w:p w:rsidR="004447C6" w:rsidRDefault="00BB0DE7">
      <w:pPr>
        <w:pStyle w:val="ProductList-ClauseHeading"/>
        <w:outlineLvl w:val="4"/>
      </w:pPr>
      <w:r>
        <w:t>2.2 Ліцензії на оновлення Додаткових ліцензій на передплату користувача</w:t>
      </w:r>
    </w:p>
    <w:p w:rsidR="004447C6" w:rsidRDefault="00BB0DE7">
      <w:pPr>
        <w:pStyle w:val="ProductList-Body"/>
      </w:pPr>
      <w:r>
        <w:t>Кожна Ліцензія на оновлення повинна мати активну Підтримку програмного забезпечення.</w:t>
      </w:r>
    </w:p>
    <w:tbl>
      <w:tblPr>
        <w:tblStyle w:val="PURTable"/>
        <w:tblW w:w="0" w:type="dxa"/>
        <w:tblLook w:val="04A0" w:firstRow="1" w:lastRow="0" w:firstColumn="1" w:lastColumn="0" w:noHBand="0" w:noVBand="1"/>
      </w:tblPr>
      <w:tblGrid>
        <w:gridCol w:w="5445"/>
        <w:gridCol w:w="5345"/>
      </w:tblGrid>
      <w:tr w:rsidR="004447C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447C6" w:rsidRDefault="00BB0DE7">
            <w:pPr>
              <w:pStyle w:val="ProductList-TableBody"/>
            </w:pPr>
            <w:r>
              <w:rPr>
                <w:color w:val="FFFFFF"/>
              </w:rPr>
              <w:t>Ліцензії на оновлення</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4447C6" w:rsidRDefault="00BB0DE7">
            <w:pPr>
              <w:pStyle w:val="ProductList-TableBody"/>
            </w:pPr>
            <w:r>
              <w:rPr>
                <w:color w:val="FFFFFF"/>
              </w:rPr>
              <w:t>Додаткова ліцензія на передплату користувача</w:t>
            </w:r>
          </w:p>
        </w:tc>
      </w:tr>
      <w:tr w:rsidR="004447C6">
        <w:tc>
          <w:tcPr>
            <w:tcW w:w="6120" w:type="dxa"/>
            <w:tcBorders>
              <w:top w:val="single" w:sz="4" w:space="0" w:color="6E6E6E"/>
              <w:left w:val="single" w:sz="4" w:space="0" w:color="6E6E6E"/>
              <w:bottom w:val="single" w:sz="4" w:space="0" w:color="6E6E6E"/>
              <w:right w:val="single" w:sz="4" w:space="0" w:color="6E6E6E"/>
            </w:tcBorders>
          </w:tcPr>
          <w:p w:rsidR="004447C6" w:rsidRDefault="00BB0DE7">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4447C6" w:rsidRDefault="00BB0DE7">
            <w:pPr>
              <w:pStyle w:val="ProductList-TableBody"/>
            </w:pPr>
            <w:r>
              <w:t>Додаткова ліцензія на Project Online Professional для Project Professional</w:t>
            </w:r>
          </w:p>
          <w:p w:rsidR="004447C6" w:rsidRDefault="00BB0DE7">
            <w:pPr>
              <w:pStyle w:val="ProductList-TableBody"/>
            </w:pPr>
            <w:r>
              <w:t>Додаткова ліцензія на Project Online Premium для Project Professional</w:t>
            </w:r>
          </w:p>
        </w:tc>
      </w:tr>
      <w:tr w:rsidR="004447C6">
        <w:tc>
          <w:tcPr>
            <w:tcW w:w="6120" w:type="dxa"/>
            <w:tcBorders>
              <w:top w:val="single" w:sz="4" w:space="0" w:color="6E6E6E"/>
              <w:left w:val="single" w:sz="4" w:space="0" w:color="6E6E6E"/>
              <w:bottom w:val="single" w:sz="4" w:space="0" w:color="6E6E6E"/>
              <w:right w:val="single" w:sz="4" w:space="0" w:color="6E6E6E"/>
            </w:tcBorders>
          </w:tcPr>
          <w:p w:rsidR="004447C6" w:rsidRDefault="00BB0DE7">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4447C6" w:rsidRDefault="00BB0DE7">
            <w:pPr>
              <w:pStyle w:val="ProductList-TableBody"/>
            </w:pPr>
            <w:r>
              <w:t>Додаткова ліцензія на Project Online Professional для Project Standard</w:t>
            </w:r>
          </w:p>
          <w:p w:rsidR="004447C6" w:rsidRDefault="00BB0DE7">
            <w:pPr>
              <w:pStyle w:val="ProductList-TableBody"/>
            </w:pPr>
            <w:r>
              <w:t>Додаткова ліцензія на Project Online Premium для Project Standard</w:t>
            </w:r>
          </w:p>
        </w:tc>
      </w:tr>
      <w:tr w:rsidR="004447C6">
        <w:tc>
          <w:tcPr>
            <w:tcW w:w="6120" w:type="dxa"/>
            <w:tcBorders>
              <w:top w:val="single" w:sz="4" w:space="0" w:color="6E6E6E"/>
              <w:left w:val="single" w:sz="4" w:space="0" w:color="6E6E6E"/>
              <w:bottom w:val="single" w:sz="4" w:space="0" w:color="6E6E6E"/>
              <w:right w:val="single" w:sz="4" w:space="0" w:color="6E6E6E"/>
            </w:tcBorders>
          </w:tcPr>
          <w:p w:rsidR="004447C6" w:rsidRDefault="00BB0DE7">
            <w:pPr>
              <w:pStyle w:val="ProductList-TableBody"/>
            </w:pPr>
            <w:r>
              <w:t>Ліцензія доступу клієнта для Project Server</w:t>
            </w:r>
          </w:p>
        </w:tc>
        <w:tc>
          <w:tcPr>
            <w:tcW w:w="6000" w:type="dxa"/>
            <w:tcBorders>
              <w:top w:val="single" w:sz="4" w:space="0" w:color="6E6E6E"/>
              <w:left w:val="single" w:sz="4" w:space="0" w:color="6E6E6E"/>
              <w:bottom w:val="single" w:sz="4" w:space="0" w:color="6E6E6E"/>
              <w:right w:val="single" w:sz="4" w:space="0" w:color="6E6E6E"/>
            </w:tcBorders>
          </w:tcPr>
          <w:p w:rsidR="004447C6" w:rsidRDefault="00BB0DE7">
            <w:pPr>
              <w:pStyle w:val="ProductList-TableBody"/>
            </w:pPr>
            <w:r>
              <w:t>Додаткова ліцензія на Project Online Essentials для ліцензії доступу клієнта Project</w:t>
            </w:r>
          </w:p>
          <w:p w:rsidR="004447C6" w:rsidRDefault="00BB0DE7">
            <w:pPr>
              <w:pStyle w:val="ProductList-TableBody"/>
            </w:pPr>
            <w:r>
              <w:t>Додаткова ліцензія на Project Online Professional для ліцензії доступу клієнта Project</w:t>
            </w:r>
          </w:p>
          <w:p w:rsidR="004447C6" w:rsidRDefault="00BB0DE7">
            <w:pPr>
              <w:pStyle w:val="ProductList-TableBody"/>
            </w:pPr>
            <w:r>
              <w:t>Додаткова ліцензія на Project Online Premium для ліцензії доступу клієнта Project</w:t>
            </w:r>
          </w:p>
        </w:tc>
      </w:tr>
    </w:tbl>
    <w:p w:rsidR="004447C6" w:rsidRDefault="004447C6">
      <w:pPr>
        <w:pStyle w:val="ProductList-Body"/>
      </w:pPr>
    </w:p>
    <w:p w:rsidR="004447C6" w:rsidRDefault="00BB0DE7">
      <w:pPr>
        <w:pStyle w:val="ProductList-ClauseHeading"/>
        <w:outlineLvl w:val="4"/>
      </w:pPr>
      <w:r>
        <w:t>2.3 Office Multi Language Pack</w:t>
      </w:r>
    </w:p>
    <w:p w:rsidR="004447C6" w:rsidRDefault="00BB0DE7">
      <w:pPr>
        <w:pStyle w:val="ProductList-Body"/>
      </w:pPr>
      <w:r>
        <w:t xml:space="preserve">Клієнти з передплатою на Project Online Professional або Project Online Premium можуть використовувати останню версію Office Multi Language Pack із копіями програмного забезпечення для настільних комп’ютерів, які їм дозволено використовувати згідно з їхньою передплатою. Право на використання Office Multi Language Pack закінчується, коли закінчується дія прав за відповідною ліцензією. </w:t>
      </w:r>
    </w:p>
    <w:p w:rsidR="004447C6" w:rsidRDefault="004447C6">
      <w:pPr>
        <w:pStyle w:val="ProductList-Body"/>
      </w:pPr>
    </w:p>
    <w:p w:rsidR="004447C6" w:rsidRDefault="00BB0DE7">
      <w:pPr>
        <w:pStyle w:val="ProductList-ClauseHeading"/>
        <w:outlineLvl w:val="4"/>
      </w:pPr>
      <w:r>
        <w:t>2.4 Права на розгортання для Project Professional 2016</w:t>
      </w:r>
    </w:p>
    <w:p w:rsidR="004447C6" w:rsidRDefault="00BB0DE7">
      <w:pPr>
        <w:pStyle w:val="ProductList-Body"/>
      </w:pPr>
      <w:r>
        <w:t>Користувачі Office 2016 із передплатою Project Online Professional або Project Online Premium можуть установити й використовувати одну копію програмного забезпечення Project Professional 2016 на пристрої з установленим Office 2016.</w:t>
      </w:r>
    </w:p>
    <w:p w:rsidR="004447C6" w:rsidRDefault="004447C6">
      <w:pPr>
        <w:pStyle w:val="ProductList-Body"/>
      </w:pPr>
    </w:p>
    <w:p w:rsidR="004447C6" w:rsidRDefault="00BB0DE7">
      <w:pPr>
        <w:pStyle w:val="ProductList-ClauseHeading"/>
        <w:outlineLvl w:val="4"/>
      </w:pPr>
      <w:r>
        <w:t>2.5 Одержання ключа продукту Project Online і Project Pro для Office 365</w:t>
      </w:r>
    </w:p>
    <w:p w:rsidR="004447C6" w:rsidRDefault="00BB0DE7">
      <w:pPr>
        <w:pStyle w:val="ProductList-Body"/>
      </w:pPr>
      <w:r>
        <w:t>Передплати на Project Online і Project Pro для Office 365, ліцензії на які придбано за угодами «Open», «Open Value» або «Open Value Subscription», можна придбати до 31 грудня 2016 р., після чого неактивовані передплати може бути використано для продукту, що прийде на заміну.</w:t>
      </w:r>
    </w:p>
    <w:p w:rsidR="004447C6" w:rsidRDefault="004447C6">
      <w:pPr>
        <w:pStyle w:val="ProductList-Body"/>
        <w:jc w:val="right"/>
      </w:pPr>
    </w:p>
    <w:tbl>
      <w:tblPr>
        <w:tblStyle w:val="PURTable"/>
        <w:tblW w:w="0" w:type="dxa"/>
        <w:tblLook w:val="04A0" w:firstRow="1" w:lastRow="0" w:firstColumn="1" w:lastColumn="0" w:noHBand="0" w:noVBand="1"/>
      </w:tblPr>
      <w:tblGrid>
        <w:gridCol w:w="1080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Body"/>
      </w:pPr>
    </w:p>
    <w:p w:rsidR="004447C6" w:rsidRDefault="00BB0DE7">
      <w:pPr>
        <w:pStyle w:val="ProductList-Offering2HeadingNoBorder"/>
        <w:outlineLvl w:val="2"/>
      </w:pPr>
      <w:bookmarkStart w:id="300" w:name="_Sec668"/>
      <w:r>
        <w:t>SharePoint Online</w:t>
      </w:r>
      <w:bookmarkEnd w:id="300"/>
      <w:r>
        <w:fldChar w:fldCharType="begin"/>
      </w:r>
      <w:r>
        <w:instrText xml:space="preserve"> TC "</w:instrText>
      </w:r>
      <w:bookmarkStart w:id="301" w:name="_Toc457390286"/>
      <w:r>
        <w:instrText>SharePoint Online</w:instrText>
      </w:r>
      <w:bookmarkEnd w:id="301"/>
      <w:r>
        <w:instrText>" \l 3</w:instrText>
      </w:r>
      <w:r>
        <w:fldChar w:fldCharType="end"/>
      </w:r>
    </w:p>
    <w:p w:rsidR="004447C6" w:rsidRDefault="00BB0DE7">
      <w:pPr>
        <w:pStyle w:val="ProductList-Offering1SubSection"/>
        <w:outlineLvl w:val="3"/>
      </w:pPr>
      <w:bookmarkStart w:id="302" w:name="_Sec724"/>
      <w:r>
        <w:t>1. Доступність програм</w:t>
      </w:r>
      <w:bookmarkEnd w:id="302"/>
    </w:p>
    <w:tbl>
      <w:tblPr>
        <w:tblStyle w:val="PURTable"/>
        <w:tblW w:w="0" w:type="dxa"/>
        <w:tblLook w:val="04A0" w:firstRow="1" w:lastRow="0" w:firstColumn="1" w:lastColumn="0" w:noHBand="0" w:noVBand="1"/>
      </w:tblPr>
      <w:tblGrid>
        <w:gridCol w:w="4463"/>
        <w:gridCol w:w="789"/>
        <w:gridCol w:w="789"/>
        <w:gridCol w:w="795"/>
        <w:gridCol w:w="705"/>
        <w:gridCol w:w="828"/>
        <w:gridCol w:w="821"/>
        <w:gridCol w:w="799"/>
        <w:gridCol w:w="795"/>
      </w:tblGrid>
      <w:tr w:rsidR="004447C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447C6">
        <w:tc>
          <w:tcPr>
            <w:tcW w:w="5020" w:type="dxa"/>
            <w:tcBorders>
              <w:top w:val="single" w:sz="6" w:space="0" w:color="FFFFFF"/>
              <w:left w:val="none" w:sz="4" w:space="0" w:color="6E6E6E"/>
              <w:bottom w:val="dashed" w:sz="4" w:space="0" w:color="7F7F7F"/>
              <w:right w:val="none" w:sz="4" w:space="0" w:color="6E6E6E"/>
            </w:tcBorders>
          </w:tcPr>
          <w:p w:rsidR="004447C6" w:rsidRDefault="00BB0DE7">
            <w:pPr>
              <w:pStyle w:val="ProductList-TableBody"/>
            </w:pPr>
            <w:r>
              <w:t xml:space="preserve">SharePoint Online (план 1) </w:t>
            </w:r>
            <w:r>
              <w:fldChar w:fldCharType="begin"/>
            </w:r>
            <w:r>
              <w:instrText xml:space="preserve"> XE "SharePoint Online (план 1) " </w:instrText>
            </w:r>
            <w:r>
              <w:fldChar w:fldCharType="end"/>
            </w:r>
            <w:r>
              <w:t>(Ліцензія на передплату, «на користувача»)</w:t>
            </w:r>
          </w:p>
        </w:tc>
        <w:tc>
          <w:tcPr>
            <w:tcW w:w="860" w:type="dxa"/>
            <w:tcBorders>
              <w:top w:val="single" w:sz="6" w:space="0" w:color="FFFFFF"/>
              <w:left w:val="none" w:sz="4" w:space="0" w:color="6E6E6E"/>
              <w:bottom w:val="dashed" w:sz="4" w:space="0" w:color="7F7F7F"/>
              <w:right w:val="single" w:sz="6" w:space="0" w:color="FFFFFF"/>
            </w:tcBorders>
          </w:tcPr>
          <w:p w:rsidR="004447C6" w:rsidRDefault="00BB0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5020" w:type="dxa"/>
            <w:tcBorders>
              <w:top w:val="dashed" w:sz="4" w:space="0" w:color="7F7F7F"/>
              <w:left w:val="none" w:sz="4" w:space="0" w:color="6E6E6E"/>
              <w:bottom w:val="dashed" w:sz="4" w:space="0" w:color="7F7F7F"/>
              <w:right w:val="none" w:sz="4" w:space="0" w:color="6E6E6E"/>
            </w:tcBorders>
          </w:tcPr>
          <w:p w:rsidR="004447C6" w:rsidRDefault="00BB0DE7">
            <w:pPr>
              <w:pStyle w:val="ProductList-TableBody"/>
            </w:pPr>
            <w:r>
              <w:t xml:space="preserve">SharePoint Online (план 1) Add-on </w:t>
            </w:r>
            <w:r>
              <w:fldChar w:fldCharType="begin"/>
            </w:r>
            <w:r>
              <w:instrText xml:space="preserve"> XE "SharePoint Online (план 1) Add-on " </w:instrText>
            </w:r>
            <w:r>
              <w:fldChar w:fldCharType="end"/>
            </w:r>
            <w:r>
              <w:t>(Ліцензія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5020" w:type="dxa"/>
            <w:tcBorders>
              <w:top w:val="dashed" w:sz="4" w:space="0" w:color="7F7F7F"/>
              <w:left w:val="none" w:sz="4" w:space="0" w:color="6E6E6E"/>
              <w:bottom w:val="dashed" w:sz="4" w:space="0" w:color="7F7F7F"/>
              <w:right w:val="none" w:sz="4" w:space="0" w:color="6E6E6E"/>
            </w:tcBorders>
          </w:tcPr>
          <w:p w:rsidR="004447C6" w:rsidRDefault="00BB0DE7">
            <w:pPr>
              <w:pStyle w:val="ProductList-TableBody"/>
            </w:pPr>
            <w:r>
              <w:t>SharePoint Online (план 2)</w:t>
            </w:r>
            <w:r>
              <w:fldChar w:fldCharType="begin"/>
            </w:r>
            <w:r>
              <w:instrText xml:space="preserve"> XE "SharePoint Online (план 2)" </w:instrText>
            </w:r>
            <w:r>
              <w:fldChar w:fldCharType="end"/>
            </w:r>
            <w:r>
              <w:t xml:space="preserve"> (Ліцензія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rsidR="004447C6" w:rsidRDefault="00BB0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5020" w:type="dxa"/>
            <w:tcBorders>
              <w:top w:val="dashed" w:sz="4" w:space="0" w:color="7F7F7F"/>
              <w:left w:val="none" w:sz="4" w:space="0" w:color="6E6E6E"/>
              <w:bottom w:val="none" w:sz="4" w:space="0" w:color="BFBFBF"/>
              <w:right w:val="none" w:sz="4" w:space="0" w:color="6E6E6E"/>
            </w:tcBorders>
          </w:tcPr>
          <w:p w:rsidR="004447C6" w:rsidRDefault="00BB0DE7">
            <w:pPr>
              <w:pStyle w:val="ProductList-TableBody"/>
            </w:pPr>
            <w:r>
              <w:t>Додатковий простір для Office 365 (1 ГБ)</w:t>
            </w:r>
            <w:r>
              <w:fldChar w:fldCharType="begin"/>
            </w:r>
            <w:r>
              <w:instrText xml:space="preserve"> XE "Додатковий простір для Office 365 (1 ГБ)" </w:instrText>
            </w:r>
            <w:r>
              <w:fldChar w:fldCharType="end"/>
            </w:r>
            <w:r>
              <w:t xml:space="preserve"> (Ліцензія на передплату Add-on)</w:t>
            </w:r>
          </w:p>
        </w:tc>
        <w:tc>
          <w:tcPr>
            <w:tcW w:w="860" w:type="dxa"/>
            <w:tcBorders>
              <w:top w:val="dashed" w:sz="4" w:space="0" w:color="7F7F7F"/>
              <w:left w:val="none" w:sz="4" w:space="0" w:color="6E6E6E"/>
              <w:bottom w:val="none" w:sz="4" w:space="0" w:color="BFBFBF"/>
              <w:right w:val="single" w:sz="6" w:space="0" w:color="FFFFFF"/>
            </w:tcBorders>
          </w:tcPr>
          <w:p w:rsidR="004447C6" w:rsidRDefault="00BB0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4447C6" w:rsidRDefault="00BB0DE7">
      <w:pPr>
        <w:pStyle w:val="ProductList-Offering1SubSection"/>
        <w:outlineLvl w:val="3"/>
      </w:pPr>
      <w:bookmarkStart w:id="303" w:name="_Sec779"/>
      <w:r>
        <w:t>2. Умови продукту</w:t>
      </w:r>
      <w:bookmarkEnd w:id="303"/>
    </w:p>
    <w:tbl>
      <w:tblPr>
        <w:tblStyle w:val="PURTable"/>
        <w:tblW w:w="0" w:type="dxa"/>
        <w:tblLook w:val="04A0" w:firstRow="1" w:lastRow="0" w:firstColumn="1" w:lastColumn="0" w:noHBand="0" w:noVBand="1"/>
      </w:tblPr>
      <w:tblGrid>
        <w:gridCol w:w="3618"/>
        <w:gridCol w:w="3577"/>
        <w:gridCol w:w="3595"/>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Акції: Н/Д</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зменшення (реєстраційна форма «Server and Cloud Enrollment»):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pPr>
    </w:p>
    <w:p w:rsidR="004447C6" w:rsidRDefault="00BB0DE7">
      <w:pPr>
        <w:pStyle w:val="ProductList-ClauseHeading"/>
        <w:outlineLvl w:val="4"/>
      </w:pPr>
      <w:r>
        <w:t>2.1 Необхідна умова: Додаткові ліцензії на передплату користувача</w:t>
      </w:r>
    </w:p>
    <w:p w:rsidR="004447C6" w:rsidRDefault="00BB0DE7">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rsidR="004447C6" w:rsidRDefault="004447C6">
      <w:pPr>
        <w:pStyle w:val="ProductList-Body"/>
      </w:pPr>
    </w:p>
    <w:p w:rsidR="004447C6" w:rsidRDefault="00BB0DE7">
      <w:pPr>
        <w:pStyle w:val="ProductList-ClauseHeading"/>
        <w:outlineLvl w:val="4"/>
      </w:pPr>
      <w:r>
        <w:t>2.2 Одержання ключа продукту для SharePoint Online (план 1) з Yammer і SharePoint Online (план 2) з Yammer</w:t>
      </w:r>
    </w:p>
    <w:p w:rsidR="004447C6" w:rsidRDefault="00BB0DE7">
      <w:pPr>
        <w:pStyle w:val="ProductList-Body"/>
      </w:pPr>
      <w:r>
        <w:t>Передплати на SharePoint Online (план 1) з Yammer або SharePoint Online (план 2) з Yammer, ліцензії на які придбано за угодами «Open», «Open Value» або «Open Value Subscription», можна придбати до 31 жовтня 2015 р., після чого неактивовані передплати може бути використано для продукту, який включає будь-яку з цих служб.</w:t>
      </w:r>
    </w:p>
    <w:p w:rsidR="004447C6" w:rsidRDefault="004447C6">
      <w:pPr>
        <w:pStyle w:val="ProductList-Body"/>
        <w:jc w:val="right"/>
      </w:pPr>
    </w:p>
    <w:tbl>
      <w:tblPr>
        <w:tblStyle w:val="PURTable"/>
        <w:tblW w:w="0" w:type="dxa"/>
        <w:tblLook w:val="04A0" w:firstRow="1" w:lastRow="0" w:firstColumn="1" w:lastColumn="0" w:noHBand="0" w:noVBand="1"/>
      </w:tblPr>
      <w:tblGrid>
        <w:gridCol w:w="1080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Body"/>
      </w:pPr>
    </w:p>
    <w:p w:rsidR="004447C6" w:rsidRDefault="00BB0DE7">
      <w:pPr>
        <w:pStyle w:val="ProductList-Offering2HeadingNoBorder"/>
        <w:outlineLvl w:val="2"/>
      </w:pPr>
      <w:bookmarkStart w:id="304" w:name="_Sec669"/>
      <w:r>
        <w:t>Skype для бізнесу Online</w:t>
      </w:r>
      <w:bookmarkEnd w:id="304"/>
      <w:r>
        <w:fldChar w:fldCharType="begin"/>
      </w:r>
      <w:r>
        <w:instrText xml:space="preserve"> TC "</w:instrText>
      </w:r>
      <w:bookmarkStart w:id="305" w:name="_Toc457390287"/>
      <w:r>
        <w:instrText>Skype для бізнесу Online</w:instrText>
      </w:r>
      <w:bookmarkEnd w:id="305"/>
      <w:r>
        <w:instrText>" \l 3</w:instrText>
      </w:r>
      <w:r>
        <w:fldChar w:fldCharType="end"/>
      </w:r>
    </w:p>
    <w:p w:rsidR="004447C6" w:rsidRDefault="00BB0DE7">
      <w:pPr>
        <w:pStyle w:val="ProductList-Offering1SubSection"/>
        <w:outlineLvl w:val="3"/>
      </w:pPr>
      <w:bookmarkStart w:id="306" w:name="_Sec725"/>
      <w:r>
        <w:t>1. Доступність програм</w:t>
      </w:r>
      <w:bookmarkEnd w:id="306"/>
    </w:p>
    <w:tbl>
      <w:tblPr>
        <w:tblStyle w:val="PURTable"/>
        <w:tblW w:w="0" w:type="dxa"/>
        <w:tblLook w:val="04A0" w:firstRow="1" w:lastRow="0" w:firstColumn="1" w:lastColumn="0" w:noHBand="0" w:noVBand="1"/>
      </w:tblPr>
      <w:tblGrid>
        <w:gridCol w:w="4470"/>
        <w:gridCol w:w="788"/>
        <w:gridCol w:w="788"/>
        <w:gridCol w:w="794"/>
        <w:gridCol w:w="705"/>
        <w:gridCol w:w="828"/>
        <w:gridCol w:w="820"/>
        <w:gridCol w:w="798"/>
        <w:gridCol w:w="793"/>
      </w:tblGrid>
      <w:tr w:rsidR="004447C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447C6">
        <w:tc>
          <w:tcPr>
            <w:tcW w:w="5020" w:type="dxa"/>
            <w:tcBorders>
              <w:top w:val="single" w:sz="6" w:space="0" w:color="FFFFFF"/>
              <w:left w:val="none" w:sz="4" w:space="0" w:color="6E6E6E"/>
              <w:bottom w:val="dashed" w:sz="4" w:space="0" w:color="A5A5A5"/>
              <w:right w:val="none" w:sz="4" w:space="0" w:color="6E6E6E"/>
            </w:tcBorders>
          </w:tcPr>
          <w:p w:rsidR="004447C6" w:rsidRDefault="00BB0DE7">
            <w:pPr>
              <w:pStyle w:val="ProductList-TableBody"/>
            </w:pPr>
            <w:r>
              <w:t>Skype для бізнесу Online (план 1)</w:t>
            </w:r>
            <w:r>
              <w:fldChar w:fldCharType="begin"/>
            </w:r>
            <w:r>
              <w:instrText xml:space="preserve"> XE "Skype для бізнесу Online (план 1)"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A5A5A5"/>
              <w:right w:val="single" w:sz="6" w:space="0" w:color="FFFFFF"/>
            </w:tcBorders>
          </w:tcPr>
          <w:p w:rsidR="004447C6" w:rsidRDefault="00BB0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5020" w:type="dxa"/>
            <w:tcBorders>
              <w:top w:val="dashed" w:sz="4" w:space="0" w:color="A5A5A5"/>
              <w:left w:val="none" w:sz="4" w:space="0" w:color="6E6E6E"/>
              <w:bottom w:val="dashed" w:sz="4" w:space="0" w:color="A5A5A5"/>
              <w:right w:val="none" w:sz="4" w:space="0" w:color="6E6E6E"/>
            </w:tcBorders>
          </w:tcPr>
          <w:p w:rsidR="004447C6" w:rsidRDefault="00BB0DE7">
            <w:pPr>
              <w:pStyle w:val="ProductList-TableBody"/>
            </w:pPr>
            <w:r>
              <w:t>Skype для бізнесу – онлайн (план 1) Add-on</w:t>
            </w:r>
            <w:r>
              <w:fldChar w:fldCharType="begin"/>
            </w:r>
            <w:r>
              <w:instrText xml:space="preserve"> XE "Skype для бізнесу – онлайн (план 1) Add-on" </w:instrText>
            </w:r>
            <w:r>
              <w:fldChar w:fldCharType="end"/>
            </w:r>
            <w:r>
              <w:t xml:space="preserve"> (Ліцензія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5020" w:type="dxa"/>
            <w:tcBorders>
              <w:top w:val="dashed" w:sz="4" w:space="0" w:color="A5A5A5"/>
              <w:left w:val="none" w:sz="4" w:space="0" w:color="6E6E6E"/>
              <w:bottom w:val="dashed" w:sz="4" w:space="0" w:color="A5A5A5"/>
              <w:right w:val="none" w:sz="4" w:space="0" w:color="6E6E6E"/>
            </w:tcBorders>
          </w:tcPr>
          <w:p w:rsidR="004447C6" w:rsidRDefault="00BB0DE7">
            <w:pPr>
              <w:pStyle w:val="ProductList-TableBody"/>
            </w:pPr>
            <w:r>
              <w:t>Skype для бізнесу – онлайн (План 2)</w:t>
            </w:r>
            <w:r>
              <w:fldChar w:fldCharType="begin"/>
            </w:r>
            <w:r>
              <w:instrText xml:space="preserve"> XE "Skype для бізнесу – онлайн (План 2)" </w:instrText>
            </w:r>
            <w:r>
              <w:fldChar w:fldCharType="end"/>
            </w:r>
            <w:r>
              <w:t xml:space="preserve"> (Ліцензія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rsidR="004447C6" w:rsidRDefault="00BB0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5020" w:type="dxa"/>
            <w:tcBorders>
              <w:top w:val="dashed" w:sz="4" w:space="0" w:color="A5A5A5"/>
              <w:left w:val="none" w:sz="4" w:space="0" w:color="6E6E6E"/>
              <w:bottom w:val="dashed" w:sz="4" w:space="0" w:color="A5A5A5"/>
              <w:right w:val="none" w:sz="4" w:space="0" w:color="6E6E6E"/>
            </w:tcBorders>
          </w:tcPr>
          <w:p w:rsidR="004447C6" w:rsidRDefault="00BB0DE7">
            <w:pPr>
              <w:pStyle w:val="ProductList-TableBody"/>
            </w:pPr>
            <w:r>
              <w:t>Хмарна внутрішня телефонна мережа Skype для бізнесу – онлайн</w:t>
            </w:r>
            <w:r>
              <w:fldChar w:fldCharType="begin"/>
            </w:r>
            <w:r>
              <w:instrText xml:space="preserve"> XE "Хмарна внутрішня телефонна мережа Skype для бізнесу – онлайн" </w:instrText>
            </w:r>
            <w:r>
              <w:fldChar w:fldCharType="end"/>
            </w:r>
            <w:r>
              <w:t xml:space="preserve"> (Ліцензія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5020" w:type="dxa"/>
            <w:tcBorders>
              <w:top w:val="dashed" w:sz="4" w:space="0" w:color="A5A5A5"/>
              <w:left w:val="none" w:sz="4" w:space="0" w:color="6E6E6E"/>
              <w:bottom w:val="dashed" w:sz="4" w:space="0" w:color="A5A5A5"/>
              <w:right w:val="none" w:sz="4" w:space="0" w:color="6E6E6E"/>
            </w:tcBorders>
          </w:tcPr>
          <w:p w:rsidR="004447C6" w:rsidRDefault="00BB0DE7">
            <w:pPr>
              <w:pStyle w:val="ProductList-TableBody"/>
            </w:pPr>
            <w:r>
              <w:t xml:space="preserve">Конференції через ТМЗК в Skype для бізнесу – онлайн </w:t>
            </w:r>
            <w:r>
              <w:fldChar w:fldCharType="begin"/>
            </w:r>
            <w:r>
              <w:instrText xml:space="preserve"> XE "Конференції через ТМЗК в Skype для бізнесу – онлайн " </w:instrText>
            </w:r>
            <w:r>
              <w:fldChar w:fldCharType="end"/>
            </w:r>
            <w:r>
              <w:t>(Ліцензія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5020" w:type="dxa"/>
            <w:tcBorders>
              <w:top w:val="dashed" w:sz="4" w:space="0" w:color="A5A5A5"/>
              <w:left w:val="none" w:sz="4" w:space="0" w:color="6E6E6E"/>
              <w:bottom w:val="dashed" w:sz="4" w:space="0" w:color="A5A5A5"/>
              <w:right w:val="none" w:sz="4" w:space="0" w:color="6E6E6E"/>
            </w:tcBorders>
          </w:tcPr>
          <w:p w:rsidR="004447C6" w:rsidRDefault="00BB0DE7">
            <w:pPr>
              <w:pStyle w:val="ProductList-TableBody"/>
            </w:pPr>
            <w:r>
              <w:t>Виклики через ТМЗК в Skype для бізнесу – онлайн</w:t>
            </w:r>
            <w:r>
              <w:fldChar w:fldCharType="begin"/>
            </w:r>
            <w:r>
              <w:instrText xml:space="preserve"> XE "Виклики через ТМЗК в Skype для бізнесу – онлайн" </w:instrText>
            </w:r>
            <w:r>
              <w:fldChar w:fldCharType="end"/>
            </w:r>
            <w:r>
              <w:t xml:space="preserve"> (Ліцензія на передплату, «на користувача»)</w:t>
            </w:r>
          </w:p>
        </w:tc>
        <w:tc>
          <w:tcPr>
            <w:tcW w:w="860" w:type="dxa"/>
            <w:tcBorders>
              <w:top w:val="dashed" w:sz="4" w:space="0" w:color="A5A5A5"/>
              <w:left w:val="none" w:sz="4" w:space="0" w:color="6E6E6E"/>
              <w:bottom w:val="dashed" w:sz="4" w:space="0" w:color="A5A5A5"/>
              <w:right w:val="single" w:sz="6" w:space="0" w:color="FFFFFF"/>
            </w:tcBorders>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447C6">
        <w:tc>
          <w:tcPr>
            <w:tcW w:w="5020" w:type="dxa"/>
            <w:tcBorders>
              <w:top w:val="dashed" w:sz="4" w:space="0" w:color="A5A5A5"/>
              <w:left w:val="none" w:sz="4" w:space="0" w:color="6E6E6E"/>
              <w:bottom w:val="none" w:sz="4" w:space="0" w:color="A5A5A5"/>
              <w:right w:val="none" w:sz="4" w:space="0" w:color="6E6E6E"/>
            </w:tcBorders>
          </w:tcPr>
          <w:p w:rsidR="004447C6" w:rsidRDefault="00BB0DE7">
            <w:pPr>
              <w:pStyle w:val="ProductList-TableBody"/>
            </w:pPr>
            <w:r>
              <w:t>Використання ТМЗК програмою Skype для бізнесу</w:t>
            </w:r>
            <w:r>
              <w:fldChar w:fldCharType="begin"/>
            </w:r>
            <w:r>
              <w:instrText xml:space="preserve"> XE "Використання ТМЗК програмою Skype для бізнесу" </w:instrText>
            </w:r>
            <w:r>
              <w:fldChar w:fldCharType="end"/>
            </w:r>
            <w:r>
              <w:t>(ліцензія на передплату «на користувача»)</w:t>
            </w:r>
          </w:p>
        </w:tc>
        <w:tc>
          <w:tcPr>
            <w:tcW w:w="860" w:type="dxa"/>
            <w:tcBorders>
              <w:top w:val="dashed" w:sz="4" w:space="0" w:color="A5A5A5"/>
              <w:left w:val="none" w:sz="4" w:space="0" w:color="6E6E6E"/>
              <w:bottom w:val="none" w:sz="4" w:space="0" w:color="A5A5A5"/>
              <w:right w:val="single" w:sz="6" w:space="0" w:color="FFFFFF"/>
            </w:tcBorders>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bl>
    <w:p w:rsidR="004447C6" w:rsidRDefault="00BB0DE7">
      <w:pPr>
        <w:pStyle w:val="ProductList-Offering1SubSection"/>
        <w:outlineLvl w:val="3"/>
      </w:pPr>
      <w:bookmarkStart w:id="307" w:name="_Sec780"/>
      <w:r>
        <w:t>2. Умови продукту</w:t>
      </w:r>
      <w:bookmarkEnd w:id="307"/>
    </w:p>
    <w:tbl>
      <w:tblPr>
        <w:tblStyle w:val="PURTable"/>
        <w:tblW w:w="0" w:type="dxa"/>
        <w:tblLook w:val="04A0" w:firstRow="1" w:lastRow="0" w:firstColumn="1" w:lastColumn="0" w:noHBand="0" w:noVBand="1"/>
      </w:tblPr>
      <w:tblGrid>
        <w:gridCol w:w="3617"/>
        <w:gridCol w:w="3578"/>
        <w:gridCol w:w="3595"/>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Акції: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(окрім споживання Skype для бізнесу ТМЗК)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зменшення (реєстраційна форма «Server and Cloud Enrollment»):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Усі (окрім споживання Skype для бізнесу ТМЗК)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pPr>
    </w:p>
    <w:p w:rsidR="004447C6" w:rsidRDefault="00BB0DE7">
      <w:pPr>
        <w:pStyle w:val="ProductList-ClauseHeading"/>
        <w:outlineLvl w:val="4"/>
      </w:pPr>
      <w:r>
        <w:t>2.1 Lync 2011 для Mac</w:t>
      </w:r>
    </w:p>
    <w:p w:rsidR="004447C6" w:rsidRDefault="00BB0DE7">
      <w:pPr>
        <w:pStyle w:val="ProductList-Body"/>
      </w:pPr>
      <w:r>
        <w:t>Skype для бізнесу Online (план 1 і план 2) вимагають окремого придбання та інсталяції Skype для бізнесу 2015 (або Lync 2011 для Mac</w:t>
      </w:r>
      <w:r>
        <w:fldChar w:fldCharType="begin"/>
      </w:r>
      <w:r>
        <w:instrText xml:space="preserve"> XE "Lync 2011 для Mac" </w:instrText>
      </w:r>
      <w:r>
        <w:fldChar w:fldCharType="end"/>
      </w:r>
      <w:r>
        <w:t xml:space="preserve">) для доступу до повного набору функцій Skype для бізнесу Online (план 1 і план 2). У рамках обмеженої за часом пропозиції клієнти, що придбали ліцензію на Skype для бізнесу Online, одержують одну ліцензовану копію Lync 2011 для Mac безкоштовно з ліцензією для ознайомлення або оплаченою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передплату на Skype для бізнесу Online. Програмне забезпечення дозволяється використовувати лише разом із Skype для бізнесу Online, і всі права на використання програмного забезпечення припинять дію із закінченням дії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передплату або з переходом на наступну версію Skype для бізнесу Online, залежно від того, яка подія відбудеться раніше. Клієнти можуть використовувати безкоштовний клієнт Skype для бізнесу – базовий 2015 для своїх кінцевих користувачів з операційною системою Windows.</w:t>
      </w:r>
    </w:p>
    <w:p w:rsidR="004447C6" w:rsidRDefault="004447C6">
      <w:pPr>
        <w:pStyle w:val="ProductList-Body"/>
      </w:pPr>
    </w:p>
    <w:p w:rsidR="004447C6" w:rsidRDefault="00BB0DE7">
      <w:pPr>
        <w:pStyle w:val="ProductList-ClauseHeading"/>
        <w:outlineLvl w:val="4"/>
      </w:pPr>
      <w:r>
        <w:t>2.2 Необхідна умова: Додаткові ліцензії на передплату користувача</w:t>
      </w:r>
    </w:p>
    <w:p w:rsidR="004447C6" w:rsidRDefault="00BB0DE7">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rsidR="004447C6" w:rsidRDefault="004447C6">
      <w:pPr>
        <w:pStyle w:val="ProductList-Body"/>
      </w:pPr>
    </w:p>
    <w:p w:rsidR="004447C6" w:rsidRDefault="00BB0DE7">
      <w:pPr>
        <w:pStyle w:val="ProductList-ClauseHeading"/>
        <w:outlineLvl w:val="4"/>
      </w:pPr>
      <w:r>
        <w:t>2.3 Споживання програмою Skype для бізнесу ТМЗК</w:t>
      </w:r>
    </w:p>
    <w:p w:rsidR="004447C6" w:rsidRDefault="00BB0DE7">
      <w:pPr>
        <w:pStyle w:val="ProductList-Body"/>
      </w:pPr>
      <w:r>
        <w:t xml:space="preserve">Послуги споживання Skype для бізнесу ТМЗК спершу необхідно оплатити через адміністраційний портал Office 365. Майкрософт відразу виставляє клієнтові або торговельному представникові рахунки-фактури за кожну операцію завжди при досягненні мінімального балансу, навіть якщо ввімкнена функція автоматичного поповнення. Для таких послуг можна використовувати будь-які кошти, зібрані для послуг споживання Skype для бізнесу ТМЗК. Кошти, невикористані протягом 12 місяців від дати операції, будуть списані. </w:t>
      </w:r>
    </w:p>
    <w:p w:rsidR="004447C6" w:rsidRDefault="004447C6">
      <w:pPr>
        <w:pStyle w:val="ProductList-Body"/>
      </w:pPr>
    </w:p>
    <w:p w:rsidR="004447C6" w:rsidRDefault="00BB0DE7">
      <w:pPr>
        <w:pStyle w:val="ProductList-Body"/>
      </w:pPr>
      <w:r>
        <w:t>Плата за використання ґрунтується на тарифах, опублікованих Майкрософт в період використання служб. Служби споживання Skype для бізнесу ТМЗК не містять фіксованої ціни незважаючи на згадки про фіксовані ціни в застосовній угоди про корпоративне ліцензування.</w:t>
      </w:r>
    </w:p>
    <w:p w:rsidR="004447C6" w:rsidRDefault="004447C6">
      <w:pPr>
        <w:pStyle w:val="ProductList-Body"/>
        <w:jc w:val="right"/>
      </w:pPr>
    </w:p>
    <w:tbl>
      <w:tblPr>
        <w:tblStyle w:val="PURTable"/>
        <w:tblW w:w="0" w:type="dxa"/>
        <w:tblLook w:val="04A0" w:firstRow="1" w:lastRow="0" w:firstColumn="1" w:lastColumn="0" w:noHBand="0" w:noVBand="1"/>
      </w:tblPr>
      <w:tblGrid>
        <w:gridCol w:w="1080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Body"/>
      </w:pPr>
    </w:p>
    <w:p w:rsidR="004447C6" w:rsidRDefault="00BB0DE7">
      <w:pPr>
        <w:pStyle w:val="ProductList-OfferingGroupHeading"/>
        <w:outlineLvl w:val="1"/>
      </w:pPr>
      <w:bookmarkStart w:id="308" w:name="_Sec635"/>
      <w:r>
        <w:t>Інші Онлайнові служби</w:t>
      </w:r>
      <w:bookmarkEnd w:id="308"/>
      <w:r>
        <w:fldChar w:fldCharType="begin"/>
      </w:r>
      <w:r>
        <w:instrText xml:space="preserve"> TC "</w:instrText>
      </w:r>
      <w:bookmarkStart w:id="309" w:name="_Toc457390288"/>
      <w:r>
        <w:instrText>Інші Онлайнові служби</w:instrText>
      </w:r>
      <w:bookmarkEnd w:id="309"/>
      <w:r>
        <w:instrText>" \l 2</w:instrText>
      </w:r>
      <w:r>
        <w:fldChar w:fldCharType="end"/>
      </w:r>
    </w:p>
    <w:p w:rsidR="004447C6" w:rsidRDefault="00BB0DE7">
      <w:pPr>
        <w:pStyle w:val="ProductList-Offering2HeadingNoBorder"/>
        <w:outlineLvl w:val="2"/>
      </w:pPr>
      <w:bookmarkStart w:id="310" w:name="_Sec670"/>
      <w:r>
        <w:t>Карти Bing</w:t>
      </w:r>
      <w:bookmarkEnd w:id="310"/>
      <w:r>
        <w:fldChar w:fldCharType="begin"/>
      </w:r>
      <w:r>
        <w:instrText xml:space="preserve"> TC "</w:instrText>
      </w:r>
      <w:bookmarkStart w:id="311" w:name="_Toc457390289"/>
      <w:r>
        <w:instrText>Карти Bing</w:instrText>
      </w:r>
      <w:bookmarkEnd w:id="311"/>
      <w:r>
        <w:instrText>" \l 3</w:instrText>
      </w:r>
      <w:r>
        <w:fldChar w:fldCharType="end"/>
      </w:r>
    </w:p>
    <w:p w:rsidR="004447C6" w:rsidRDefault="00BB0DE7">
      <w:pPr>
        <w:pStyle w:val="ProductList-Offering1SubSection"/>
        <w:outlineLvl w:val="3"/>
      </w:pPr>
      <w:bookmarkStart w:id="312" w:name="_Sec726"/>
      <w:r>
        <w:t>1. Доступність програм</w:t>
      </w:r>
      <w:bookmarkEnd w:id="312"/>
    </w:p>
    <w:tbl>
      <w:tblPr>
        <w:tblStyle w:val="PURTable"/>
        <w:tblW w:w="0" w:type="dxa"/>
        <w:tblLook w:val="04A0" w:firstRow="1" w:lastRow="0" w:firstColumn="1" w:lastColumn="0" w:noHBand="0" w:noVBand="1"/>
      </w:tblPr>
      <w:tblGrid>
        <w:gridCol w:w="4492"/>
        <w:gridCol w:w="786"/>
        <w:gridCol w:w="785"/>
        <w:gridCol w:w="792"/>
        <w:gridCol w:w="704"/>
        <w:gridCol w:w="826"/>
        <w:gridCol w:w="819"/>
        <w:gridCol w:w="796"/>
        <w:gridCol w:w="784"/>
      </w:tblGrid>
      <w:tr w:rsidR="004447C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447C6">
        <w:tc>
          <w:tcPr>
            <w:tcW w:w="502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pPr>
            <w:r>
              <w:rPr>
                <w:color w:val="000000"/>
              </w:rPr>
              <w:t>Місячна передплата на Bing Maps Enterprise</w:t>
            </w:r>
            <w:r>
              <w:fldChar w:fldCharType="begin"/>
            </w:r>
            <w:r>
              <w:instrText xml:space="preserve"> XE "Місячна передплата на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rPr>
                <w:color w:val="000000"/>
              </w:rPr>
              <w:t>Місячна передплата на 100 тис. транзакцій із використання Bing Maps Internal Website</w:t>
            </w:r>
            <w:r>
              <w:fldChar w:fldCharType="begin"/>
            </w:r>
            <w:r>
              <w:instrText xml:space="preserve"> XE "Місячна передплата на 100 тис. транзакцій із використання Bing Maps Internal Website"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rPr>
                <w:color w:val="000000"/>
              </w:rPr>
              <w:t>Місячна передплата на 500 тис. транзакцій (і більше) з використання внутрішнього веб-сайту Карт Bing</w:t>
            </w:r>
            <w:r>
              <w:fldChar w:fldCharType="begin"/>
            </w:r>
            <w:r>
              <w:instrText xml:space="preserve"> XE "Місячна передплата на 500 тис. транзакцій (і більше) з використання внутрішнього веб-сайту Карт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rPr>
                <w:color w:val="000000"/>
              </w:rPr>
              <w:t>Місячна передплата на Bing Maps Known User на одного користувача</w:t>
            </w:r>
            <w:r>
              <w:fldChar w:fldCharType="begin"/>
            </w:r>
            <w:r>
              <w:instrText xml:space="preserve"> XE "Місячна передплата на Bing Maps Known User на одного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rPr>
                <w:color w:val="000000"/>
              </w:rPr>
              <w:t>Місячна передплата на Bing Maps Known User на 5 тис. користувачів</w:t>
            </w:r>
            <w:r>
              <w:fldChar w:fldCharType="begin"/>
            </w:r>
            <w:r>
              <w:instrText xml:space="preserve"> XE "Місячна передплата на Bing Maps Known User на 5 тис. користувачів"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rPr>
                <w:color w:val="000000"/>
              </w:rPr>
              <w:t>Місячна передплата на Bing Maps Light Known для 500 користувачів</w:t>
            </w:r>
            <w:r>
              <w:fldChar w:fldCharType="begin"/>
            </w:r>
            <w:r>
              <w:instrText xml:space="preserve"> XE "Місячна передплата на Bing Maps Light Known для 500 користувачів"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rPr>
                <w:color w:val="000000"/>
              </w:rPr>
              <w:t>Місячна передплата на Bing Maps Light Known User на 5 тис. користувачів</w:t>
            </w:r>
            <w:r>
              <w:fldChar w:fldCharType="begin"/>
            </w:r>
            <w:r>
              <w:instrText xml:space="preserve"> XE "Місячна передплата на Bing Maps Light Known User на 5 тис. користувачів"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rPr>
                <w:color w:val="000000"/>
              </w:rPr>
              <w:t>Bing Maps Asset Management для Windows Європа або Північна Америка</w:t>
            </w:r>
            <w:r>
              <w:fldChar w:fldCharType="begin"/>
            </w:r>
            <w:r>
              <w:instrText xml:space="preserve"> XE "Bing Maps Asset Management для Windows Європа або Північна Америка"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rPr>
                <w:color w:val="000000"/>
              </w:rPr>
              <w:t>Місячна передплата на Bing Maps Asset Management для платформи Windows Platform</w:t>
            </w:r>
            <w:r>
              <w:fldChar w:fldCharType="begin"/>
            </w:r>
            <w:r>
              <w:instrText xml:space="preserve"> XE "Місячна передплата на Bing Maps Asset Management для платформи Windows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rPr>
                <w:color w:val="000000"/>
              </w:rPr>
              <w:t>Місячна передплата на 100 тис. транзакцій із використання Bing Maps Public Website</w:t>
            </w:r>
            <w:r>
              <w:fldChar w:fldCharType="begin"/>
            </w:r>
            <w:r>
              <w:instrText xml:space="preserve"> XE "Місячна передплата на 100 тис. транзакцій із використання Bing Maps Public Website"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5020" w:type="dxa"/>
            <w:tcBorders>
              <w:top w:val="dashed" w:sz="4" w:space="0" w:color="BFBFBF"/>
              <w:left w:val="none" w:sz="4" w:space="0" w:color="6E6E6E"/>
              <w:bottom w:val="none" w:sz="4" w:space="0" w:color="BFBFBF"/>
              <w:right w:val="none" w:sz="4" w:space="0" w:color="6E6E6E"/>
            </w:tcBorders>
          </w:tcPr>
          <w:p w:rsidR="004447C6" w:rsidRDefault="00BB0DE7">
            <w:pPr>
              <w:pStyle w:val="ProductList-TableBody"/>
            </w:pPr>
            <w:r>
              <w:rPr>
                <w:color w:val="000000"/>
              </w:rPr>
              <w:t>Місячна передплата на 500 тис. транзакцій (і більше) з використання загальнодоступного веб-сайту Карт Bing</w:t>
            </w:r>
            <w:r>
              <w:fldChar w:fldCharType="begin"/>
            </w:r>
            <w:r>
              <w:instrText xml:space="preserve"> XE "Місячна передплата на 500 тис. транзакцій (і більше) з використання загальнодоступного веб-сайту Карт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447C6" w:rsidRDefault="00BB0DE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bl>
    <w:p w:rsidR="004447C6" w:rsidRDefault="00BB0DE7">
      <w:pPr>
        <w:pStyle w:val="ProductList-Offering1SubSection"/>
        <w:outlineLvl w:val="3"/>
      </w:pPr>
      <w:bookmarkStart w:id="313" w:name="_Sec781"/>
      <w:r>
        <w:t>2. Умови продукту</w:t>
      </w:r>
      <w:bookmarkEnd w:id="313"/>
    </w:p>
    <w:tbl>
      <w:tblPr>
        <w:tblStyle w:val="PURTable"/>
        <w:tblW w:w="0" w:type="dxa"/>
        <w:tblLook w:val="04A0" w:firstRow="1" w:lastRow="0" w:firstColumn="1" w:lastColumn="0" w:noHBand="0" w:noVBand="1"/>
      </w:tblPr>
      <w:tblGrid>
        <w:gridCol w:w="3618"/>
        <w:gridCol w:w="3577"/>
        <w:gridCol w:w="3595"/>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Відповідний подовжений строк: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Акції: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зменшення (реєстраційна форма «Server and Cloud Enrollment»):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pPr>
    </w:p>
    <w:p w:rsidR="004447C6" w:rsidRDefault="00BB0DE7">
      <w:pPr>
        <w:pStyle w:val="ProductList-ClauseHeading"/>
        <w:outlineLvl w:val="4"/>
      </w:pPr>
      <w:r>
        <w:t>2.1 Платні транзакції</w:t>
      </w:r>
    </w:p>
    <w:p w:rsidR="004447C6" w:rsidRDefault="00BB0DE7">
      <w:pPr>
        <w:pStyle w:val="ProductList-Body"/>
      </w:pPr>
      <w:r>
        <w:t>Кожна Додаткова ліцензія на передплату Bing Maps Public Website Usage і Додаткова ліцензія на передплату Bing Maps Internal Website Usage дає право Клієнту на кількість Платних транзакцій, зазначену в найменуванні Продукту. У дату закінчення дії реєстрації всі придбані та невикористані Платні транзакції скасовуються.</w:t>
      </w:r>
    </w:p>
    <w:p w:rsidR="004447C6" w:rsidRDefault="004447C6">
      <w:pPr>
        <w:pStyle w:val="ProductList-Body"/>
      </w:pPr>
    </w:p>
    <w:p w:rsidR="004447C6" w:rsidRDefault="00BB0DE7">
      <w:pPr>
        <w:pStyle w:val="ProductList-ClauseHeading"/>
        <w:outlineLvl w:val="4"/>
      </w:pPr>
      <w:r>
        <w:t>2.2 Додаткова ліцензія на передплату Bing Maps Platinum</w:t>
      </w:r>
    </w:p>
    <w:p w:rsidR="004447C6" w:rsidRDefault="00BB0DE7">
      <w:pPr>
        <w:pStyle w:val="ProductList-Body"/>
      </w:pPr>
      <w:r>
        <w:t>Додаткову ліцензію на передплату Bing Maps Platinum можна придбати лише один раз за одною реєстраційною формою. Ліміт використання за цією Ліцензією становить 400 мільйонів Платних транзакцій на рік. Клієнти, які перевищать цей ліміт, повинні придбати додаткову кількість Платних транзакцій.</w:t>
      </w:r>
    </w:p>
    <w:p w:rsidR="004447C6" w:rsidRDefault="004447C6">
      <w:pPr>
        <w:pStyle w:val="ProductList-Body"/>
        <w:jc w:val="right"/>
      </w:pPr>
    </w:p>
    <w:tbl>
      <w:tblPr>
        <w:tblStyle w:val="PURTable"/>
        <w:tblW w:w="0" w:type="dxa"/>
        <w:tblLook w:val="04A0" w:firstRow="1" w:lastRow="0" w:firstColumn="1" w:lastColumn="0" w:noHBand="0" w:noVBand="1"/>
      </w:tblPr>
      <w:tblGrid>
        <w:gridCol w:w="1080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Body"/>
      </w:pPr>
    </w:p>
    <w:p w:rsidR="004447C6" w:rsidRDefault="00BB0DE7">
      <w:pPr>
        <w:pStyle w:val="ProductList-Offering2HeadingNoBorder"/>
        <w:outlineLvl w:val="2"/>
      </w:pPr>
      <w:bookmarkStart w:id="314" w:name="_Sec672"/>
      <w:r>
        <w:t>Microsoft Learning</w:t>
      </w:r>
      <w:bookmarkEnd w:id="314"/>
      <w:r>
        <w:fldChar w:fldCharType="begin"/>
      </w:r>
      <w:r>
        <w:instrText xml:space="preserve"> TC "</w:instrText>
      </w:r>
      <w:bookmarkStart w:id="315" w:name="_Toc457390290"/>
      <w:r>
        <w:instrText>Microsoft Learning</w:instrText>
      </w:r>
      <w:bookmarkEnd w:id="315"/>
      <w:r>
        <w:instrText>" \l 3</w:instrText>
      </w:r>
      <w:r>
        <w:fldChar w:fldCharType="end"/>
      </w:r>
    </w:p>
    <w:p w:rsidR="004447C6" w:rsidRDefault="00BB0DE7">
      <w:pPr>
        <w:pStyle w:val="ProductList-Offering1SubSection"/>
        <w:outlineLvl w:val="3"/>
      </w:pPr>
      <w:bookmarkStart w:id="316" w:name="_Sec728"/>
      <w:r>
        <w:t>1. Доступність програм</w:t>
      </w:r>
      <w:bookmarkEnd w:id="316"/>
    </w:p>
    <w:tbl>
      <w:tblPr>
        <w:tblStyle w:val="PURTable"/>
        <w:tblW w:w="0" w:type="dxa"/>
        <w:tblLook w:val="04A0" w:firstRow="1" w:lastRow="0" w:firstColumn="1" w:lastColumn="0" w:noHBand="0" w:noVBand="1"/>
      </w:tblPr>
      <w:tblGrid>
        <w:gridCol w:w="4467"/>
        <w:gridCol w:w="790"/>
        <w:gridCol w:w="789"/>
        <w:gridCol w:w="795"/>
        <w:gridCol w:w="706"/>
        <w:gridCol w:w="828"/>
        <w:gridCol w:w="821"/>
        <w:gridCol w:w="800"/>
        <w:gridCol w:w="788"/>
      </w:tblGrid>
      <w:tr w:rsidR="004447C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447C6">
        <w:tc>
          <w:tcPr>
            <w:tcW w:w="502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pPr>
            <w:r>
              <w:rPr>
                <w:color w:val="000000"/>
              </w:rPr>
              <w:t>Бібліотека Microsoft Learning E-Reference Library</w:t>
            </w:r>
            <w:r>
              <w:fldChar w:fldCharType="begin"/>
            </w:r>
            <w:r>
              <w:instrText xml:space="preserve"> XE "Бібліотека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Microsoft Learning MCP 1 Exam Vouchers</w:t>
            </w:r>
            <w:r>
              <w:fldChar w:fldCharType="begin"/>
            </w:r>
            <w:r>
              <w:instrText xml:space="preserve"> XE "Microsoft Learning MCP 1 Exam Vouchers" </w:instrText>
            </w:r>
            <w:r>
              <w:fldChar w:fldCharType="end"/>
            </w:r>
            <w:r>
              <w:t xml:space="preserve"> (Ліцензія на передплату, «на служби»)</w:t>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Microsoft Learning MCP 30 Exam Vouchers</w:t>
            </w:r>
            <w:r>
              <w:fldChar w:fldCharType="begin"/>
            </w:r>
            <w:r>
              <w:instrText xml:space="preserve"> XE "Microsoft Learning MCP 30 Exam Vouchers"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447C6">
        <w:tc>
          <w:tcPr>
            <w:tcW w:w="5020" w:type="dxa"/>
            <w:tcBorders>
              <w:top w:val="dashed" w:sz="4" w:space="0" w:color="BFBFBF"/>
              <w:left w:val="none" w:sz="4" w:space="0" w:color="6E6E6E"/>
              <w:bottom w:val="dashed" w:sz="4" w:space="0" w:color="BFBFBF"/>
              <w:right w:val="none" w:sz="4" w:space="0" w:color="6E6E6E"/>
            </w:tcBorders>
          </w:tcPr>
          <w:p w:rsidR="004447C6" w:rsidRDefault="00BB0DE7">
            <w:pPr>
              <w:pStyle w:val="ProductList-TableBody"/>
            </w:pPr>
            <w:r>
              <w:t>Microsoft Learning MTA 250 Exam Site License</w:t>
            </w:r>
            <w:r>
              <w:fldChar w:fldCharType="begin"/>
            </w:r>
            <w:r>
              <w:instrText xml:space="preserve"> XE "Microsoft Learning MTA 250 Exam Site License" </w:instrText>
            </w:r>
            <w:r>
              <w:fldChar w:fldCharType="end"/>
            </w:r>
            <w:r>
              <w:t xml:space="preserve"> (Ліцензія на передплату, «на служби»)</w:t>
            </w:r>
          </w:p>
        </w:tc>
        <w:tc>
          <w:tcPr>
            <w:tcW w:w="860" w:type="dxa"/>
            <w:tcBorders>
              <w:top w:val="dashed" w:sz="4" w:space="0" w:color="BFBFB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447C6">
        <w:tc>
          <w:tcPr>
            <w:tcW w:w="5020" w:type="dxa"/>
            <w:tcBorders>
              <w:top w:val="dashed" w:sz="4" w:space="0" w:color="BFBFBF"/>
              <w:left w:val="none" w:sz="4" w:space="0" w:color="6E6E6E"/>
              <w:bottom w:val="none" w:sz="4" w:space="0" w:color="BFBFBF"/>
              <w:right w:val="none" w:sz="4" w:space="0" w:color="6E6E6E"/>
            </w:tcBorders>
          </w:tcPr>
          <w:p w:rsidR="004447C6" w:rsidRDefault="00BB0DE7">
            <w:pPr>
              <w:pStyle w:val="ProductList-TableBody"/>
            </w:pPr>
            <w:r>
              <w:t>Microsoft Learning MOS 500 Exam Site License</w:t>
            </w:r>
            <w:r>
              <w:fldChar w:fldCharType="begin"/>
            </w:r>
            <w:r>
              <w:instrText xml:space="preserve"> XE "Microsoft Learning MOS 500 Exam Site License" </w:instrText>
            </w:r>
            <w:r>
              <w:fldChar w:fldCharType="end"/>
            </w:r>
            <w:r>
              <w:t xml:space="preserve"> (Ліцензія на передплату, «на служби»)</w:t>
            </w:r>
          </w:p>
        </w:tc>
        <w:tc>
          <w:tcPr>
            <w:tcW w:w="860" w:type="dxa"/>
            <w:tcBorders>
              <w:top w:val="dashed" w:sz="4" w:space="0" w:color="BFBFBF"/>
              <w:left w:val="none" w:sz="4" w:space="0" w:color="6E6E6E"/>
              <w:bottom w:val="none" w:sz="4" w:space="0" w:color="BFBFBF"/>
              <w:right w:val="single" w:sz="6" w:space="0" w:color="FFFFFF"/>
            </w:tcBorders>
          </w:tcPr>
          <w:p w:rsidR="004447C6" w:rsidRDefault="00BB0DE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4447C6" w:rsidRDefault="00BB0DE7">
      <w:pPr>
        <w:pStyle w:val="ProductList-Offering1SubSection"/>
        <w:outlineLvl w:val="3"/>
      </w:pPr>
      <w:bookmarkStart w:id="317" w:name="_Sec783"/>
      <w:r>
        <w:t>2. Умови продукту</w:t>
      </w:r>
      <w:bookmarkEnd w:id="317"/>
    </w:p>
    <w:tbl>
      <w:tblPr>
        <w:tblStyle w:val="PURTable"/>
        <w:tblW w:w="0" w:type="dxa"/>
        <w:tblLook w:val="04A0" w:firstRow="1" w:lastRow="0" w:firstColumn="1" w:lastColumn="0" w:noHBand="0" w:noVBand="1"/>
      </w:tblPr>
      <w:tblGrid>
        <w:gridCol w:w="3618"/>
        <w:gridCol w:w="3577"/>
        <w:gridCol w:w="3595"/>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Відповідний подовжений строк: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Акції: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зменшення (реєстраційна форма «Server and Cloud Enrollment»):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pPr>
    </w:p>
    <w:p w:rsidR="004447C6" w:rsidRDefault="00BB0DE7">
      <w:pPr>
        <w:pStyle w:val="ProductList-ClauseHeading"/>
        <w:outlineLvl w:val="4"/>
      </w:pPr>
      <w:r>
        <w:t>2.1 Ваучери</w:t>
      </w:r>
    </w:p>
    <w:p w:rsidR="004447C6" w:rsidRDefault="00BB0DE7">
      <w:pPr>
        <w:pStyle w:val="ProductList-Body"/>
      </w:pPr>
      <w:r>
        <w:t xml:space="preserve">Ваучери надаються в разі придбання та діють протягом 12 місяців від дати придбання. </w:t>
      </w:r>
    </w:p>
    <w:p w:rsidR="004447C6" w:rsidRDefault="004447C6">
      <w:pPr>
        <w:pStyle w:val="ProductList-Body"/>
      </w:pPr>
    </w:p>
    <w:p w:rsidR="004447C6" w:rsidRDefault="00BB0DE7">
      <w:pPr>
        <w:pStyle w:val="ProductList-ClauseHeading"/>
        <w:outlineLvl w:val="4"/>
      </w:pPr>
      <w:r>
        <w:t>2.2 Ліцензія Спеціаліста з Microsoft Office (MOS), Спеціаліста початкового рівня (MTA) і Спеціаліста веб-сайту сертифікації Майкрософт</w:t>
      </w:r>
    </w:p>
    <w:p w:rsidR="004447C6" w:rsidRDefault="00BB0DE7">
      <w:pPr>
        <w:pStyle w:val="ProductList-Body"/>
      </w:pPr>
      <w:r>
        <w:t xml:space="preserve">Щоб мати право 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веб-сайту, Клієнт повинен бути авторизованим тестовим центром компанії Certiport. Термін дії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веб-сайту завершується через 12 місяців після дати її придбання. Будь-які невикористані сертифікаційні іспити буде скасовано.</w:t>
      </w:r>
    </w:p>
    <w:p w:rsidR="004447C6" w:rsidRDefault="004447C6">
      <w:pPr>
        <w:pStyle w:val="ProductList-Body"/>
        <w:jc w:val="right"/>
      </w:pPr>
    </w:p>
    <w:tbl>
      <w:tblPr>
        <w:tblStyle w:val="PURTable"/>
        <w:tblW w:w="0" w:type="dxa"/>
        <w:tblLook w:val="04A0" w:firstRow="1" w:lastRow="0" w:firstColumn="1" w:lastColumn="0" w:noHBand="0" w:noVBand="1"/>
      </w:tblPr>
      <w:tblGrid>
        <w:gridCol w:w="1080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Body"/>
      </w:pPr>
    </w:p>
    <w:p w:rsidR="004447C6" w:rsidRDefault="00BB0DE7">
      <w:pPr>
        <w:pStyle w:val="ProductList-Offering2HeadingNoBorder"/>
        <w:outlineLvl w:val="2"/>
      </w:pPr>
      <w:bookmarkStart w:id="318" w:name="_Sec673"/>
      <w:r>
        <w:t>Microsoft Translator</w:t>
      </w:r>
      <w:bookmarkEnd w:id="318"/>
      <w:r>
        <w:fldChar w:fldCharType="begin"/>
      </w:r>
      <w:r>
        <w:instrText xml:space="preserve"> TC "</w:instrText>
      </w:r>
      <w:bookmarkStart w:id="319" w:name="_Toc457390291"/>
      <w:r>
        <w:instrText>Microsoft Translator</w:instrText>
      </w:r>
      <w:bookmarkEnd w:id="319"/>
      <w:r>
        <w:instrText>" \l 3</w:instrText>
      </w:r>
      <w:r>
        <w:fldChar w:fldCharType="end"/>
      </w:r>
    </w:p>
    <w:p w:rsidR="004447C6" w:rsidRDefault="00BB0DE7">
      <w:pPr>
        <w:pStyle w:val="ProductList-Offering1SubSection"/>
        <w:outlineLvl w:val="3"/>
      </w:pPr>
      <w:bookmarkStart w:id="320" w:name="_Sec729"/>
      <w:r>
        <w:t>1. Доступність програм</w:t>
      </w:r>
      <w:bookmarkEnd w:id="320"/>
    </w:p>
    <w:tbl>
      <w:tblPr>
        <w:tblStyle w:val="PURTable"/>
        <w:tblW w:w="0" w:type="dxa"/>
        <w:tblLook w:val="04A0" w:firstRow="1" w:lastRow="0" w:firstColumn="1" w:lastColumn="0" w:noHBand="0" w:noVBand="1"/>
      </w:tblPr>
      <w:tblGrid>
        <w:gridCol w:w="4458"/>
        <w:gridCol w:w="792"/>
        <w:gridCol w:w="783"/>
        <w:gridCol w:w="798"/>
        <w:gridCol w:w="707"/>
        <w:gridCol w:w="830"/>
        <w:gridCol w:w="823"/>
        <w:gridCol w:w="802"/>
        <w:gridCol w:w="791"/>
      </w:tblGrid>
      <w:tr w:rsidR="004447C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447C6">
        <w:tc>
          <w:tcPr>
            <w:tcW w:w="5020" w:type="dxa"/>
            <w:tcBorders>
              <w:top w:val="single" w:sz="6" w:space="0" w:color="FFFFFF"/>
              <w:left w:val="none" w:sz="4" w:space="0" w:color="6E6E6E"/>
              <w:bottom w:val="none" w:sz="4" w:space="0" w:color="BFBFBF"/>
              <w:right w:val="none" w:sz="4" w:space="0" w:color="6E6E6E"/>
            </w:tcBorders>
          </w:tcPr>
          <w:p w:rsidR="004447C6" w:rsidRDefault="00BB0DE7">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bl>
    <w:p w:rsidR="004447C6" w:rsidRDefault="00BB0DE7">
      <w:pPr>
        <w:pStyle w:val="ProductList-Offering1SubSection"/>
        <w:outlineLvl w:val="3"/>
      </w:pPr>
      <w:bookmarkStart w:id="321" w:name="_Sec784"/>
      <w:r>
        <w:t>2. Умови продукту</w:t>
      </w:r>
      <w:bookmarkEnd w:id="321"/>
    </w:p>
    <w:tbl>
      <w:tblPr>
        <w:tblStyle w:val="PURTable"/>
        <w:tblW w:w="0" w:type="dxa"/>
        <w:tblLook w:val="04A0" w:firstRow="1" w:lastRow="0" w:firstColumn="1" w:lastColumn="0" w:noHBand="0" w:noVBand="1"/>
      </w:tblPr>
      <w:tblGrid>
        <w:gridCol w:w="3618"/>
        <w:gridCol w:w="3577"/>
        <w:gridCol w:w="3595"/>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Відповідний подовжений строк: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Акції: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447C6" w:rsidRDefault="00BB0DE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зменшення (реєстраційна форма «Server and Cloud Enrollment»):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jc w:val="right"/>
      </w:pPr>
    </w:p>
    <w:tbl>
      <w:tblPr>
        <w:tblStyle w:val="PURTable"/>
        <w:tblW w:w="0" w:type="dxa"/>
        <w:tblLook w:val="04A0" w:firstRow="1" w:lastRow="0" w:firstColumn="1" w:lastColumn="0" w:noHBand="0" w:noVBand="1"/>
      </w:tblPr>
      <w:tblGrid>
        <w:gridCol w:w="1080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Body"/>
      </w:pPr>
    </w:p>
    <w:p w:rsidR="004447C6" w:rsidRDefault="00BB0DE7">
      <w:pPr>
        <w:pStyle w:val="ProductList-Offering2HeadingNoBorder"/>
        <w:outlineLvl w:val="2"/>
      </w:pPr>
      <w:bookmarkStart w:id="322" w:name="_Sec674"/>
      <w:r>
        <w:t>Power BI Pro</w:t>
      </w:r>
      <w:bookmarkEnd w:id="322"/>
      <w:r>
        <w:fldChar w:fldCharType="begin"/>
      </w:r>
      <w:r>
        <w:instrText xml:space="preserve"> TC "</w:instrText>
      </w:r>
      <w:bookmarkStart w:id="323" w:name="_Toc457390292"/>
      <w:r>
        <w:instrText>Power BI Pro</w:instrText>
      </w:r>
      <w:bookmarkEnd w:id="323"/>
      <w:r>
        <w:instrText>" \l 3</w:instrText>
      </w:r>
      <w:r>
        <w:fldChar w:fldCharType="end"/>
      </w:r>
    </w:p>
    <w:p w:rsidR="004447C6" w:rsidRDefault="00BB0DE7">
      <w:pPr>
        <w:pStyle w:val="ProductList-Offering1SubSection"/>
        <w:outlineLvl w:val="3"/>
      </w:pPr>
      <w:bookmarkStart w:id="324" w:name="_Sec730"/>
      <w:r>
        <w:t>1. Доступність програм</w:t>
      </w:r>
      <w:bookmarkEnd w:id="324"/>
    </w:p>
    <w:tbl>
      <w:tblPr>
        <w:tblStyle w:val="PURTable"/>
        <w:tblW w:w="0" w:type="dxa"/>
        <w:tblLook w:val="04A0" w:firstRow="1" w:lastRow="0" w:firstColumn="1" w:lastColumn="0" w:noHBand="0" w:noVBand="1"/>
      </w:tblPr>
      <w:tblGrid>
        <w:gridCol w:w="4449"/>
        <w:gridCol w:w="791"/>
        <w:gridCol w:w="791"/>
        <w:gridCol w:w="797"/>
        <w:gridCol w:w="707"/>
        <w:gridCol w:w="829"/>
        <w:gridCol w:w="822"/>
        <w:gridCol w:w="801"/>
        <w:gridCol w:w="797"/>
      </w:tblGrid>
      <w:tr w:rsidR="004447C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rPr>
                <w:color w:val="FFFFFF"/>
              </w:rPr>
              <w:t>Бал</w:t>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447C6">
        <w:tc>
          <w:tcPr>
            <w:tcW w:w="5020" w:type="dxa"/>
            <w:tcBorders>
              <w:top w:val="single" w:sz="6" w:space="0" w:color="FFFFFF"/>
              <w:left w:val="none" w:sz="4" w:space="0" w:color="6E6E6E"/>
              <w:bottom w:val="dashed" w:sz="4" w:space="0" w:color="BFBFBF"/>
              <w:right w:val="none" w:sz="4" w:space="0" w:color="6E6E6E"/>
            </w:tcBorders>
          </w:tcPr>
          <w:p w:rsidR="004447C6" w:rsidRDefault="00BB0DE7">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447C6" w:rsidRDefault="00BB0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5020" w:type="dxa"/>
            <w:tcBorders>
              <w:top w:val="dashed" w:sz="4" w:space="0" w:color="BFBFBF"/>
              <w:left w:val="none" w:sz="4" w:space="0" w:color="6E6E6E"/>
              <w:bottom w:val="none" w:sz="4" w:space="0" w:color="BFBFBF"/>
              <w:right w:val="none" w:sz="4" w:space="0" w:color="6E6E6E"/>
            </w:tcBorders>
          </w:tcPr>
          <w:p w:rsidR="004447C6" w:rsidRDefault="00BB0DE7">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447C6" w:rsidRDefault="00BB0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4447C6" w:rsidRDefault="00BB0DE7">
      <w:pPr>
        <w:pStyle w:val="ProductList-Offering1SubSection"/>
        <w:outlineLvl w:val="3"/>
      </w:pPr>
      <w:bookmarkStart w:id="325" w:name="_Sec785"/>
      <w:r>
        <w:t>2. Умови продукту</w:t>
      </w:r>
      <w:bookmarkEnd w:id="325"/>
    </w:p>
    <w:tbl>
      <w:tblPr>
        <w:tblStyle w:val="PURTable"/>
        <w:tblW w:w="0" w:type="dxa"/>
        <w:tblLook w:val="04A0" w:firstRow="1" w:lastRow="0" w:firstColumn="1" w:lastColumn="0" w:noHBand="0" w:noVBand="1"/>
      </w:tblPr>
      <w:tblGrid>
        <w:gridCol w:w="3618"/>
        <w:gridCol w:w="3577"/>
        <w:gridCol w:w="3595"/>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Відповідний подовжений строк: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Акції: Н/Д</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зменшення (реєстраційна форма «Server and Cloud Enrollment»):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jc w:val="right"/>
      </w:pPr>
    </w:p>
    <w:tbl>
      <w:tblPr>
        <w:tblStyle w:val="PURTable"/>
        <w:tblW w:w="0" w:type="dxa"/>
        <w:tblLook w:val="04A0" w:firstRow="1" w:lastRow="0" w:firstColumn="1" w:lastColumn="0" w:noHBand="0" w:noVBand="1"/>
      </w:tblPr>
      <w:tblGrid>
        <w:gridCol w:w="1080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Body"/>
      </w:pPr>
    </w:p>
    <w:p w:rsidR="004447C6" w:rsidRDefault="00BB0DE7">
      <w:pPr>
        <w:pStyle w:val="ProductList-Offering2HeadingNoBorder"/>
        <w:outlineLvl w:val="2"/>
      </w:pPr>
      <w:bookmarkStart w:id="326" w:name="_Sec676"/>
      <w:r>
        <w:t>Yammer Enterprise</w:t>
      </w:r>
      <w:bookmarkEnd w:id="326"/>
      <w:r>
        <w:fldChar w:fldCharType="begin"/>
      </w:r>
      <w:r>
        <w:instrText xml:space="preserve"> TC "</w:instrText>
      </w:r>
      <w:bookmarkStart w:id="327" w:name="_Toc457390293"/>
      <w:r>
        <w:instrText>Yammer Enterprise</w:instrText>
      </w:r>
      <w:bookmarkEnd w:id="327"/>
      <w:r>
        <w:instrText>" \l 3</w:instrText>
      </w:r>
      <w:r>
        <w:fldChar w:fldCharType="end"/>
      </w:r>
    </w:p>
    <w:p w:rsidR="004447C6" w:rsidRDefault="00BB0DE7">
      <w:pPr>
        <w:pStyle w:val="ProductList-Offering1SubSection"/>
        <w:outlineLvl w:val="3"/>
      </w:pPr>
      <w:bookmarkStart w:id="328" w:name="_Sec732"/>
      <w:r>
        <w:t>1. Доступність програм</w:t>
      </w:r>
      <w:bookmarkEnd w:id="328"/>
    </w:p>
    <w:tbl>
      <w:tblPr>
        <w:tblStyle w:val="PURTable"/>
        <w:tblW w:w="0" w:type="dxa"/>
        <w:tblLook w:val="04A0" w:firstRow="1" w:lastRow="0" w:firstColumn="1" w:lastColumn="0" w:noHBand="0" w:noVBand="1"/>
      </w:tblPr>
      <w:tblGrid>
        <w:gridCol w:w="4451"/>
        <w:gridCol w:w="792"/>
        <w:gridCol w:w="792"/>
        <w:gridCol w:w="798"/>
        <w:gridCol w:w="707"/>
        <w:gridCol w:w="829"/>
        <w:gridCol w:w="823"/>
        <w:gridCol w:w="802"/>
        <w:gridCol w:w="790"/>
      </w:tblGrid>
      <w:tr w:rsidR="004447C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447C6" w:rsidRDefault="00BB0DE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447C6">
        <w:tc>
          <w:tcPr>
            <w:tcW w:w="5020" w:type="dxa"/>
            <w:tcBorders>
              <w:top w:val="single" w:sz="6" w:space="0" w:color="FFFFFF"/>
              <w:left w:val="none" w:sz="4" w:space="0" w:color="6E6E6E"/>
              <w:bottom w:val="none" w:sz="4" w:space="0" w:color="BFBFBF"/>
              <w:right w:val="none" w:sz="4" w:space="0" w:color="6E6E6E"/>
            </w:tcBorders>
          </w:tcPr>
          <w:p w:rsidR="004447C6" w:rsidRDefault="00BB0DE7">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447C6" w:rsidRDefault="00BB0DE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447C6" w:rsidRDefault="00BB0DE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bl>
    <w:p w:rsidR="004447C6" w:rsidRDefault="00BB0DE7">
      <w:pPr>
        <w:pStyle w:val="ProductList-Offering1SubSection"/>
        <w:outlineLvl w:val="3"/>
      </w:pPr>
      <w:bookmarkStart w:id="329" w:name="_Sec787"/>
      <w:r>
        <w:t>2. Умови продукту</w:t>
      </w:r>
      <w:bookmarkEnd w:id="329"/>
    </w:p>
    <w:tbl>
      <w:tblPr>
        <w:tblStyle w:val="PURTable"/>
        <w:tblW w:w="0" w:type="dxa"/>
        <w:tblLook w:val="04A0" w:firstRow="1" w:lastRow="0" w:firstColumn="1" w:lastColumn="0" w:noHBand="0" w:noVBand="1"/>
      </w:tblPr>
      <w:tblGrid>
        <w:gridCol w:w="3618"/>
        <w:gridCol w:w="3577"/>
        <w:gridCol w:w="3595"/>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Акції: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447C6" w:rsidRDefault="00BB0DE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Право на зменшення (реєстраційна форма «Server and Cloud Enrollment»): Н/Д</w:t>
            </w:r>
          </w:p>
        </w:tc>
      </w:tr>
      <w:tr w:rsidR="004447C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BB0DE7">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447C6" w:rsidRDefault="004447C6">
            <w:pPr>
              <w:pStyle w:val="ProductList-TableBody"/>
            </w:pPr>
          </w:p>
        </w:tc>
      </w:tr>
    </w:tbl>
    <w:p w:rsidR="004447C6" w:rsidRDefault="004447C6">
      <w:pPr>
        <w:pStyle w:val="ProductList-Body"/>
        <w:jc w:val="right"/>
      </w:pPr>
    </w:p>
    <w:tbl>
      <w:tblPr>
        <w:tblStyle w:val="PURTable"/>
        <w:tblW w:w="0" w:type="dxa"/>
        <w:tblLook w:val="04A0" w:firstRow="1" w:lastRow="0" w:firstColumn="1" w:lastColumn="0" w:noHBand="0" w:noVBand="1"/>
      </w:tblPr>
      <w:tblGrid>
        <w:gridCol w:w="1080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Body"/>
      </w:pPr>
    </w:p>
    <w:p w:rsidR="004447C6" w:rsidRDefault="004447C6">
      <w:pPr>
        <w:sectPr w:rsidR="004447C6">
          <w:headerReference w:type="default" r:id="rId121"/>
          <w:footerReference w:type="default" r:id="rId122"/>
          <w:type w:val="continuous"/>
          <w:pgSz w:w="12240" w:h="15840" w:code="1"/>
          <w:pgMar w:top="1170" w:right="720" w:bottom="720" w:left="720" w:header="432" w:footer="288" w:gutter="0"/>
          <w:cols w:space="360"/>
        </w:sectPr>
      </w:pPr>
    </w:p>
    <w:p w:rsidR="004447C6" w:rsidRDefault="00BB0DE7">
      <w:pPr>
        <w:pStyle w:val="ProductList-SectionHeading"/>
        <w:pageBreakBefore/>
        <w:outlineLvl w:val="0"/>
      </w:pPr>
      <w:bookmarkStart w:id="330" w:name="_Sec549"/>
      <w:bookmarkEnd w:id="210"/>
      <w:r>
        <w:t>Глосарій</w:t>
      </w:r>
      <w:r>
        <w:fldChar w:fldCharType="begin"/>
      </w:r>
      <w:r>
        <w:instrText xml:space="preserve"> TC "</w:instrText>
      </w:r>
      <w:bookmarkStart w:id="331" w:name="_Toc457390294"/>
      <w:r>
        <w:instrText>Глосарій</w:instrText>
      </w:r>
      <w:bookmarkEnd w:id="331"/>
      <w:r>
        <w:instrText>" \l 1</w:instrText>
      </w:r>
      <w:r>
        <w:fldChar w:fldCharType="end"/>
      </w:r>
    </w:p>
    <w:p w:rsidR="004447C6" w:rsidRDefault="00BB0DE7">
      <w:pPr>
        <w:pStyle w:val="ProductList-Offering1Heading"/>
        <w:outlineLvl w:val="1"/>
      </w:pPr>
      <w:bookmarkStart w:id="332" w:name="_Sec550"/>
      <w:r>
        <w:t>Характеристики</w:t>
      </w:r>
      <w:bookmarkEnd w:id="332"/>
      <w:r>
        <w:fldChar w:fldCharType="begin"/>
      </w:r>
      <w:r>
        <w:instrText xml:space="preserve"> TC "</w:instrText>
      </w:r>
      <w:bookmarkStart w:id="333" w:name="_Toc457390295"/>
      <w:r>
        <w:instrText>Характеристики</w:instrText>
      </w:r>
      <w:bookmarkEnd w:id="333"/>
      <w:r>
        <w:instrText>" \l 2</w:instrText>
      </w:r>
      <w:r>
        <w:fldChar w:fldCharType="end"/>
      </w:r>
    </w:p>
    <w:p w:rsidR="004447C6" w:rsidRDefault="00BB0DE7">
      <w:pPr>
        <w:pStyle w:val="ProductList-BodySpaced"/>
      </w:pPr>
      <w:r>
        <w:t>Характеристики визначено в таблицях у кожному Записі товару. Вони вказують права або умови, що застосовуються до Продуктів.</w:t>
      </w:r>
    </w:p>
    <w:p w:rsidR="004447C6" w:rsidRDefault="004447C6">
      <w:pPr>
        <w:pStyle w:val="ProductList-BodySpaced"/>
      </w:pPr>
    </w:p>
    <w:p w:rsidR="004447C6" w:rsidRDefault="00BB0DE7">
      <w:pPr>
        <w:pStyle w:val="ProductList-BodySpaced"/>
      </w:pPr>
      <w:r>
        <w:rPr>
          <w:b/>
          <w:color w:val="00188F"/>
        </w:rPr>
        <w:t>Додаткове програмне забезпечення</w:t>
      </w:r>
      <w:r>
        <w:t>.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w:t>
      </w:r>
    </w:p>
    <w:p w:rsidR="004447C6" w:rsidRDefault="00BB0DE7">
      <w:pPr>
        <w:pStyle w:val="ProductList-BodySpaced"/>
      </w:pPr>
      <w:r>
        <w:rPr>
          <w:b/>
          <w:color w:val="00188F"/>
        </w:rPr>
        <w:t>Обов’язкова ліцензія для доступу клієнтів</w:t>
      </w:r>
      <w:r>
        <w:t>: указує, чи вимагає Серверний продукт ліцензії доступу клієнта для доступу користувачів і пристроїв.</w:t>
      </w:r>
    </w:p>
    <w:p w:rsidR="004447C6" w:rsidRDefault="00BB0DE7">
      <w:pPr>
        <w:pStyle w:val="ProductList-BodySpaced"/>
      </w:pPr>
      <w:r>
        <w:rPr>
          <w:b/>
          <w:color w:val="00188F"/>
        </w:rPr>
        <w:t>Аварійне відновлення</w:t>
      </w:r>
      <w:r>
        <w:t xml:space="preserve">: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w:t>
      </w:r>
      <w:hyperlink w:anchor="_Sec588">
        <w:r>
          <w:rPr>
            <w:color w:val="00467F"/>
            <w:u w:val="single"/>
          </w:rPr>
          <w:t>Сервери – права на відновлення після збою</w:t>
        </w:r>
      </w:hyperlink>
      <w:hyperlink w:anchor="_Sec564">
        <w:r>
          <w:rPr>
            <w:color w:val="00467F"/>
            <w:u w:val="single"/>
          </w:rPr>
          <w:t>Додатку Б</w:t>
        </w:r>
      </w:hyperlink>
      <w:r>
        <w:t xml:space="preserve"> «Підтримка програмного забезпечення».</w:t>
      </w:r>
    </w:p>
    <w:p w:rsidR="004447C6" w:rsidRDefault="00BB0DE7">
      <w:pPr>
        <w:pStyle w:val="ProductList-BodySpaced"/>
      </w:pPr>
      <w:r>
        <w:rPr>
          <w:b/>
          <w:color w:val="00188F"/>
        </w:rPr>
        <w:t>Випуски з меншими функціональними можливостями</w:t>
      </w:r>
      <w:r>
        <w:t>: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w:t>
      </w:r>
    </w:p>
    <w:p w:rsidR="004447C6" w:rsidRDefault="00BB0DE7">
      <w:pPr>
        <w:pStyle w:val="ProductList-BodySpaced"/>
      </w:pPr>
      <w:r>
        <w:rPr>
          <w:b/>
          <w:color w:val="00188F"/>
        </w:rPr>
        <w:t>Відповідний подовжений строк</w:t>
      </w:r>
      <w:r>
        <w:t>: Онлайнові служби, що передбачають подовжений строк, як описано в угоді «Enterprise» і договорі «Enterprise Subscription».</w:t>
      </w:r>
    </w:p>
    <w:p w:rsidR="004447C6" w:rsidRDefault="00BB0DE7">
      <w:pPr>
        <w:pStyle w:val="ProductList-BodySpaced"/>
      </w:pPr>
      <w:r>
        <w:rPr>
          <w:b/>
          <w:color w:val="00188F"/>
        </w:rPr>
        <w:t>Обов’язкова ліцензія для доступу зовнішніх користувачів</w:t>
      </w:r>
      <w:r>
        <w:t xml:space="preserve">: указує конкретні вимоги або варіанти ліцензування для доступу з боку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Зовнішніх користувачів</w:t>
      </w:r>
      <w:r>
        <w:fldChar w:fldCharType="end"/>
      </w:r>
      <w:r>
        <w:t>.</w:t>
      </w:r>
    </w:p>
    <w:p w:rsidR="004447C6" w:rsidRDefault="00BB0DE7">
      <w:pPr>
        <w:pStyle w:val="ProductList-BodySpaced"/>
      </w:pPr>
      <w:r>
        <w:rPr>
          <w:b/>
          <w:color w:val="00188F"/>
        </w:rPr>
        <w:t>Права на відновлення після відмови</w:t>
      </w:r>
      <w:r>
        <w:t xml:space="preserve">: перевага Підтримки програмного забезпечення, яка дає змогу Клієнту запускати пасивні Екземпляри Продукту для відновлення після відмови разом із програмним забезпеченням, запущеним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 очікуванні відновлення після відмови. Пасивні Екземпляри для відновлення після відмови можна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або на іншому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використання Клієнтом. Права переходу на резервний ресурс у разі виходу пристрою з ладу застосовуються, лише якщо кількість ліцензій, які б інакше вимагалися для запуску пасивних резервних Екземплярів, не перевищує кількість ліцензій, необхідних для запуску відповідних виробничих Екземплярів.</w:t>
      </w:r>
    </w:p>
    <w:p w:rsidR="004447C6" w:rsidRDefault="00BB0DE7">
      <w:pPr>
        <w:pStyle w:val="ProductList-BodySpaced"/>
      </w:pPr>
      <w:r>
        <w:rPr>
          <w:b/>
          <w:color w:val="00188F"/>
        </w:rPr>
        <w:t>Хмарні служби для державних установ (лише США)</w:t>
      </w:r>
      <w:r>
        <w:t xml:space="preserve">: Онлайнові служби, доступні лише для відповідних федеральних, місцевих або племінних органів чи органів штатів у Сполучених Штатах. Права на використання хмарних служб для державних установ еквівалентні стандартним правам на використання аналогічних служб із підтримкою багатоклієнтської архітектури. Онлайнові служби, що пропонуються як хмарні служби для державних установ, не передбачають резервування Ліцензій. Кваліфіковані Онлайнові служби пропонуються як хмарні служби для державних і недержавних установ. Клієнтам можуть надаватися послуги як державним або недержавним установам, але не як поєднанню того й іншого. Онлайнові служби, призначені як хмарні служби для державних установ, не можна розгортати в тому самому домені разом із конкретними хмарними службами для недержавних установ. </w:t>
      </w:r>
    </w:p>
    <w:p w:rsidR="004447C6" w:rsidRDefault="00BB0DE7">
      <w:pPr>
        <w:pStyle w:val="ProductList-BodySpaced"/>
      </w:pPr>
      <w:r>
        <w:rPr>
          <w:b/>
          <w:color w:val="00188F"/>
        </w:rPr>
        <w:t>Включені технології</w:t>
      </w:r>
      <w:r>
        <w:t>: вказує інші компоненти Майкрософт, включені до Продукту; докладніші відомості див. у розділі «Включені технології» Універсальних умов ліцензування.</w:t>
      </w:r>
    </w:p>
    <w:p w:rsidR="004447C6" w:rsidRDefault="00BB0DE7">
      <w:pPr>
        <w:pStyle w:val="ProductList-BodySpaced"/>
      </w:pPr>
      <w:r>
        <w:rPr>
          <w:b/>
          <w:color w:val="00188F"/>
        </w:rPr>
        <w:t>Переміщення ліцензій</w:t>
      </w:r>
      <w:r>
        <w:t xml:space="preserve">: права, доступні клієнтам із Підтримкою програмного забезпечення, що дають змогу переуступати ліцензії поза мешами стандартних строків або використовувати Продукти на багатоклієнтських серверах поза межами власних центрів даних; докладніші відомості див. у розділі «Переміщення ліцензій» </w:t>
      </w:r>
      <w:hyperlink w:anchor="_Sec564">
        <w:r>
          <w:rPr>
            <w:color w:val="00467F"/>
            <w:u w:val="single"/>
          </w:rPr>
          <w:t>Додатку Б</w:t>
        </w:r>
      </w:hyperlink>
      <w:r>
        <w:t xml:space="preserve"> «Підтримка програмного забезпечення».</w:t>
      </w:r>
    </w:p>
    <w:p w:rsidR="004447C6" w:rsidRDefault="00BB0DE7">
      <w:pPr>
        <w:pStyle w:val="ProductList-BodySpaced"/>
      </w:pPr>
      <w:r>
        <w:rPr>
          <w:b/>
          <w:color w:val="00188F"/>
        </w:rPr>
        <w:t>Умови ліцензії</w:t>
      </w:r>
      <w:r>
        <w:t>: Умови та положення, що регулюють розгортання та використання Продукту.</w:t>
      </w:r>
    </w:p>
    <w:p w:rsidR="004447C6" w:rsidRDefault="00BB0DE7">
      <w:pPr>
        <w:pStyle w:val="ProductList-BodySpaced"/>
      </w:pPr>
      <w:r>
        <w:rPr>
          <w:b/>
          <w:color w:val="00188F"/>
        </w:rPr>
        <w:t>Права на перенесення</w:t>
      </w:r>
      <w:r>
        <w:t>: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Клієнт також може мати нестандартні права на заміну на старіші версії задля використання попередніх версій тих самих або інших Продуктів замість ліцензованої версії.</w:t>
      </w:r>
    </w:p>
    <w:p w:rsidR="004447C6" w:rsidRDefault="00BB0DE7">
      <w:pPr>
        <w:pStyle w:val="ProductList-BodySpaced"/>
      </w:pPr>
      <w:r>
        <w:rPr>
          <w:b/>
          <w:color w:val="00188F"/>
        </w:rPr>
        <w:t>Необхідна умова</w:t>
      </w:r>
      <w:r>
        <w:t>: указує, що для придбання Ліцензій на Продукт необхідно задовольнити певні додаткові умови.</w:t>
      </w:r>
    </w:p>
    <w:p w:rsidR="004447C6" w:rsidRDefault="00BB0DE7">
      <w:pPr>
        <w:pStyle w:val="ProductList-BodySpaced"/>
      </w:pPr>
      <w:r>
        <w:rPr>
          <w:b/>
          <w:color w:val="00188F"/>
        </w:rPr>
        <w:t>Необхідна умова (Підтримка програмного забезпечення)</w:t>
      </w:r>
      <w:r>
        <w:t>:вказує, що для придбання відшкодування в рамках Підтримки програмного забезпечення для Продукту необхідно задовольнити певні додаткові умови.</w:t>
      </w:r>
    </w:p>
    <w:p w:rsidR="004447C6" w:rsidRDefault="00BB0DE7">
      <w:pPr>
        <w:pStyle w:val="ProductList-BodySpaced"/>
      </w:pPr>
      <w:r>
        <w:rPr>
          <w:b/>
          <w:color w:val="00188F"/>
        </w:rPr>
        <w:t>Попередня версія</w:t>
      </w:r>
      <w:r>
        <w:t>: Попередні версії Продукту та На яку дату вони будуть доступні.</w:t>
      </w:r>
    </w:p>
    <w:p w:rsidR="004447C6" w:rsidRDefault="00BB0DE7">
      <w:pPr>
        <w:pStyle w:val="ProductList-BodySpaced"/>
      </w:pPr>
      <w:r>
        <w:rPr>
          <w:b/>
          <w:color w:val="00188F"/>
        </w:rPr>
        <w:t>Повідомлення</w:t>
      </w:r>
      <w:r>
        <w:t xml:space="preserve">: визначає повідомлення, що відповідають Продукту; докладніші відомості див. у розділі «Повідомлення» </w:t>
      </w:r>
      <w:hyperlink w:anchor="_Sec537">
        <w:r>
          <w:rPr>
            <w:color w:val="00467F"/>
            <w:u w:val="single"/>
          </w:rPr>
          <w:t>Універсальних умов ліцензування</w:t>
        </w:r>
      </w:hyperlink>
      <w:r>
        <w:t>.</w:t>
      </w:r>
    </w:p>
    <w:p w:rsidR="004447C6" w:rsidRDefault="00BB0DE7">
      <w:pPr>
        <w:pStyle w:val="ProductList-BodySpaced"/>
      </w:pPr>
      <w:r>
        <w:rPr>
          <w:b/>
          <w:color w:val="00188F"/>
        </w:rPr>
        <w:t>Програма Online Subscription (OSP)</w:t>
      </w:r>
      <w:r>
        <w:t>: Продукт є доступним за програмою Online Subscription.</w:t>
      </w:r>
    </w:p>
    <w:p w:rsidR="004447C6" w:rsidRDefault="00BB0DE7">
      <w:pPr>
        <w:pStyle w:val="ProductList-BodySpaced"/>
      </w:pPr>
      <w:r>
        <w:rPr>
          <w:b/>
          <w:color w:val="00188F"/>
        </w:rPr>
        <w:t>Група Продуктів</w:t>
      </w:r>
      <w:r>
        <w:t>: вказує групу Продуктів, до якої належить Продукт, для цілей визначення цінових знижок. Є три категорії Груп продуктів: Програма, Сервер і Система.</w:t>
      </w:r>
    </w:p>
    <w:p w:rsidR="004447C6" w:rsidRDefault="00BB0DE7">
      <w:pPr>
        <w:pStyle w:val="ProductList-BodySpaced"/>
      </w:pPr>
      <w:r>
        <w:rPr>
          <w:b/>
          <w:color w:val="00188F"/>
        </w:rPr>
        <w:t>Умови ліцензії для певних продуктів</w:t>
      </w:r>
      <w:r>
        <w:t>: указує умови та положення для певних Продуктів, що регулюють розгортання та використання Продукту та включені нижче в таблицю «Права на використання».</w:t>
      </w:r>
    </w:p>
    <w:p w:rsidR="004447C6" w:rsidRDefault="00BB0DE7">
      <w:pPr>
        <w:pStyle w:val="ProductList-BodySpaced"/>
      </w:pPr>
      <w:r>
        <w:rPr>
          <w:b/>
          <w:color w:val="00188F"/>
        </w:rPr>
        <w:t>Акції</w:t>
      </w:r>
      <w:r>
        <w:t xml:space="preserve">: указує, що до Продукту застосовуються обмежені за часом пропозиції, як описано в </w:t>
      </w:r>
      <w:hyperlink w:anchor="_Sec572">
        <w:r>
          <w:rPr>
            <w:color w:val="00467F"/>
            <w:u w:val="single"/>
          </w:rPr>
          <w:t>Додатку Д</w:t>
        </w:r>
      </w:hyperlink>
      <w:r>
        <w:t xml:space="preserve"> «Акції».</w:t>
      </w:r>
    </w:p>
    <w:p w:rsidR="004447C6" w:rsidRDefault="00BB0DE7">
      <w:pPr>
        <w:pStyle w:val="ProductList-BodySpaced"/>
      </w:pPr>
      <w:r>
        <w:rPr>
          <w:b/>
          <w:color w:val="00188F"/>
        </w:rPr>
        <w:t>Виняток для кваліфікованого користувача</w:t>
      </w:r>
      <w:r>
        <w:t xml:space="preserve">: виняток застосовується до користувачів,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«Volume Licensing» Клієнта, незважаючи на будь-які положення такої угоди про протилежне. </w:t>
      </w:r>
    </w:p>
    <w:p w:rsidR="004447C6" w:rsidRDefault="00BB0DE7">
      <w:pPr>
        <w:pStyle w:val="ProductList-BodySpaced"/>
      </w:pPr>
      <w:r>
        <w:rPr>
          <w:b/>
          <w:color w:val="00188F"/>
        </w:rPr>
        <w:t>Можливість зменшення</w:t>
      </w:r>
      <w:r>
        <w:t>: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w:t>
      </w:r>
    </w:p>
    <w:p w:rsidR="004447C6" w:rsidRDefault="00BB0DE7">
      <w:pPr>
        <w:pStyle w:val="ProductList-BodySpaced"/>
      </w:pPr>
      <w:r>
        <w:rPr>
          <w:b/>
          <w:color w:val="00188F"/>
        </w:rPr>
        <w:t>Можливість зменшення (SCE)</w:t>
      </w:r>
      <w:r>
        <w: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w:t>
      </w:r>
    </w:p>
    <w:p w:rsidR="004447C6" w:rsidRDefault="00BB0DE7">
      <w:pPr>
        <w:pStyle w:val="ProductList-BodySpaced"/>
      </w:pPr>
      <w:r>
        <w:rPr>
          <w:b/>
          <w:color w:val="00188F"/>
        </w:rPr>
        <w:t>Права на віддалене використання</w:t>
      </w:r>
      <w:r>
        <w:t xml:space="preserve">. Перевага Підтримки програмного забезпечення, яка надає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певні права на доступ і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може використовувати </w:t>
      </w:r>
      <w:r>
        <w:fldChar w:fldCharType="begin"/>
      </w:r>
      <w:r>
        <w:instrText xml:space="preserve"> AutoTextList   \s NoStyle \t " Кваліфікований пристрій третьої сторони – пристрій, який не контролюється (ні прямо, ні опосередковано) Клієнтом або його Афілійованими особами (наприклад, загальнодоступний кіоск третьої сторони)." </w:instrText>
      </w:r>
      <w:r>
        <w:fldChar w:fldCharType="separate"/>
      </w:r>
      <w:r>
        <w:rPr>
          <w:color w:val="0563C1"/>
        </w:rPr>
        <w:t>Кваліфікований пристрій третьої сторони</w:t>
      </w:r>
      <w:r>
        <w:fldChar w:fldCharType="end"/>
      </w:r>
      <w:r>
        <w:t xml:space="preserve">, (i) щоб здійснювати віддалений доступ і використовувати дозволені Екземпляри або копії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призначених для використання Клієнтом, (ii) щоб використовувати локально дозволений екземпляр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або (iii) здійснювати доступ локально до дозволеного Екземпляра або копії програмного забезпечення на USB-носії через Windows to Go. У кожному випадку такі дії мають здійснюватися виключно для робочих цілей у той час, коли користувач не перебуває в приміщенні Клієнта. Жоден інший користувач не повинен використовувати програмне забезпечення за тією самою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 той самий час. Незважаючи на суперечні положення угоди корпоративного ліцензування «Volume Licensing» Клієнта, до Кваліфікованих настільних комп’ютерів і пристроїв не належать будь-які Кваліфіковані пристрої третіх сторін, за допомогою яких Клієнт може здійснювати доступ до програмного забезпечення й використовувати його та будь-який (інший) корпоративний продукт виключно відповідно до Прав на віддалене використання.</w:t>
      </w:r>
    </w:p>
    <w:p w:rsidR="004447C6" w:rsidRDefault="00BB0DE7">
      <w:pPr>
        <w:pStyle w:val="ProductList-BodySpaced"/>
      </w:pPr>
      <w:r>
        <w:rPr>
          <w:b/>
          <w:color w:val="00188F"/>
        </w:rPr>
        <w:t>Самостійне розміщення</w:t>
      </w:r>
      <w:r>
        <w:t xml:space="preserve">: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w:t>
      </w:r>
      <w:hyperlink w:anchor="_Sec564">
        <w:r>
          <w:rPr>
            <w:color w:val="00467F"/>
            <w:u w:val="single"/>
          </w:rPr>
          <w:t>Додатку Б</w:t>
        </w:r>
      </w:hyperlink>
      <w:r>
        <w:t xml:space="preserve"> «Підтримка програмного забезпечення».</w:t>
      </w:r>
    </w:p>
    <w:p w:rsidR="004447C6" w:rsidRDefault="00BB0DE7">
      <w:pPr>
        <w:pStyle w:val="ProductList-BodySpaced"/>
      </w:pPr>
      <w:r>
        <w:rPr>
          <w:b/>
          <w:color w:val="00188F"/>
        </w:rPr>
        <w:t>Група «Переваги Підтримки програмного забезпечення»</w:t>
      </w:r>
      <w:r>
        <w:t xml:space="preserve">: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w:t>
      </w:r>
      <w:hyperlink w:anchor="_Sec564">
        <w:r>
          <w:rPr>
            <w:color w:val="00467F"/>
            <w:u w:val="single"/>
          </w:rPr>
          <w:t>Додатку Б</w:t>
        </w:r>
      </w:hyperlink>
      <w:r>
        <w:t xml:space="preserve"> «Підтримка програмного забезпечення».</w:t>
      </w:r>
    </w:p>
    <w:p w:rsidR="004447C6" w:rsidRDefault="00BB0DE7">
      <w:pPr>
        <w:pStyle w:val="ProductList-BodySpaced"/>
      </w:pPr>
      <w:r>
        <w:rPr>
          <w:b/>
          <w:color w:val="00188F"/>
        </w:rPr>
        <w:t>Переваги використання для учнів</w:t>
      </w:r>
      <w:r>
        <w:t>: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Відповідний Продукт і Продукт, для якого доступна програма «Переваги використання для студентів», визначено в Записі продукту. Такі Ліцензії для студентів можуть не входити в число мінімальної необхідної кількості замовлених ліцензій.</w:t>
      </w:r>
    </w:p>
    <w:p w:rsidR="004447C6" w:rsidRDefault="00BB0DE7">
      <w:pPr>
        <w:pStyle w:val="ProductList-BodySpaced"/>
      </w:pPr>
      <w:r>
        <w:rPr>
          <w:b/>
          <w:color w:val="00188F"/>
        </w:rPr>
        <w:t>Набір</w:t>
      </w:r>
      <w:r>
        <w:t xml:space="preserve">: Продукт, який складається з компонентів, що також ліцензуються окремо. Програмний комплекс ліцензується за єдиною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що призначається одному користувачу або пристрою та дає змогу використовувати всі компоненти на одному пристрої чи одним користувачем, якому призначено Ліцензію. Компоненти Набору не повинні відокремлюватися та використовуватися на окремих пристроях або окремими користувачами.</w:t>
      </w:r>
    </w:p>
    <w:p w:rsidR="004447C6" w:rsidRDefault="00BB0DE7">
      <w:pPr>
        <w:pStyle w:val="ProductList-BodySpaced"/>
      </w:pPr>
      <w:r>
        <w:rPr>
          <w:b/>
          <w:color w:val="00188F"/>
        </w:rPr>
        <w:t>Право на уточнення</w:t>
      </w:r>
      <w:r>
        <w:t>: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t>
      </w:r>
    </w:p>
    <w:p w:rsidR="004447C6" w:rsidRDefault="00BB0DE7">
      <w:pPr>
        <w:pStyle w:val="ProductList-BodySpaced"/>
      </w:pPr>
      <w:r>
        <w:rPr>
          <w:b/>
          <w:color w:val="00188F"/>
        </w:rPr>
        <w:t>Діюча знижка</w:t>
      </w:r>
      <w:r>
        <w:t xml:space="preserve">: знижка, доступна клієнтам за угодою «Open Value Subscription», які замовляють ліцензії на Продукт протягом першого року дії угоди, якщо вони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відповідний Продукт.</w:t>
      </w:r>
    </w:p>
    <w:p w:rsidR="004447C6" w:rsidRDefault="004447C6">
      <w:pPr>
        <w:pStyle w:val="ProductList-BodySpaced"/>
        <w:jc w:val="right"/>
      </w:pPr>
    </w:p>
    <w:tbl>
      <w:tblPr>
        <w:tblStyle w:val="PURTable"/>
        <w:tblW w:w="0" w:type="dxa"/>
        <w:tblLook w:val="04A0" w:firstRow="1" w:lastRow="0" w:firstColumn="1" w:lastColumn="0" w:noHBand="0" w:noVBand="1"/>
      </w:tblPr>
      <w:tblGrid>
        <w:gridCol w:w="1080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BodySpaced"/>
      </w:pPr>
    </w:p>
    <w:p w:rsidR="004447C6" w:rsidRDefault="00BB0DE7">
      <w:pPr>
        <w:pStyle w:val="ProductList-Offering1Heading"/>
        <w:outlineLvl w:val="1"/>
      </w:pPr>
      <w:bookmarkStart w:id="334" w:name="_Sec551"/>
      <w:r>
        <w:t>Значення в клітинках</w:t>
      </w:r>
      <w:bookmarkEnd w:id="334"/>
      <w:r>
        <w:fldChar w:fldCharType="begin"/>
      </w:r>
      <w:r>
        <w:instrText xml:space="preserve"> TC "</w:instrText>
      </w:r>
      <w:bookmarkStart w:id="335" w:name="_Toc457390296"/>
      <w:r>
        <w:instrText>Значення в клітинках</w:instrText>
      </w:r>
      <w:bookmarkEnd w:id="335"/>
      <w:r>
        <w:instrText>" \l 2</w:instrText>
      </w:r>
      <w:r>
        <w:fldChar w:fldCharType="end"/>
      </w:r>
    </w:p>
    <w:p w:rsidR="004447C6" w:rsidRDefault="00BB0DE7">
      <w:pPr>
        <w:pStyle w:val="ProductList-BodySpaced"/>
      </w:pPr>
      <w:r>
        <w:t>Значення в клітинках використовуються в таблиці Доступності програм в кожному Записі товару для визначення того, як Продукт пропонується в кожній програмі. Угоди за програмою корпоративного ліцензування «Volume Licensing» визначають ці типи пропозицій.</w:t>
      </w:r>
    </w:p>
    <w:p w:rsidR="004447C6" w:rsidRDefault="004447C6">
      <w:pPr>
        <w:pStyle w:val="ProductList-BodySpaced"/>
      </w:pPr>
    </w:p>
    <w:p w:rsidR="004447C6" w:rsidRDefault="00BB0DE7">
      <w:pPr>
        <w:pStyle w:val="ProductList-BodySpaced"/>
      </w:pPr>
      <w:r>
        <w:rPr>
          <w:b/>
          <w:color w:val="00188F"/>
        </w:rPr>
        <w:t>A</w:t>
      </w:r>
      <w:r>
        <w:t xml:space="preserve">= </w:t>
      </w:r>
      <w:r>
        <w:rPr>
          <w:color w:val="00188F"/>
        </w:rPr>
        <w:t>Додатковий продукт</w:t>
      </w:r>
      <w:r>
        <w:t>: Продукт пропонується як Додатковий продукт.</w:t>
      </w:r>
    </w:p>
    <w:p w:rsidR="004447C6" w:rsidRDefault="00BB0DE7">
      <w:pPr>
        <w:pStyle w:val="ProductList-BodySpaced"/>
      </w:pPr>
      <w:r>
        <w:rPr>
          <w:b/>
          <w:color w:val="00188F"/>
        </w:rPr>
        <w:t>AO</w:t>
      </w:r>
      <w:r>
        <w:t xml:space="preserve">= </w:t>
      </w:r>
      <w:r>
        <w:rPr>
          <w:color w:val="00188F"/>
        </w:rPr>
        <w:t>Додатковий продукт для всієї організації</w:t>
      </w:r>
      <w:r>
        <w:t>: Продукт пропонується як Додатковий продукт, який можна замовити для всієї організації.</w:t>
      </w:r>
    </w:p>
    <w:p w:rsidR="004447C6" w:rsidRDefault="00BB0DE7">
      <w:pPr>
        <w:pStyle w:val="ProductList-BodySpaced"/>
      </w:pPr>
      <w:r>
        <w:rPr>
          <w:b/>
          <w:color w:val="00188F"/>
        </w:rPr>
        <w:t>E</w:t>
      </w:r>
      <w:r>
        <w:t xml:space="preserve"> = </w:t>
      </w:r>
      <w:r>
        <w:rPr>
          <w:color w:val="00188F"/>
        </w:rPr>
        <w:t>Корпоративний продукт</w:t>
      </w:r>
      <w:r>
        <w:t>: Продукт пропонується як Корпоративний продукт, але не як продукт із категорії платформ настільного комп’ютера.</w:t>
      </w:r>
    </w:p>
    <w:p w:rsidR="004447C6" w:rsidRDefault="00BB0DE7">
      <w:pPr>
        <w:pStyle w:val="ProductList-BodySpaced"/>
      </w:pPr>
      <w:r>
        <w:rPr>
          <w:b/>
          <w:color w:val="00188F"/>
        </w:rPr>
        <w:t>ED</w:t>
      </w:r>
      <w:r>
        <w:t xml:space="preserve"> = </w:t>
      </w:r>
      <w:r>
        <w:rPr>
          <w:color w:val="00188F"/>
        </w:rPr>
        <w:t>Настільний комп’ютер для освітніх установ</w:t>
      </w:r>
      <w:r>
        <w:t>: Продукт пропонується як продукт із категорії платформ настільного комп’ютера для освітніх установ із Ліцензією Enterprise CAL Suite або Core CAL Suite за Реєстраційною формою «Enrollment for Education Solutions» і Програмою «Open Value Subscription – рішення «Education Solutions»».</w:t>
      </w:r>
    </w:p>
    <w:p w:rsidR="004447C6" w:rsidRDefault="00BB0DE7">
      <w:pPr>
        <w:pStyle w:val="ProductList-BodySpaced"/>
      </w:pPr>
      <w:r>
        <w:rPr>
          <w:b/>
          <w:color w:val="00188F"/>
        </w:rPr>
        <w:t>EO</w:t>
      </w:r>
      <w:r>
        <w:t xml:space="preserve"> = </w:t>
      </w:r>
      <w:r>
        <w:rPr>
          <w:color w:val="00188F"/>
        </w:rPr>
        <w:t>Корпоративна онлайнова служба</w:t>
      </w:r>
      <w:r>
        <w:t xml:space="preserve">: Онлайнова служба пропонується як корпоративна Онлайнова служба або Онлайнова служба платформи та відповідає вимогам до Корпоративних продуктів. EO для Ліцензії CAL і Enterprise CAL Suite вимагає відповідної Ліцензії CAL Suite Bridge. </w:t>
      </w:r>
    </w:p>
    <w:p w:rsidR="004447C6" w:rsidRDefault="00BB0DE7">
      <w:pPr>
        <w:pStyle w:val="ProductList-BodySpaced"/>
      </w:pPr>
      <w:r>
        <w:rPr>
          <w:b/>
          <w:color w:val="00188F"/>
        </w:rPr>
        <w:t>OM</w:t>
      </w:r>
      <w:r>
        <w:t xml:space="preserve"> = </w:t>
      </w:r>
      <w:r>
        <w:rPr>
          <w:color w:val="00188F"/>
        </w:rPr>
        <w:t>Мінімум Open</w:t>
      </w:r>
      <w:r>
        <w:t>: кожна Ліцензія враховується виключно як 5 Ліцензій для цілей мінімуму початкового замовлення.</w:t>
      </w:r>
    </w:p>
    <w:p w:rsidR="004447C6" w:rsidRDefault="00BB0DE7">
      <w:pPr>
        <w:pStyle w:val="ProductList-BodySpaced"/>
      </w:pPr>
      <w:r>
        <w:rPr>
          <w:b/>
          <w:color w:val="00188F"/>
        </w:rPr>
        <w:t>OW</w:t>
      </w:r>
      <w:r>
        <w:t xml:space="preserve"> = </w:t>
      </w:r>
      <w:r>
        <w:rPr>
          <w:color w:val="00188F"/>
        </w:rPr>
        <w:t>Варіант для всієї організації</w:t>
      </w:r>
      <w:r>
        <w:t>: доступно за Варіантом для всієї організації.</w:t>
      </w:r>
    </w:p>
    <w:p w:rsidR="004447C6" w:rsidRDefault="00BB0DE7">
      <w:pPr>
        <w:pStyle w:val="ProductList-BodySpaced"/>
      </w:pPr>
      <w:r>
        <w:rPr>
          <w:b/>
          <w:color w:val="00188F"/>
        </w:rPr>
        <w:t>P</w:t>
      </w:r>
      <w:r>
        <w:t xml:space="preserve"> = </w:t>
      </w:r>
      <w:r>
        <w:rPr>
          <w:color w:val="00188F"/>
        </w:rPr>
        <w:t>Варіант не для всієї організації за Програмою «Open Value»</w:t>
      </w:r>
      <w:r>
        <w:t>: Продукт пропонується за Варіантом не для всієї організації за Програмою Open Value.</w:t>
      </w:r>
    </w:p>
    <w:p w:rsidR="004447C6" w:rsidRDefault="00BB0DE7">
      <w:pPr>
        <w:pStyle w:val="ProductList-BodySpaced"/>
      </w:pPr>
      <w:r>
        <w:rPr>
          <w:b/>
          <w:color w:val="00188F"/>
        </w:rPr>
        <w:t>SD</w:t>
      </w:r>
      <w:r>
        <w:t xml:space="preserve">= </w:t>
      </w:r>
      <w:r>
        <w:rPr>
          <w:color w:val="00188F"/>
        </w:rPr>
        <w:t>Продукт із категорії платформ настільного комп’ютера для шкіл</w:t>
      </w:r>
      <w:r>
        <w:t>: Продукт пропонується як продукт із категорії платформ настільного комп’ютера для шкіл із Ліцензією Enterprise CAL Suite або Core CAL Suite за Угодою Campus and School. Продукт із категорії платформ настільного комп’ютера для шкіл враховується як три одиниці.</w:t>
      </w:r>
    </w:p>
    <w:p w:rsidR="004447C6" w:rsidRDefault="00BB0DE7">
      <w:pPr>
        <w:pStyle w:val="ProductList-BodySpaced"/>
      </w:pPr>
      <w:r>
        <w:rPr>
          <w:b/>
          <w:color w:val="00188F"/>
        </w:rPr>
        <w:t>ST</w:t>
      </w:r>
      <w:r>
        <w:t xml:space="preserve"> = </w:t>
      </w:r>
      <w:r>
        <w:rPr>
          <w:color w:val="00188F"/>
        </w:rPr>
        <w:t>Пропозиція Student Offering</w:t>
      </w:r>
      <w:r>
        <w:t>: Продукт пропонується як Student Offering, і його слід замовляти для повної Кількості студентів.</w:t>
      </w:r>
    </w:p>
    <w:p w:rsidR="004447C6" w:rsidRDefault="00BB0DE7">
      <w:pPr>
        <w:pStyle w:val="ProductList-BodySpaced"/>
      </w:pPr>
      <w:r>
        <w:rPr>
          <w:b/>
          <w:color w:val="00188F"/>
        </w:rPr>
        <w:t>SP</w:t>
      </w:r>
      <w:r>
        <w:t xml:space="preserve"> = </w:t>
      </w:r>
      <w:r>
        <w:rPr>
          <w:color w:val="00188F"/>
        </w:rPr>
        <w:t>Продукт із категорії серверних продуктів та інструментів</w:t>
      </w:r>
      <w:r>
        <w:t>: Продукт належить до категорії серверних продуктів та інструментів і пропонується за Реєстраційною формою Server and Cloud Enrollment.</w:t>
      </w:r>
    </w:p>
    <w:p w:rsidR="004447C6" w:rsidRDefault="00BB0DE7">
      <w:pPr>
        <w:pStyle w:val="ProductList-BodySpaced"/>
      </w:pPr>
      <w:r>
        <w:rPr>
          <w:b/>
          <w:color w:val="00188F"/>
        </w:rPr>
        <w:t>UC</w:t>
      </w:r>
      <w:r>
        <w:t xml:space="preserve"> = </w:t>
      </w:r>
      <w:r>
        <w:rPr>
          <w:color w:val="00188F"/>
        </w:rPr>
        <w:t>Хмарна служба для державних установ Сполучених Штатів</w:t>
      </w:r>
      <w:r>
        <w:t>: Онлайнова служба пропонується як Хмарна служба для державних установ Сполучених Штатів.</w:t>
      </w:r>
    </w:p>
    <w:p w:rsidR="004447C6" w:rsidRDefault="004447C6">
      <w:pPr>
        <w:pStyle w:val="ProductList-BodySpaced"/>
        <w:jc w:val="right"/>
      </w:pPr>
    </w:p>
    <w:tbl>
      <w:tblPr>
        <w:tblStyle w:val="PURTable"/>
        <w:tblW w:w="0" w:type="dxa"/>
        <w:tblLook w:val="04A0" w:firstRow="1" w:lastRow="0" w:firstColumn="1" w:lastColumn="0" w:noHBand="0" w:noVBand="1"/>
      </w:tblPr>
      <w:tblGrid>
        <w:gridCol w:w="1080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BodySpaced"/>
      </w:pPr>
    </w:p>
    <w:p w:rsidR="004447C6" w:rsidRDefault="00BB0DE7">
      <w:pPr>
        <w:pStyle w:val="ProductList-Offering1Heading"/>
        <w:outlineLvl w:val="1"/>
      </w:pPr>
      <w:bookmarkStart w:id="336" w:name="_Sec552"/>
      <w:r>
        <w:t>Заголовки стовпців</w:t>
      </w:r>
      <w:bookmarkEnd w:id="336"/>
      <w:r>
        <w:fldChar w:fldCharType="begin"/>
      </w:r>
      <w:r>
        <w:instrText xml:space="preserve"> TC "</w:instrText>
      </w:r>
      <w:bookmarkStart w:id="337" w:name="_Toc457390297"/>
      <w:r>
        <w:instrText>Заголовки стовпців</w:instrText>
      </w:r>
      <w:bookmarkEnd w:id="337"/>
      <w:r>
        <w:instrText>" \l 2</w:instrText>
      </w:r>
      <w:r>
        <w:fldChar w:fldCharType="end"/>
      </w:r>
    </w:p>
    <w:p w:rsidR="004447C6" w:rsidRDefault="00BB0DE7">
      <w:pPr>
        <w:pStyle w:val="ProductList-BodySpaced"/>
      </w:pPr>
      <w:r>
        <w:t>В таблиці Доступності програм для кожного Запису товару є Заголовки стовпців, які організують відомості про доступність програм за програмою, типом пропозиції, балами та датами доступності.</w:t>
      </w:r>
    </w:p>
    <w:p w:rsidR="004447C6" w:rsidRDefault="004447C6">
      <w:pPr>
        <w:pStyle w:val="ProductList-BodySpaced"/>
      </w:pPr>
    </w:p>
    <w:p w:rsidR="004447C6" w:rsidRDefault="00BB0DE7">
      <w:pPr>
        <w:pStyle w:val="ProductList-BodySpaced"/>
      </w:pPr>
      <w:r>
        <w:rPr>
          <w:b/>
          <w:color w:val="00188F"/>
        </w:rPr>
        <w:t>DA</w:t>
      </w:r>
      <w:r>
        <w:t xml:space="preserve">= </w:t>
      </w:r>
      <w:r>
        <w:rPr>
          <w:color w:val="00188F"/>
        </w:rPr>
        <w:t>Дата, на яку доступний Продукт</w:t>
      </w:r>
      <w:r>
        <w:t>: дата, коли Продукт стає доступним. Визначається як місяць і рік. у випадку програмного забезпечення це більш рання з двох дат: дата, коли Майкрософт робить ліцензії доступними для замовлення, або дата, коли Майкрософт робить їх доступними для завантаження з Центру «Volume Licensing Services».</w:t>
      </w:r>
    </w:p>
    <w:p w:rsidR="004447C6" w:rsidRDefault="00BB0DE7">
      <w:pPr>
        <w:pStyle w:val="ProductList-BodySpaced"/>
      </w:pPr>
      <w:r>
        <w:rPr>
          <w:b/>
          <w:color w:val="00188F"/>
        </w:rPr>
        <w:t>EA/EAS</w:t>
      </w:r>
      <w:r>
        <w:t xml:space="preserve"> = </w:t>
      </w:r>
      <w:r>
        <w:rPr>
          <w:color w:val="00188F"/>
        </w:rPr>
        <w:t>Договір «Enterprise Agreement» і Договір «Enterprise Subscription Agreement»</w:t>
      </w:r>
      <w:r>
        <w:t>: включає Реєстраційні форми «Enterprise» і «Enterprise Subscription», включно з Реєстраційною формою «Server Cloud Enrollment».</w:t>
      </w:r>
    </w:p>
    <w:p w:rsidR="004447C6" w:rsidRDefault="00BB0DE7">
      <w:pPr>
        <w:pStyle w:val="ProductList-BodySpaced"/>
      </w:pPr>
      <w:r>
        <w:rPr>
          <w:b/>
          <w:color w:val="00188F"/>
        </w:rPr>
        <w:t>EES</w:t>
      </w:r>
      <w:r>
        <w:t xml:space="preserve"> = </w:t>
      </w:r>
      <w:r>
        <w:rPr>
          <w:color w:val="00188F"/>
        </w:rPr>
        <w:t>Реєстраційна форма «Enrollment for Education Solutions»</w:t>
      </w:r>
      <w:r>
        <w:t>: включає Реєстраційну форму «Enrollment for Education Solutions» і Реєстраційну форму «School Enrollment» за Угодою «Campus and School» (CASA).</w:t>
      </w:r>
    </w:p>
    <w:p w:rsidR="004447C6" w:rsidRDefault="00BB0DE7">
      <w:pPr>
        <w:pStyle w:val="ProductList-BodySpaced"/>
      </w:pPr>
      <w:r>
        <w:rPr>
          <w:b/>
          <w:color w:val="00188F"/>
        </w:rPr>
        <w:t>L</w:t>
      </w:r>
      <w:r>
        <w:t xml:space="preserve"> = </w:t>
      </w:r>
      <w:r>
        <w:rPr>
          <w:color w:val="00188F"/>
        </w:rPr>
        <w:t>Ліцензія</w:t>
      </w:r>
      <w:r>
        <w:t>: значення балів, призначене для вказаної Ліцензії на програмне забезпечення. Якщо значенням балів є кругла дужка, це значення для Угоди «Campus and School».</w:t>
      </w:r>
    </w:p>
    <w:p w:rsidR="004447C6" w:rsidRDefault="00BB0DE7">
      <w:pPr>
        <w:pStyle w:val="ProductList-BodySpaced"/>
      </w:pPr>
      <w:r>
        <w:rPr>
          <w:b/>
          <w:color w:val="00188F"/>
        </w:rPr>
        <w:t xml:space="preserve">L/SA </w:t>
      </w:r>
      <w:r>
        <w:t xml:space="preserve">= </w:t>
      </w:r>
      <w:r>
        <w:rPr>
          <w:color w:val="00188F"/>
        </w:rPr>
        <w:t>Ліцензія та Підтримка програмного забезпечення</w:t>
      </w:r>
      <w:r>
        <w:t>: значення балів, призначене, коли Ліцензія та Підтримка програмного забезпечення одночасно пропонуються для придбання.</w:t>
      </w:r>
    </w:p>
    <w:p w:rsidR="004447C6" w:rsidRDefault="00BB0DE7">
      <w:pPr>
        <w:pStyle w:val="ProductList-BodySpaced"/>
      </w:pPr>
      <w:r>
        <w:rPr>
          <w:b/>
          <w:color w:val="00188F"/>
        </w:rPr>
        <w:t>MPSA</w:t>
      </w:r>
      <w:r>
        <w:t xml:space="preserve"> = </w:t>
      </w:r>
      <w:r>
        <w:rPr>
          <w:color w:val="00188F"/>
        </w:rPr>
        <w:t>Угода «Microsoft Products and Services Agreement»</w:t>
      </w:r>
      <w:r>
        <w:t>.</w:t>
      </w:r>
    </w:p>
    <w:p w:rsidR="004447C6" w:rsidRDefault="00BB0DE7">
      <w:pPr>
        <w:pStyle w:val="ProductList-BodySpaced"/>
      </w:pPr>
      <w:r>
        <w:rPr>
          <w:b/>
          <w:color w:val="00188F"/>
        </w:rPr>
        <w:t>OL</w:t>
      </w:r>
      <w:r>
        <w:t xml:space="preserve"> = </w:t>
      </w:r>
      <w:r>
        <w:rPr>
          <w:color w:val="00188F"/>
        </w:rPr>
        <w:t>Open License</w:t>
      </w:r>
      <w:r>
        <w:t>: Програма Open License включає Open License, Open License для освітніх установ, Open License для державних установ і Open License для неприбуткових організацій (за наявності).</w:t>
      </w:r>
    </w:p>
    <w:p w:rsidR="004447C6" w:rsidRDefault="00BB0DE7">
      <w:pPr>
        <w:pStyle w:val="ProductList-BodySpaced"/>
      </w:pPr>
      <w:r>
        <w:rPr>
          <w:b/>
          <w:color w:val="00188F"/>
        </w:rPr>
        <w:t>OV/OVS</w:t>
      </w:r>
      <w:r>
        <w:t xml:space="preserve">= </w:t>
      </w:r>
      <w:r>
        <w:rPr>
          <w:color w:val="00188F"/>
        </w:rPr>
        <w:t>Програми «Open Value» та «Open Value Subscription»:</w:t>
      </w:r>
      <w:r>
        <w:t xml:space="preserve"> включають Open Value, Open Value Subscription, Open Value для державних установ і Open Value Subscription для державних установ.</w:t>
      </w:r>
    </w:p>
    <w:p w:rsidR="004447C6" w:rsidRDefault="00BB0DE7">
      <w:pPr>
        <w:pStyle w:val="ProductList-BodySpaced"/>
      </w:pPr>
      <w:r>
        <w:rPr>
          <w:b/>
          <w:color w:val="00188F"/>
        </w:rPr>
        <w:t>OVS-ES</w:t>
      </w:r>
      <w:r>
        <w:t xml:space="preserve"> = </w:t>
      </w:r>
      <w:r>
        <w:rPr>
          <w:color w:val="00188F"/>
        </w:rPr>
        <w:t>Програма «Open Value Subscription – рішення «Education Solutions»»</w:t>
      </w:r>
      <w:r>
        <w:t>.</w:t>
      </w:r>
    </w:p>
    <w:p w:rsidR="004447C6" w:rsidRDefault="00BB0DE7">
      <w:pPr>
        <w:pStyle w:val="ProductList-BodySpaced"/>
      </w:pPr>
      <w:r>
        <w:rPr>
          <w:b/>
          <w:color w:val="00188F"/>
        </w:rPr>
        <w:t>Бал</w:t>
      </w:r>
      <w:r>
        <w:t xml:space="preserve">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w:t>
      </w:r>
    </w:p>
    <w:p w:rsidR="004447C6" w:rsidRDefault="00BB0DE7">
      <w:pPr>
        <w:pStyle w:val="ProductList-BodySpaced"/>
      </w:pPr>
      <w:r>
        <w:rPr>
          <w:b/>
          <w:color w:val="00188F"/>
        </w:rPr>
        <w:t>SA</w:t>
      </w:r>
      <w:r>
        <w:t xml:space="preserve"> = </w:t>
      </w:r>
      <w:r>
        <w:rPr>
          <w:color w:val="00188F"/>
        </w:rPr>
        <w:t>Підтримка програмного забезпечення</w:t>
      </w:r>
      <w:r>
        <w:t>: значення балів, призначене, коли Підтримка програмного забезпечення пропонується для зазначеного програмного забезпечення.</w:t>
      </w:r>
    </w:p>
    <w:p w:rsidR="004447C6" w:rsidRDefault="00BB0DE7">
      <w:pPr>
        <w:pStyle w:val="ProductList-BodySpaced"/>
      </w:pPr>
      <w:r>
        <w:rPr>
          <w:b/>
          <w:color w:val="00188F"/>
        </w:rPr>
        <w:t>S/S+</w:t>
      </w:r>
      <w:r>
        <w:t xml:space="preserve"> = </w:t>
      </w:r>
      <w:r>
        <w:rPr>
          <w:color w:val="00188F"/>
        </w:rPr>
        <w:t>Select і Select Plus</w:t>
      </w:r>
      <w:r>
        <w:t>. Це також включає Select для освітніх установ, Select Plus для освітніх установ, Select для державних установ і Select Plus для державних установ.</w:t>
      </w:r>
    </w:p>
    <w:p w:rsidR="004447C6" w:rsidRDefault="004447C6">
      <w:pPr>
        <w:pStyle w:val="ProductList-BodySpaced"/>
        <w:jc w:val="right"/>
      </w:pPr>
    </w:p>
    <w:tbl>
      <w:tblPr>
        <w:tblStyle w:val="PURTable"/>
        <w:tblW w:w="0" w:type="dxa"/>
        <w:tblLook w:val="04A0" w:firstRow="1" w:lastRow="0" w:firstColumn="1" w:lastColumn="0" w:noHBand="0" w:noVBand="1"/>
      </w:tblPr>
      <w:tblGrid>
        <w:gridCol w:w="1080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BodySpaced"/>
      </w:pPr>
    </w:p>
    <w:p w:rsidR="004447C6" w:rsidRDefault="00BB0DE7">
      <w:pPr>
        <w:pStyle w:val="ProductList-Offering1Heading"/>
        <w:outlineLvl w:val="1"/>
      </w:pPr>
      <w:bookmarkStart w:id="338" w:name="_Sec553"/>
      <w:r>
        <w:t>Визначення</w:t>
      </w:r>
      <w:bookmarkEnd w:id="338"/>
      <w:r>
        <w:fldChar w:fldCharType="begin"/>
      </w:r>
      <w:r>
        <w:instrText xml:space="preserve"> TC "</w:instrText>
      </w:r>
      <w:bookmarkStart w:id="339" w:name="_Toc457390298"/>
      <w:r>
        <w:instrText>Визначення</w:instrText>
      </w:r>
      <w:bookmarkEnd w:id="339"/>
      <w:r>
        <w:instrText>" \l 2</w:instrText>
      </w:r>
      <w:r>
        <w:fldChar w:fldCharType="end"/>
      </w:r>
    </w:p>
    <w:p w:rsidR="004447C6" w:rsidRDefault="00BB0DE7">
      <w:pPr>
        <w:pStyle w:val="ProductList-BodySpaced"/>
      </w:pPr>
      <w:r>
        <w:rPr>
          <w:b/>
        </w:rPr>
        <w:t>Програма для освітніх установ</w:t>
      </w:r>
      <w:r>
        <w:t xml:space="preserve"> означає «Облікові записи на придбання для освітніх установ у рамках MPSA», «Academic Select License», «Select Plus для освітніх установ», угоду «Campus and School» або «Open Value Subscription – рішення «Education Solutions».</w:t>
      </w:r>
    </w:p>
    <w:p w:rsidR="004447C6" w:rsidRDefault="00BB0DE7">
      <w:pPr>
        <w:pStyle w:val="ProductList-BodySpaced"/>
      </w:pPr>
      <w:r>
        <w:rPr>
          <w:b/>
          <w:color w:val="00188F"/>
        </w:rPr>
        <w:t xml:space="preserve">Додаткова ліцензія </w:t>
      </w:r>
      <w:r>
        <w:t xml:space="preserve">– це ліцензія, яка купується на додаток до раніше придбаної Ліцензії на оновлення (або набору Ліцензій на оновлення) і пов’язується з нею та призначається одному Кваліфікованому користувачу (як зазначено в Реєстраційній формі Клієнта). У випадку будь-якої Додаткової ліцензії на передплату користувача, яка не зазначається окремо в Умовах використання онлайнових служб, застосовуються умови ліцензії, передбачені для повної Ліцензії на передплату користувача на ту саму службу. </w:t>
      </w:r>
    </w:p>
    <w:p w:rsidR="004447C6" w:rsidRDefault="00BB0DE7">
      <w:pPr>
        <w:pStyle w:val="ProductList-BodySpaced"/>
      </w:pPr>
      <w:r>
        <w:rPr>
          <w:b/>
          <w:color w:val="00188F"/>
        </w:rPr>
        <w:t>Додаткова ліцензія доступу клієнта</w:t>
      </w:r>
      <w:r>
        <w:t xml:space="preserve"> – це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яка має використовуватися разом із базовою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Ліцензією доступу клієнта</w:t>
      </w:r>
      <w:r>
        <w:fldChar w:fldCharType="end"/>
      </w:r>
      <w:r>
        <w:t>.</w:t>
      </w:r>
    </w:p>
    <w:p w:rsidR="004447C6" w:rsidRDefault="00BB0DE7">
      <w:pPr>
        <w:pStyle w:val="ProductList-BodySpaced"/>
      </w:pPr>
      <w:r>
        <w:rPr>
          <w:b/>
          <w:color w:val="00188F"/>
        </w:rPr>
        <w:t>Додаткова ліцензія External Connector License</w:t>
      </w:r>
      <w:r>
        <w:t xml:space="preserve"> – це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яка має використовуватися разом із базовою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ліцензією External Connector License</w:t>
      </w:r>
      <w:r>
        <w:fldChar w:fldCharType="end"/>
      </w:r>
      <w:r>
        <w:t>.</w:t>
      </w:r>
    </w:p>
    <w:p w:rsidR="004447C6" w:rsidRDefault="00BB0DE7">
      <w:pPr>
        <w:pStyle w:val="ProductList-BodySpaced"/>
      </w:pPr>
      <w:r>
        <w:rPr>
          <w:b/>
          <w:color w:val="00188F"/>
        </w:rPr>
        <w:t>Ліцензія доступу клієнта</w:t>
      </w:r>
      <w:r>
        <w:t xml:space="preserve"> – ліцензія доступу клієнта, яка може призначатися користувачу або пристрою залежно від випадку. Ліцензія доступу клієнта на користувача дозволяє доступ до відповідної версії серверного програмного забезпечення або більш ранніх версій серверного програмного забезпечення з будь-якого пристрою одним користувачем. Ліцензія доступу клієнта на пристрій дозволяє доступ до відповідних версій серверного програмного забезпечення або більш ранніх версій серверного програмного забезпечення з одного пристрою будь-яким користувачем. Ліцензії доступу клієнта дозволяють доступ до серверного програмного забезпечення, запущеного виключно на Ліцензованих серверах Клієнта.</w:t>
      </w:r>
    </w:p>
    <w:p w:rsidR="004447C6" w:rsidRDefault="00BB0DE7">
      <w:pPr>
        <w:pStyle w:val="ProductList-BodySpaced"/>
      </w:pPr>
      <w:r>
        <w:rPr>
          <w:b/>
          <w:color w:val="00188F"/>
        </w:rPr>
        <w:t>Еквівалент ліцензії доступу клієнта</w:t>
      </w:r>
      <w:r>
        <w:t xml:space="preserve"> –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Користувача або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визначена в таблиці «Доступ до серверного програмного забезпечення»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доступу клієнта» в </w:t>
      </w:r>
      <w:hyperlink w:anchor="_Sec591">
        <w:r>
          <w:rPr>
            <w:color w:val="00467F"/>
            <w:u w:val="single"/>
          </w:rPr>
          <w:t>Додатку А</w:t>
        </w:r>
      </w:hyperlink>
      <w:r>
        <w:t xml:space="preserve"> залежно від випадку. Набір ліцензій доступу клієнта є Еквівалентом ліцензії доступу клієнта, лише якщо Клієнт придбав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rsidR="004447C6" w:rsidRDefault="00BB0DE7">
      <w:pPr>
        <w:pStyle w:val="ProductList-BodySpaced"/>
      </w:pPr>
      <w:r>
        <w:rPr>
          <w:b/>
          <w:color w:val="00188F"/>
        </w:rPr>
        <w:t>Клієнтське операційне середовище</w:t>
      </w:r>
      <w:r>
        <w:t xml:space="preserve"> – це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у якому працює клієнтська операційна система.</w:t>
      </w:r>
    </w:p>
    <w:p w:rsidR="004447C6" w:rsidRDefault="00BB0DE7">
      <w:pPr>
        <w:pStyle w:val="ProductList-BodySpaced"/>
      </w:pPr>
      <w:r>
        <w:rPr>
          <w:b/>
          <w:color w:val="00188F"/>
        </w:rPr>
        <w:t>Групові програми HPC</w:t>
      </w:r>
      <w:r>
        <w:t xml:space="preserve">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Групові програми HPC розділяють складну обчислювальну задачу на набір завдань. Ці завдання координує планувальник завдань на зразок того, що надається в Пакеті Microsoft HPC, або подібне ПЗ проміжного рівня, що паралельно розподіляє завдання на одному чи кількох комп’ютерах у кластері HPC.</w:t>
      </w:r>
    </w:p>
    <w:p w:rsidR="004447C6" w:rsidRDefault="00BB0DE7">
      <w:pPr>
        <w:pStyle w:val="ProductList-BodySpaced"/>
      </w:pPr>
      <w:r>
        <w:rPr>
          <w:b/>
          <w:color w:val="00188F"/>
        </w:rPr>
        <w:t>Вузол кластера</w:t>
      </w:r>
      <w:r>
        <w:t xml:space="preserve"> – це пристрій,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надання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програмам HPC</w:t>
      </w:r>
      <w:r>
        <w:fldChar w:fldCharType="end"/>
      </w:r>
      <w:r>
        <w:t>.</w:t>
      </w:r>
    </w:p>
    <w:p w:rsidR="004447C6" w:rsidRDefault="00BB0DE7">
      <w:pPr>
        <w:pStyle w:val="ProductList-BodySpaced"/>
      </w:pPr>
      <w:r>
        <w:rPr>
          <w:b/>
          <w:color w:val="00188F"/>
        </w:rPr>
        <w:t>Коефіцієнт ядер</w:t>
      </w:r>
      <w:r>
        <w:t xml:space="preserve"> – числове значення, пов’язане з певним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Фізичним процесором</w:t>
      </w:r>
      <w:r>
        <w:fldChar w:fldCharType="end"/>
      </w:r>
      <w:r>
        <w:t xml:space="preserve"> для визначення кількості Ліцензій, необхідних для ліцензування всіх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rsidR="004447C6" w:rsidRDefault="00BB0DE7">
      <w:pPr>
        <w:pStyle w:val="ProductList-BodySpaced"/>
      </w:pPr>
      <w:r>
        <w:rPr>
          <w:b/>
          <w:color w:val="00188F"/>
        </w:rPr>
        <w:t>Вузол Cycle Harvesting</w:t>
      </w:r>
      <w:r>
        <w:t xml:space="preserve"> – це пристрій, не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rsidR="004447C6" w:rsidRDefault="00BB0DE7">
      <w:pPr>
        <w:pStyle w:val="ProductList-BodySpaced"/>
      </w:pPr>
      <w:r>
        <w:rPr>
          <w:b/>
          <w:color w:val="00188F"/>
        </w:rPr>
        <w:t>Ліцензія External Connector License</w:t>
      </w:r>
      <w:r>
        <w:t xml:space="preserve"> – Ліцензія, яку призначено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 xml:space="preserve">, виділеному для використання Клієнтом, і яка дає змогу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 xml:space="preserve"> отримувати доступ до відповідної версії серверного програмного забезпечення або більш ранніх версій серверного програмного забезпечення.</w:t>
      </w:r>
    </w:p>
    <w:p w:rsidR="004447C6" w:rsidRDefault="00BB0DE7">
      <w:pPr>
        <w:pStyle w:val="ProductList-BodySpaced"/>
      </w:pPr>
      <w:r>
        <w:rPr>
          <w:b/>
          <w:color w:val="00188F"/>
        </w:rPr>
        <w:t>Зовнішні користувачі</w:t>
      </w:r>
      <w:r>
        <w:t xml:space="preserve">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w:t>
      </w:r>
    </w:p>
    <w:p w:rsidR="004447C6" w:rsidRDefault="00BB0DE7">
      <w:pPr>
        <w:pStyle w:val="ProductList-BodySpaced"/>
      </w:pPr>
      <w:r>
        <w:rPr>
          <w:b/>
          <w:color w:val="00188F"/>
        </w:rPr>
        <w:t>Апаратний потік</w:t>
      </w:r>
      <w:r>
        <w:t xml:space="preserve"> – </w:t>
      </w:r>
      <w:r>
        <w:fldChar w:fldCharType="begin"/>
      </w:r>
      <w:r>
        <w:instrText xml:space="preserve"> AutoTextList   \s NoStyle \t "Фізичне ядро – ядро у Фізичному процесорі." </w:instrText>
      </w:r>
      <w:r>
        <w:fldChar w:fldCharType="separate"/>
      </w:r>
      <w:r>
        <w:rPr>
          <w:color w:val="0563C1"/>
        </w:rPr>
        <w:t>Фізичне ядро</w:t>
      </w:r>
      <w:r>
        <w:fldChar w:fldCharType="end"/>
      </w:r>
      <w:r>
        <w:t xml:space="preserve"> або гіперпотік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rsidR="004447C6" w:rsidRDefault="00BB0DE7">
      <w:pPr>
        <w:pStyle w:val="ProductList-BodySpaced"/>
      </w:pPr>
      <w:r>
        <w:rPr>
          <w:b/>
          <w:color w:val="00188F"/>
        </w:rPr>
        <w:t>Високоефективне обчислювальне («HPC») навантаження</w:t>
      </w:r>
      <w:r>
        <w:t xml:space="preserve"> – навантаження, де серверне програмне забезпечення використовується для запуску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Вузла кластера</w:t>
      </w:r>
      <w:r>
        <w:fldChar w:fldCharType="end"/>
      </w:r>
      <w:r>
        <w:t xml:space="preserve">, а також використовується разом з іншим програмним забезпеченням, коли це потрібно для покращення безпеки, зберігання, продуктивності та керування системами 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Вузлі кластера</w:t>
      </w:r>
      <w:r>
        <w:fldChar w:fldCharType="end"/>
      </w:r>
      <w:r>
        <w:t xml:space="preserve"> з метою підтримки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rsidR="004447C6" w:rsidRDefault="00BB0DE7">
      <w:pPr>
        <w:pStyle w:val="ProductList-BodySpaced"/>
      </w:pPr>
      <w:r>
        <w:rPr>
          <w:b/>
          <w:color w:val="00188F"/>
        </w:rPr>
        <w:t>Екземпляр</w:t>
      </w:r>
      <w:r>
        <w:t xml:space="preserve"> – це образ програмного забезпечення, який створюється під час його інсталяції або за допомогою копіювання наявного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rsidR="004447C6" w:rsidRDefault="00BB0DE7">
      <w:pPr>
        <w:pStyle w:val="ProductList-BodySpaced"/>
      </w:pPr>
      <w:r>
        <w:rPr>
          <w:b/>
          <w:color w:val="00188F"/>
        </w:rPr>
        <w:t>Ліцензія</w:t>
      </w:r>
      <w:r>
        <w:t xml:space="preserve"> – право на завантаження, інсталяцію, використання Продукту, а також отримання до нього доступу.</w:t>
      </w:r>
    </w:p>
    <w:p w:rsidR="004447C6" w:rsidRDefault="00BB0DE7">
      <w:pPr>
        <w:pStyle w:val="ProductList-BodySpaced"/>
      </w:pPr>
      <w:r>
        <w:rPr>
          <w:b/>
          <w:color w:val="00188F"/>
        </w:rPr>
        <w:t>Ліцензований пристрій</w:t>
      </w:r>
      <w:r>
        <w:t xml:space="preserve">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rsidR="004447C6" w:rsidRDefault="00BB0DE7">
      <w:pPr>
        <w:pStyle w:val="ProductList-BodySpaced"/>
      </w:pPr>
      <w:r>
        <w:rPr>
          <w:b/>
          <w:color w:val="00188F"/>
        </w:rPr>
        <w:t xml:space="preserve">Партнер програми «Переміщення ліцензій через Підтримку програмного забезпечення» </w:t>
      </w:r>
      <w:r>
        <w:t xml:space="preserve">– особа, визначена на веб-сторінці </w:t>
      </w:r>
      <w:hyperlink r:id="rId123">
        <w:r>
          <w:rPr>
            <w:color w:val="00467F"/>
            <w:u w:val="single"/>
          </w:rPr>
          <w:t>http://www.microsoft.com/licensing/software-assurance/license-mobility.aspx</w:t>
        </w:r>
      </w:hyperlink>
      <w:r>
        <w:t xml:space="preserve"> і вповноважена Майкрософт розміщувати програмне забезпечення клієнта на спільних серверах. </w:t>
      </w:r>
    </w:p>
    <w:p w:rsidR="004447C6" w:rsidRDefault="00BB0DE7">
      <w:pPr>
        <w:pStyle w:val="ProductList-BodySpaced"/>
      </w:pPr>
      <w:r>
        <w:rPr>
          <w:b/>
          <w:color w:val="00188F"/>
        </w:rPr>
        <w:t xml:space="preserve">Ліцензований сервер </w:t>
      </w:r>
      <w:r>
        <w:t xml:space="preserve">– окремий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який виділено для використання Клієнтом і якому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У контексті цього визначення розділ пристрою чи надкомпактний сервер вважаються окремим Сервером.</w:t>
      </w:r>
    </w:p>
    <w:p w:rsidR="004447C6" w:rsidRDefault="00BB0DE7">
      <w:pPr>
        <w:pStyle w:val="ProductList-BodySpaced"/>
      </w:pPr>
      <w:r>
        <w:rPr>
          <w:b/>
          <w:color w:val="00188F"/>
        </w:rPr>
        <w:t>Ліцензований користувач</w:t>
      </w:r>
      <w:r>
        <w:t xml:space="preserve"> – це окрема особа, якій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w:t>
      </w:r>
    </w:p>
    <w:p w:rsidR="004447C6" w:rsidRDefault="00BB0DE7">
      <w:pPr>
        <w:pStyle w:val="ProductList-BodySpaced"/>
      </w:pPr>
      <w:r>
        <w:rPr>
          <w:b/>
          <w:color w:val="00188F"/>
        </w:rPr>
        <w:t>Ліцензія на керування (ML)</w:t>
      </w:r>
      <w:r>
        <w:t xml:space="preserve"> – Ліцензія, яка дає змогу керувати одним або кількома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за допомогою відповідної версії серверного програмного забезпечення або будь-якої більш ранньої версії серверного програмного забезпечення. Існує дві категорії Ліцензій на керування: Серверна ліцензія на керування та Клієнтська ліцензія на керування. Існує три типи Клієнтських ліцензій на керування: на користувача, на операційне середовище та на пристрій. Ліцензія на керування для користувачів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один користувач; Ліцензія на керування на операційне середовище дає змогу керувати одним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будь-який користувач; Ліцензія на керування на пристрій (ліцензія CAL або набір ліцензій доступу клієнта «Enterprise»)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будь-якому пристрої.</w:t>
      </w:r>
    </w:p>
    <w:p w:rsidR="004447C6" w:rsidRDefault="00BB0DE7">
      <w:pPr>
        <w:pStyle w:val="ProductList-BodySpaced"/>
      </w:pPr>
      <w:r>
        <w:rPr>
          <w:b/>
          <w:color w:val="00188F"/>
        </w:rPr>
        <w:t>Еквівалент ліцензії на керування</w:t>
      </w:r>
      <w:r>
        <w:t xml:space="preserve"> – ліцензія на передплату користувача, визначена в таблиці «Ліцензія на керування»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на керування» в </w:t>
      </w:r>
      <w:hyperlink w:anchor="_Sec591">
        <w:r>
          <w:rPr>
            <w:color w:val="00467F"/>
            <w:u w:val="single"/>
          </w:rPr>
          <w:t>Додатку А</w:t>
        </w:r>
      </w:hyperlink>
      <w:r>
        <w:t xml:space="preserve"> залежно від випадку.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є Еквівалентом ліцензії на керування, лише якщо Клієнт придбав ліцензію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rsidR="004447C6" w:rsidRDefault="00BB0DE7">
      <w:pPr>
        <w:pStyle w:val="ProductList-BodySpaced"/>
      </w:pPr>
      <w:r>
        <w:rPr>
          <w:b/>
          <w:color w:val="00188F"/>
        </w:rPr>
        <w:t xml:space="preserve">Керування операційним середовищем </w:t>
      </w:r>
      <w:r>
        <w:t xml:space="preserve">– це запитування чи отримання даних про операційне середовище, настроювання операційного середовища або надсилання інструкцій обладнанню чи програмному забезпеченню, прямо або опосередковано пов’язаному з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Цей процес не передбачає виявлення пристрою чи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w:t>
      </w:r>
    </w:p>
    <w:p w:rsidR="004447C6" w:rsidRDefault="00BB0DE7">
      <w:pPr>
        <w:pStyle w:val="ProductList-BodySpaced"/>
      </w:pPr>
      <w:r>
        <w:rPr>
          <w:b/>
          <w:color w:val="00188F"/>
        </w:rPr>
        <w:t>Операційне середовище (OSE)</w:t>
      </w:r>
      <w:r>
        <w:t xml:space="preserv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частинах, визначених вище. Фізичний пристрій може мати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та/або одне чи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rsidR="004447C6" w:rsidRDefault="00BB0DE7">
      <w:pPr>
        <w:pStyle w:val="ProductList-BodySpaced"/>
      </w:pPr>
      <w:r>
        <w:rPr>
          <w:b/>
          <w:color w:val="00188F"/>
        </w:rPr>
        <w:t>Фізичне ядро</w:t>
      </w:r>
      <w:r>
        <w:t xml:space="preserve"> – ядро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rsidR="004447C6" w:rsidRDefault="00BB0DE7">
      <w:pPr>
        <w:pStyle w:val="ProductList-BodySpaced"/>
      </w:pPr>
      <w:r>
        <w:rPr>
          <w:b/>
          <w:color w:val="00188F"/>
        </w:rPr>
        <w:t>Фізичне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 xml:space="preserve"> </w:t>
      </w:r>
      <w:r>
        <w:fldChar w:fldCharType="end"/>
      </w:r>
      <w:r>
        <w:t>:</w:t>
      </w:r>
    </w:p>
    <w:p w:rsidR="004447C6" w:rsidRDefault="00BB0DE7">
      <w:pPr>
        <w:pStyle w:val="ProductList-BodySpaced"/>
      </w:pPr>
      <w:r>
        <w:rPr>
          <w:b/>
          <w:color w:val="00188F"/>
        </w:rPr>
        <w:t>Фізичний процесор</w:t>
      </w:r>
      <w:r>
        <w:t xml:space="preserve"> – це процесор на фізичному пристрої.</w:t>
      </w:r>
    </w:p>
    <w:p w:rsidR="004447C6" w:rsidRDefault="00BB0DE7">
      <w:pPr>
        <w:pStyle w:val="ProductList-BodySpaced"/>
      </w:pPr>
      <w:r>
        <w:rPr>
          <w:b/>
          <w:color w:val="00188F"/>
        </w:rPr>
        <w:t>Основний користувач</w:t>
      </w:r>
      <w:r>
        <w:t xml:space="preserve"> – користувач, який користується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понад 50% часу протягом будь-якого 90-денного періоду.</w:t>
      </w:r>
    </w:p>
    <w:p w:rsidR="004447C6" w:rsidRDefault="00BB0DE7">
      <w:pPr>
        <w:pStyle w:val="ProductList-BodySpaced"/>
      </w:pPr>
      <w:r>
        <w:rPr>
          <w:b/>
          <w:color w:val="00188F"/>
        </w:rPr>
        <w:t>Виробниче середовище</w:t>
      </w:r>
      <w:r>
        <w:t xml:space="preserve"> – це будь-яке Фізичне або Віртуальне операційне середовище, яке виконує виробниче навантаження або здійснює доступ до виробничих даних, або будь-яке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у якому розміщено одне або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що виконують виробниче навантаження або здійснюють доступ до виробничих даних.</w:t>
      </w:r>
    </w:p>
    <w:p w:rsidR="004447C6" w:rsidRDefault="00BB0DE7">
      <w:pPr>
        <w:pStyle w:val="ProductList-BodySpaced"/>
      </w:pPr>
      <w:r>
        <w:rPr>
          <w:b/>
          <w:color w:val="00188F"/>
        </w:rPr>
        <w:t>Кваліфікований пристрій третьої сторони</w:t>
      </w:r>
      <w:r>
        <w:t xml:space="preserve"> – пристрій, який не контролюється (ні прямо, ні опосередковано) Клієнтом або його Афілійованими особами (наприклад, загальнодоступний кіоск третьої сторони).</w:t>
      </w:r>
    </w:p>
    <w:p w:rsidR="004447C6" w:rsidRDefault="00BB0DE7">
      <w:pPr>
        <w:pStyle w:val="ProductList-BodySpaced"/>
      </w:pPr>
      <w:r>
        <w:rPr>
          <w:b/>
          <w:color w:val="00188F"/>
        </w:rPr>
        <w:t>Запущений екземпляр</w:t>
      </w:r>
      <w:r>
        <w:t xml:space="preserve"> – це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який завантажено в пам’ять і для якого виконується одна чи кілька інструкцій. («Запуском екземпляра» програмного забезпечення Клієнтом вважається завантаження його до пам’яті та виконання однієї чи кількох його інструкцій.) Після запуску Екземпляр вважається запущеним (незалежно від того, чи продовжується виконання інструкцій) до його повного видалення з пам’яті.</w:t>
      </w:r>
    </w:p>
    <w:p w:rsidR="004447C6" w:rsidRDefault="00BB0DE7">
      <w:pPr>
        <w:pStyle w:val="ProductList-BodySpaced"/>
      </w:pPr>
      <w:r>
        <w:rPr>
          <w:b/>
          <w:color w:val="00188F"/>
        </w:rPr>
        <w:t>Ліцензія на передплату (SL)</w:t>
      </w:r>
      <w:r>
        <w:t xml:space="preserve">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на передплату, яка дозволяє доступ до програмного забезпечення або розміщеної служби протягом визначеного періоду часу.</w:t>
      </w:r>
    </w:p>
    <w:p w:rsidR="004447C6" w:rsidRDefault="00BB0DE7">
      <w:pPr>
        <w:pStyle w:val="ProductList-BodySpaced"/>
      </w:pPr>
      <w:r>
        <w:rPr>
          <w:b/>
          <w:color w:val="00188F"/>
        </w:rPr>
        <w:t>Сервер</w:t>
      </w:r>
      <w:r>
        <w:t xml:space="preserve"> – це фізичний пристрій, на якому може працювати серверне програмне забезпечення.</w:t>
      </w:r>
    </w:p>
    <w:p w:rsidR="004447C6" w:rsidRDefault="00BB0DE7">
      <w:pPr>
        <w:pStyle w:val="ProductList-BodySpaced"/>
      </w:pPr>
      <w:r>
        <w:rPr>
          <w:b/>
          <w:color w:val="00188F"/>
        </w:rPr>
        <w:t>Ферма серверів</w:t>
      </w:r>
      <w:r>
        <w:t xml:space="preserve"> – окремий центр обробки даних або два центри обробки даних, фізично розташовані в часових поясах на відстані не більше чотирьох годин один від одного або в межах ЄС чи ЄАВТ. Центр обробки даних можна перемістити з однієї ферми серверів до іншої, але не на короткий термін. (ЄС – Європейський Союз, ЄАВТ – Європейська асоціація вільної торгівлі).</w:t>
      </w:r>
    </w:p>
    <w:p w:rsidR="004447C6" w:rsidRDefault="00BB0DE7">
      <w:pPr>
        <w:pStyle w:val="ProductList-BodySpaced"/>
      </w:pPr>
      <w:r>
        <w:rPr>
          <w:b/>
          <w:color w:val="00188F"/>
        </w:rPr>
        <w:t>Ліцензія на перехід</w:t>
      </w:r>
      <w:r>
        <w:t xml:space="preserve"> – це ліцензія, що купується на додаток до раніше придбаної базової ліцензії (і пов’язується з нею). У випадку будь-якої Ліцензії на перехід на передплату користувача, яка не зазначається окремо в Умовах використання онлайнових служб, застосовуються умови ліцензії, передбачені для повної еквівалентної Ліцензії на передплату користувача.</w:t>
      </w:r>
    </w:p>
    <w:p w:rsidR="004447C6" w:rsidRDefault="00BB0DE7">
      <w:pPr>
        <w:pStyle w:val="ProductList-BodySpaced"/>
      </w:pPr>
      <w:r>
        <w:rPr>
          <w:b/>
          <w:color w:val="00188F"/>
        </w:rPr>
        <w:t>Віртуальне ядро</w:t>
      </w:r>
      <w:r>
        <w:t xml:space="preserve">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w:t>
      </w:r>
    </w:p>
    <w:p w:rsidR="004447C6" w:rsidRDefault="00BB0DE7">
      <w:pPr>
        <w:pStyle w:val="ProductList-BodySpaced"/>
      </w:pPr>
      <w:r>
        <w:rPr>
          <w:b/>
          <w:color w:val="00188F"/>
        </w:rPr>
        <w:t>Віртуальне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у віртуальній апаратній системі.</w:t>
      </w:r>
    </w:p>
    <w:p w:rsidR="004447C6" w:rsidRDefault="00BB0DE7">
      <w:pPr>
        <w:pStyle w:val="ProductList-BodySpaced"/>
      </w:pPr>
      <w:r>
        <w:rPr>
          <w:b/>
          <w:color w:val="00188F"/>
        </w:rPr>
        <w:t>Робоче веб-навантаження</w:t>
      </w:r>
      <w:r>
        <w:t xml:space="preserve"> (інша назва – </w:t>
      </w:r>
      <w:r>
        <w:rPr>
          <w:color w:val="00188F"/>
        </w:rPr>
        <w:t>«Веб-рішення»</w:t>
      </w:r>
      <w:r>
        <w:t>) – це загальнодоступне навантаження, яке складається з таких компонентів: веб-сторінки, веб-сайти, веб-програми, веб-служби та/або обробка пошти POP3. Для ясності: доступ до вмісту, відомостей і програм, які обслуговує програмне забезпечення в межах Веб-рішення, не обмежується колом співробітників Клієнта або його афілійованих осіб.</w:t>
      </w:r>
    </w:p>
    <w:p w:rsidR="004447C6" w:rsidRDefault="00BB0DE7">
      <w:pPr>
        <w:pStyle w:val="ProductList-BodySpaced"/>
      </w:pPr>
      <w:r>
        <w:t>Програмне забезпечення в межах Веб-рішення використовується для запуску:</w:t>
      </w:r>
    </w:p>
    <w:p w:rsidR="004447C6" w:rsidRDefault="00BB0DE7" w:rsidP="00BB0DE7">
      <w:pPr>
        <w:pStyle w:val="ProductList-Bullet"/>
        <w:numPr>
          <w:ilvl w:val="0"/>
          <w:numId w:val="34"/>
        </w:numPr>
      </w:pPr>
      <w:r>
        <w:t>програмного забезпечення веб-сервера (наприклад, служб Microsoft Internet Information Services) і агентів керування або безпеки (наприклад, агента System Center Operations Manager);</w:t>
      </w:r>
    </w:p>
    <w:p w:rsidR="004447C6" w:rsidRDefault="00BB0DE7" w:rsidP="00BB0DE7">
      <w:pPr>
        <w:pStyle w:val="ProductList-Bullet"/>
        <w:numPr>
          <w:ilvl w:val="0"/>
          <w:numId w:val="34"/>
        </w:numPr>
      </w:pPr>
      <w:r>
        <w:t>обробників баз даних (наприклад, Microsoft SQL Server) виключно для підтримки Веб-рішень; або</w:t>
      </w:r>
    </w:p>
    <w:p w:rsidR="004447C6" w:rsidRDefault="00BB0DE7" w:rsidP="00BB0DE7">
      <w:pPr>
        <w:pStyle w:val="ProductList-Bullet"/>
        <w:numPr>
          <w:ilvl w:val="0"/>
          <w:numId w:val="34"/>
        </w:numPr>
      </w:pPr>
      <w:r>
        <w:t>служби доменної системи іменування (DNS) для перетворення інтернет-імен на IP-адреси за умови, що це не єдина функція цього екземпляра програмного забезпечення.</w:t>
      </w:r>
    </w:p>
    <w:p w:rsidR="004447C6" w:rsidRDefault="00BB0DE7">
      <w:pPr>
        <w:pStyle w:val="ProductList-BodySpaced"/>
      </w:pPr>
      <w:r>
        <w:rPr>
          <w:b/>
          <w:color w:val="00188F"/>
        </w:rPr>
        <w:t>Компоненти програмного забезпечення Windows</w:t>
      </w:r>
      <w:r>
        <w:t xml:space="preserve"> – це компоненти програмного забезпечення Windows, які входять до складу Продукту. Microsoft .NET Framework, Microsoft Data Access Components, програмне забезпечення PowerShell і певні файли DLL, пов’язані з технологіями Microsoft Build, Windows Identity Foundation, Windows Library для JAVAScript, Debghelp.dll і Web Deploy є компонентами програмного забезпечення Windows.</w:t>
      </w:r>
    </w:p>
    <w:p w:rsidR="004447C6" w:rsidRDefault="004447C6">
      <w:pPr>
        <w:pStyle w:val="ProductList-BodySpaced"/>
        <w:jc w:val="right"/>
      </w:pPr>
    </w:p>
    <w:tbl>
      <w:tblPr>
        <w:tblStyle w:val="PURTable"/>
        <w:tblW w:w="0" w:type="dxa"/>
        <w:tblLook w:val="04A0" w:firstRow="1" w:lastRow="0" w:firstColumn="1" w:lastColumn="0" w:noHBand="0" w:noVBand="1"/>
      </w:tblPr>
      <w:tblGrid>
        <w:gridCol w:w="1080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BodySpaced"/>
      </w:pPr>
    </w:p>
    <w:p w:rsidR="004447C6" w:rsidRDefault="004447C6">
      <w:pPr>
        <w:sectPr w:rsidR="004447C6">
          <w:headerReference w:type="default" r:id="rId124"/>
          <w:footerReference w:type="default" r:id="rId125"/>
          <w:type w:val="continuous"/>
          <w:pgSz w:w="12240" w:h="15840" w:code="1"/>
          <w:pgMar w:top="1170" w:right="720" w:bottom="720" w:left="720" w:header="432" w:footer="288" w:gutter="0"/>
          <w:cols w:space="360"/>
        </w:sectPr>
      </w:pPr>
    </w:p>
    <w:p w:rsidR="004447C6" w:rsidRDefault="00BB0DE7">
      <w:pPr>
        <w:pStyle w:val="ProductList-SectionHeading"/>
        <w:pageBreakBefore/>
        <w:outlineLvl w:val="0"/>
      </w:pPr>
      <w:bookmarkStart w:id="340" w:name="_Sec591"/>
      <w:bookmarkEnd w:id="330"/>
      <w:r>
        <w:t>Додаток A – Ліцензія доступу клієнта/Еквівалент ліцензії доступу клієнта</w:t>
      </w:r>
      <w:r>
        <w:fldChar w:fldCharType="begin"/>
      </w:r>
      <w:r>
        <w:instrText xml:space="preserve"> TC "</w:instrText>
      </w:r>
      <w:bookmarkStart w:id="341" w:name="_Toc457390299"/>
      <w:r>
        <w:instrText>Додаток A – Ліцензія доступу клієнта/Еквівалент ліцензії доступу клієнта</w:instrText>
      </w:r>
      <w:bookmarkEnd w:id="341"/>
      <w:r>
        <w:instrText>" \l 1</w:instrText>
      </w:r>
      <w:r>
        <w:fldChar w:fldCharType="end"/>
      </w:r>
    </w:p>
    <w:p w:rsidR="004447C6" w:rsidRDefault="00BB0DE7">
      <w:pPr>
        <w:pStyle w:val="ProductList-Body"/>
      </w:pPr>
      <w:r>
        <w:t xml:space="preserve">Права на доступ до серверного програмного забезпечення, запущеного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або на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доступні за Наборами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Ліцензіями на передплату</w:t>
      </w:r>
      <w:r>
        <w:fldChar w:fldCharType="end"/>
      </w:r>
      <w:r>
        <w:t xml:space="preserve"> Онлайнових служб. Якщо клітинку затінено синім кольором у рядку сервера,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в цьому стовпці відповідають вимогам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доступу до базових або додаткових функцій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чи керування ними. Набори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має бути придбано після Дати, на яку Продукт буде доступний, або мати чинне відшкодування в рамках Підтримки програмного забезпечення на таку дату для задоволення вимог щодо доступу для поточної версії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w:t>
      </w:r>
    </w:p>
    <w:p w:rsidR="004447C6" w:rsidRDefault="004447C6">
      <w:pPr>
        <w:pStyle w:val="ProductList-Body"/>
      </w:pPr>
    </w:p>
    <w:tbl>
      <w:tblPr>
        <w:tblStyle w:val="PURTable"/>
        <w:tblW w:w="0" w:type="dxa"/>
        <w:tblLook w:val="04A0" w:firstRow="1" w:lastRow="0" w:firstColumn="1" w:lastColumn="0" w:noHBand="0" w:noVBand="1"/>
      </w:tblPr>
      <w:tblGrid>
        <w:gridCol w:w="828"/>
        <w:gridCol w:w="513"/>
        <w:gridCol w:w="513"/>
        <w:gridCol w:w="513"/>
        <w:gridCol w:w="513"/>
        <w:gridCol w:w="954"/>
        <w:gridCol w:w="637"/>
        <w:gridCol w:w="641"/>
        <w:gridCol w:w="641"/>
        <w:gridCol w:w="637"/>
        <w:gridCol w:w="954"/>
        <w:gridCol w:w="637"/>
        <w:gridCol w:w="641"/>
        <w:gridCol w:w="579"/>
        <w:gridCol w:w="637"/>
        <w:gridCol w:w="954"/>
      </w:tblGrid>
      <w:tr w:rsidR="004447C6">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4447C6" w:rsidRDefault="004447C6">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4447C6" w:rsidRDefault="00BB0DE7">
            <w:pPr>
              <w:pStyle w:val="ProductList-TableBody"/>
              <w:jc w:val="center"/>
            </w:pPr>
            <w:r>
              <w:rPr>
                <w:color w:val="FFFFFF"/>
              </w:rPr>
              <w:t>Office 365 для підприємств</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4447C6" w:rsidRDefault="00BB0DE7">
            <w:pPr>
              <w:pStyle w:val="ProductList-TableBody"/>
              <w:jc w:val="center"/>
            </w:pPr>
            <w:r>
              <w:rPr>
                <w:color w:val="FFFFFF"/>
              </w:rPr>
              <w:t>Ліцензія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4447C6" w:rsidRDefault="00BB0DE7">
            <w:pPr>
              <w:pStyle w:val="ProductList-TableBody"/>
              <w:jc w:val="center"/>
            </w:pPr>
            <w:r>
              <w:rPr>
                <w:color w:val="FFFFFF"/>
              </w:rPr>
              <w:t>Ліцензія доступу клієнта «Enterprise»</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4447C6" w:rsidRDefault="00BB0DE7">
            <w:pPr>
              <w:pStyle w:val="ProductList-TableBody"/>
              <w:jc w:val="center"/>
            </w:pPr>
            <w:r>
              <w:rPr>
                <w:color w:val="FFFFFF"/>
              </w:rPr>
              <w:t>Enterprise Mobility</w:t>
            </w:r>
          </w:p>
        </w:tc>
      </w:tr>
      <w:tr w:rsidR="004447C6">
        <w:tc>
          <w:tcPr>
            <w:tcW w:w="620" w:type="dxa"/>
            <w:tcBorders>
              <w:top w:val="none" w:sz="4" w:space="0" w:color="BFBFBF"/>
              <w:left w:val="none" w:sz="24" w:space="0" w:color="808080"/>
              <w:bottom w:val="single" w:sz="4" w:space="0" w:color="FFFFFF"/>
              <w:right w:val="single" w:sz="6" w:space="0" w:color="FFFFFF"/>
            </w:tcBorders>
          </w:tcPr>
          <w:p w:rsidR="004447C6" w:rsidRDefault="00BB0DE7">
            <w:pPr>
              <w:pStyle w:val="ProductList-TableBody"/>
            </w:pPr>
            <w:r>
              <w:t>Сервери</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447C6" w:rsidRDefault="00BB0DE7">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447C6" w:rsidRDefault="00BB0DE7">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447C6" w:rsidRDefault="00BB0DE7">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447C6" w:rsidRDefault="00BB0DE7">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447C6" w:rsidRDefault="00BB0DE7">
            <w:pPr>
              <w:pStyle w:val="ProductList-TableBody"/>
              <w:jc w:val="center"/>
            </w:pPr>
            <w:r>
              <w:rPr>
                <w:color w:val="FFFFFF"/>
              </w:rPr>
              <w:t>Програмний комплекс</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447C6" w:rsidRDefault="00BB0DE7">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447C6" w:rsidRDefault="00BB0DE7">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447C6" w:rsidRDefault="00BB0DE7">
            <w:pPr>
              <w:pStyle w:val="ProductList-TableBody"/>
              <w:jc w:val="center"/>
            </w:pPr>
            <w:r>
              <w:rPr>
                <w:color w:val="FFFFFF"/>
              </w:rPr>
              <w:t>Bridge O365 +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447C6" w:rsidRDefault="00BB0DE7">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447C6" w:rsidRDefault="00BB0DE7">
            <w:pPr>
              <w:pStyle w:val="ProductList-TableBody"/>
              <w:jc w:val="center"/>
            </w:pPr>
            <w:r>
              <w:rPr>
                <w:color w:val="FFFFFF"/>
              </w:rPr>
              <w:t>Програмний комплекс</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447C6" w:rsidRDefault="00BB0DE7">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447C6" w:rsidRDefault="00BB0DE7">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447C6" w:rsidRDefault="00BB0DE7">
            <w:pPr>
              <w:pStyle w:val="ProductList-TableBody"/>
              <w:jc w:val="center"/>
            </w:pPr>
            <w:r>
              <w:rPr>
                <w:color w:val="FFFFFF"/>
              </w:rPr>
              <w:t>Bridge O365 +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447C6" w:rsidRDefault="00BB0DE7">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447C6" w:rsidRDefault="00BB0DE7">
            <w:pPr>
              <w:pStyle w:val="ProductList-TableBody"/>
              <w:jc w:val="center"/>
            </w:pPr>
            <w:r>
              <w:rPr>
                <w:color w:val="FFFFFF"/>
              </w:rPr>
              <w:t>Програмний комплекс</w:t>
            </w:r>
          </w:p>
        </w:tc>
      </w:tr>
      <w:tr w:rsidR="004447C6">
        <w:tc>
          <w:tcPr>
            <w:tcW w:w="620" w:type="dxa"/>
            <w:gridSpan w:val="16"/>
            <w:tcBorders>
              <w:top w:val="single" w:sz="4" w:space="0" w:color="FFFFFF"/>
              <w:left w:val="single" w:sz="6" w:space="0" w:color="FFFFFF"/>
              <w:bottom w:val="single" w:sz="4" w:space="0" w:color="FFFFFF"/>
              <w:right w:val="single" w:sz="6" w:space="0" w:color="FFFFFF"/>
            </w:tcBorders>
          </w:tcPr>
          <w:p w:rsidR="004447C6" w:rsidRDefault="00BB0DE7">
            <w:pPr>
              <w:pStyle w:val="ProductList-TableBody"/>
            </w:pPr>
            <w:r>
              <w:rPr>
                <w:b/>
              </w:rPr>
              <w:t>Exchange Server 2016 Standard</w:t>
            </w:r>
          </w:p>
        </w:tc>
      </w:tr>
      <w:tr w:rsidR="004447C6">
        <w:tc>
          <w:tcPr>
            <w:tcW w:w="620" w:type="dxa"/>
            <w:tcBorders>
              <w:top w:val="dashed" w:sz="4" w:space="0" w:color="BFBFBF"/>
              <w:left w:val="none" w:sz="24" w:space="0" w:color="808080"/>
              <w:bottom w:val="dashed" w:sz="4" w:space="0" w:color="BFBFBF"/>
              <w:right w:val="single" w:sz="6" w:space="0" w:color="FFFFFF"/>
            </w:tcBorders>
          </w:tcPr>
          <w:p w:rsidR="004447C6" w:rsidRDefault="00047C63">
            <w:pPr>
              <w:pStyle w:val="ProductList-TableBody"/>
            </w:pPr>
            <w:hyperlink w:anchor="_Sec793">
              <w:r w:rsidR="00BB0DE7">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620" w:type="dxa"/>
            <w:tcBorders>
              <w:top w:val="dashed" w:sz="4" w:space="0" w:color="BFBFBF"/>
              <w:left w:val="none" w:sz="24" w:space="0" w:color="808080"/>
              <w:bottom w:val="single" w:sz="4" w:space="0" w:color="FFFFFF"/>
              <w:right w:val="single" w:sz="6" w:space="0" w:color="FFFFFF"/>
            </w:tcBorders>
          </w:tcPr>
          <w:p w:rsidR="004447C6" w:rsidRDefault="00047C63">
            <w:pPr>
              <w:pStyle w:val="ProductList-TableBody"/>
            </w:pPr>
            <w:hyperlink w:anchor="_Sec793">
              <w:r w:rsidR="00BB0DE7">
                <w:rPr>
                  <w:color w:val="00467F"/>
                  <w:u w:val="single"/>
                </w:rPr>
                <w:t>Додаткові ліцензії</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47C6" w:rsidRDefault="004447C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r>
      <w:tr w:rsidR="004447C6">
        <w:tc>
          <w:tcPr>
            <w:tcW w:w="620" w:type="dxa"/>
            <w:gridSpan w:val="16"/>
            <w:tcBorders>
              <w:top w:val="single" w:sz="4" w:space="0" w:color="FFFFFF"/>
              <w:left w:val="single" w:sz="6" w:space="0" w:color="FFFFFF"/>
              <w:bottom w:val="single" w:sz="4" w:space="0" w:color="FFFFFF"/>
              <w:right w:val="single" w:sz="6" w:space="0" w:color="FFFFFF"/>
            </w:tcBorders>
          </w:tcPr>
          <w:p w:rsidR="004447C6" w:rsidRDefault="00BB0DE7">
            <w:pPr>
              <w:pStyle w:val="ProductList-TableBody"/>
            </w:pPr>
            <w:r>
              <w:rPr>
                <w:b/>
              </w:rPr>
              <w:t>Exchange Server 2016 Enterprise</w:t>
            </w:r>
          </w:p>
        </w:tc>
      </w:tr>
      <w:tr w:rsidR="004447C6">
        <w:tc>
          <w:tcPr>
            <w:tcW w:w="620" w:type="dxa"/>
            <w:tcBorders>
              <w:top w:val="dashed" w:sz="4" w:space="0" w:color="BFBFBF"/>
              <w:left w:val="none" w:sz="24" w:space="0" w:color="808080"/>
              <w:bottom w:val="dashed" w:sz="4" w:space="0" w:color="BFBFBF"/>
              <w:right w:val="single" w:sz="6" w:space="0" w:color="FFFFFF"/>
            </w:tcBorders>
          </w:tcPr>
          <w:p w:rsidR="004447C6" w:rsidRDefault="00047C63">
            <w:pPr>
              <w:pStyle w:val="ProductList-TableBody"/>
            </w:pPr>
            <w:hyperlink w:anchor="_Sec793">
              <w:r w:rsidR="00BB0DE7">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620" w:type="dxa"/>
            <w:tcBorders>
              <w:top w:val="dashed" w:sz="4" w:space="0" w:color="BFBFBF"/>
              <w:left w:val="none" w:sz="24" w:space="0" w:color="808080"/>
              <w:bottom w:val="single" w:sz="4" w:space="0" w:color="FFFFFF"/>
              <w:right w:val="single" w:sz="6" w:space="0" w:color="FFFFFF"/>
            </w:tcBorders>
          </w:tcPr>
          <w:p w:rsidR="004447C6" w:rsidRDefault="00047C63">
            <w:pPr>
              <w:pStyle w:val="ProductList-TableBody"/>
            </w:pPr>
            <w:hyperlink w:anchor="_Sec793">
              <w:r w:rsidR="00BB0DE7">
                <w:rPr>
                  <w:color w:val="00467F"/>
                  <w:u w:val="single"/>
                </w:rPr>
                <w:t>Додаткові ліцензії</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47C6" w:rsidRDefault="004447C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r>
      <w:tr w:rsidR="004447C6">
        <w:tc>
          <w:tcPr>
            <w:tcW w:w="620" w:type="dxa"/>
            <w:gridSpan w:val="16"/>
            <w:tcBorders>
              <w:top w:val="single" w:sz="4" w:space="0" w:color="FFFFFF"/>
              <w:left w:val="single" w:sz="6" w:space="0" w:color="FFFFFF"/>
              <w:bottom w:val="single" w:sz="4" w:space="0" w:color="FFFFFF"/>
              <w:right w:val="single" w:sz="6" w:space="0" w:color="FFFFFF"/>
            </w:tcBorders>
          </w:tcPr>
          <w:p w:rsidR="004447C6" w:rsidRDefault="00BB0DE7">
            <w:pPr>
              <w:pStyle w:val="ProductList-TableBody"/>
            </w:pPr>
            <w:r>
              <w:rPr>
                <w:b/>
              </w:rPr>
              <w:t>SharePoint Server 2016</w:t>
            </w:r>
          </w:p>
        </w:tc>
      </w:tr>
      <w:tr w:rsidR="004447C6">
        <w:tc>
          <w:tcPr>
            <w:tcW w:w="620" w:type="dxa"/>
            <w:tcBorders>
              <w:top w:val="dashed" w:sz="4" w:space="0" w:color="BFBFBF"/>
              <w:left w:val="none" w:sz="24" w:space="0" w:color="808080"/>
              <w:bottom w:val="dashed" w:sz="4" w:space="0" w:color="BFBFBF"/>
              <w:right w:val="single" w:sz="6" w:space="0" w:color="FFFFFF"/>
            </w:tcBorders>
          </w:tcPr>
          <w:p w:rsidR="004447C6" w:rsidRDefault="00047C63">
            <w:pPr>
              <w:pStyle w:val="ProductList-TableBody"/>
            </w:pPr>
            <w:hyperlink w:anchor="_Sec798">
              <w:r w:rsidR="00BB0DE7">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620" w:type="dxa"/>
            <w:tcBorders>
              <w:top w:val="dashed" w:sz="4" w:space="0" w:color="BFBFBF"/>
              <w:left w:val="none" w:sz="24" w:space="0" w:color="808080"/>
              <w:bottom w:val="single" w:sz="4" w:space="0" w:color="FFFFFF"/>
              <w:right w:val="single" w:sz="6" w:space="0" w:color="FFFFFF"/>
            </w:tcBorders>
          </w:tcPr>
          <w:p w:rsidR="004447C6" w:rsidRDefault="00047C63">
            <w:pPr>
              <w:pStyle w:val="ProductList-TableBody"/>
            </w:pPr>
            <w:hyperlink w:anchor="_Sec798">
              <w:r w:rsidR="00BB0DE7">
                <w:rPr>
                  <w:color w:val="00467F"/>
                  <w:u w:val="single"/>
                </w:rPr>
                <w:t>Додаткові ліцензії</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47C6" w:rsidRDefault="004447C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r>
      <w:tr w:rsidR="004447C6">
        <w:tc>
          <w:tcPr>
            <w:tcW w:w="620" w:type="dxa"/>
            <w:gridSpan w:val="16"/>
            <w:tcBorders>
              <w:top w:val="single" w:sz="4" w:space="0" w:color="FFFFFF"/>
              <w:left w:val="single" w:sz="6" w:space="0" w:color="FFFFFF"/>
              <w:bottom w:val="single" w:sz="4" w:space="0" w:color="FFFFFF"/>
              <w:right w:val="single" w:sz="6" w:space="0" w:color="FFFFFF"/>
            </w:tcBorders>
          </w:tcPr>
          <w:p w:rsidR="004447C6" w:rsidRDefault="00BB0DE7">
            <w:pPr>
              <w:pStyle w:val="ProductList-TableBody"/>
            </w:pPr>
            <w:r>
              <w:rPr>
                <w:b/>
              </w:rPr>
              <w:t>Microsoft Audit і Control Management Server 2013</w:t>
            </w:r>
          </w:p>
        </w:tc>
      </w:tr>
      <w:tr w:rsidR="004447C6">
        <w:tc>
          <w:tcPr>
            <w:tcW w:w="620" w:type="dxa"/>
            <w:tcBorders>
              <w:top w:val="dashed" w:sz="4" w:space="0" w:color="BFBFBF"/>
              <w:left w:val="none" w:sz="24" w:space="0" w:color="808080"/>
              <w:bottom w:val="single" w:sz="4" w:space="0" w:color="FFFFFF"/>
              <w:right w:val="single" w:sz="6" w:space="0" w:color="FFFFFF"/>
            </w:tcBorders>
          </w:tcPr>
          <w:p w:rsidR="004447C6" w:rsidRDefault="00047C63">
            <w:pPr>
              <w:pStyle w:val="ProductList-TableBody"/>
            </w:pPr>
            <w:hyperlink w:anchor="_Sec798">
              <w:r w:rsidR="00BB0DE7">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447C6" w:rsidRDefault="004447C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r>
      <w:tr w:rsidR="004447C6">
        <w:tc>
          <w:tcPr>
            <w:tcW w:w="620" w:type="dxa"/>
            <w:gridSpan w:val="16"/>
            <w:tcBorders>
              <w:top w:val="single" w:sz="4" w:space="0" w:color="FFFFFF"/>
              <w:left w:val="single" w:sz="6" w:space="0" w:color="FFFFFF"/>
              <w:bottom w:val="single" w:sz="4" w:space="0" w:color="FFFFFF"/>
              <w:right w:val="single" w:sz="6" w:space="0" w:color="FFFFFF"/>
            </w:tcBorders>
          </w:tcPr>
          <w:p w:rsidR="004447C6" w:rsidRDefault="00BB0DE7">
            <w:pPr>
              <w:pStyle w:val="ProductList-TableBody"/>
            </w:pPr>
            <w:r>
              <w:rPr>
                <w:b/>
              </w:rPr>
              <w:t>Skype для бізнесу Server 2015</w:t>
            </w:r>
          </w:p>
        </w:tc>
      </w:tr>
      <w:tr w:rsidR="004447C6">
        <w:tc>
          <w:tcPr>
            <w:tcW w:w="620" w:type="dxa"/>
            <w:tcBorders>
              <w:top w:val="dashed" w:sz="4" w:space="0" w:color="BFBFBF"/>
              <w:left w:val="none" w:sz="24" w:space="0" w:color="808080"/>
              <w:bottom w:val="dashed" w:sz="4" w:space="0" w:color="BFBFBF"/>
              <w:right w:val="single" w:sz="6" w:space="0" w:color="FFFFFF"/>
            </w:tcBorders>
          </w:tcPr>
          <w:p w:rsidR="004447C6" w:rsidRDefault="00047C63">
            <w:pPr>
              <w:pStyle w:val="ProductList-TableBody"/>
            </w:pPr>
            <w:hyperlink w:anchor="_Sec799">
              <w:r w:rsidR="00BB0DE7">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620" w:type="dxa"/>
            <w:tcBorders>
              <w:top w:val="dashed" w:sz="4" w:space="0" w:color="BFBFBF"/>
              <w:left w:val="none" w:sz="24" w:space="0" w:color="808080"/>
              <w:bottom w:val="dashed" w:sz="4" w:space="0" w:color="BFBFBF"/>
              <w:right w:val="single" w:sz="6" w:space="0" w:color="FFFFFF"/>
            </w:tcBorders>
          </w:tcPr>
          <w:p w:rsidR="004447C6" w:rsidRDefault="00047C63">
            <w:pPr>
              <w:pStyle w:val="ProductList-TableBody"/>
            </w:pPr>
            <w:hyperlink w:anchor="_Sec799">
              <w:r w:rsidR="00BB0DE7">
                <w:rPr>
                  <w:color w:val="00467F"/>
                  <w:u w:val="single"/>
                </w:rPr>
                <w:t>Додаткові ліцензії</w:t>
              </w:r>
            </w:hyperlink>
            <w:r w:rsidR="00BB0DE7">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r>
      <w:tr w:rsidR="004447C6">
        <w:tc>
          <w:tcPr>
            <w:tcW w:w="620" w:type="dxa"/>
            <w:tcBorders>
              <w:top w:val="dashed" w:sz="4" w:space="0" w:color="BFBFBF"/>
              <w:left w:val="none" w:sz="24" w:space="0" w:color="808080"/>
              <w:bottom w:val="single" w:sz="4" w:space="0" w:color="FFFFFF"/>
              <w:right w:val="single" w:sz="6" w:space="0" w:color="FFFFFF"/>
            </w:tcBorders>
          </w:tcPr>
          <w:p w:rsidR="004447C6" w:rsidRDefault="00047C63">
            <w:pPr>
              <w:pStyle w:val="ProductList-TableBody"/>
            </w:pPr>
            <w:hyperlink w:anchor="_Sec799">
              <w:r w:rsidR="00BB0DE7">
                <w:rPr>
                  <w:color w:val="00467F"/>
                  <w:u w:val="single"/>
                </w:rPr>
                <w:t>Додаткові ліцензії</w:t>
              </w:r>
            </w:hyperlink>
            <w:r w:rsidR="00BB0DE7">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r>
      <w:tr w:rsidR="004447C6">
        <w:tc>
          <w:tcPr>
            <w:tcW w:w="620" w:type="dxa"/>
            <w:gridSpan w:val="16"/>
            <w:tcBorders>
              <w:top w:val="single" w:sz="4" w:space="0" w:color="FFFFFF"/>
              <w:left w:val="single" w:sz="6" w:space="0" w:color="FFFFFF"/>
              <w:bottom w:val="single" w:sz="4" w:space="0" w:color="FFFFFF"/>
              <w:right w:val="single" w:sz="6" w:space="0" w:color="FFFFFF"/>
            </w:tcBorders>
          </w:tcPr>
          <w:p w:rsidR="004447C6" w:rsidRDefault="00BB0DE7">
            <w:pPr>
              <w:pStyle w:val="ProductList-TableBody"/>
            </w:pPr>
            <w:r>
              <w:rPr>
                <w:b/>
              </w:rPr>
              <w:t>Windows MultiPoint Server 2012 Standard</w:t>
            </w:r>
          </w:p>
        </w:tc>
      </w:tr>
      <w:tr w:rsidR="004447C6">
        <w:tc>
          <w:tcPr>
            <w:tcW w:w="620" w:type="dxa"/>
            <w:tcBorders>
              <w:top w:val="dashed" w:sz="4" w:space="0" w:color="BFBFBF"/>
              <w:left w:val="none" w:sz="24" w:space="0" w:color="808080"/>
              <w:bottom w:val="dashed" w:sz="4" w:space="0" w:color="BFBFBF"/>
              <w:right w:val="single" w:sz="6" w:space="0" w:color="FFFFFF"/>
            </w:tcBorders>
          </w:tcPr>
          <w:p w:rsidR="004447C6" w:rsidRDefault="00047C63">
            <w:pPr>
              <w:pStyle w:val="ProductList-TableBody"/>
            </w:pPr>
            <w:hyperlink w:anchor="_Sec800">
              <w:r w:rsidR="00BB0DE7">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r>
      <w:tr w:rsidR="004447C6">
        <w:tc>
          <w:tcPr>
            <w:tcW w:w="620" w:type="dxa"/>
            <w:tcBorders>
              <w:top w:val="dashed" w:sz="4" w:space="0" w:color="BFBFBF"/>
              <w:left w:val="none" w:sz="24" w:space="0" w:color="808080"/>
              <w:bottom w:val="single" w:sz="4" w:space="0" w:color="FFFFFF"/>
              <w:right w:val="single" w:sz="6" w:space="0" w:color="FFFFFF"/>
            </w:tcBorders>
          </w:tcPr>
          <w:p w:rsidR="004447C6" w:rsidRDefault="00047C63">
            <w:pPr>
              <w:pStyle w:val="ProductList-TableBody"/>
            </w:pPr>
            <w:hyperlink w:anchor="_Sec800">
              <w:r w:rsidR="00BB0DE7">
                <w:rPr>
                  <w:color w:val="00467F"/>
                  <w:u w:val="single"/>
                </w:rPr>
                <w:t>Додаткові ліцензії</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47C6" w:rsidRDefault="004447C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47C6" w:rsidRDefault="004447C6">
            <w:pPr>
              <w:pStyle w:val="ProductList-TableBody"/>
              <w:jc w:val="center"/>
            </w:pPr>
          </w:p>
        </w:tc>
      </w:tr>
      <w:tr w:rsidR="004447C6">
        <w:tc>
          <w:tcPr>
            <w:tcW w:w="620" w:type="dxa"/>
            <w:gridSpan w:val="16"/>
            <w:tcBorders>
              <w:top w:val="single" w:sz="4" w:space="0" w:color="FFFFFF"/>
              <w:left w:val="single" w:sz="6" w:space="0" w:color="FFFFFF"/>
              <w:bottom w:val="single" w:sz="4" w:space="0" w:color="FFFFFF"/>
              <w:right w:val="single" w:sz="6" w:space="0" w:color="FFFFFF"/>
            </w:tcBorders>
          </w:tcPr>
          <w:p w:rsidR="004447C6" w:rsidRDefault="00BB0DE7">
            <w:pPr>
              <w:pStyle w:val="ProductList-TableBody"/>
            </w:pPr>
            <w:r>
              <w:rPr>
                <w:b/>
              </w:rPr>
              <w:t>Windows MultiPoint Server 2012 Premium</w:t>
            </w:r>
          </w:p>
        </w:tc>
      </w:tr>
      <w:tr w:rsidR="004447C6">
        <w:tc>
          <w:tcPr>
            <w:tcW w:w="620" w:type="dxa"/>
            <w:tcBorders>
              <w:top w:val="dashed" w:sz="4" w:space="0" w:color="BFBFBF"/>
              <w:left w:val="none" w:sz="24" w:space="0" w:color="808080"/>
              <w:bottom w:val="dashed" w:sz="4" w:space="0" w:color="BFBFBF"/>
              <w:right w:val="single" w:sz="6" w:space="0" w:color="FFFFFF"/>
            </w:tcBorders>
          </w:tcPr>
          <w:p w:rsidR="004447C6" w:rsidRDefault="00047C63">
            <w:pPr>
              <w:pStyle w:val="ProductList-TableBody"/>
            </w:pPr>
            <w:hyperlink w:anchor="_Sec800">
              <w:r w:rsidR="00BB0DE7">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r>
      <w:tr w:rsidR="004447C6">
        <w:tc>
          <w:tcPr>
            <w:tcW w:w="620" w:type="dxa"/>
            <w:tcBorders>
              <w:top w:val="dashed" w:sz="4" w:space="0" w:color="BFBFBF"/>
              <w:left w:val="none" w:sz="24" w:space="0" w:color="808080"/>
              <w:bottom w:val="single" w:sz="4" w:space="0" w:color="FFFFFF"/>
              <w:right w:val="single" w:sz="6" w:space="0" w:color="FFFFFF"/>
            </w:tcBorders>
          </w:tcPr>
          <w:p w:rsidR="004447C6" w:rsidRDefault="00047C63">
            <w:pPr>
              <w:pStyle w:val="ProductList-TableBody"/>
            </w:pPr>
            <w:hyperlink w:anchor="_Sec800">
              <w:r w:rsidR="00BB0DE7">
                <w:rPr>
                  <w:color w:val="00467F"/>
                  <w:u w:val="single"/>
                </w:rPr>
                <w:t>Додаткові ліцензії</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47C6" w:rsidRDefault="004447C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47C6" w:rsidRDefault="004447C6">
            <w:pPr>
              <w:pStyle w:val="ProductList-TableBody"/>
              <w:jc w:val="center"/>
            </w:pPr>
          </w:p>
        </w:tc>
      </w:tr>
      <w:tr w:rsidR="004447C6">
        <w:tc>
          <w:tcPr>
            <w:tcW w:w="620" w:type="dxa"/>
            <w:gridSpan w:val="16"/>
            <w:tcBorders>
              <w:top w:val="single" w:sz="4" w:space="0" w:color="FFFFFF"/>
              <w:left w:val="single" w:sz="6" w:space="0" w:color="FFFFFF"/>
              <w:bottom w:val="single" w:sz="4" w:space="0" w:color="FFFFFF"/>
              <w:right w:val="single" w:sz="6" w:space="0" w:color="FFFFFF"/>
            </w:tcBorders>
          </w:tcPr>
          <w:p w:rsidR="004447C6" w:rsidRDefault="00BB0DE7">
            <w:pPr>
              <w:pStyle w:val="ProductList-TableBody"/>
            </w:pPr>
            <w:r>
              <w:rPr>
                <w:b/>
              </w:rPr>
              <w:t>Windows Server 2012 R2 Standard</w:t>
            </w:r>
          </w:p>
        </w:tc>
      </w:tr>
      <w:tr w:rsidR="004447C6">
        <w:tc>
          <w:tcPr>
            <w:tcW w:w="620" w:type="dxa"/>
            <w:tcBorders>
              <w:top w:val="dashed" w:sz="4" w:space="0" w:color="BFBFBF"/>
              <w:left w:val="none" w:sz="24" w:space="0" w:color="808080"/>
              <w:bottom w:val="dashed" w:sz="4" w:space="0" w:color="BFBFBF"/>
              <w:right w:val="single" w:sz="6" w:space="0" w:color="FFFFFF"/>
            </w:tcBorders>
          </w:tcPr>
          <w:p w:rsidR="004447C6" w:rsidRDefault="00047C63">
            <w:pPr>
              <w:pStyle w:val="ProductList-TableBody"/>
            </w:pPr>
            <w:hyperlink w:anchor="_Sec807">
              <w:r w:rsidR="00BB0DE7">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r>
      <w:tr w:rsidR="004447C6">
        <w:tc>
          <w:tcPr>
            <w:tcW w:w="620" w:type="dxa"/>
            <w:tcBorders>
              <w:top w:val="dashed" w:sz="4" w:space="0" w:color="BFBFBF"/>
              <w:left w:val="none" w:sz="24" w:space="0" w:color="808080"/>
              <w:bottom w:val="dashed" w:sz="4" w:space="0" w:color="BFBFBF"/>
              <w:right w:val="single" w:sz="6" w:space="0" w:color="FFFFFF"/>
            </w:tcBorders>
          </w:tcPr>
          <w:p w:rsidR="004447C6" w:rsidRDefault="00047C63">
            <w:pPr>
              <w:pStyle w:val="ProductList-TableBody"/>
            </w:pPr>
            <w:hyperlink w:anchor="_Sec807">
              <w:r w:rsidR="00BB0DE7">
                <w:rPr>
                  <w:color w:val="00467F"/>
                  <w:u w:val="single"/>
                </w:rPr>
                <w:t>Додаткові ліцензії</w:t>
              </w:r>
            </w:hyperlink>
            <w:r w:rsidR="00BB0DE7">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r>
      <w:tr w:rsidR="004447C6">
        <w:tc>
          <w:tcPr>
            <w:tcW w:w="620" w:type="dxa"/>
            <w:tcBorders>
              <w:top w:val="dashed" w:sz="4" w:space="0" w:color="BFBFBF"/>
              <w:left w:val="none" w:sz="24" w:space="0" w:color="808080"/>
              <w:bottom w:val="single" w:sz="4" w:space="0" w:color="FFFFFF"/>
              <w:right w:val="single" w:sz="6" w:space="0" w:color="FFFFFF"/>
            </w:tcBorders>
          </w:tcPr>
          <w:p w:rsidR="004447C6" w:rsidRDefault="00047C63">
            <w:pPr>
              <w:pStyle w:val="ProductList-TableBody"/>
            </w:pPr>
            <w:hyperlink w:anchor="_Sec807">
              <w:r w:rsidR="00BB0DE7">
                <w:rPr>
                  <w:color w:val="00467F"/>
                  <w:u w:val="single"/>
                </w:rPr>
                <w:t>Додаткові ліцензії</w:t>
              </w:r>
            </w:hyperlink>
            <w:r w:rsidR="00BB0DE7">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47C6" w:rsidRDefault="004447C6">
            <w:pPr>
              <w:pStyle w:val="ProductList-TableBody"/>
              <w:jc w:val="center"/>
            </w:pPr>
          </w:p>
        </w:tc>
      </w:tr>
      <w:tr w:rsidR="004447C6">
        <w:tc>
          <w:tcPr>
            <w:tcW w:w="620" w:type="dxa"/>
            <w:gridSpan w:val="16"/>
            <w:tcBorders>
              <w:top w:val="single" w:sz="4" w:space="0" w:color="FFFFFF"/>
              <w:left w:val="single" w:sz="6" w:space="0" w:color="FFFFFF"/>
              <w:bottom w:val="single" w:sz="4" w:space="0" w:color="FFFFFF"/>
              <w:right w:val="single" w:sz="6" w:space="0" w:color="FFFFFF"/>
            </w:tcBorders>
          </w:tcPr>
          <w:p w:rsidR="004447C6" w:rsidRDefault="00BB0DE7">
            <w:pPr>
              <w:pStyle w:val="ProductList-TableBody"/>
            </w:pPr>
            <w:r>
              <w:rPr>
                <w:b/>
              </w:rPr>
              <w:t>Windows Server 2012 R2 Data Center</w:t>
            </w:r>
          </w:p>
        </w:tc>
      </w:tr>
      <w:tr w:rsidR="004447C6">
        <w:tc>
          <w:tcPr>
            <w:tcW w:w="620" w:type="dxa"/>
            <w:tcBorders>
              <w:top w:val="dashed" w:sz="4" w:space="0" w:color="BFBFBF"/>
              <w:left w:val="none" w:sz="24" w:space="0" w:color="808080"/>
              <w:bottom w:val="dashed" w:sz="4" w:space="0" w:color="BFBFBF"/>
              <w:right w:val="single" w:sz="6" w:space="0" w:color="FFFFFF"/>
            </w:tcBorders>
          </w:tcPr>
          <w:p w:rsidR="004447C6" w:rsidRDefault="00047C63">
            <w:pPr>
              <w:pStyle w:val="ProductList-TableBody"/>
            </w:pPr>
            <w:hyperlink w:anchor="_Sec807">
              <w:r w:rsidR="00BB0DE7">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r>
      <w:tr w:rsidR="004447C6">
        <w:tc>
          <w:tcPr>
            <w:tcW w:w="620" w:type="dxa"/>
            <w:tcBorders>
              <w:top w:val="dashed" w:sz="4" w:space="0" w:color="BFBFBF"/>
              <w:left w:val="none" w:sz="24" w:space="0" w:color="808080"/>
              <w:bottom w:val="dashed" w:sz="4" w:space="0" w:color="BFBFBF"/>
              <w:right w:val="single" w:sz="6" w:space="0" w:color="FFFFFF"/>
            </w:tcBorders>
          </w:tcPr>
          <w:p w:rsidR="004447C6" w:rsidRDefault="00047C63">
            <w:pPr>
              <w:pStyle w:val="ProductList-TableBody"/>
            </w:pPr>
            <w:hyperlink w:anchor="_Sec807">
              <w:r w:rsidR="00BB0DE7">
                <w:rPr>
                  <w:color w:val="00467F"/>
                  <w:u w:val="single"/>
                </w:rPr>
                <w:t>Додаткові ліцензії</w:t>
              </w:r>
            </w:hyperlink>
            <w:r w:rsidR="00BB0DE7">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r>
      <w:tr w:rsidR="004447C6">
        <w:tc>
          <w:tcPr>
            <w:tcW w:w="620" w:type="dxa"/>
            <w:tcBorders>
              <w:top w:val="dashed" w:sz="4" w:space="0" w:color="BFBFBF"/>
              <w:left w:val="none" w:sz="24" w:space="0" w:color="808080"/>
              <w:bottom w:val="single" w:sz="4" w:space="0" w:color="FFFFFF"/>
              <w:right w:val="single" w:sz="6" w:space="0" w:color="FFFFFF"/>
            </w:tcBorders>
          </w:tcPr>
          <w:p w:rsidR="004447C6" w:rsidRDefault="00047C63">
            <w:pPr>
              <w:pStyle w:val="ProductList-TableBody"/>
            </w:pPr>
            <w:hyperlink w:anchor="_Sec807">
              <w:r w:rsidR="00BB0DE7">
                <w:rPr>
                  <w:color w:val="00467F"/>
                  <w:u w:val="single"/>
                </w:rPr>
                <w:t>Додаткові ліцензії</w:t>
              </w:r>
            </w:hyperlink>
            <w:r w:rsidR="00BB0DE7">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447C6" w:rsidRDefault="004447C6">
            <w:pPr>
              <w:pStyle w:val="ProductList-TableBody"/>
              <w:jc w:val="center"/>
            </w:pPr>
          </w:p>
        </w:tc>
      </w:tr>
      <w:tr w:rsidR="004447C6">
        <w:tc>
          <w:tcPr>
            <w:tcW w:w="620" w:type="dxa"/>
            <w:gridSpan w:val="16"/>
            <w:tcBorders>
              <w:top w:val="single" w:sz="4" w:space="0" w:color="FFFFFF"/>
              <w:left w:val="single" w:sz="6" w:space="0" w:color="FFFFFF"/>
              <w:bottom w:val="single" w:sz="4" w:space="0" w:color="FFFFFF"/>
              <w:right w:val="single" w:sz="6" w:space="0" w:color="FFFFFF"/>
            </w:tcBorders>
          </w:tcPr>
          <w:p w:rsidR="004447C6" w:rsidRDefault="00BB0DE7">
            <w:pPr>
              <w:pStyle w:val="ProductList-TableBody"/>
            </w:pPr>
            <w:r>
              <w:rPr>
                <w:b/>
              </w:rPr>
              <w:t>Advanced Threat Analytics 2016</w:t>
            </w:r>
          </w:p>
        </w:tc>
      </w:tr>
      <w:tr w:rsidR="004447C6">
        <w:tc>
          <w:tcPr>
            <w:tcW w:w="620" w:type="dxa"/>
            <w:tcBorders>
              <w:top w:val="dashed" w:sz="4" w:space="0" w:color="BFBFBF"/>
              <w:left w:val="none" w:sz="24" w:space="0" w:color="808080"/>
              <w:bottom w:val="single" w:sz="4" w:space="0" w:color="FFFFFF"/>
              <w:right w:val="single" w:sz="6" w:space="0" w:color="FFFFFF"/>
            </w:tcBorders>
          </w:tcPr>
          <w:p w:rsidR="004447C6" w:rsidRDefault="00047C63">
            <w:pPr>
              <w:pStyle w:val="ProductList-TableBody"/>
            </w:pPr>
            <w:hyperlink w:anchor="_Sec801">
              <w:r w:rsidR="00BB0DE7">
                <w:rPr>
                  <w:color w:val="00467F"/>
                  <w:u w:val="single"/>
                </w:rPr>
                <w:t>Керування</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447C6" w:rsidRDefault="004447C6">
            <w:pPr>
              <w:pStyle w:val="ProductList-TableBody"/>
              <w:jc w:val="center"/>
            </w:pPr>
          </w:p>
        </w:tc>
      </w:tr>
      <w:tr w:rsidR="004447C6">
        <w:tc>
          <w:tcPr>
            <w:tcW w:w="620" w:type="dxa"/>
            <w:gridSpan w:val="16"/>
            <w:tcBorders>
              <w:top w:val="single" w:sz="4" w:space="0" w:color="FFFFFF"/>
              <w:left w:val="single" w:sz="6" w:space="0" w:color="FFFFFF"/>
              <w:bottom w:val="single" w:sz="4" w:space="0" w:color="FFFFFF"/>
              <w:right w:val="single" w:sz="6" w:space="0" w:color="FFFFFF"/>
            </w:tcBorders>
          </w:tcPr>
          <w:p w:rsidR="004447C6" w:rsidRDefault="00BB0DE7">
            <w:pPr>
              <w:pStyle w:val="ProductList-TableBody"/>
            </w:pPr>
            <w:r>
              <w:rPr>
                <w:b/>
              </w:rPr>
              <w:t>System Center 2012 R2 Configuration Manager</w:t>
            </w:r>
          </w:p>
        </w:tc>
      </w:tr>
      <w:tr w:rsidR="004447C6">
        <w:tc>
          <w:tcPr>
            <w:tcW w:w="620" w:type="dxa"/>
            <w:tcBorders>
              <w:top w:val="dashed" w:sz="4" w:space="0" w:color="BFBFBF"/>
              <w:left w:val="none" w:sz="24" w:space="0" w:color="808080"/>
              <w:bottom w:val="none" w:sz="4" w:space="0" w:color="6E6E6E"/>
              <w:right w:val="single" w:sz="6" w:space="0" w:color="FFFFFF"/>
            </w:tcBorders>
          </w:tcPr>
          <w:p w:rsidR="004447C6" w:rsidRDefault="00047C63">
            <w:pPr>
              <w:pStyle w:val="ProductList-TableBody"/>
            </w:pPr>
            <w:hyperlink w:anchor="_Sec802">
              <w:r w:rsidR="00BB0DE7">
                <w:rPr>
                  <w:color w:val="00467F"/>
                  <w:u w:val="single"/>
                </w:rPr>
                <w:t>Керування</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447C6" w:rsidRDefault="004447C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447C6" w:rsidRDefault="004447C6">
            <w:pPr>
              <w:pStyle w:val="ProductList-TableBody"/>
              <w:jc w:val="center"/>
            </w:pPr>
          </w:p>
        </w:tc>
      </w:tr>
    </w:tbl>
    <w:p w:rsidR="004447C6" w:rsidRDefault="00BB0DE7">
      <w:pPr>
        <w:pStyle w:val="ProductList-Body"/>
      </w:pPr>
      <w:r>
        <w:rPr>
          <w:b/>
          <w:i/>
        </w:rPr>
        <w:t>Примітка.</w:t>
      </w:r>
      <w:r>
        <w:rPr>
          <w:i/>
        </w:rPr>
        <w:t xml:space="preserve"> Плани Office 365 Education E1 і Office 365 Nonprofit E1 не відповідають вимогам Ліцензії для доступу Продуктами (чи керування ним), переліченими в цій таблиці. Ліцензія CAL і Ліцензія Enterprise CAL Suite із чинним відшкодуванням у рамках Підтримки програмного забезпечення надає права, еквівалентні System Center 2012 R2 Endpoint Protection. Ліцензія Enterprise CAL Suite із чинним відшкодуванням у рамках Підтримки програмного забезпечення надає права, еквівалентні Захисту від втрати даних і Exchange Online Protection.</w:t>
      </w:r>
    </w:p>
    <w:p w:rsidR="004447C6" w:rsidRDefault="00BB0DE7">
      <w:pPr>
        <w:pStyle w:val="ProductList-SectionHeading"/>
        <w:pageBreakBefore/>
        <w:outlineLvl w:val="0"/>
      </w:pPr>
      <w:bookmarkStart w:id="342" w:name="_Sec564"/>
      <w:bookmarkEnd w:id="340"/>
      <w:r>
        <w:t>Додаток B – Підтримка програмного забезпечення</w:t>
      </w:r>
      <w:r>
        <w:fldChar w:fldCharType="begin"/>
      </w:r>
      <w:r>
        <w:instrText xml:space="preserve"> TC "</w:instrText>
      </w:r>
      <w:bookmarkStart w:id="343" w:name="_Toc457390300"/>
      <w:r>
        <w:instrText>Додаток B – Підтримка програмного забезпечення</w:instrText>
      </w:r>
      <w:bookmarkEnd w:id="343"/>
      <w:r>
        <w:instrText>" \l 1</w:instrText>
      </w:r>
      <w:r>
        <w:fldChar w:fldCharType="end"/>
      </w:r>
    </w:p>
    <w:p w:rsidR="004447C6" w:rsidRDefault="00BB0DE7">
      <w:pPr>
        <w:pStyle w:val="ProductList-Offering1Heading"/>
        <w:outlineLvl w:val="1"/>
      </w:pPr>
      <w:bookmarkStart w:id="344" w:name="_Sec573"/>
      <w:r>
        <w:t>Придбання Підтримки програмного забезпечення</w:t>
      </w:r>
      <w:bookmarkEnd w:id="344"/>
      <w:r>
        <w:fldChar w:fldCharType="begin"/>
      </w:r>
      <w:r>
        <w:instrText xml:space="preserve"> TC "</w:instrText>
      </w:r>
      <w:bookmarkStart w:id="345" w:name="_Toc457390301"/>
      <w:r>
        <w:instrText>Придбання Підтримки програмного забезпечення</w:instrText>
      </w:r>
      <w:bookmarkEnd w:id="345"/>
      <w:r>
        <w:instrText>" \l 2</w:instrText>
      </w:r>
      <w:r>
        <w:fldChar w:fldCharType="end"/>
      </w:r>
    </w:p>
    <w:p w:rsidR="004447C6" w:rsidRDefault="00BB0DE7">
      <w:pPr>
        <w:pStyle w:val="ProductList-Body"/>
      </w:pPr>
      <w:r>
        <w:t xml:space="preserve">Є три різні рівні зобов’язань, які Клієнт може вибрати при придбанні Підтримки програмного забезпечення. Ці рівні можуть різнитися залежно від програми. Клієнт може: </w:t>
      </w:r>
    </w:p>
    <w:p w:rsidR="004447C6" w:rsidRDefault="00BB0DE7" w:rsidP="00BB0DE7">
      <w:pPr>
        <w:pStyle w:val="ProductList-Bullet"/>
        <w:numPr>
          <w:ilvl w:val="0"/>
          <w:numId w:val="35"/>
        </w:numPr>
      </w:pPr>
      <w:r>
        <w:t>Зобов’язатися додати Підтримку програмного забезпечення до всіх платформ.</w:t>
      </w:r>
    </w:p>
    <w:p w:rsidR="004447C6" w:rsidRDefault="00BB0DE7" w:rsidP="00BB0DE7">
      <w:pPr>
        <w:pStyle w:val="ProductList-Bullet"/>
        <w:numPr>
          <w:ilvl w:val="0"/>
          <w:numId w:val="35"/>
        </w:numPr>
      </w:pPr>
      <w:r>
        <w:t>Зобов’язатися додати Підтримку програмного забезпечення до всіх покупок у межах окремої Групи продуктів (Програми, Системи або Сервери). Це називається Участю у Підтримці програмного забезпечення.</w:t>
      </w:r>
    </w:p>
    <w:p w:rsidR="004447C6" w:rsidRDefault="00BB0DE7" w:rsidP="00BB0DE7">
      <w:pPr>
        <w:pStyle w:val="ProductList-Bullet"/>
        <w:numPr>
          <w:ilvl w:val="0"/>
          <w:numId w:val="35"/>
        </w:numPr>
      </w:pPr>
      <w:r>
        <w:t>Придбання Підтримки програмного забезпечення для окремих Продуктів без будь-яких зобов’язань щодо поширення Підтримки програмного забезпечення на інші Продукти.</w:t>
      </w:r>
    </w:p>
    <w:p w:rsidR="004447C6" w:rsidRDefault="004447C6">
      <w:pPr>
        <w:pStyle w:val="ProductList-Body"/>
      </w:pPr>
    </w:p>
    <w:p w:rsidR="004447C6" w:rsidRDefault="00BB0DE7">
      <w:pPr>
        <w:pStyle w:val="ProductList-Body"/>
      </w:pPr>
      <w:r>
        <w:t xml:space="preserve">Підтримку програмного забезпечення має бути придбано у момент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або поновлення строку наявної Підтримки програмного забезпечення. Якщо не передбачено інше, лише ліцензії на останню версію Продукту відповідають критеріям для придбання Підтримки програмного забезпечення. У разі передавання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правонаступник може придбати Підтримку програмного забезпечення для таких переданих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протягом 30 днів із дати передавання та за умови, що особа, яка передала ліцензію, підтримувала активну Підтримку програмного забезпечення за цими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безпосередньо до дати передавання.</w:t>
      </w:r>
    </w:p>
    <w:p w:rsidR="004447C6" w:rsidRDefault="004447C6">
      <w:pPr>
        <w:pStyle w:val="ProductList-Body"/>
      </w:pPr>
    </w:p>
    <w:p w:rsidR="004447C6" w:rsidRDefault="00BB0DE7">
      <w:pPr>
        <w:pStyle w:val="ProductList-Body"/>
      </w:pPr>
      <w:r>
        <w:t>Клієнти можуть мати можливість придбати Підтримку програмного забезпечення для деяких ліцензій, придбаних через канали роздрібного продажу (повнокомплектний продукт) або у Виробника оригінального обладнання (OEM), як описано у таблиці нижче. За Програмою «Open Value» цей варіант стосується лише продуктів не для всієї організації/не загальнокорпоративних продуктів. За договорами «Enterprise Agreement» він стосується лише Додаткових продуктів протягом 90 днів з дати придбання. Клієнти, що придбавають Підтримку програмного забезпечення для ліцензій виробника оригінального обладнання або роздрібних ліцензій, мають можливість у будь-який час інсталювати та використовувати програмне забезпечення корпоративного ліцензування «Volume Licensing» для поточної версії.</w:t>
      </w:r>
    </w:p>
    <w:tbl>
      <w:tblPr>
        <w:tblStyle w:val="PURTable"/>
        <w:tblW w:w="0" w:type="dxa"/>
        <w:tblLook w:val="04A0" w:firstRow="1" w:lastRow="0" w:firstColumn="1" w:lastColumn="0" w:noHBand="0" w:noVBand="1"/>
      </w:tblPr>
      <w:tblGrid>
        <w:gridCol w:w="2172"/>
        <w:gridCol w:w="2265"/>
        <w:gridCol w:w="2231"/>
        <w:gridCol w:w="4122"/>
      </w:tblGrid>
      <w:tr w:rsidR="004447C6">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jc w:val="center"/>
            </w:pPr>
            <w:r>
              <w:rPr>
                <w:color w:val="FFFFFF"/>
              </w:rPr>
              <w:t>Група</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jc w:val="center"/>
            </w:pPr>
            <w:r>
              <w:rPr>
                <w:color w:val="FFFFFF"/>
              </w:rPr>
              <w:t>Повнокомплектні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jc w:val="center"/>
            </w:pPr>
            <w:r>
              <w:rPr>
                <w:color w:val="FFFFFF"/>
              </w:rPr>
              <w:t>Виробник оригінального обладнання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4447C6" w:rsidRDefault="00BB0DE7">
            <w:pPr>
              <w:pStyle w:val="ProductList-TableBody"/>
              <w:jc w:val="center"/>
            </w:pPr>
            <w:r>
              <w:rPr>
                <w:color w:val="FFFFFF"/>
              </w:rPr>
              <w:t>Програми</w:t>
            </w:r>
          </w:p>
        </w:tc>
      </w:tr>
      <w:tr w:rsidR="004447C6">
        <w:tc>
          <w:tcPr>
            <w:tcW w:w="24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Група програм</w:t>
            </w:r>
          </w:p>
        </w:tc>
        <w:tc>
          <w:tcPr>
            <w:tcW w:w="24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Н/Д</w:t>
            </w:r>
          </w:p>
        </w:tc>
        <w:tc>
          <w:tcPr>
            <w:tcW w:w="24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Підтримка програмного забезпечення доступна лише згідно з наведеними нижче умовами</w:t>
            </w:r>
          </w:p>
        </w:tc>
        <w:tc>
          <w:tcPr>
            <w:tcW w:w="4660" w:type="dxa"/>
            <w:vMerge w:val="restart"/>
            <w:tcBorders>
              <w:top w:val="single" w:sz="4" w:space="0" w:color="000000"/>
              <w:left w:val="single" w:sz="4" w:space="0" w:color="000000"/>
              <w:bottom w:val="single" w:sz="4" w:space="0" w:color="6E6E6E"/>
              <w:right w:val="single" w:sz="4" w:space="0" w:color="6E6E6E"/>
            </w:tcBorders>
          </w:tcPr>
          <w:p w:rsidR="004447C6" w:rsidRDefault="00BB0DE7">
            <w:pPr>
              <w:pStyle w:val="ProductList-TableBody"/>
            </w:pPr>
            <w:r>
              <w:t>Застосовується до Програм «Open License», «MPSA», «Select», «Select Plus» і продуктів не для всієї організації за програмою «Open Value», а також Додаткових продуктів за договорами «Enterprise Agreement». Не застосовується до Корпоративних продуктів за Програмою «Open Value» та за договорами «Enterprise Agreement»</w:t>
            </w:r>
          </w:p>
        </w:tc>
      </w:tr>
      <w:tr w:rsidR="004447C6">
        <w:tc>
          <w:tcPr>
            <w:tcW w:w="24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Група серверів</w:t>
            </w:r>
          </w:p>
        </w:tc>
        <w:tc>
          <w:tcPr>
            <w:tcW w:w="24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Доступна Підтримка програмного забезпечення</w:t>
            </w:r>
          </w:p>
        </w:tc>
        <w:tc>
          <w:tcPr>
            <w:tcW w:w="24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Доступна Підтримка програмного забезпечення</w:t>
            </w:r>
          </w:p>
        </w:tc>
        <w:tc>
          <w:tcPr>
            <w:tcW w:w="0" w:type="auto"/>
            <w:vMerge/>
          </w:tcPr>
          <w:p w:rsidR="004447C6" w:rsidRDefault="004447C6"/>
        </w:tc>
      </w:tr>
    </w:tbl>
    <w:p w:rsidR="004447C6" w:rsidRDefault="004447C6">
      <w:pPr>
        <w:pStyle w:val="ProductList-Body"/>
      </w:pPr>
    </w:p>
    <w:p w:rsidR="004447C6" w:rsidRDefault="00BB0DE7">
      <w:pPr>
        <w:pStyle w:val="ProductList-Body"/>
      </w:pPr>
      <w:r>
        <w:t>Клієнти, що придбали Microsoft Office Professional 2016 у виробника оригінального обладнання, можуть придбати Підтримку програмного забезпечення для Microsoft Office Standard 2016 за програмами «Open License», програмами «Select» і «Select Plus», а також не загальнокорпоративний варіант – за програмою «Open Value» протягом 90 днів з дати придбання у виробника оригінального обладнання.</w:t>
      </w:r>
    </w:p>
    <w:p w:rsidR="004447C6" w:rsidRDefault="004447C6">
      <w:pPr>
        <w:pStyle w:val="ProductList-Body"/>
      </w:pPr>
    </w:p>
    <w:p w:rsidR="004447C6" w:rsidRDefault="00BB0DE7">
      <w:pPr>
        <w:pStyle w:val="ProductList-Body"/>
      </w:pPr>
      <w:r>
        <w:t>Клієнти з договором «Enterprise Agreement», які перейшли на Онлайнову службу або придбали Ліцензію для переходу в рамках Підтримки програмного забезпечення, замість поновлення Підтримки програмного забезпечення можуть прикріпити Підтримку програмного забезпечення до Ліцензії в річницю або під час поновлення дії без необхідності придбавати нову Ліцензію. Підтримку програмного забезпечення для цієї Ліцензії необхідно замовляти на решту строку реєстрації. Відшкодування в рамках Підтримки програмного забезпечення не має перевищувати кількість постійних ліцензій з чинним покриттям у рамках Підтримки програмного забезпечення на момент будь-якого попереднього переходу або поновлення та не має прикріплюватися до переданих Ліцензій.</w:t>
      </w:r>
    </w:p>
    <w:p w:rsidR="004447C6" w:rsidRDefault="004447C6">
      <w:pPr>
        <w:pStyle w:val="ProductList-Body"/>
        <w:jc w:val="right"/>
      </w:pPr>
    </w:p>
    <w:tbl>
      <w:tblPr>
        <w:tblStyle w:val="PURTable"/>
        <w:tblW w:w="0" w:type="dxa"/>
        <w:tblLook w:val="04A0" w:firstRow="1" w:lastRow="0" w:firstColumn="1" w:lastColumn="0" w:noHBand="0" w:noVBand="1"/>
      </w:tblPr>
      <w:tblGrid>
        <w:gridCol w:w="1080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Body"/>
      </w:pPr>
    </w:p>
    <w:p w:rsidR="004447C6" w:rsidRDefault="00BB0DE7">
      <w:pPr>
        <w:pStyle w:val="ProductList-Offering1Heading"/>
        <w:outlineLvl w:val="1"/>
      </w:pPr>
      <w:bookmarkStart w:id="346" w:name="_Sec574"/>
      <w:r>
        <w:t>Поновлення Підтримки програмного забезпечення</w:t>
      </w:r>
      <w:bookmarkEnd w:id="346"/>
      <w:r>
        <w:fldChar w:fldCharType="begin"/>
      </w:r>
      <w:r>
        <w:instrText xml:space="preserve"> TC "</w:instrText>
      </w:r>
      <w:bookmarkStart w:id="347" w:name="_Toc457390302"/>
      <w:r>
        <w:instrText>Поновлення Підтримки програмного забезпечення</w:instrText>
      </w:r>
      <w:bookmarkEnd w:id="347"/>
      <w:r>
        <w:instrText>" \l 2</w:instrText>
      </w:r>
      <w:r>
        <w:fldChar w:fldCharType="end"/>
      </w:r>
    </w:p>
    <w:p w:rsidR="004447C6" w:rsidRDefault="00BB0DE7">
      <w:pPr>
        <w:pStyle w:val="ProductList-ClauseHeading"/>
        <w:outlineLvl w:val="2"/>
      </w:pPr>
      <w:r>
        <w:t>Поновлення відшкодування за тою самою угодою</w:t>
      </w:r>
    </w:p>
    <w:p w:rsidR="004447C6" w:rsidRDefault="00BB0DE7">
      <w:pPr>
        <w:pStyle w:val="ProductList-Body"/>
      </w:pPr>
      <w:r>
        <w:t>Умови поновлення Підтримки програмного забезпечення за тою самою угодою програми, за якою її спочатку замовили, містяться в угодах корпоративного ліцензування «Volume Licensing» Клієнта. Клієнти можуть поновити Підтримку програмного забезпечення без необхідності одночасно замовляти Ліцензію, якщо відшкодування в рамках Підтримки програмного забезпечення не закінчилося. Крім того, наступні умови застосовуються до конкретних програм, як зазначено:</w:t>
      </w:r>
    </w:p>
    <w:p w:rsidR="004447C6" w:rsidRDefault="004447C6">
      <w:pPr>
        <w:pStyle w:val="ProductList-Body"/>
      </w:pPr>
    </w:p>
    <w:p w:rsidR="004447C6" w:rsidRDefault="00BB0DE7">
      <w:pPr>
        <w:pStyle w:val="ProductList-SubClauseHeading"/>
        <w:outlineLvl w:val="3"/>
      </w:pPr>
      <w:r>
        <w:t>Open License</w:t>
      </w:r>
    </w:p>
    <w:p w:rsidR="004447C6" w:rsidRDefault="00BB0DE7">
      <w:pPr>
        <w:pStyle w:val="ProductList-BodyIndented"/>
      </w:pPr>
      <w:r>
        <w:t>Відшкодування в рамках Підтримки програмного забезпечення, замовлене за Номером авторизації програми «Open License», закінчується із закінченням дії цього номера. Для поновлення Клієнт повинен подати замовлення на поновлення Підтримки програмного забезпечення протягом 90 днів з дати закінчення дії номера авторизації.</w:t>
      </w:r>
    </w:p>
    <w:p w:rsidR="004447C6" w:rsidRDefault="004447C6">
      <w:pPr>
        <w:pStyle w:val="ProductList-BodyIndented"/>
      </w:pPr>
    </w:p>
    <w:p w:rsidR="004447C6" w:rsidRDefault="00BB0DE7">
      <w:pPr>
        <w:pStyle w:val="ProductList-SubClauseHeading"/>
        <w:outlineLvl w:val="3"/>
      </w:pPr>
      <w:r>
        <w:t>Договір «Enterprise Agreement»</w:t>
      </w:r>
    </w:p>
    <w:p w:rsidR="004447C6" w:rsidRDefault="00BB0DE7">
      <w:pPr>
        <w:pStyle w:val="ProductList-BodyIndented"/>
      </w:pPr>
      <w:r>
        <w:t>Щоб поновити відшкодування в рамках Підтримки програмного забезпечення за тою самою реєстраційною формою згідно з договором «Enterprise Agreement», Клієнт повинен підписати нову реєстраційну форму «Enterprise Enrollment» від 2011 р. або пізніше та Угоду (якщо він ще не зробив це), а також подати замовлення на поновлення Підтримки програмного забезпечення (залежно від випадку) для 1) всіх Корпоративних продуктів, Продуктів із категорії програмних платформ, Продуктів базової інфраструктури та Додаткових продуктів, які він бажає поновити, та 2) будь-яких Онлайнових служб з урахуванням переходу (у відповідних випадках).</w:t>
      </w:r>
    </w:p>
    <w:p w:rsidR="004447C6" w:rsidRDefault="004447C6">
      <w:pPr>
        <w:pStyle w:val="ProductList-BodyIndented"/>
      </w:pPr>
    </w:p>
    <w:p w:rsidR="004447C6" w:rsidRDefault="00BB0DE7">
      <w:pPr>
        <w:pStyle w:val="ProductList-SubClauseHeading"/>
        <w:outlineLvl w:val="3"/>
      </w:pPr>
      <w:r>
        <w:t>Реєстраційна форма «Enrollment for Application Platform»</w:t>
      </w:r>
    </w:p>
    <w:p w:rsidR="004447C6" w:rsidRDefault="00BB0DE7">
      <w:pPr>
        <w:pStyle w:val="ProductList-BodyIndented"/>
      </w:pPr>
      <w:r>
        <w:t xml:space="preserve">Клієнти EAP, які мають раніше відстрочені номери SKU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за Підтримкою програмного забезпечення до L, повинні викупити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перш ніж вони зможуть поновити Підтримку програмного забезпечення.</w:t>
      </w:r>
    </w:p>
    <w:p w:rsidR="004447C6" w:rsidRDefault="004447C6">
      <w:pPr>
        <w:pStyle w:val="ProductList-BodyIndented"/>
      </w:pPr>
    </w:p>
    <w:p w:rsidR="004447C6" w:rsidRDefault="00BB0DE7">
      <w:pPr>
        <w:pStyle w:val="ProductList-ClauseHeading"/>
        <w:outlineLvl w:val="2"/>
      </w:pPr>
      <w:r>
        <w:t>Поновлення відшкодування за Окремою угодою</w:t>
      </w:r>
    </w:p>
    <w:p w:rsidR="004447C6" w:rsidRDefault="00BB0DE7">
      <w:pPr>
        <w:pStyle w:val="ProductList-Body"/>
      </w:pPr>
      <w:r>
        <w:t xml:space="preserve">Клієнт може поновити Підтримку програмного забезпечення для будь-якого Продукту, якщо Клієнт одержав постійну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та Підтримку програмного забезпечення для цього Продукту згідно з попередньою угодою за тою самою Програмою корпоративного ліцензування «Volume Licensing» за умови, що 1) нова реєстраційна форма за угодою або замовлення Клієнта (у випадку угоди «Microsoft Products and Services Agreement») має бути чинним не пізніше дня, наступного за датою закінчення дії попередньої угоди або реєстраційної форми, і 2) замовлення на поновлення Підтримки програмного забезпечення має бути розміщено до закінчення дії попереднього відшкодування в рамках Підтримки програмного забезпечення, за винятком випадків, коли таке відшкодування поновлюється за Угодою «Open License». У такому випадку Клієнти мають 90 днів з дати закінчення дії для розміщення замовлення.</w:t>
      </w:r>
    </w:p>
    <w:p w:rsidR="004447C6" w:rsidRDefault="004447C6">
      <w:pPr>
        <w:pStyle w:val="ProductList-Body"/>
      </w:pPr>
    </w:p>
    <w:p w:rsidR="004447C6" w:rsidRDefault="00BB0DE7">
      <w:pPr>
        <w:pStyle w:val="ProductList-Body"/>
      </w:pPr>
      <w:r>
        <w:t>Клієнт також може поновити Підтримку програмного забезпечення в рамках однієї Програми корпоративного ліцензування «Volume Licensing» для іншої такої Програми. Відносно Корпоративних продуктів, початково придбаних за програмою з вимогою загальнокорпоративного відшкодування, цей виняток діє, тільки якщо клієнт поновлює Підтримку програмного забезпечення в рамках Угоди «Microsoft Products and Services Agreement» або програми з вимогою загальнокорпоративного відшкодування для Корпоративних продуктів. Для версій Угоди за 2008 р. і за попередні роки, якщо відшкодування поновлюється впродовж 30 днів (90 днів, якщо поновлення здійснюється за програмою «Open License»), вважається, що клієнти мають відшкодування в рамках Підтримки програмного забезпечення протягом будь-якого періоду часу між моментом припинення відшкодування в рамках Підтримки програмного забезпечення, строк дії якої закінчується, та моментом початку дії нового відшкодування.</w:t>
      </w:r>
    </w:p>
    <w:p w:rsidR="004447C6" w:rsidRDefault="004447C6">
      <w:pPr>
        <w:pStyle w:val="ProductList-Body"/>
      </w:pPr>
    </w:p>
    <w:p w:rsidR="004447C6" w:rsidRDefault="00BB0DE7">
      <w:pPr>
        <w:pStyle w:val="ProductList-ClauseHeading"/>
        <w:outlineLvl w:val="2"/>
      </w:pPr>
      <w:r>
        <w:t>Поновлення відшкодування в рамках Підтримки програмного забезпечення для Ліцензій доступу клієнта і Клієнтських ліцензій на керування</w:t>
      </w:r>
    </w:p>
    <w:p w:rsidR="004447C6" w:rsidRDefault="00BB0DE7">
      <w:pPr>
        <w:pStyle w:val="ProductList-Body"/>
      </w:pPr>
      <w:r>
        <w:rPr>
          <w:b/>
          <w:color w:val="00188F"/>
        </w:rPr>
        <w:t>Перехід між Ліцензіями CAL на користувача та Ліцензіями CAL на пристрій</w:t>
      </w:r>
      <w:r>
        <w:t xml:space="preserve">: Клієнти, що поновлюють Підтримку програмного забезпечення для Ліцензій CAL, можуть здійснювати перехід між Ліцензіями CAL на користувача та Ліцензіями CAL на пристрій. Цей перехід не змінює випуск Ліцензії CAL (тобто Standard на Enterprise). </w:t>
      </w:r>
    </w:p>
    <w:p w:rsidR="004447C6" w:rsidRDefault="00BB0DE7">
      <w:pPr>
        <w:pStyle w:val="ProductList-Body"/>
      </w:pPr>
      <w:r>
        <w:rPr>
          <w:b/>
          <w:color w:val="00188F"/>
        </w:rPr>
        <w:t>Перехід між Клієнтськими ліцензіями на керування для користувача та Ліцензіями на керування операційними середовищами</w:t>
      </w:r>
      <w:r>
        <w:t>: Клієнти, що поновлюють Підтримку програмного забезпечення для клієнтських ліцензій на керування, можуть здійснювати перехід між клієнтськими ліцензіями на керування та ліцензіями на керування операційними середовищами.</w:t>
      </w:r>
    </w:p>
    <w:p w:rsidR="004447C6" w:rsidRDefault="004447C6">
      <w:pPr>
        <w:pStyle w:val="ProductList-Body"/>
        <w:jc w:val="right"/>
      </w:pPr>
    </w:p>
    <w:tbl>
      <w:tblPr>
        <w:tblStyle w:val="PURTable"/>
        <w:tblW w:w="0" w:type="dxa"/>
        <w:tblLook w:val="04A0" w:firstRow="1" w:lastRow="0" w:firstColumn="1" w:lastColumn="0" w:noHBand="0" w:noVBand="1"/>
      </w:tblPr>
      <w:tblGrid>
        <w:gridCol w:w="1080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Body"/>
      </w:pPr>
    </w:p>
    <w:p w:rsidR="004447C6" w:rsidRDefault="00BB0DE7">
      <w:pPr>
        <w:pStyle w:val="ProductList-Offering1Heading"/>
        <w:outlineLvl w:val="1"/>
      </w:pPr>
      <w:bookmarkStart w:id="348" w:name="_Sec575"/>
      <w:r>
        <w:t>Ліцензія на перехід для Продуктів, підтримку яких припинено, або Продуктів, період експлуатації яких завершився</w:t>
      </w:r>
      <w:bookmarkEnd w:id="348"/>
      <w:r>
        <w:fldChar w:fldCharType="begin"/>
      </w:r>
      <w:r>
        <w:instrText xml:space="preserve"> TC "</w:instrText>
      </w:r>
      <w:bookmarkStart w:id="349" w:name="_Toc457390303"/>
      <w:r>
        <w:instrText>Ліцензія на перехід для Продуктів, підтримку яких припинено, або Продуктів, період експлуатації яких завершився</w:instrText>
      </w:r>
      <w:bookmarkEnd w:id="349"/>
      <w:r>
        <w:instrText>" \l 2</w:instrText>
      </w:r>
      <w:r>
        <w:fldChar w:fldCharType="end"/>
      </w:r>
    </w:p>
    <w:p w:rsidR="004447C6" w:rsidRDefault="00BB0DE7">
      <w:pPr>
        <w:pStyle w:val="ProductList-Body"/>
      </w:pPr>
      <w:r>
        <w:rPr>
          <w:b/>
          <w:color w:val="00188F"/>
        </w:rPr>
        <w:t>«Ліцензія на оновлення»</w:t>
      </w:r>
      <w:r>
        <w:t xml:space="preserve"> в значенні, що застосовується в цьому документі,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з відшкодуванням в рамках Підтримки програмного забезпечення станом на зазначену дату для Продукту, визначеного в записі товару, який посилається на цей розділ.</w:t>
      </w:r>
    </w:p>
    <w:p w:rsidR="004447C6" w:rsidRDefault="00BB0DE7">
      <w:pPr>
        <w:pStyle w:val="ProductList-Body"/>
      </w:pPr>
      <w:r>
        <w:rPr>
          <w:b/>
          <w:color w:val="00188F"/>
        </w:rPr>
        <w:t>«Ліцензія на перехід»</w:t>
      </w:r>
      <w:r>
        <w:t xml:space="preserve"> у значенні, що застосовується в цьому документі, – права, надані в Записі товару, який посилається на цей розділ.</w:t>
      </w:r>
    </w:p>
    <w:p w:rsidR="004447C6" w:rsidRDefault="004447C6">
      <w:pPr>
        <w:pStyle w:val="ProductList-Body"/>
      </w:pPr>
    </w:p>
    <w:p w:rsidR="004447C6" w:rsidRDefault="00BB0DE7">
      <w:pPr>
        <w:pStyle w:val="ProductList-Body"/>
      </w:pPr>
      <w:r>
        <w:t>За винятком випадків, коли в Записі товару зазначено інше:</w:t>
      </w:r>
    </w:p>
    <w:p w:rsidR="004447C6" w:rsidRDefault="00BB0DE7" w:rsidP="00BB0DE7">
      <w:pPr>
        <w:pStyle w:val="ProductList-Bullet"/>
        <w:numPr>
          <w:ilvl w:val="0"/>
          <w:numId w:val="36"/>
        </w:numPr>
      </w:pPr>
      <w:r>
        <w:t>Клієнт може оновити програмне забезпечення згідно з Ліцензією на перехід і використовувати його замість програмного забезпечення, передбаченого Ліцензією на оновлення. Клієнт не повинен використовувати програмне забезпечення згідно з обома ліцензіями одночасно.</w:t>
      </w:r>
    </w:p>
    <w:p w:rsidR="004447C6" w:rsidRDefault="00BB0DE7" w:rsidP="00BB0DE7">
      <w:pPr>
        <w:pStyle w:val="ProductList-Bullet"/>
        <w:numPr>
          <w:ilvl w:val="0"/>
          <w:numId w:val="36"/>
        </w:numPr>
      </w:pPr>
      <w:r>
        <w:t>Ліцензії на перехід надаються за коефіцієнтом 1:1: одна Ліцензія на перехід до кожної Ліцензії на оновлення Клієнта.</w:t>
      </w:r>
    </w:p>
    <w:p w:rsidR="004447C6" w:rsidRDefault="00BB0DE7" w:rsidP="00BB0DE7">
      <w:pPr>
        <w:pStyle w:val="ProductList-Bullet"/>
        <w:numPr>
          <w:ilvl w:val="0"/>
          <w:numId w:val="36"/>
        </w:numPr>
      </w:pPr>
      <w:r>
        <w:t>Якщо Клієнт набув постійні права на використання програмного забезпечення згідно з Ліцензією на оновлення, права на використання програмного забезпечення, набуті згідно з Ліцензією на перехід, так само є постійними; в іншому разі дія прав, набутих за Ліцензією на перехід, закінчується, коли закінчується дія початкової Ліцензії на оновлення.</w:t>
      </w:r>
    </w:p>
    <w:p w:rsidR="004447C6" w:rsidRDefault="00BB0DE7" w:rsidP="00BB0DE7">
      <w:pPr>
        <w:pStyle w:val="ProductList-Bullet"/>
        <w:numPr>
          <w:ilvl w:val="0"/>
          <w:numId w:val="36"/>
        </w:numPr>
      </w:pPr>
      <w:r>
        <w:t>Після закінчення дії відшкодування в рамках Підтримки програмного забезпечення за Ліцензією на оновлення, Клієнт може придбати Підтримку програмного забезпечення для тієї самої версії та випуску Продукту, на які поширюється дія Ліцензії на перехід, без необхідності спочатку придбавати окремі нові Ліцензії. Ця можливість не стосується клієнтів, які придбавають ліцензії за програмами передплати (наприклад, договорами «Enterprise Subscription Agreement» або угодами «Open Value Subscription»).</w:t>
      </w:r>
    </w:p>
    <w:p w:rsidR="004447C6" w:rsidRDefault="00BB0DE7" w:rsidP="00BB0DE7">
      <w:pPr>
        <w:pStyle w:val="ProductList-Bullet"/>
        <w:numPr>
          <w:ilvl w:val="0"/>
          <w:numId w:val="36"/>
        </w:numPr>
      </w:pPr>
      <w:r>
        <w:t>Клієнт не повинен передавати Ліцензії на перехід окремо від Ліцензій на оновлення.</w:t>
      </w:r>
    </w:p>
    <w:p w:rsidR="004447C6" w:rsidRDefault="00BB0DE7" w:rsidP="00BB0DE7">
      <w:pPr>
        <w:pStyle w:val="ProductList-Bullet"/>
        <w:numPr>
          <w:ilvl w:val="0"/>
          <w:numId w:val="36"/>
        </w:numPr>
      </w:pPr>
      <w:r>
        <w:t xml:space="preserve">Згодом придбані ліцензії на той самий Продукт, підтримку якого припинено, протягом того самого строку реєстрації згідно з угодою «Enterprise» або договором «Enterprise Subscription Agreement», угодою «Open Value Subscription» або Реєстраційною формою «Enrollment for Education Solutions» у рамках запланованого Клієнтом процесу уточнення також є Ліцензіями на оновлення для цілей надання ліцензії. Відшкодування для Продуктів за угодами про передплату має бути безперервним. </w:t>
      </w:r>
    </w:p>
    <w:p w:rsidR="004447C6" w:rsidRDefault="004447C6">
      <w:pPr>
        <w:pStyle w:val="ProductList-Body"/>
        <w:jc w:val="right"/>
      </w:pPr>
    </w:p>
    <w:tbl>
      <w:tblPr>
        <w:tblStyle w:val="PURTable"/>
        <w:tblW w:w="0" w:type="dxa"/>
        <w:tblLook w:val="04A0" w:firstRow="1" w:lastRow="0" w:firstColumn="1" w:lastColumn="0" w:noHBand="0" w:noVBand="1"/>
      </w:tblPr>
      <w:tblGrid>
        <w:gridCol w:w="1080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Body"/>
      </w:pPr>
    </w:p>
    <w:p w:rsidR="004447C6" w:rsidRDefault="00BB0DE7">
      <w:pPr>
        <w:pStyle w:val="ProductList-Offering1Heading"/>
        <w:outlineLvl w:val="1"/>
      </w:pPr>
      <w:bookmarkStart w:id="350" w:name="_Sec576"/>
      <w:r>
        <w:t>Переваги Підтримки програмного забезпечення</w:t>
      </w:r>
      <w:bookmarkEnd w:id="350"/>
      <w:r>
        <w:fldChar w:fldCharType="begin"/>
      </w:r>
      <w:r>
        <w:instrText xml:space="preserve"> TC "</w:instrText>
      </w:r>
      <w:bookmarkStart w:id="351" w:name="_Toc457390304"/>
      <w:r>
        <w:instrText>Переваги Підтримки програмного забезпечення</w:instrText>
      </w:r>
      <w:bookmarkEnd w:id="351"/>
      <w:r>
        <w:instrText>" \l 2</w:instrText>
      </w:r>
      <w:r>
        <w:fldChar w:fldCharType="end"/>
      </w:r>
    </w:p>
    <w:p w:rsidR="004447C6" w:rsidRDefault="00BB0DE7">
      <w:pPr>
        <w:pStyle w:val="ProductList-Body"/>
      </w:pPr>
      <w:r>
        <w:t>Більшість переваг Підтримки програмного забезпечення доступні в кожній Групі продуктів, як описано в наведеній нижче таблиці. Чинна Підтримка програмного забезпечення для будь-якого відповідного Продукту дає право Клієнту на переваги, показані в таблиці нижче. Деякі переваги надаються на основі витрат Клієнта на Підтримку програмного забезпечення для того чи іншого набору відповідних продуктів у Групі продуктів. Для цих цілей «Витрати на Підтримку програмного забезпечення» не є буквально сумою доларів, яку Клієнт фактично витратив, а радше приблизною оцінкою витрат Клієнта на відшкодування в рамках Підтримки програмного забезпечення для цих Продуктів за реєстраційною формою «Select» або «Enterprise Enrollment», реєстраційною формою «Select Plus» або угодою «Open» (наприклад, придбання лише Підтримки програмного забезпечення та компонент Підтримки програмного забезпечення покупок L&amp;SA). Для клієнтів за програмами передплати – це приблизна оцінка загальної суми доларів, яку Клієнт витратив на придбання ліцензій на ці Продукти за його реєстраційною формою або угодою. Для отримання деяких переваг потрібна участь у Підтримці програмного забезпечення. Доступ Клієнта та права на використання переваг Підтримки програмного забезпечення загалом закінчуються після закінчення дії відшкодування в рамках Підтримки програмного забезпечення, якщо нижче або в Записах товару не зазначено інше. Переваги може бути змінено та припинено в будь-який час без повідомлення. Доступність переваг різниться залежно від програми, регіону, варіантів виконання та мови.</w:t>
      </w:r>
    </w:p>
    <w:tbl>
      <w:tblPr>
        <w:tblStyle w:val="PURTable"/>
        <w:tblW w:w="0" w:type="dxa"/>
        <w:tblLook w:val="04A0" w:firstRow="1" w:lastRow="0" w:firstColumn="1" w:lastColumn="0" w:noHBand="0" w:noVBand="1"/>
      </w:tblPr>
      <w:tblGrid>
        <w:gridCol w:w="5453"/>
        <w:gridCol w:w="1783"/>
        <w:gridCol w:w="1769"/>
        <w:gridCol w:w="1785"/>
      </w:tblGrid>
      <w:tr w:rsidR="004447C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Переваги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jc w:val="center"/>
            </w:pPr>
            <w:r>
              <w:rPr>
                <w:color w:val="FFFFFF"/>
              </w:rPr>
              <w:t>Група програм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jc w:val="center"/>
            </w:pPr>
            <w:r>
              <w:rPr>
                <w:color w:val="FFFFFF"/>
              </w:rPr>
              <w:t>Група систем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jc w:val="center"/>
            </w:pPr>
            <w:r>
              <w:rPr>
                <w:color w:val="FFFFFF"/>
              </w:rPr>
              <w:t>Група серверів</w:t>
            </w: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047C63">
            <w:pPr>
              <w:pStyle w:val="ProductList-TableBody"/>
            </w:pPr>
            <w:hyperlink w:anchor="_Sec577">
              <w:r w:rsidR="00BB0DE7">
                <w:rPr>
                  <w:color w:val="00467F"/>
                  <w:u w:val="single"/>
                </w:rPr>
                <w:t>Права на нові версії</w:t>
              </w:r>
            </w:hyperlink>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047C63">
            <w:pPr>
              <w:pStyle w:val="ProductList-TableBody"/>
            </w:pPr>
            <w:hyperlink w:anchor="_Sec579">
              <w:r w:rsidR="00BB0DE7">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jc w:val="center"/>
            </w:pP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047C63">
            <w:pPr>
              <w:pStyle w:val="ProductList-TableBody"/>
            </w:pPr>
            <w:hyperlink w:anchor="_Sec580">
              <w:r w:rsidR="00BB0DE7">
                <w:rPr>
                  <w:color w:val="00467F"/>
                  <w:u w:val="single"/>
                </w:rPr>
                <w:t>Послуги з планування</w:t>
              </w:r>
            </w:hyperlink>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047C63">
            <w:pPr>
              <w:pStyle w:val="ProductList-TableBody"/>
            </w:pPr>
            <w:hyperlink w:anchor="_Sec581">
              <w:r w:rsidR="00BB0DE7">
                <w:rPr>
                  <w:color w:val="00467F"/>
                  <w:u w:val="single"/>
                </w:rPr>
                <w:t>Програма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jc w:val="center"/>
            </w:pP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047C63">
            <w:pPr>
              <w:pStyle w:val="ProductList-TableBody"/>
            </w:pPr>
            <w:hyperlink w:anchor="_Sec755">
              <w:r w:rsidR="00BB0DE7">
                <w:rPr>
                  <w:color w:val="00467F"/>
                  <w:u w:val="single"/>
                </w:rPr>
                <w:t>Зовнішнє завантаження Enterprise</w:t>
              </w:r>
            </w:hyperlink>
          </w:p>
        </w:tc>
        <w:tc>
          <w:tcPr>
            <w:tcW w:w="196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jc w:val="center"/>
            </w:pP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047C63">
            <w:pPr>
              <w:pStyle w:val="ProductList-TableBody"/>
            </w:pPr>
            <w:hyperlink w:anchor="_Sec841">
              <w:r w:rsidR="00BB0DE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jc w:val="center"/>
            </w:pP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047C63">
            <w:pPr>
              <w:pStyle w:val="ProductList-TableBody"/>
            </w:pPr>
            <w:hyperlink w:anchor="_Sec651">
              <w:r w:rsidR="00BB0DE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jc w:val="center"/>
            </w:pP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047C63">
            <w:pPr>
              <w:pStyle w:val="ProductList-TableBody"/>
            </w:pPr>
            <w:hyperlink w:anchor="_Sec841">
              <w:r w:rsidR="00BB0DE7">
                <w:rPr>
                  <w:color w:val="00467F"/>
                  <w:u w:val="single"/>
                </w:rPr>
                <w:t>Доступ до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jc w:val="center"/>
            </w:pP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047C63">
            <w:pPr>
              <w:pStyle w:val="ProductList-TableBody"/>
            </w:pPr>
            <w:hyperlink w:anchor="_Sec582">
              <w:r w:rsidR="00BB0DE7">
                <w:rPr>
                  <w:color w:val="00467F"/>
                  <w:u w:val="single"/>
                </w:rPr>
                <w:t>Ваучери на навчання</w:t>
              </w:r>
            </w:hyperlink>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jc w:val="center"/>
            </w:pP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047C63">
            <w:pPr>
              <w:pStyle w:val="ProductList-TableBody"/>
            </w:pPr>
            <w:hyperlink w:anchor="_Sec583">
              <w:r w:rsidR="00BB0DE7">
                <w:rPr>
                  <w:color w:val="00467F"/>
                  <w:u w:val="single"/>
                </w:rPr>
                <w:t>Електронне навчання E-Learning</w:t>
              </w:r>
            </w:hyperlink>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047C63">
            <w:pPr>
              <w:pStyle w:val="ProductList-TableBody"/>
            </w:pPr>
            <w:hyperlink w:anchor="_Sec584">
              <w:r w:rsidR="00BB0DE7">
                <w:rPr>
                  <w:color w:val="00467F"/>
                  <w:u w:val="single"/>
                </w:rPr>
                <w:t>Програма домашнього використання</w:t>
              </w:r>
            </w:hyperlink>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jc w:val="center"/>
            </w:pP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047C63">
            <w:pPr>
              <w:pStyle w:val="ProductList-TableBody"/>
            </w:pPr>
            <w:hyperlink w:anchor="_Sec585">
              <w:r w:rsidR="00BB0DE7">
                <w:rPr>
                  <w:color w:val="00467F"/>
                  <w:u w:val="single"/>
                </w:rPr>
                <w:t>Цілодобова підтримка з вирішення проблем без вихідних</w:t>
              </w:r>
            </w:hyperlink>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047C63">
            <w:pPr>
              <w:pStyle w:val="ProductList-TableBody"/>
            </w:pPr>
            <w:hyperlink w:anchor="_Sec586">
              <w:r w:rsidR="00BB0DE7">
                <w:rPr>
                  <w:color w:val="00467F"/>
                  <w:u w:val="single"/>
                </w:rPr>
                <w:t>Розширена підтримка Виправлень</w:t>
              </w:r>
            </w:hyperlink>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047C63">
            <w:pPr>
              <w:pStyle w:val="ProductList-TableBody"/>
            </w:pPr>
            <w:hyperlink w:anchor="_Sec818">
              <w:r w:rsidR="00BB0DE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047C63">
            <w:pPr>
              <w:pStyle w:val="ProductList-TableBody"/>
            </w:pPr>
            <w:hyperlink w:anchor="_Sec587">
              <w:r w:rsidR="00BB0DE7">
                <w:rPr>
                  <w:color w:val="00467F"/>
                  <w:u w:val="single"/>
                </w:rPr>
                <w:t>Ліцензія Step-Up</w:t>
              </w:r>
            </w:hyperlink>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047C63">
            <w:pPr>
              <w:pStyle w:val="ProductList-TableBody"/>
            </w:pPr>
            <w:hyperlink w:anchor="_Sec838">
              <w:r w:rsidR="00BB0DE7">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047C63">
            <w:pPr>
              <w:pStyle w:val="ProductList-TableBody"/>
            </w:pPr>
            <w:hyperlink w:anchor="_Sec588">
              <w:r w:rsidR="00BB0DE7">
                <w:rPr>
                  <w:color w:val="00467F"/>
                  <w:u w:val="single"/>
                </w:rPr>
                <w:t>Сервери – Права на відновлення після збою</w:t>
              </w:r>
            </w:hyperlink>
          </w:p>
        </w:tc>
        <w:tc>
          <w:tcPr>
            <w:tcW w:w="196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047C63">
            <w:pPr>
              <w:pStyle w:val="ProductList-TableBody"/>
            </w:pPr>
            <w:hyperlink w:anchor="_Sec589">
              <w:r w:rsidR="00BB0DE7">
                <w:rPr>
                  <w:color w:val="00467F"/>
                  <w:u w:val="single"/>
                </w:rPr>
                <w:t>Переміщення ліцензій</w:t>
              </w:r>
            </w:hyperlink>
          </w:p>
        </w:tc>
        <w:tc>
          <w:tcPr>
            <w:tcW w:w="196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047C63">
            <w:pPr>
              <w:pStyle w:val="ProductList-TableBody"/>
            </w:pPr>
            <w:hyperlink w:anchor="_Sec590">
              <w:r w:rsidR="00BB0DE7">
                <w:rPr>
                  <w:color w:val="00467F"/>
                  <w:u w:val="single"/>
                </w:rPr>
                <w:t>Сервери – Саморозміщувані програми</w:t>
              </w:r>
            </w:hyperlink>
          </w:p>
        </w:tc>
        <w:tc>
          <w:tcPr>
            <w:tcW w:w="196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047C63">
            <w:pPr>
              <w:pStyle w:val="ProductList-TableBody"/>
            </w:pPr>
            <w:hyperlink w:anchor="_Sec841">
              <w:r w:rsidR="00BB0DE7">
                <w:rPr>
                  <w:color w:val="00467F"/>
                  <w:u w:val="single"/>
                </w:rPr>
                <w:t>Права на придбання Додаткової ліцензії з Підтримкою програмного забезпечення для Windows на користувача</w:t>
              </w:r>
            </w:hyperlink>
          </w:p>
        </w:tc>
        <w:tc>
          <w:tcPr>
            <w:tcW w:w="196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jc w:val="center"/>
            </w:pP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047C63">
            <w:pPr>
              <w:pStyle w:val="ProductList-TableBody"/>
            </w:pPr>
            <w:hyperlink w:anchor="_Sec841">
              <w:r w:rsidR="00BB0DE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jc w:val="center"/>
            </w:pP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047C63">
            <w:pPr>
              <w:pStyle w:val="ProductList-TableBody"/>
            </w:pPr>
            <w:hyperlink w:anchor="_Sec652">
              <w:r w:rsidR="00BB0DE7">
                <w:rPr>
                  <w:color w:val="00467F"/>
                  <w:u w:val="single"/>
                </w:rPr>
                <w:t>Права на віртуалізацію для Windows і настільних комп’ютерів з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jc w:val="center"/>
            </w:pPr>
          </w:p>
        </w:tc>
      </w:tr>
    </w:tbl>
    <w:p w:rsidR="004447C6" w:rsidRDefault="004447C6">
      <w:pPr>
        <w:pStyle w:val="ProductList-Body"/>
      </w:pPr>
    </w:p>
    <w:p w:rsidR="004447C6" w:rsidRDefault="00BB0DE7">
      <w:pPr>
        <w:pStyle w:val="ProductList-ClauseHeading"/>
        <w:outlineLvl w:val="2"/>
      </w:pPr>
      <w:bookmarkStart w:id="352" w:name="_Sec577"/>
      <w:r>
        <w:t>Права на нові версії</w:t>
      </w:r>
      <w:bookmarkEnd w:id="352"/>
    </w:p>
    <w:p w:rsidR="004447C6" w:rsidRDefault="00BB0DE7">
      <w:pPr>
        <w:pStyle w:val="ProductList-Body"/>
      </w:pPr>
      <w:r>
        <w:t xml:space="preserve">Клієнт може здійснити оновлення до останньої версії доступного Продукту. Якщо Клієнт купує безстрокові Ліцензії за програмою Підтримки програмного забезпечення, він може розгортати оновлення нових версій для таких Ліцензій після закінчення терміну дії програми Підтримки програмного забезпечення, але це стосується тільки версій, випущених під час дії покриття Підтримки програмного забезпечення. Використання нової версії програмного забезпечення підлягає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для цієї версії.</w:t>
      </w:r>
    </w:p>
    <w:p w:rsidR="004447C6" w:rsidRDefault="004447C6">
      <w:pPr>
        <w:pStyle w:val="ProductList-Body"/>
      </w:pPr>
    </w:p>
    <w:p w:rsidR="004447C6" w:rsidRDefault="00BB0DE7">
      <w:pPr>
        <w:pStyle w:val="ProductList-ClauseHeading"/>
        <w:outlineLvl w:val="2"/>
      </w:pPr>
      <w:bookmarkStart w:id="353" w:name="_Sec931"/>
      <w:r>
        <w:t>Розрахунок балів переваг Підтримки програмного забезпечення</w:t>
      </w:r>
      <w:bookmarkEnd w:id="353"/>
    </w:p>
    <w:p w:rsidR="004447C6" w:rsidRDefault="00BB0DE7">
      <w:pPr>
        <w:pStyle w:val="ProductList-Body"/>
      </w:pPr>
      <w:r>
        <w:t>Права на переваги розраховуються за бальною системою оцінки для перелічених нижче переваг.</w:t>
      </w:r>
    </w:p>
    <w:p w:rsidR="004447C6" w:rsidRDefault="00BB0DE7" w:rsidP="00BB0DE7">
      <w:pPr>
        <w:pStyle w:val="ProductList-Bullet"/>
        <w:numPr>
          <w:ilvl w:val="0"/>
          <w:numId w:val="37"/>
        </w:numPr>
      </w:pPr>
      <w:r>
        <w:t>Послуги з планування</w:t>
      </w:r>
    </w:p>
    <w:p w:rsidR="004447C6" w:rsidRDefault="00BB0DE7" w:rsidP="00BB0DE7">
      <w:pPr>
        <w:pStyle w:val="ProductList-Bullet"/>
        <w:numPr>
          <w:ilvl w:val="0"/>
          <w:numId w:val="37"/>
        </w:numPr>
      </w:pPr>
      <w:r>
        <w:t>Ваучери на навчання</w:t>
      </w:r>
    </w:p>
    <w:p w:rsidR="004447C6" w:rsidRDefault="00BB0DE7" w:rsidP="00BB0DE7">
      <w:pPr>
        <w:pStyle w:val="ProductList-Bullet"/>
        <w:numPr>
          <w:ilvl w:val="0"/>
          <w:numId w:val="37"/>
        </w:numPr>
      </w:pPr>
      <w:r>
        <w:t>Цілодобова телефонна підтримка з вирішення проблем без вихідних (лише в MPSA)</w:t>
      </w:r>
    </w:p>
    <w:p w:rsidR="004447C6" w:rsidRDefault="00BB0DE7">
      <w:pPr>
        <w:pStyle w:val="ProductList-Body"/>
      </w:pPr>
      <w:r>
        <w:t>Бали Переваг підтримки програмного забезпечення розраховуються на основі кількості відповідних ліцензій, відповідних категорій і балів, повʹязаних із відповідними продуктами, як показано в списку в наведеній нижче таблиці. Бали за різними угодами, реєстраційними формами або Обліковими записами покупця не можна об’єднувати, щоб одержати право на додаткові бали. Зменшення кількості балів у результаті повернень та інших коригувань рахунків, якщо дозволено, може призвести до втрати права на отримання переваг протягом поточного або майбутнього періодів нарахування прав на отримання переваг.</w:t>
      </w:r>
    </w:p>
    <w:tbl>
      <w:tblPr>
        <w:tblStyle w:val="PURTable"/>
        <w:tblW w:w="0" w:type="dxa"/>
        <w:tblLook w:val="04A0" w:firstRow="1" w:lastRow="0" w:firstColumn="1" w:lastColumn="0" w:noHBand="0" w:noVBand="1"/>
      </w:tblPr>
      <w:tblGrid>
        <w:gridCol w:w="9338"/>
        <w:gridCol w:w="1452"/>
      </w:tblGrid>
      <w:tr w:rsidR="004447C6">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right w:val="single" w:sz="4" w:space="0" w:color="6E6E6E"/>
            </w:tcBorders>
            <w:shd w:val="clear" w:color="auto" w:fill="0072C6"/>
          </w:tcPr>
          <w:p w:rsidR="004447C6" w:rsidRDefault="00BB0DE7">
            <w:pPr>
              <w:pStyle w:val="ProductList-TableBody"/>
            </w:pPr>
            <w:r>
              <w:rPr>
                <w:color w:val="FFFFFF"/>
              </w:rPr>
              <w:t>Програми Office і Серверні ліцензії</w:t>
            </w:r>
          </w:p>
        </w:tc>
        <w:tc>
          <w:tcPr>
            <w:tcW w:w="1600" w:type="dxa"/>
            <w:tcBorders>
              <w:top w:val="single" w:sz="4" w:space="0" w:color="6E6E6E"/>
              <w:left w:val="single" w:sz="4" w:space="0" w:color="6E6E6E"/>
              <w:right w:val="single" w:sz="4" w:space="0" w:color="6E6E6E"/>
            </w:tcBorders>
            <w:shd w:val="clear" w:color="auto" w:fill="0072C6"/>
          </w:tcPr>
          <w:p w:rsidR="004447C6" w:rsidRDefault="00BB0DE7">
            <w:pPr>
              <w:pStyle w:val="ProductList-TableBody"/>
            </w:pPr>
            <w:r>
              <w:rPr>
                <w:color w:val="FFFFFF"/>
              </w:rPr>
              <w:t>Бали</w:t>
            </w:r>
          </w:p>
        </w:tc>
      </w:tr>
      <w:tr w:rsidR="004447C6">
        <w:tc>
          <w:tcPr>
            <w:tcW w:w="10520" w:type="dxa"/>
            <w:tcBorders>
              <w:left w:val="single" w:sz="4" w:space="0" w:color="6E6E6E"/>
              <w:right w:val="single" w:sz="4" w:space="0" w:color="6E6E6E"/>
            </w:tcBorders>
          </w:tcPr>
          <w:p w:rsidR="004447C6" w:rsidRDefault="00BB0DE7">
            <w:pPr>
              <w:pStyle w:val="ProductList-TableBody"/>
            </w:pPr>
            <w:r>
              <w:t>Продукти групи «Програми Office» (включно з програмними комплексами Office, Project Standard і Professional, Visio Standard і Professional), ліцензія доступу клієнта для використання завдань Microsoft Dynamics AX, Microsoft Dynamics AX Store Server</w:t>
            </w:r>
            <w:r>
              <w:rPr>
                <w:vertAlign w:val="superscript"/>
              </w:rPr>
              <w:t>1</w:t>
            </w:r>
            <w:r>
              <w:t>, ліцензія доступу клієнта для функціонального використання Microsoft Dynamics AX</w:t>
            </w:r>
            <w:r>
              <w:rPr>
                <w:vertAlign w:val="superscript"/>
              </w:rPr>
              <w:t>1</w:t>
            </w:r>
            <w:r>
              <w:t xml:space="preserve"> і ліцензія доступу клієнта для Microsoft Dynamics CRM</w:t>
            </w:r>
            <w:r>
              <w:rPr>
                <w:vertAlign w:val="superscript"/>
              </w:rPr>
              <w:t>1</w:t>
            </w:r>
          </w:p>
        </w:tc>
        <w:tc>
          <w:tcPr>
            <w:tcW w:w="1600" w:type="dxa"/>
            <w:tcBorders>
              <w:left w:val="single" w:sz="4" w:space="0" w:color="6E6E6E"/>
              <w:right w:val="single" w:sz="4" w:space="0" w:color="6E6E6E"/>
            </w:tcBorders>
          </w:tcPr>
          <w:p w:rsidR="004447C6" w:rsidRDefault="00BB0DE7">
            <w:pPr>
              <w:pStyle w:val="ProductList-TableBody"/>
            </w:pPr>
            <w:r>
              <w:t>1</w:t>
            </w:r>
          </w:p>
        </w:tc>
      </w:tr>
      <w:tr w:rsidR="004447C6">
        <w:tc>
          <w:tcPr>
            <w:tcW w:w="10520" w:type="dxa"/>
            <w:tcBorders>
              <w:left w:val="single" w:sz="4" w:space="0" w:color="6E6E6E"/>
              <w:right w:val="single" w:sz="4" w:space="0" w:color="6E6E6E"/>
            </w:tcBorders>
          </w:tcPr>
          <w:p w:rsidR="004447C6" w:rsidRDefault="00BB0DE7">
            <w:pPr>
              <w:pStyle w:val="ProductList-TableBody"/>
            </w:pPr>
            <w:r>
              <w:t>SQL Server Standard edition, Windows Server Standard edition, Microsoft Dynamics CRM Server 2011, Microsoft Dynamics CRM Server 2013 і Microsoft Dynamics CRM Server 2015, System Center 2012 Standard Server Management License (2 процесори), Visual Studio Professional із MSDN, Visual Studio Test Professional із MSDN і ліцензія доступу клієнта «Enterprise» на Microsoft Dynamics AX</w:t>
            </w:r>
          </w:p>
        </w:tc>
        <w:tc>
          <w:tcPr>
            <w:tcW w:w="1600" w:type="dxa"/>
            <w:tcBorders>
              <w:left w:val="single" w:sz="4" w:space="0" w:color="6E6E6E"/>
              <w:right w:val="single" w:sz="4" w:space="0" w:color="6E6E6E"/>
            </w:tcBorders>
          </w:tcPr>
          <w:p w:rsidR="004447C6" w:rsidRDefault="00BB0DE7">
            <w:pPr>
              <w:pStyle w:val="ProductList-TableBody"/>
            </w:pPr>
            <w:r>
              <w:t>25</w:t>
            </w:r>
          </w:p>
        </w:tc>
      </w:tr>
      <w:tr w:rsidR="004447C6">
        <w:tc>
          <w:tcPr>
            <w:tcW w:w="10520" w:type="dxa"/>
            <w:tcBorders>
              <w:left w:val="single" w:sz="4" w:space="0" w:color="6E6E6E"/>
              <w:right w:val="single" w:sz="4" w:space="0" w:color="6E6E6E"/>
            </w:tcBorders>
          </w:tcPr>
          <w:p w:rsidR="004447C6" w:rsidRDefault="00BB0DE7">
            <w:pPr>
              <w:pStyle w:val="ProductList-TableBody"/>
            </w:pPr>
            <w:r>
              <w:t>Випуск SQL Server Enterprise, SQL Server Business Intelligence, випуск Windows Server Enterprise і Visual Studio Enterprise з MSDN</w:t>
            </w:r>
          </w:p>
        </w:tc>
        <w:tc>
          <w:tcPr>
            <w:tcW w:w="1600" w:type="dxa"/>
            <w:tcBorders>
              <w:left w:val="single" w:sz="4" w:space="0" w:color="6E6E6E"/>
              <w:right w:val="single" w:sz="4" w:space="0" w:color="6E6E6E"/>
            </w:tcBorders>
          </w:tcPr>
          <w:p w:rsidR="004447C6" w:rsidRDefault="00BB0DE7">
            <w:pPr>
              <w:pStyle w:val="ProductList-TableBody"/>
            </w:pPr>
            <w:r>
              <w:t>50</w:t>
            </w:r>
          </w:p>
        </w:tc>
      </w:tr>
      <w:tr w:rsidR="004447C6">
        <w:tc>
          <w:tcPr>
            <w:tcW w:w="10520" w:type="dxa"/>
            <w:tcBorders>
              <w:left w:val="single" w:sz="4" w:space="0" w:color="6E6E6E"/>
              <w:bottom w:val="single" w:sz="4" w:space="0" w:color="6E6E6E"/>
              <w:right w:val="single" w:sz="4" w:space="0" w:color="6E6E6E"/>
            </w:tcBorders>
          </w:tcPr>
          <w:p w:rsidR="004447C6" w:rsidRDefault="00BB0DE7">
            <w:pPr>
              <w:pStyle w:val="ProductList-TableBody"/>
            </w:pPr>
            <w:r>
              <w:t>Випуск SQL Server Data Center, SQL Parallel Data Warehouse, випуск Windows Server Datacenter, Microsoft Dynamics AX Standard Commerce Core Server і Серверна ліцензія на керування System Center 2012 Datacenter  (2 процесори)</w:t>
            </w:r>
          </w:p>
        </w:tc>
        <w:tc>
          <w:tcPr>
            <w:tcW w:w="1600" w:type="dxa"/>
            <w:tcBorders>
              <w:left w:val="single" w:sz="4" w:space="0" w:color="6E6E6E"/>
              <w:bottom w:val="single" w:sz="4" w:space="0" w:color="6E6E6E"/>
              <w:right w:val="single" w:sz="4" w:space="0" w:color="6E6E6E"/>
            </w:tcBorders>
          </w:tcPr>
          <w:p w:rsidR="004447C6" w:rsidRDefault="00BB0DE7">
            <w:pPr>
              <w:pStyle w:val="ProductList-TableBody"/>
            </w:pPr>
            <w:r>
              <w:t>75</w:t>
            </w:r>
          </w:p>
        </w:tc>
      </w:tr>
    </w:tbl>
    <w:p w:rsidR="004447C6" w:rsidRDefault="00BB0DE7">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rsidR="004447C6" w:rsidRDefault="00BB0DE7">
      <w:pPr>
        <w:pStyle w:val="ProductList-Body"/>
      </w:pPr>
      <w:r>
        <w:rPr>
          <w:vertAlign w:val="superscript"/>
        </w:rPr>
        <w:t>1</w:t>
      </w:r>
      <w:r>
        <w:rPr>
          <w:i/>
        </w:rPr>
        <w:t xml:space="preserve"> За Ліцензію доступу клієнта на професійний доступ до Microsoft Dynamics CRM присуджується 2 бали</w:t>
      </w:r>
    </w:p>
    <w:p w:rsidR="004447C6" w:rsidRDefault="004447C6">
      <w:pPr>
        <w:pStyle w:val="ProductList-Body"/>
      </w:pPr>
    </w:p>
    <w:p w:rsidR="004447C6" w:rsidRDefault="00BB0DE7">
      <w:pPr>
        <w:pStyle w:val="ProductList-ClauseHeading"/>
        <w:outlineLvl w:val="2"/>
      </w:pPr>
      <w:bookmarkStart w:id="354" w:name="_Sec579"/>
      <w:r>
        <w:t>Онлайнові служби Office і Office Online Server</w:t>
      </w:r>
      <w:bookmarkEnd w:id="354"/>
    </w:p>
    <w:p w:rsidR="004447C6" w:rsidRDefault="00BB0DE7">
      <w:pPr>
        <w:pStyle w:val="ProductList-Body"/>
      </w:pPr>
      <w:r>
        <w:t xml:space="preserve">Користувачі пристрою, ліцензованого для відповідних програм, можуть здійснювати доступ до онлайнових служб Office і Office Online Server для перегляду та редагування документів із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Основний користувач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може отримувати доступ до онлайнових служб Office і Office Online Server для перегляду та редагування документів із будь-якого пристрою.</w:t>
      </w:r>
    </w:p>
    <w:tbl>
      <w:tblPr>
        <w:tblStyle w:val="PURTable"/>
        <w:tblW w:w="0" w:type="dxa"/>
        <w:tblLook w:val="04A0" w:firstRow="1" w:lastRow="0" w:firstColumn="1" w:lastColumn="0" w:noHBand="0" w:noVBand="1"/>
      </w:tblPr>
      <w:tblGrid>
        <w:gridCol w:w="5376"/>
        <w:gridCol w:w="5414"/>
      </w:tblGrid>
      <w:tr w:rsidR="004447C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Права на Office Online</w:t>
            </w:r>
          </w:p>
        </w:tc>
      </w:tr>
      <w:tr w:rsidR="004447C6">
        <w:tc>
          <w:tcPr>
            <w:tcW w:w="600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Office Standard</w:t>
            </w:r>
            <w:r>
              <w:fldChar w:fldCharType="begin"/>
            </w:r>
            <w:r>
              <w:instrText xml:space="preserve"> XE "Office Standard" </w:instrText>
            </w:r>
            <w:r>
              <w:fldChar w:fldCharType="end"/>
            </w:r>
          </w:p>
          <w:p w:rsidR="004447C6" w:rsidRDefault="00BB0DE7">
            <w:pPr>
              <w:pStyle w:val="ProductList-TableBody"/>
            </w:pPr>
            <w:r>
              <w:t>Office Professional Plus</w:t>
            </w:r>
            <w:r>
              <w:fldChar w:fldCharType="begin"/>
            </w:r>
            <w:r>
              <w:instrText xml:space="preserve"> XE "Office Professional Plus" </w:instrText>
            </w:r>
            <w:r>
              <w:fldChar w:fldCharType="end"/>
            </w:r>
          </w:p>
          <w:p w:rsidR="004447C6" w:rsidRDefault="00BB0DE7">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Office Online для служби Office 365</w:t>
            </w:r>
            <w:r>
              <w:fldChar w:fldCharType="begin"/>
            </w:r>
            <w:r>
              <w:instrText xml:space="preserve"> XE "Office Online для служби Office 365" </w:instrText>
            </w:r>
            <w:r>
              <w:fldChar w:fldCharType="end"/>
            </w:r>
          </w:p>
          <w:p w:rsidR="004447C6" w:rsidRDefault="00BB0DE7">
            <w:pPr>
              <w:pStyle w:val="ProductList-TableBody"/>
            </w:pPr>
            <w:r>
              <w:t>Office Online Server</w:t>
            </w:r>
          </w:p>
        </w:tc>
      </w:tr>
    </w:tbl>
    <w:p w:rsidR="004447C6" w:rsidRDefault="00BB0DE7">
      <w:pPr>
        <w:pStyle w:val="ProductList-Body"/>
      </w:pPr>
      <w:r>
        <w:rPr>
          <w:i/>
        </w:rPr>
        <w:t>Для отримання доступу до служби Office Online користувачі також повинні мати ліцензію на план SharePoint Online</w:t>
      </w:r>
      <w:r>
        <w:fldChar w:fldCharType="begin"/>
      </w:r>
      <w:r>
        <w:instrText xml:space="preserve"> XE "SharePoint Online" </w:instrText>
      </w:r>
      <w:r>
        <w:fldChar w:fldCharType="end"/>
      </w:r>
      <w:r>
        <w:rPr>
          <w:i/>
        </w:rPr>
        <w:t xml:space="preserve"> або OneDrive для бізнесу.</w:t>
      </w:r>
    </w:p>
    <w:p w:rsidR="004447C6" w:rsidRDefault="004447C6">
      <w:pPr>
        <w:pStyle w:val="ProductList-Body"/>
      </w:pPr>
    </w:p>
    <w:p w:rsidR="004447C6" w:rsidRDefault="00BB0DE7">
      <w:pPr>
        <w:pStyle w:val="ProductList-ClauseHeading"/>
        <w:outlineLvl w:val="2"/>
      </w:pPr>
      <w:bookmarkStart w:id="355" w:name="_Sec580"/>
      <w:r>
        <w:t>Послуги з планування</w:t>
      </w:r>
      <w:bookmarkEnd w:id="355"/>
    </w:p>
    <w:p w:rsidR="004447C6" w:rsidRDefault="00BB0DE7">
      <w:pPr>
        <w:pStyle w:val="ProductList-Body"/>
      </w:pPr>
      <w:r>
        <w:t>Право на цю перевагу мають 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«Програма» та «Сервер». Перевага «Послуги з планування» надає кваліфікованим клієнтам попередньо визначені спеціальні пропозиції послуг.</w:t>
      </w:r>
    </w:p>
    <w:p w:rsidR="004447C6" w:rsidRDefault="004447C6">
      <w:pPr>
        <w:pStyle w:val="ProductList-Body"/>
      </w:pPr>
    </w:p>
    <w:p w:rsidR="004447C6" w:rsidRDefault="00BB0DE7">
      <w:pPr>
        <w:pStyle w:val="ProductList-Body"/>
      </w:pPr>
      <w:r>
        <w:t>Кваліфіковані клієнти отримують певну кількість днів Послуг із планування відповідно до кількості балів для переваги Підтримки програмного забезпечення в рамках ліцензій на оновлення. Кількість днів, які Клієнт одержує для доступних пропозицій Послуг з планування, об’єднується в групу днів Послуг з планування.</w:t>
      </w:r>
    </w:p>
    <w:tbl>
      <w:tblPr>
        <w:tblStyle w:val="PURTable"/>
        <w:tblW w:w="0" w:type="dxa"/>
        <w:tblLook w:val="04A0" w:firstRow="1" w:lastRow="0" w:firstColumn="1" w:lastColumn="0" w:noHBand="0" w:noVBand="1"/>
      </w:tblPr>
      <w:tblGrid>
        <w:gridCol w:w="9024"/>
        <w:gridCol w:w="1766"/>
      </w:tblGrid>
      <w:tr w:rsidR="004447C6">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Програми Office і Серверні ліцензії</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jc w:val="center"/>
            </w:pPr>
            <w:r>
              <w:rPr>
                <w:color w:val="FFFFFF"/>
              </w:rPr>
              <w:t>Бали</w:t>
            </w:r>
          </w:p>
        </w:tc>
      </w:tr>
      <w:tr w:rsidR="004447C6">
        <w:tc>
          <w:tcPr>
            <w:tcW w:w="101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Продукти групи «Програми Office» (включно з програмними комплексами Office, Project Standard</w:t>
            </w:r>
            <w:r>
              <w:fldChar w:fldCharType="begin"/>
            </w:r>
            <w:r>
              <w:instrText xml:space="preserve"> XE "Project Standard" </w:instrText>
            </w:r>
            <w:r>
              <w:fldChar w:fldCharType="end"/>
            </w:r>
            <w:r>
              <w:t xml:space="preserve"> і Professional, Visio Standard</w:t>
            </w:r>
            <w:r>
              <w:fldChar w:fldCharType="begin"/>
            </w:r>
            <w:r>
              <w:instrText xml:space="preserve"> XE "Visio Standard" </w:instrText>
            </w:r>
            <w:r>
              <w:fldChar w:fldCharType="end"/>
            </w:r>
            <w:r>
              <w:t xml:space="preserve"> і Professional), ліцензія доступу клієнта для використання завдань Microsoft Dynamics AX</w:t>
            </w:r>
            <w:r>
              <w:fldChar w:fldCharType="begin"/>
            </w:r>
            <w:r>
              <w:instrText xml:space="preserve"> XE "ліцензія доступу клієнта для використання завдань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ліцензія доступу клієнта для функціонального використання Microsoft Dynamics AX</w:t>
            </w:r>
            <w:r>
              <w:fldChar w:fldCharType="begin"/>
            </w:r>
            <w:r>
              <w:instrText xml:space="preserve"> XE "ліцензія доступу клієнта для функціонального використання Microsoft Dynamics AX" </w:instrText>
            </w:r>
            <w:r>
              <w:fldChar w:fldCharType="end"/>
            </w:r>
            <w:r>
              <w:rPr>
                <w:vertAlign w:val="superscript"/>
              </w:rPr>
              <w:t>1</w:t>
            </w:r>
            <w:r>
              <w:t xml:space="preserve"> і ліцензія доступу клієнта для Microsoft Dynamics CRM</w:t>
            </w:r>
            <w:r>
              <w:fldChar w:fldCharType="begin"/>
            </w:r>
            <w:r>
              <w:instrText xml:space="preserve"> XE "ліцензія доступу клієнта для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1</w:t>
            </w:r>
          </w:p>
        </w:tc>
      </w:tr>
      <w:tr w:rsidR="004447C6">
        <w:tc>
          <w:tcPr>
            <w:tcW w:w="101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і Microsoft Dynamics CRM Server 2015</w:t>
            </w:r>
            <w:r>
              <w:fldChar w:fldCharType="begin"/>
            </w:r>
            <w:r>
              <w:instrText xml:space="preserve"> XE "Microsoft Dynamics CRM Server 2015" </w:instrText>
            </w:r>
            <w:r>
              <w:fldChar w:fldCharType="end"/>
            </w:r>
            <w:r>
              <w:t>, System Center 2012 Standard Server Management License (2 процесори)</w:t>
            </w:r>
            <w:r>
              <w:fldChar w:fldCharType="begin"/>
            </w:r>
            <w:r>
              <w:instrText xml:space="preserve"> XE "System Center 2012 Standard Server Management License (2 процесори)" </w:instrText>
            </w:r>
            <w:r>
              <w:fldChar w:fldCharType="end"/>
            </w:r>
            <w:r>
              <w:t>, Visual Studio Professional із MSDN</w:t>
            </w:r>
            <w:r>
              <w:fldChar w:fldCharType="begin"/>
            </w:r>
            <w:r>
              <w:instrText xml:space="preserve"> XE "Visual Studio Professional із MSDN" </w:instrText>
            </w:r>
            <w:r>
              <w:fldChar w:fldCharType="end"/>
            </w:r>
            <w:r>
              <w:t>, Visual Studio Test Professional із MSDN</w:t>
            </w:r>
            <w:r>
              <w:fldChar w:fldCharType="begin"/>
            </w:r>
            <w:r>
              <w:instrText xml:space="preserve"> XE "Visual Studio Test Professional із MSDN" </w:instrText>
            </w:r>
            <w:r>
              <w:fldChar w:fldCharType="end"/>
            </w:r>
            <w:r>
              <w:t xml:space="preserve"> і ліцензія доступу клієнта «Enterprise» на Microsoft Dynamics AX</w:t>
            </w:r>
            <w:r>
              <w:fldChar w:fldCharType="begin"/>
            </w:r>
            <w:r>
              <w:instrText xml:space="preserve"> XE "ліцензія доступу клієнта «Enterprise» на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25</w:t>
            </w:r>
          </w:p>
        </w:tc>
      </w:tr>
      <w:tr w:rsidR="004447C6">
        <w:tc>
          <w:tcPr>
            <w:tcW w:w="101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Visual Studio Enterprise із MSDN</w:t>
            </w:r>
            <w:r>
              <w:fldChar w:fldCharType="begin"/>
            </w:r>
            <w:r>
              <w:instrText xml:space="preserve"> XE "Visual Studio Enterprise із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50</w:t>
            </w:r>
          </w:p>
        </w:tc>
      </w:tr>
      <w:tr w:rsidR="004447C6">
        <w:tc>
          <w:tcPr>
            <w:tcW w:w="101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Випуск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випуск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і Серверна ліцензія на керування System Center 2012 Datacenter </w:t>
            </w:r>
            <w:r>
              <w:fldChar w:fldCharType="begin"/>
            </w:r>
            <w:r>
              <w:instrText xml:space="preserve"> XE "Серверна ліцензія на керування System Center 2012 Datacenter " </w:instrText>
            </w:r>
            <w:r>
              <w:fldChar w:fldCharType="end"/>
            </w:r>
            <w:r>
              <w:t xml:space="preserve"> (2 процесори)</w:t>
            </w:r>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75</w:t>
            </w:r>
          </w:p>
        </w:tc>
      </w:tr>
    </w:tbl>
    <w:p w:rsidR="004447C6" w:rsidRDefault="00BB0DE7">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rsidR="004447C6" w:rsidRDefault="00BB0DE7">
      <w:pPr>
        <w:pStyle w:val="ProductList-Body"/>
      </w:pPr>
      <w:r>
        <w:rPr>
          <w:vertAlign w:val="superscript"/>
        </w:rPr>
        <w:t>1</w:t>
      </w:r>
      <w:r>
        <w:rPr>
          <w:i/>
        </w:rPr>
        <w:t xml:space="preserve"> За Ліцензію доступу клієнта на професійний доступ до Microsoft Dynamics CRM присуджується 2 бали</w:t>
      </w:r>
    </w:p>
    <w:p w:rsidR="004447C6" w:rsidRDefault="004447C6">
      <w:pPr>
        <w:pStyle w:val="ProductList-Body"/>
      </w:pPr>
    </w:p>
    <w:p w:rsidR="004447C6" w:rsidRDefault="00BB0DE7">
      <w:pPr>
        <w:pStyle w:val="ProductList-Body"/>
      </w:pPr>
      <w:r>
        <w:t>Загальна кількість балів, на яку Клієнт має право, визначає кількість належних йому Днів послуг з планування, як показано нижче:</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4447C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4447C6" w:rsidRDefault="00BB0DE7">
            <w:pPr>
              <w:pStyle w:val="ProductList-TableBody"/>
            </w:pPr>
            <w:r>
              <w:t>Бали за Програми Office і/або Серверні ліцензії</w:t>
            </w:r>
          </w:p>
        </w:tc>
        <w:tc>
          <w:tcPr>
            <w:tcW w:w="860" w:type="dxa"/>
            <w:tcBorders>
              <w:top w:val="single" w:sz="18" w:space="0" w:color="0072C6"/>
              <w:left w:val="single" w:sz="4" w:space="0" w:color="000000"/>
              <w:bottom w:val="single" w:sz="4" w:space="0" w:color="000000"/>
              <w:right w:val="single" w:sz="4" w:space="0" w:color="000000"/>
            </w:tcBorders>
          </w:tcPr>
          <w:p w:rsidR="004447C6" w:rsidRDefault="00BB0DE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4447C6" w:rsidRDefault="00BB0DE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4447C6" w:rsidRDefault="00BB0DE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4447C6" w:rsidRDefault="00BB0DE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4447C6" w:rsidRDefault="00BB0DE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4447C6" w:rsidRDefault="00BB0DE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4447C6" w:rsidRDefault="00BB0DE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4447C6" w:rsidRDefault="00BB0DE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4447C6" w:rsidRDefault="00BB0DE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4447C6" w:rsidRDefault="00BB0DE7">
            <w:pPr>
              <w:pStyle w:val="ProductList-TableBody"/>
            </w:pPr>
            <w:r>
              <w:t>600,000+</w:t>
            </w:r>
          </w:p>
        </w:tc>
      </w:tr>
      <w:tr w:rsidR="004447C6">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4447C6" w:rsidRDefault="00BB0DE7">
            <w:pPr>
              <w:pStyle w:val="ProductList-TableBody"/>
            </w:pPr>
            <w:r>
              <w:t>Дні послуг з планування Office</w:t>
            </w:r>
          </w:p>
        </w:tc>
        <w:tc>
          <w:tcPr>
            <w:tcW w:w="8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75</w:t>
            </w:r>
          </w:p>
        </w:tc>
      </w:tr>
    </w:tbl>
    <w:p w:rsidR="004447C6" w:rsidRDefault="004447C6">
      <w:pPr>
        <w:pStyle w:val="ProductList-Body"/>
      </w:pPr>
    </w:p>
    <w:p w:rsidR="004447C6" w:rsidRDefault="00BB0DE7">
      <w:pPr>
        <w:pStyle w:val="ProductList-Body"/>
      </w:pPr>
      <w:r>
        <w:t>Відшкодування в рамках Підтримки програмного забезпечення за Набором ліцензій CAL</w:t>
      </w:r>
      <w:r>
        <w:fldChar w:fldCharType="begin"/>
      </w:r>
      <w:r>
        <w:instrText xml:space="preserve"> XE "Набором ліцензій CAL" </w:instrText>
      </w:r>
      <w:r>
        <w:fldChar w:fldCharType="end"/>
      </w:r>
      <w:r>
        <w:t xml:space="preserve"> і Ліцензіями доступу клієнта для SQL зараховується як 1 (один) бал у рахунок порогів у першому стовпці нижче; відшкодування в рамках Підтримки програмного забезпечення за Набором ліцензій доступу клієнта «Enterprise»</w:t>
      </w:r>
      <w:r>
        <w:fldChar w:fldCharType="begin"/>
      </w:r>
      <w:r>
        <w:instrText xml:space="preserve"> XE "ліцензій доступу клієнта «Enterprise»" </w:instrText>
      </w:r>
      <w:r>
        <w:fldChar w:fldCharType="end"/>
      </w:r>
      <w:r>
        <w:t xml:space="preserve"> зараховується як 2 (два) бали в рахунок порогів у першому стовпці нижче:</w:t>
      </w:r>
    </w:p>
    <w:tbl>
      <w:tblPr>
        <w:tblStyle w:val="PURTable"/>
        <w:tblW w:w="0" w:type="dxa"/>
        <w:tblLook w:val="04A0" w:firstRow="1" w:lastRow="0" w:firstColumn="1" w:lastColumn="0" w:noHBand="0" w:noVBand="1"/>
      </w:tblPr>
      <w:tblGrid>
        <w:gridCol w:w="1669"/>
        <w:gridCol w:w="1397"/>
        <w:gridCol w:w="1521"/>
        <w:gridCol w:w="1536"/>
        <w:gridCol w:w="1551"/>
        <w:gridCol w:w="1551"/>
        <w:gridCol w:w="1565"/>
      </w:tblGrid>
      <w:tr w:rsidR="004447C6">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4447C6" w:rsidRDefault="00BB0DE7">
            <w:pPr>
              <w:pStyle w:val="ProductList-TableBody"/>
            </w:pPr>
            <w:r>
              <w:t>Набори CAL Suite</w:t>
            </w:r>
          </w:p>
        </w:tc>
        <w:tc>
          <w:tcPr>
            <w:tcW w:w="1600" w:type="dxa"/>
            <w:tcBorders>
              <w:top w:val="single" w:sz="18" w:space="0" w:color="0072C6"/>
              <w:left w:val="single" w:sz="4" w:space="0" w:color="000000"/>
              <w:bottom w:val="single" w:sz="4" w:space="0" w:color="000000"/>
              <w:right w:val="single" w:sz="4" w:space="0" w:color="000000"/>
            </w:tcBorders>
          </w:tcPr>
          <w:p w:rsidR="004447C6" w:rsidRDefault="00BB0DE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4447C6" w:rsidRDefault="00BB0DE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4447C6" w:rsidRDefault="00BB0DE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4447C6" w:rsidRDefault="00BB0DE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4447C6" w:rsidRDefault="00BB0DE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4447C6" w:rsidRDefault="00BB0DE7">
            <w:pPr>
              <w:pStyle w:val="ProductList-TableBody"/>
            </w:pPr>
            <w:r>
              <w:t>→600,000+</w:t>
            </w:r>
          </w:p>
        </w:tc>
      </w:tr>
      <w:tr w:rsidR="004447C6">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4447C6" w:rsidRDefault="00BB0DE7">
            <w:pPr>
              <w:pStyle w:val="ProductList-TableBody"/>
            </w:pPr>
            <w:r>
              <w:t>Дні послуг з планування Office</w:t>
            </w:r>
          </w:p>
        </w:tc>
        <w:tc>
          <w:tcPr>
            <w:tcW w:w="160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12</w:t>
            </w:r>
          </w:p>
        </w:tc>
      </w:tr>
    </w:tbl>
    <w:p w:rsidR="004447C6" w:rsidRDefault="00BB0DE7">
      <w:pPr>
        <w:pStyle w:val="ProductList-Body"/>
      </w:pPr>
      <w:r>
        <w:t xml:space="preserve">Клієнти можуть вибирати послуги з доступних пропозицій Послуг із планування, що надаються кваліфікованими Партнерами Майкрософт або Афілійованими особами Майкрософт. Список доступних послуг доступний за адресою </w:t>
      </w:r>
      <w:hyperlink r:id="rId126">
        <w:r>
          <w:rPr>
            <w:color w:val="00467F"/>
            <w:u w:val="single"/>
          </w:rPr>
          <w:t>http://www.microsoft.com/licensing/software-assurance/planning-services-overview.aspx</w:t>
        </w:r>
      </w:hyperlink>
      <w:r>
        <w:t xml:space="preserve">. </w:t>
      </w:r>
    </w:p>
    <w:p w:rsidR="004447C6" w:rsidRDefault="004447C6">
      <w:pPr>
        <w:pStyle w:val="ProductList-Body"/>
      </w:pPr>
    </w:p>
    <w:p w:rsidR="004447C6" w:rsidRDefault="00BB0DE7">
      <w:pPr>
        <w:pStyle w:val="ProductList-Body"/>
      </w:pPr>
      <w:r>
        <w:t>Список доступних послуг і пов’язаних рівнів послуг може змінюватися у будь-який час. Кваліфіковані постачальники нададуть клієнтам опис доступного Обсягу робіт для кожної з вищезазначених пропозицій послуг. Клієнти також можуть перетворити невикористані дні за Ваучером на навчання (і скасувати таке перетворення) (див. перевагу «Ваучер на навчання») за коефіцієнтом три дні за Ваучером на навчання до одного дня Послуг із планування, якщо вони (i) мають право на перевагу «Ваучер на навчання», (ii) активували свою перевагу «Ваучер на навчання» та (iii) мають принаймні 3 невикористані дні за перевагою «Ваучер на навчання», доступні для перетворення.</w:t>
      </w:r>
    </w:p>
    <w:p w:rsidR="004447C6" w:rsidRDefault="00BB0DE7" w:rsidP="00BB0DE7">
      <w:pPr>
        <w:pStyle w:val="ProductList-Bullet"/>
        <w:numPr>
          <w:ilvl w:val="0"/>
          <w:numId w:val="38"/>
        </w:numPr>
      </w:pPr>
      <w:r>
        <w:t xml:space="preserve">Послуги з планування може бути надано Клієнту кваліфікованими Партнерами Майкрософт або Консультаційними службами Майкрософт. Послуги, що надаються за ваучерами, надаються згідно з угодою між Клієнтом і Кваліфікованим постачальником. Клієнт може переглянути список Кваліфікованих постачальників тут: </w:t>
      </w:r>
      <w:hyperlink r:id="rId127">
        <w:r>
          <w:rPr>
            <w:color w:val="00467F"/>
            <w:u w:val="single"/>
          </w:rPr>
          <w:t>http://directory.partners.extranet.microsoft.com/psbproviders</w:t>
        </w:r>
      </w:hyperlink>
    </w:p>
    <w:p w:rsidR="004447C6" w:rsidRDefault="00BB0DE7" w:rsidP="00BB0DE7">
      <w:pPr>
        <w:pStyle w:val="ProductList-Bullet"/>
        <w:numPr>
          <w:ilvl w:val="0"/>
          <w:numId w:val="38"/>
        </w:numPr>
      </w:pPr>
      <w:r>
        <w:t xml:space="preserve">Проекти Послуг з планування передбачають консультування у рамках заздалегідь визначеного обсягу робіт, результатом якого є план розгортання високого рівня; фактичне розгортання програмного забезпечення не може бути включено. </w:t>
      </w:r>
    </w:p>
    <w:p w:rsidR="004447C6" w:rsidRDefault="00BB0DE7" w:rsidP="00BB0DE7">
      <w:pPr>
        <w:pStyle w:val="ProductList-Bullet"/>
        <w:numPr>
          <w:ilvl w:val="0"/>
          <w:numId w:val="38"/>
        </w:numPr>
      </w:pPr>
      <w:r>
        <w:t xml:space="preserve">Ваучери на Послуги з планування може одержати лише клієнт, який має право на цю перевагу. </w:t>
      </w:r>
    </w:p>
    <w:p w:rsidR="004447C6" w:rsidRDefault="00BB0DE7" w:rsidP="00BB0DE7">
      <w:pPr>
        <w:pStyle w:val="ProductList-Bullet"/>
        <w:numPr>
          <w:ilvl w:val="0"/>
          <w:numId w:val="38"/>
        </w:numPr>
      </w:pPr>
      <w:r>
        <w:t xml:space="preserve">Ваучери на Послуги з планування не можна обмінювати на готівку, грошові кошти або інший корисливий інтерес. </w:t>
      </w:r>
    </w:p>
    <w:p w:rsidR="004447C6" w:rsidRDefault="00BB0DE7" w:rsidP="00BB0DE7">
      <w:pPr>
        <w:pStyle w:val="ProductList-Bullet"/>
        <w:numPr>
          <w:ilvl w:val="0"/>
          <w:numId w:val="38"/>
        </w:numPr>
      </w:pPr>
      <w:r>
        <w:t xml:space="preserve">Зменшення відповідного відшкодування в рамках Підтримки програмного забезпечення в результаті повернень та інших коригувань виставлення рахунків, якщо дозволено, можуть зменшити кількість днів Послуг з планування, на які Клієнт має право. </w:t>
      </w:r>
    </w:p>
    <w:p w:rsidR="004447C6" w:rsidRDefault="00BB0DE7" w:rsidP="00BB0DE7">
      <w:pPr>
        <w:pStyle w:val="ProductList-Bullet"/>
        <w:numPr>
          <w:ilvl w:val="0"/>
          <w:numId w:val="38"/>
        </w:numPr>
      </w:pPr>
      <w:r>
        <w:t xml:space="preserve">Типи ваучерів не можна поєднувати. Тривалість проектів з надання Послуг з планування не повинна перевищувати максимальну зазначену тривалість за типом проекту. </w:t>
      </w:r>
    </w:p>
    <w:p w:rsidR="004447C6" w:rsidRDefault="00BB0DE7" w:rsidP="00BB0DE7">
      <w:pPr>
        <w:pStyle w:val="ProductList-Bullet"/>
        <w:numPr>
          <w:ilvl w:val="0"/>
          <w:numId w:val="38"/>
        </w:numPr>
      </w:pPr>
      <w:r>
        <w:t xml:space="preserve">Ваучери є чинними лише у відносинах з кваліфікованими Постачальниками для конкретного типу послуг, для якого ваучер одержується. </w:t>
      </w:r>
    </w:p>
    <w:p w:rsidR="004447C6" w:rsidRDefault="00BB0DE7" w:rsidP="00BB0DE7">
      <w:pPr>
        <w:pStyle w:val="ProductList-Bullet"/>
        <w:numPr>
          <w:ilvl w:val="0"/>
          <w:numId w:val="38"/>
        </w:numPr>
      </w:pPr>
      <w:r>
        <w:t xml:space="preserve">Ваучери повинні призначатися протягом періоду дії відшкодування в рамках Підтримки програмного забезпечення. </w:t>
      </w:r>
    </w:p>
    <w:p w:rsidR="004447C6" w:rsidRDefault="00BB0DE7" w:rsidP="00BB0DE7">
      <w:pPr>
        <w:pStyle w:val="ProductList-Bullet"/>
        <w:numPr>
          <w:ilvl w:val="0"/>
          <w:numId w:val="38"/>
        </w:numPr>
      </w:pPr>
      <w:r>
        <w:t xml:space="preserve">Ваучери закінчують діяти через 180 днів з дати призначення ваучера незалежно від закінчення дії відшкодування в рамках Підтримки програмного забезпечення. Усі послуги має бути надано (ваучери одержано) до закінчення дії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Послуг з планування. У таблиці вище показано дні послуг,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днів послуг. Клієнти, які придбали підтримку Програмного забезпечення на два роки, одержать дві третини зазначеної кількості днів послуг. </w:t>
      </w:r>
    </w:p>
    <w:p w:rsidR="004447C6" w:rsidRDefault="004447C6">
      <w:pPr>
        <w:pStyle w:val="ProductList-Body"/>
      </w:pPr>
    </w:p>
    <w:p w:rsidR="004447C6" w:rsidRDefault="00BB0DE7">
      <w:pPr>
        <w:pStyle w:val="ProductList-Body"/>
      </w:pPr>
      <w:r>
        <w:t>Повні кінцеві результати, надані корпорації Майкрософт Кваліфікованим постачальником у кінці проекту, можуть використовуватися Майкрософт для цілей контролю якості та можуть бути повідомлені команді облікових записів Майкрософт Клієнта з цією метою.</w:t>
      </w:r>
    </w:p>
    <w:p w:rsidR="004447C6" w:rsidRDefault="004447C6">
      <w:pPr>
        <w:pStyle w:val="ProductList-Body"/>
      </w:pPr>
    </w:p>
    <w:p w:rsidR="004447C6" w:rsidRDefault="00BB0DE7">
      <w:pPr>
        <w:pStyle w:val="ProductList-ClauseHeading"/>
        <w:outlineLvl w:val="2"/>
      </w:pPr>
      <w:bookmarkStart w:id="356" w:name="_Sec581"/>
      <w:r>
        <w:t>Програма «Enterprise Source Licensing»</w:t>
      </w:r>
      <w:bookmarkEnd w:id="356"/>
    </w:p>
    <w:p w:rsidR="004447C6" w:rsidRDefault="00BB0DE7">
      <w:pPr>
        <w:pStyle w:val="ProductList-Body"/>
      </w:pPr>
      <w:r>
        <w:t>Клієнти з 10 000 ліцензованих настільних комп’ютерів або більше з відшкодуванням в рамках Підтримки програмного забезпечення в групі систем можуть мати право на одержання доступу до вихідного коду Microsoft Windows для внутрішньої розробки та підтримки. Освітні програми відповідають критеріям для участі у програмі Майкрософт «Research Source Licensing».</w:t>
      </w:r>
    </w:p>
    <w:p w:rsidR="004447C6" w:rsidRDefault="004447C6">
      <w:pPr>
        <w:pStyle w:val="ProductList-Body"/>
      </w:pPr>
    </w:p>
    <w:p w:rsidR="004447C6" w:rsidRDefault="00BB0DE7">
      <w:pPr>
        <w:pStyle w:val="ProductList-ClauseHeading"/>
        <w:outlineLvl w:val="2"/>
      </w:pPr>
      <w:bookmarkStart w:id="357" w:name="_Sec582"/>
      <w:r>
        <w:t>Ваучери на навчання</w:t>
      </w:r>
      <w:bookmarkEnd w:id="357"/>
    </w:p>
    <w:p w:rsidR="004447C6" w:rsidRDefault="00BB0DE7">
      <w:pPr>
        <w:pStyle w:val="ProductList-Body"/>
      </w:pPr>
      <w:r>
        <w:t>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продуктів «Програма» або «Системи» мають право на Ваучери на навчання Майкрософт. Їм надається певна кількість днів занять, як описано нижче.</w:t>
      </w:r>
    </w:p>
    <w:tbl>
      <w:tblPr>
        <w:tblStyle w:val="PURTable"/>
        <w:tblW w:w="0" w:type="dxa"/>
        <w:tblLook w:val="04A0" w:firstRow="1" w:lastRow="0" w:firstColumn="1" w:lastColumn="0" w:noHBand="0" w:noVBand="1"/>
      </w:tblPr>
      <w:tblGrid>
        <w:gridCol w:w="3578"/>
        <w:gridCol w:w="3606"/>
        <w:gridCol w:w="3606"/>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Продукти групи «Програми системи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Група систем</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2 дні на 50 ліцензій (максимум 20 днів)</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1 день на 50 ліцензій (максимум 10 днів)</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Участь у програмі Software Assurance, 1–249</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2 дні на 50 ліцензій або балів</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1 день на 50 ліцензій або балів</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Участь у програмі Software Assurance, 250–2399</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20 днів на реєстраційну форму або Обліковий запис покупця</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10 днів на реєстраційну форму або Обліковий запис покупця</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Участь у програмі Software Assurance, 2400–5999</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30 днів*</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15 днів*</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Участь у програмі Software Assurance, 6000–14 999</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50 днів*</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25 днів*</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Участь у програмі Software Assurance, 15 000–29 999</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110 днів*</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55 днів*</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Участь у програмі Software Assurance, 30 000–49 999</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160 днів*</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80 днів*</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Участь у програмі Software Assurance, 50 000–99 999</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250 днів*</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125 днів*</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Участь у програмі Software Assurance, 100 000–199 999</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400 днів*</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200 днів*</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Участь у програмі Software Assurance, 200 000–399 999</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600 днів*</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300 днів*</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Участь у програмі Software Assurance, 400 000–599 999</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800 днів*</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400 днів*</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Участь у програмі Software Assurance, понад 600 000</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1400 днів*</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700 днів*</w:t>
            </w:r>
          </w:p>
        </w:tc>
      </w:tr>
    </w:tbl>
    <w:p w:rsidR="004447C6" w:rsidRDefault="00BB0DE7">
      <w:pPr>
        <w:pStyle w:val="ProductList-Body"/>
      </w:pPr>
      <w:r>
        <w:t>*</w:t>
      </w:r>
      <w:r>
        <w:rPr>
          <w:i/>
        </w:rPr>
        <w:t>Кількість днів на відповідну реєстраційну форму, угоду або Обліковий запис покупця</w:t>
      </w:r>
    </w:p>
    <w:p w:rsidR="004447C6" w:rsidRDefault="004447C6">
      <w:pPr>
        <w:pStyle w:val="ProductList-Body"/>
      </w:pPr>
    </w:p>
    <w:p w:rsidR="004447C6" w:rsidRDefault="00BB0DE7" w:rsidP="00BB0DE7">
      <w:pPr>
        <w:pStyle w:val="ProductList-Bullet"/>
        <w:numPr>
          <w:ilvl w:val="0"/>
          <w:numId w:val="39"/>
        </w:numPr>
      </w:pPr>
      <w:r>
        <w:t xml:space="preserve">Послуги, що надаються за ваучерами, надаються згідно з угодою між Клієнтом і кваліфікованим Партнером у навчанні Майкрософт. </w:t>
      </w:r>
    </w:p>
    <w:p w:rsidR="004447C6" w:rsidRDefault="00BB0DE7" w:rsidP="00BB0DE7">
      <w:pPr>
        <w:pStyle w:val="ProductList-Bullet"/>
        <w:numPr>
          <w:ilvl w:val="0"/>
          <w:numId w:val="39"/>
        </w:numPr>
      </w:pPr>
      <w:r>
        <w:t xml:space="preserve">Курси, що проводяться в прискореному форматі, вимагають кількості днів за ваучером, еквівалентної кількості днів курсу, який проводиться у форматі SATV Voucher Validation і Reservation System. </w:t>
      </w:r>
    </w:p>
    <w:p w:rsidR="004447C6" w:rsidRDefault="00BB0DE7" w:rsidP="00BB0DE7">
      <w:pPr>
        <w:pStyle w:val="ProductList-Bullet"/>
        <w:numPr>
          <w:ilvl w:val="0"/>
          <w:numId w:val="39"/>
        </w:numPr>
      </w:pPr>
      <w:r>
        <w:t xml:space="preserve">Ваучер можна одержати лише для днів занять під керівництвом інструктора на затверджених курсах кваліфікованого Партнера у навчанні Майкрософт. Спеціальні курси (крім прискореного проведення затверджених курсів, спеціальних курсів, складених виключно на основі затверджених курсів, або попередньо схвалених винятків, пов’язаних із особливостями системи або пілотними програмами) не відповідають критеріям для відшкодування за цими ваучерами.   </w:t>
      </w:r>
    </w:p>
    <w:p w:rsidR="004447C6" w:rsidRDefault="00BB0DE7" w:rsidP="00BB0DE7">
      <w:pPr>
        <w:pStyle w:val="ProductList-Bullet"/>
        <w:numPr>
          <w:ilvl w:val="0"/>
          <w:numId w:val="39"/>
        </w:numPr>
      </w:pPr>
      <w:r>
        <w:t>Ваучери не можна використовувати для відшкодування будь-яких витрат стосовно клієнта, який не з’явився на зарезервований курс.</w:t>
      </w:r>
    </w:p>
    <w:p w:rsidR="004447C6" w:rsidRDefault="00BB0DE7" w:rsidP="00BB0DE7">
      <w:pPr>
        <w:pStyle w:val="ProductList-Bullet"/>
        <w:numPr>
          <w:ilvl w:val="0"/>
          <w:numId w:val="39"/>
        </w:numPr>
      </w:pPr>
      <w:r>
        <w:t>Ваучери може одержати лише фізична особа, затверджена клієнтом для використання ваучера.</w:t>
      </w:r>
    </w:p>
    <w:p w:rsidR="004447C6" w:rsidRDefault="00BB0DE7" w:rsidP="00BB0DE7">
      <w:pPr>
        <w:pStyle w:val="ProductList-Bullet"/>
        <w:numPr>
          <w:ilvl w:val="0"/>
          <w:numId w:val="39"/>
        </w:numPr>
      </w:pPr>
      <w:r>
        <w:t xml:space="preserve">Ваучери не можна обмінювати на готівку, грошові кошти або інший корисливий інтерес. </w:t>
      </w:r>
    </w:p>
    <w:p w:rsidR="004447C6" w:rsidRDefault="00BB0DE7" w:rsidP="00BB0DE7">
      <w:pPr>
        <w:pStyle w:val="ProductList-Bullet"/>
        <w:numPr>
          <w:ilvl w:val="0"/>
          <w:numId w:val="39"/>
        </w:numPr>
      </w:pPr>
      <w:r>
        <w:t xml:space="preserve">Ваучери повинні призначатися протягом періоду дії відшкодування в рамках Підтримки програмного забезпечення. </w:t>
      </w:r>
    </w:p>
    <w:p w:rsidR="004447C6" w:rsidRDefault="00BB0DE7" w:rsidP="00BB0DE7">
      <w:pPr>
        <w:pStyle w:val="ProductList-Bullet"/>
        <w:numPr>
          <w:ilvl w:val="0"/>
          <w:numId w:val="39"/>
        </w:numPr>
      </w:pPr>
      <w:r>
        <w:t xml:space="preserve">Ваучери закінчують діяти через 180 днів з дати призначення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за Ваучером на навчання. </w:t>
      </w:r>
    </w:p>
    <w:p w:rsidR="004447C6" w:rsidRDefault="00BB0DE7" w:rsidP="00BB0DE7">
      <w:pPr>
        <w:pStyle w:val="ProductList-Bullet"/>
        <w:numPr>
          <w:ilvl w:val="0"/>
          <w:numId w:val="39"/>
        </w:numPr>
      </w:pPr>
      <w:r>
        <w:t xml:space="preserve">Один день за Ваучером на навчання дорівнює еквіваленту одного дня навчальної сесії. </w:t>
      </w:r>
    </w:p>
    <w:p w:rsidR="004447C6" w:rsidRDefault="00BB0DE7" w:rsidP="00BB0DE7">
      <w:pPr>
        <w:pStyle w:val="ProductList-Bullet"/>
        <w:numPr>
          <w:ilvl w:val="0"/>
          <w:numId w:val="39"/>
        </w:numPr>
      </w:pPr>
      <w:r>
        <w:t xml:space="preserve">Ваучери можна використовувати для резервування навчання лише в одного кваліфікованого Партнера у навчанні Майкрософт за один раз. </w:t>
      </w:r>
    </w:p>
    <w:p w:rsidR="004447C6" w:rsidRDefault="00BB0DE7" w:rsidP="00BB0DE7">
      <w:pPr>
        <w:pStyle w:val="ProductList-Bullet"/>
        <w:numPr>
          <w:ilvl w:val="0"/>
          <w:numId w:val="39"/>
        </w:numPr>
      </w:pPr>
      <w:r>
        <w:t xml:space="preserve">Зменшення кількості ліцензій на оновлення, за якими придбавається Підтримка програмного забезпечення, в результаті повернень та інших коригувань виставлення рахунків, якщо дозволено, може знизити права Клієнта на рівень послуг за Ваучером на навчання. </w:t>
      </w:r>
    </w:p>
    <w:p w:rsidR="004447C6" w:rsidRDefault="00BB0DE7" w:rsidP="00BB0DE7">
      <w:pPr>
        <w:pStyle w:val="ProductList-Bullet"/>
        <w:numPr>
          <w:ilvl w:val="0"/>
          <w:numId w:val="39"/>
        </w:numPr>
      </w:pPr>
      <w:r>
        <w:t xml:space="preserve">У таблиці вище показано навчальні кредити,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навчальних кредитів. Клієнти, які придбали підтримку Програмного забезпечення на два роки, одержать дві третини зазначеної кількості навчальних кредитів. </w:t>
      </w:r>
    </w:p>
    <w:p w:rsidR="004447C6" w:rsidRDefault="004447C6">
      <w:pPr>
        <w:pStyle w:val="ProductList-Body"/>
      </w:pPr>
    </w:p>
    <w:p w:rsidR="004447C6" w:rsidRDefault="00BB0DE7">
      <w:pPr>
        <w:pStyle w:val="ProductList-ClauseHeading"/>
        <w:outlineLvl w:val="2"/>
      </w:pPr>
      <w:bookmarkStart w:id="358" w:name="_Sec583"/>
      <w:r>
        <w:t>Електронне навчання E-Learning</w:t>
      </w:r>
      <w:bookmarkEnd w:id="358"/>
    </w:p>
    <w:p w:rsidR="004447C6" w:rsidRDefault="00BB0DE7">
      <w:pPr>
        <w:pStyle w:val="ProductList-Body"/>
      </w:pPr>
      <w:r>
        <w:t>Ця перевага різниться залежно від Програм, Систем і Серверів. Правомочні клієнти одержать один код доступу (для Програм, Систем і/або Серверів) на одну кваліфікаційну реєстраційну форму/угоду. Клієнти з кваліфікаційними Серверними продуктами мають право використовувати розміщені Серверні курси електронного навчання E-Learning, але не мають право використовувати SCORM-сумісний вміст. Клієнти з Office 365 Pro Plus</w:t>
      </w:r>
      <w:r>
        <w:fldChar w:fldCharType="begin"/>
      </w:r>
      <w:r>
        <w:instrText xml:space="preserve"> XE "Office 365 Pro Plus" </w:instrText>
      </w:r>
      <w:r>
        <w:fldChar w:fldCharType="end"/>
      </w:r>
      <w:r>
        <w:t xml:space="preserve"> мають право використовувати лише розміщені курси електронного навчання E-Learning, пов’язані з Office 365 (але не SCORM-сумісний вміст).</w:t>
      </w:r>
    </w:p>
    <w:p w:rsidR="004447C6" w:rsidRDefault="004447C6">
      <w:pPr>
        <w:pStyle w:val="ProductList-Body"/>
      </w:pPr>
    </w:p>
    <w:p w:rsidR="004447C6" w:rsidRDefault="00BB0DE7">
      <w:pPr>
        <w:pStyle w:val="ProductList-Body"/>
      </w:pPr>
      <w:r>
        <w:t>Максимальна кількість користувачів, для яких Клієнт може використовувати курси E-Learning, дорівнює кількості ліцензованих копій відповідних продуктів, які Клієнт зареєстрував у програмі Підтримки програмного забезпечення. Клієнти можуть призначити одного користувача для кожної ліцензії на оновлення. Забороняється передавати доступ від одного користувача іншому.</w:t>
      </w:r>
    </w:p>
    <w:p w:rsidR="004447C6" w:rsidRDefault="004447C6">
      <w:pPr>
        <w:pStyle w:val="ProductList-Body"/>
      </w:pPr>
    </w:p>
    <w:p w:rsidR="004447C6" w:rsidRDefault="00BB0DE7">
      <w:pPr>
        <w:pStyle w:val="ProductList-ClauseHeading"/>
        <w:outlineLvl w:val="2"/>
      </w:pPr>
      <w:bookmarkStart w:id="359" w:name="_Sec584"/>
      <w:r>
        <w:t>Програма домашнього використання</w:t>
      </w:r>
      <w:bookmarkEnd w:id="359"/>
    </w:p>
    <w:p w:rsidR="004447C6" w:rsidRDefault="00BB0DE7">
      <w:pPr>
        <w:pStyle w:val="ProductList-Body"/>
      </w:pPr>
      <w:r>
        <w:t xml:space="preserve">Працівники компанії Клієнта, що використовують відповідні ліцензовані програми, визначені в таблиці нижче, можуть отримати одну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відповідного програмного забезпечення за Програмою для використання вдома, яку можна встановити на одному пристрої (ПК чи Mac, залежно від того, яке програмне забезпечення придбано), при цьому дана перевага не поширюється на програми Academic Select (без SAM), Academic Select Plus (без SAM) і Academic Open.</w:t>
      </w:r>
    </w:p>
    <w:p w:rsidR="004447C6" w:rsidRDefault="004447C6">
      <w:pPr>
        <w:pStyle w:val="ProductList-Body"/>
      </w:pPr>
    </w:p>
    <w:p w:rsidR="004447C6" w:rsidRDefault="00BB0DE7">
      <w:pPr>
        <w:pStyle w:val="ProductList-Body"/>
      </w:pPr>
      <w:r>
        <w:t>Дія Ліцензій на домашнє використання закінчується в разі звільнення, припинення або закінчення дії відшкодування в рамках Підтримки програмного забезпечення для цієї копії відповідної програми для настільного комп’ютера, яку працівник використовує на роботі, якщо цей працівник більше не є користувачем ліцензованої копії програмного забезпечення, або в разі інсталяції та використання цим працівником будь-якої попередньої або пізнішої версії цієї програми для настільного комп’ютера відповідно до ліцензії за Програмою домашнього використання.</w:t>
      </w:r>
    </w:p>
    <w:p w:rsidR="004447C6" w:rsidRDefault="004447C6">
      <w:pPr>
        <w:pStyle w:val="ProductList-Body"/>
      </w:pPr>
    </w:p>
    <w:p w:rsidR="004447C6" w:rsidRDefault="00BB0DE7">
      <w:pPr>
        <w:pStyle w:val="ProductList-Body"/>
      </w:pPr>
      <w:r>
        <w:t>Умови використання програмного забезпечення за Програмою домашнього використання діють у відносинах між Майкрософт і працівником Клієнта. Доступ до них можна одержати через веб-сайт Програми домашнього використання.</w:t>
      </w:r>
    </w:p>
    <w:p w:rsidR="004447C6" w:rsidRDefault="004447C6">
      <w:pPr>
        <w:pStyle w:val="ProductList-Body"/>
      </w:pPr>
    </w:p>
    <w:p w:rsidR="004447C6" w:rsidRDefault="00BB0DE7">
      <w:pPr>
        <w:pStyle w:val="ProductList-Body"/>
      </w:pPr>
      <w:r>
        <w:t>Майкрософт не несе відповідальність за додержання будь-яких зобов’язань щодо пільг працівникам, сплати податків або звітування, які може мати Клієнт або його працівники.</w:t>
      </w:r>
    </w:p>
    <w:tbl>
      <w:tblPr>
        <w:tblStyle w:val="PURTable"/>
        <w:tblW w:w="0" w:type="dxa"/>
        <w:tblLook w:val="04A0" w:firstRow="1" w:lastRow="0" w:firstColumn="1" w:lastColumn="0" w:noHBand="0" w:noVBand="1"/>
      </w:tblPr>
      <w:tblGrid>
        <w:gridCol w:w="5351"/>
        <w:gridCol w:w="5439"/>
      </w:tblGrid>
      <w:tr w:rsidR="004447C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Кваліфікаційна програма для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Відповідна ліцензія за Програмою домашнього використання</w:t>
            </w:r>
          </w:p>
        </w:tc>
      </w:tr>
      <w:tr w:rsidR="004447C6">
        <w:tc>
          <w:tcPr>
            <w:tcW w:w="600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Office Standard 2010/2013/2016</w:t>
            </w:r>
          </w:p>
          <w:p w:rsidR="004447C6" w:rsidRDefault="00BB0DE7">
            <w:pPr>
              <w:pStyle w:val="ProductList-TableBody"/>
            </w:pPr>
            <w:r>
              <w:t xml:space="preserve">Office Professional Plus 2010/2013/2016 </w:t>
            </w:r>
          </w:p>
          <w:p w:rsidR="004447C6" w:rsidRDefault="00BB0DE7">
            <w:pPr>
              <w:pStyle w:val="ProductList-TableBody"/>
            </w:pPr>
            <w:r>
              <w:t>Office 2011 для Mac Standard і Office 2016 для Mac Standard</w:t>
            </w:r>
          </w:p>
        </w:tc>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Office Professional Plus 2016 HUP або Office для дому та бізнесу 2016 для Mac із Lync DL HUP</w:t>
            </w:r>
          </w:p>
        </w:tc>
      </w:tr>
      <w:tr w:rsidR="004447C6">
        <w:tc>
          <w:tcPr>
            <w:tcW w:w="600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Access 2010/2013/2016</w:t>
            </w:r>
          </w:p>
          <w:p w:rsidR="004447C6" w:rsidRDefault="00BB0DE7">
            <w:pPr>
              <w:pStyle w:val="ProductList-TableBody"/>
            </w:pPr>
            <w:r>
              <w:t>Excel 2010/2013/2016</w:t>
            </w:r>
          </w:p>
          <w:p w:rsidR="004447C6" w:rsidRDefault="00BB0DE7">
            <w:pPr>
              <w:pStyle w:val="ProductList-TableBody"/>
            </w:pPr>
            <w:r>
              <w:t>PowerPoint 2010/2013/2016</w:t>
            </w:r>
          </w:p>
          <w:p w:rsidR="004447C6" w:rsidRDefault="00BB0DE7">
            <w:pPr>
              <w:pStyle w:val="ProductList-TableBody"/>
            </w:pPr>
            <w:r>
              <w:t>InfoPath 2010/2013/2016</w:t>
            </w:r>
          </w:p>
          <w:p w:rsidR="004447C6" w:rsidRDefault="00BB0DE7">
            <w:pPr>
              <w:pStyle w:val="ProductList-TableBody"/>
            </w:pPr>
            <w:r>
              <w:t>Lync 2010/2013/2015</w:t>
            </w:r>
          </w:p>
          <w:p w:rsidR="004447C6" w:rsidRDefault="00BB0DE7">
            <w:pPr>
              <w:pStyle w:val="ProductList-TableBody"/>
            </w:pPr>
            <w:r>
              <w:t>OneNote 2010/2013/2016</w:t>
            </w:r>
          </w:p>
          <w:p w:rsidR="004447C6" w:rsidRDefault="00BB0DE7">
            <w:pPr>
              <w:pStyle w:val="ProductList-TableBody"/>
            </w:pPr>
            <w:r>
              <w:t>Outlook 2010/2013/2016</w:t>
            </w:r>
          </w:p>
          <w:p w:rsidR="004447C6" w:rsidRDefault="00BB0DE7">
            <w:pPr>
              <w:pStyle w:val="ProductList-TableBody"/>
            </w:pPr>
            <w:r>
              <w:t>Publisher 2010/2013/2016</w:t>
            </w:r>
          </w:p>
          <w:p w:rsidR="004447C6" w:rsidRDefault="00BB0DE7">
            <w:pPr>
              <w:pStyle w:val="ProductList-TableBody"/>
            </w:pPr>
            <w:r>
              <w:t>Skype для бізнесу 2015</w:t>
            </w:r>
          </w:p>
          <w:p w:rsidR="004447C6" w:rsidRDefault="00BB0DE7">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 xml:space="preserve">Office Professional Plus 2016 HUP або Office для дому та бізнесу 2016 для Mac із Lync DL HUP </w:t>
            </w:r>
          </w:p>
        </w:tc>
      </w:tr>
      <w:tr w:rsidR="004447C6">
        <w:tc>
          <w:tcPr>
            <w:tcW w:w="600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 xml:space="preserve">Visio Standard 2010/2013/2016 </w:t>
            </w:r>
          </w:p>
          <w:p w:rsidR="004447C6" w:rsidRDefault="00BB0DE7">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Visio Professional 2016 (Програма домашнього використання)</w:t>
            </w:r>
          </w:p>
        </w:tc>
      </w:tr>
      <w:tr w:rsidR="004447C6">
        <w:tc>
          <w:tcPr>
            <w:tcW w:w="600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Project Standard 2010/2013/2016</w:t>
            </w:r>
          </w:p>
          <w:p w:rsidR="004447C6" w:rsidRDefault="00BB0DE7">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Project Professional 2016 (програма домашнього використання)</w:t>
            </w:r>
          </w:p>
        </w:tc>
      </w:tr>
    </w:tbl>
    <w:p w:rsidR="004447C6" w:rsidRDefault="00BB0DE7">
      <w:pPr>
        <w:pStyle w:val="ProductList-Body"/>
      </w:pPr>
      <w:r>
        <w:rPr>
          <w:i/>
        </w:rPr>
        <w:t xml:space="preserve">Докладні відомості, включно з інформацією про доступність у майбутньому додаткового програмного забезпечення в рамках Програми для використання вдома, див. на веб-сторінці </w:t>
      </w:r>
      <w:hyperlink r:id="rId128">
        <w:r>
          <w:rPr>
            <w:i/>
            <w:color w:val="00467F"/>
            <w:u w:val="single"/>
          </w:rPr>
          <w:t>http://www.microsoft.com/licensing</w:t>
        </w:r>
      </w:hyperlink>
      <w:r>
        <w:rPr>
          <w:i/>
        </w:rPr>
        <w:t>.</w:t>
      </w:r>
    </w:p>
    <w:p w:rsidR="004447C6" w:rsidRDefault="004447C6">
      <w:pPr>
        <w:pStyle w:val="ProductList-Body"/>
      </w:pPr>
    </w:p>
    <w:p w:rsidR="004447C6" w:rsidRDefault="00BB0DE7">
      <w:pPr>
        <w:pStyle w:val="ProductList-Body"/>
      </w:pPr>
      <w:r>
        <w:t>Майкрософт може припинити участь клієнта у Програмі домашнього використання негайно та без повідомлення у зв’язку з несанкціонованим доступом до веб-сайту Програми домашнього використання або ліцензуванням через веб-сайт Програми домашнього використання по відношенню до програмного коду цього клієнта.</w:t>
      </w:r>
    </w:p>
    <w:p w:rsidR="004447C6" w:rsidRDefault="004447C6">
      <w:pPr>
        <w:pStyle w:val="ProductList-Body"/>
        <w:jc w:val="right"/>
      </w:pPr>
    </w:p>
    <w:p w:rsidR="004447C6" w:rsidRDefault="00BB0DE7">
      <w:pPr>
        <w:pStyle w:val="ProductList-ClauseHeading"/>
        <w:outlineLvl w:val="2"/>
      </w:pPr>
      <w:bookmarkStart w:id="360" w:name="_Sec585"/>
      <w:r>
        <w:t>Цілодобова підтримка з вирішення проблем без вихідних</w:t>
      </w:r>
      <w:bookmarkEnd w:id="360"/>
    </w:p>
    <w:p w:rsidR="004447C6" w:rsidRDefault="00BB0DE7">
      <w:pPr>
        <w:pStyle w:val="ProductList-Body"/>
      </w:pPr>
      <w:r>
        <w:t>Право на цілодобову підтримку з вирішення проблем (без вихідних) мають клієнти з участю в програмі Software Assurance (крім клієнтів, які здійснюють покупку через Програми для освітніх установ).</w:t>
      </w:r>
    </w:p>
    <w:p w:rsidR="004447C6" w:rsidRDefault="004447C6">
      <w:pPr>
        <w:pStyle w:val="ProductList-Body"/>
      </w:pPr>
    </w:p>
    <w:p w:rsidR="004447C6" w:rsidRDefault="00BB0DE7">
      <w:pPr>
        <w:pStyle w:val="ProductList-Body"/>
      </w:pPr>
      <w:r>
        <w:t xml:space="preserve">Цілодобова підтримка з вирішення проблем без вихідних передбачає надання підтримки щодо усунення проблем із певними ознаками, які виникають під час використання продуктів Майкрософт. Майкрософт докладе обґрунтованих зусиль для допомоги Клієнту у вирішенні запитів на підтримку в спосіб, який відповідає політиці Підтримки продуктів Майкрософт. Майкрософт залишає за собою право надати відмову на необґрунтовані запити, а також може послатися на угоду про додатковий рівень послуг Клієнта, яка може вимагати додаткової оплати. </w:t>
      </w:r>
    </w:p>
    <w:p w:rsidR="004447C6" w:rsidRDefault="004447C6">
      <w:pPr>
        <w:pStyle w:val="ProductList-Body"/>
      </w:pPr>
    </w:p>
    <w:p w:rsidR="004447C6" w:rsidRDefault="00BB0DE7">
      <w:pPr>
        <w:pStyle w:val="ProductList-Body"/>
      </w:pPr>
      <w:r>
        <w:t xml:space="preserve">Продукти, на які на цей час поширюється Базова підтримка, як викладено в Політиці життєвого циклу підтримки Майкрософт, мають право на Цілодобову підтримку з вирішення проблем без вихідних. Майкрософт може надавати підтримку для нових Продуктів або припиняти надання підтримки для наявних Продуктів. Майкрософт повідомить Клієнту, якщо для впровадження Клієнтом Продуктів Майкрософт немає можливості надати підтримку. Якщо Клієнт не змінює впровадження протягом 30 днів після повідомлення для вможливлення його ефективної підтримки, Майкрософт не зобов’язана надавати додаткові послуги з підтримки для цього впровадження. </w:t>
      </w:r>
    </w:p>
    <w:p w:rsidR="004447C6" w:rsidRDefault="004447C6">
      <w:pPr>
        <w:pStyle w:val="ProductList-Body"/>
      </w:pPr>
    </w:p>
    <w:p w:rsidR="004447C6" w:rsidRDefault="00BB0DE7">
      <w:pPr>
        <w:pStyle w:val="ProductList-Body"/>
      </w:pPr>
      <w:r>
        <w:t>Оброблений запит на усунення неполадок, що також називається інцидентом, визначається як одна проблема з підтримки та обґрунтовані зусилля, необхідні для її виправлення. Одна проблема з підтримки – це проблема, яку не може бути розділено на підлеглі питання. Якщо проблема складається з підлеглих питань, кожне з них можна розглядати як окремий інцидент. У деяких ситуаціях Майкрософт може надавати зміни до комерційно доступного коду програмного забезпечення Продукту Майкрософт для вирішення певних критичних проблем («Виправлення») у відповідь на оброблений запит на усунення неполадок. Виправлення створюються для вирішення певних проблем Клієнта й не проходять регресійне тестування.</w:t>
      </w:r>
    </w:p>
    <w:p w:rsidR="004447C6" w:rsidRDefault="004447C6">
      <w:pPr>
        <w:pStyle w:val="ProductList-Body"/>
      </w:pPr>
    </w:p>
    <w:p w:rsidR="004447C6" w:rsidRDefault="00BB0DE7">
      <w:pPr>
        <w:pStyle w:val="ProductList-SubClauseHeading"/>
        <w:outlineLvl w:val="3"/>
      </w:pPr>
      <w:r>
        <w:t>Нагороди у вигляді інцидентів телефонної підтримки для всіх програм, крім MPSA</w:t>
      </w:r>
    </w:p>
    <w:p w:rsidR="004447C6" w:rsidRDefault="00BB0DE7">
      <w:pPr>
        <w:pStyle w:val="ProductList-BodyIndented"/>
      </w:pPr>
      <w:r>
        <w:t>Кількість дозволених інцидентів телефонної підтримки різниться залежно від клієнта на основі його витрат на Підтримку програмного забезпечення та способу оплати. Інциденти, основані на сумі витрат на Підтримку програмного забезпечення, надаються у вигляді винагороди на основі витрат на Підтримку програмного забезпечення для серверів і настільних комп’ютерів за кваліфікованою реєстраційною формою «Select» або «Enterprise», реєстраційною формою «Select Plus», угодою «Open Value» або номером авторизації «Open License». Майкрософт надасть у вигляді винагороди один інцидент за витратою в сумі принаймні 20 000 дол. США на Підтримку програмного забезпечення для серверів або на Підтримку програмного забезпечення для ліцензії доступу клієнта. Майкрософт надасть у вигляді винагороди один інцидент за витратою в сумі принаймні 200 000 дол. США на Підтримку програмного забезпечення для Групи систем або Групи програм. У таблиці нижче показані приблизні еквіваленти у грошових одиницях для нагород, основаних на витратах на Підтримку програмного забезпечення, за угодами в інших грошових одиницях, ніж дол. США. Ця таблиця може змінюватися через коливання обмінних курсів.</w:t>
      </w:r>
    </w:p>
    <w:tbl>
      <w:tblPr>
        <w:tblStyle w:val="PURTable0"/>
        <w:tblW w:w="0" w:type="dxa"/>
        <w:tblLook w:val="04A0" w:firstRow="1" w:lastRow="0" w:firstColumn="1" w:lastColumn="0" w:noHBand="0" w:noVBand="1"/>
      </w:tblPr>
      <w:tblGrid>
        <w:gridCol w:w="2609"/>
        <w:gridCol w:w="2465"/>
        <w:gridCol w:w="2692"/>
        <w:gridCol w:w="2664"/>
      </w:tblGrid>
      <w:tr w:rsidR="004447C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Найменування валюти</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Код валюти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Серверна ліцензія/ліцензія доступу клієнта – Кроки градації нарахування інцидентів</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IW/Клієнт – Кроки градації нарахування інцидентів</w:t>
            </w:r>
          </w:p>
        </w:tc>
      </w:tr>
      <w:tr w:rsidR="004447C6">
        <w:tc>
          <w:tcPr>
            <w:tcW w:w="29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Долар США</w:t>
            </w:r>
          </w:p>
        </w:tc>
        <w:tc>
          <w:tcPr>
            <w:tcW w:w="29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$200,000</w:t>
            </w:r>
          </w:p>
        </w:tc>
      </w:tr>
      <w:tr w:rsidR="004447C6">
        <w:tc>
          <w:tcPr>
            <w:tcW w:w="29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Австралійський долар</w:t>
            </w:r>
          </w:p>
        </w:tc>
        <w:tc>
          <w:tcPr>
            <w:tcW w:w="29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300,000</w:t>
            </w:r>
          </w:p>
        </w:tc>
      </w:tr>
      <w:tr w:rsidR="004447C6">
        <w:tc>
          <w:tcPr>
            <w:tcW w:w="29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Канадський долар</w:t>
            </w:r>
          </w:p>
        </w:tc>
        <w:tc>
          <w:tcPr>
            <w:tcW w:w="29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270,000</w:t>
            </w:r>
          </w:p>
        </w:tc>
      </w:tr>
      <w:tr w:rsidR="004447C6">
        <w:tc>
          <w:tcPr>
            <w:tcW w:w="29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Швейцарський франк</w:t>
            </w:r>
          </w:p>
        </w:tc>
        <w:tc>
          <w:tcPr>
            <w:tcW w:w="29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Швейцарський франк 33,000</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Швейцарський франк 330,000</w:t>
            </w:r>
          </w:p>
        </w:tc>
      </w:tr>
      <w:tr w:rsidR="004447C6">
        <w:tc>
          <w:tcPr>
            <w:tcW w:w="29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Китайський юань</w:t>
            </w:r>
          </w:p>
        </w:tc>
        <w:tc>
          <w:tcPr>
            <w:tcW w:w="29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CRC 1 650 000</w:t>
            </w:r>
          </w:p>
        </w:tc>
      </w:tr>
      <w:tr w:rsidR="004447C6">
        <w:tc>
          <w:tcPr>
            <w:tcW w:w="29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Данська крона</w:t>
            </w:r>
          </w:p>
        </w:tc>
        <w:tc>
          <w:tcPr>
            <w:tcW w:w="29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kr 1 600 000</w:t>
            </w:r>
          </w:p>
        </w:tc>
      </w:tr>
      <w:tr w:rsidR="004447C6">
        <w:tc>
          <w:tcPr>
            <w:tcW w:w="29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Євро</w:t>
            </w:r>
          </w:p>
        </w:tc>
        <w:tc>
          <w:tcPr>
            <w:tcW w:w="29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215,000</w:t>
            </w:r>
          </w:p>
        </w:tc>
      </w:tr>
      <w:tr w:rsidR="004447C6">
        <w:tc>
          <w:tcPr>
            <w:tcW w:w="29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Британський фунт стерлінгів</w:t>
            </w:r>
          </w:p>
        </w:tc>
        <w:tc>
          <w:tcPr>
            <w:tcW w:w="29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£135,000</w:t>
            </w:r>
          </w:p>
        </w:tc>
      </w:tr>
      <w:tr w:rsidR="004447C6">
        <w:tc>
          <w:tcPr>
            <w:tcW w:w="29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Японська ієна</w:t>
            </w:r>
          </w:p>
        </w:tc>
        <w:tc>
          <w:tcPr>
            <w:tcW w:w="29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JPY 24 000 000</w:t>
            </w:r>
          </w:p>
        </w:tc>
      </w:tr>
      <w:tr w:rsidR="004447C6">
        <w:tc>
          <w:tcPr>
            <w:tcW w:w="29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Корейська вона</w:t>
            </w:r>
          </w:p>
        </w:tc>
        <w:tc>
          <w:tcPr>
            <w:tcW w:w="29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KWD 240 000 000</w:t>
            </w:r>
          </w:p>
        </w:tc>
      </w:tr>
      <w:tr w:rsidR="004447C6">
        <w:tc>
          <w:tcPr>
            <w:tcW w:w="29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Норвезька крона</w:t>
            </w:r>
          </w:p>
        </w:tc>
        <w:tc>
          <w:tcPr>
            <w:tcW w:w="29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kr 1 650 000</w:t>
            </w:r>
          </w:p>
        </w:tc>
      </w:tr>
      <w:tr w:rsidR="004447C6">
        <w:tc>
          <w:tcPr>
            <w:tcW w:w="29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Новозеландський долар</w:t>
            </w:r>
          </w:p>
        </w:tc>
        <w:tc>
          <w:tcPr>
            <w:tcW w:w="29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350,000</w:t>
            </w:r>
          </w:p>
        </w:tc>
      </w:tr>
      <w:tr w:rsidR="004447C6">
        <w:tc>
          <w:tcPr>
            <w:tcW w:w="29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Шведська крона</w:t>
            </w:r>
          </w:p>
        </w:tc>
        <w:tc>
          <w:tcPr>
            <w:tcW w:w="29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kr 2 000 000</w:t>
            </w:r>
          </w:p>
        </w:tc>
      </w:tr>
      <w:tr w:rsidR="004447C6">
        <w:tc>
          <w:tcPr>
            <w:tcW w:w="29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Новий тайванський долар</w:t>
            </w:r>
          </w:p>
        </w:tc>
        <w:tc>
          <w:tcPr>
            <w:tcW w:w="29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NTD 7 000 000</w:t>
            </w:r>
          </w:p>
        </w:tc>
      </w:tr>
      <w:tr w:rsidR="004447C6">
        <w:tc>
          <w:tcPr>
            <w:tcW w:w="29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Індійська рупія</w:t>
            </w:r>
          </w:p>
        </w:tc>
        <w:tc>
          <w:tcPr>
            <w:tcW w:w="29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INR 10 000 000</w:t>
            </w:r>
          </w:p>
        </w:tc>
      </w:tr>
      <w:tr w:rsidR="004447C6">
        <w:tc>
          <w:tcPr>
            <w:tcW w:w="29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Російський рубль</w:t>
            </w:r>
          </w:p>
        </w:tc>
        <w:tc>
          <w:tcPr>
            <w:tcW w:w="29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RUB 6 600 000</w:t>
            </w:r>
          </w:p>
        </w:tc>
      </w:tr>
    </w:tbl>
    <w:p w:rsidR="004447C6" w:rsidRDefault="004447C6">
      <w:pPr>
        <w:pStyle w:val="ProductList-BodyIndented"/>
        <w:ind w:left="720"/>
      </w:pPr>
    </w:p>
    <w:p w:rsidR="004447C6" w:rsidRDefault="00BB0DE7">
      <w:pPr>
        <w:pStyle w:val="ProductList-BodyIndented"/>
      </w:pPr>
      <w:r>
        <w:t>Невикористані Інциденти телефонної підтримки скасовуються у момент закінчення дії відшкодування в рамках Підтримки програмного забезпечення. Інциденти телефонної підтримки не можна переносити з однієї реєстраційної форми або угоди до іншої.</w:t>
      </w:r>
    </w:p>
    <w:p w:rsidR="004447C6" w:rsidRDefault="004447C6">
      <w:pPr>
        <w:pStyle w:val="ProductList-BodyIndented"/>
      </w:pPr>
    </w:p>
    <w:p w:rsidR="004447C6" w:rsidRDefault="00BB0DE7">
      <w:pPr>
        <w:pStyle w:val="ProductList-BodyIndented"/>
      </w:pPr>
      <w:r>
        <w:t xml:space="preserve">Доступ до місцевої підтримки по телефону забезпечено протягом робочого часу, відповідну інформацію розміщено на веб-сайті </w:t>
      </w:r>
      <w:hyperlink r:id="rId129">
        <w:r>
          <w:rPr>
            <w:color w:val="00467F"/>
            <w:u w:val="single"/>
          </w:rPr>
          <w:t>http://support.microsoft.com/gp/saphone</w:t>
        </w:r>
      </w:hyperlink>
      <w:r>
        <w:t>.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rsidR="004447C6" w:rsidRDefault="004447C6">
      <w:pPr>
        <w:pStyle w:val="ProductList-BodyIndented"/>
      </w:pPr>
    </w:p>
    <w:p w:rsidR="004447C6" w:rsidRDefault="00BB0DE7">
      <w:pPr>
        <w:pStyle w:val="ProductList-SubClauseHeading"/>
        <w:outlineLvl w:val="3"/>
      </w:pPr>
      <w:r>
        <w:t>Нагороди у вигляді інцидентів телефонної підтримки для MPSA</w:t>
      </w:r>
    </w:p>
    <w:p w:rsidR="004447C6" w:rsidRDefault="00BB0DE7">
      <w:pPr>
        <w:pStyle w:val="ProductList-BodyIndented"/>
      </w:pPr>
      <w:r>
        <w:t>Кількість дозволених інцидентів телефонної підтримки різниться залежно від кількості одержаних Клієнтом балів переваг Підтримки програмного забезпечення. Якщо в Клієнта є відшкодування в рамках Підтримки програмного забезпечення для щонайменше одного відповідного Серверного програмного Продукту, Клієнт має право на безкоштовний інцидент. Кількість інцидентів телефонної підтримки, на які Клієнт має право, ґрунтується на загальній кількості балів, отриманих за клієнтським Обліковим записом покупця, як показано нижче (докладну інформацію про те, як розраховуються бали переваг Підтримки програмного забезпечення, див. у розділі «Розрахунок балів переваг Підтримки програмного забезпечення для MPSA»).</w:t>
      </w:r>
    </w:p>
    <w:tbl>
      <w:tblPr>
        <w:tblStyle w:val="PURTable0"/>
        <w:tblW w:w="0" w:type="dxa"/>
        <w:tblLook w:val="04A0" w:firstRow="1" w:lastRow="0" w:firstColumn="1" w:lastColumn="0" w:noHBand="0" w:noVBand="1"/>
      </w:tblPr>
      <w:tblGrid>
        <w:gridCol w:w="5272"/>
        <w:gridCol w:w="5158"/>
      </w:tblGrid>
      <w:tr w:rsidR="004447C6">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Група</w:t>
            </w:r>
          </w:p>
        </w:tc>
        <w:tc>
          <w:tcPr>
            <w:tcW w:w="6000" w:type="dxa"/>
            <w:tcBorders>
              <w:left w:val="single" w:sz="4" w:space="0" w:color="000000"/>
              <w:right w:val="single" w:sz="4" w:space="0" w:color="000000"/>
            </w:tcBorders>
            <w:shd w:val="clear" w:color="auto" w:fill="0072C6"/>
          </w:tcPr>
          <w:p w:rsidR="004447C6" w:rsidRDefault="00BB0DE7">
            <w:pPr>
              <w:pStyle w:val="ProductList-TableBody"/>
            </w:pPr>
            <w:r>
              <w:rPr>
                <w:color w:val="FFFFFF"/>
              </w:rPr>
              <w:t>Бали для інцидентів підтримки по телефону</w:t>
            </w: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Програми та Системи (об’єднано)</w:t>
            </w:r>
          </w:p>
        </w:tc>
        <w:tc>
          <w:tcPr>
            <w:tcW w:w="6000" w:type="dxa"/>
            <w:tcBorders>
              <w:left w:val="single" w:sz="4" w:space="0" w:color="000000"/>
              <w:right w:val="single" w:sz="4" w:space="0" w:color="000000"/>
            </w:tcBorders>
          </w:tcPr>
          <w:p w:rsidR="004447C6" w:rsidRDefault="00BB0DE7">
            <w:pPr>
              <w:pStyle w:val="ProductList-TableBody"/>
            </w:pPr>
            <w:r>
              <w:t>2,000</w:t>
            </w: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Сервер</w:t>
            </w:r>
          </w:p>
        </w:tc>
        <w:tc>
          <w:tcPr>
            <w:tcW w:w="6000" w:type="dxa"/>
            <w:tcBorders>
              <w:left w:val="single" w:sz="4" w:space="0" w:color="000000"/>
              <w:right w:val="single" w:sz="4" w:space="0" w:color="000000"/>
            </w:tcBorders>
          </w:tcPr>
          <w:p w:rsidR="004447C6" w:rsidRDefault="00BB0DE7">
            <w:pPr>
              <w:pStyle w:val="ProductList-TableBody"/>
            </w:pPr>
            <w:r>
              <w:t>400</w:t>
            </w: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Клієнтська ліцензія</w:t>
            </w:r>
          </w:p>
        </w:tc>
        <w:tc>
          <w:tcPr>
            <w:tcW w:w="6000" w:type="dxa"/>
            <w:tcBorders>
              <w:left w:val="single" w:sz="4" w:space="0" w:color="000000"/>
              <w:right w:val="single" w:sz="4" w:space="0" w:color="000000"/>
            </w:tcBorders>
          </w:tcPr>
          <w:p w:rsidR="004447C6" w:rsidRDefault="00BB0DE7">
            <w:pPr>
              <w:pStyle w:val="ProductList-TableBody"/>
            </w:pPr>
            <w:r>
              <w:t>400</w:t>
            </w:r>
          </w:p>
        </w:tc>
      </w:tr>
    </w:tbl>
    <w:p w:rsidR="004447C6" w:rsidRDefault="004447C6">
      <w:pPr>
        <w:pStyle w:val="ProductList-BodyIndented"/>
      </w:pPr>
    </w:p>
    <w:p w:rsidR="004447C6" w:rsidRDefault="00BB0DE7">
      <w:pPr>
        <w:pStyle w:val="ProductList-BodyIndented"/>
      </w:pPr>
      <w:r>
        <w:t>Право на інциденти нараховується протягом строку відшкодування в рамках Підтримки програмного забезпечення. Інциденти доступні для використання з початку дії відшкодування в рамках Підтримки програмного забезпечення, незалежно від того, чи здійснює Клієнт оплату в розстрочку. У разі придбання, здійсненого після початкового замовлення, здійснюється перерахунок наданих інцидентів і річної квоти. Невикористані Інциденти телефонної підтримки скасовуються у момент закінчення дії відшкодування в рамках Підтримки програмного забезпечення. Інциденти підтримки по телефону не можна переносити з одного Облікового запису покупця до іншого.</w:t>
      </w:r>
    </w:p>
    <w:p w:rsidR="004447C6" w:rsidRDefault="004447C6">
      <w:pPr>
        <w:pStyle w:val="ProductList-BodyIndented"/>
      </w:pPr>
    </w:p>
    <w:p w:rsidR="004447C6" w:rsidRDefault="00BB0DE7">
      <w:pPr>
        <w:pStyle w:val="ProductList-BodyIndented"/>
      </w:pPr>
      <w:r>
        <w:t>Доступ до місцевої підтримки по телефону забезпечено протягом робочого часу, відповідну інформацію розміщено на веб-сайті http://support.microsoft.com/gp/saphone.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rsidR="004447C6" w:rsidRDefault="004447C6">
      <w:pPr>
        <w:pStyle w:val="ProductList-SubClauseHeading"/>
        <w:outlineLvl w:val="3"/>
      </w:pPr>
    </w:p>
    <w:p w:rsidR="004447C6" w:rsidRDefault="00BB0DE7">
      <w:pPr>
        <w:pStyle w:val="ProductList-SubClauseHeading"/>
        <w:outlineLvl w:val="3"/>
      </w:pPr>
      <w:r>
        <w:t>Інциденти підтримки через Інтернет</w:t>
      </w:r>
    </w:p>
    <w:p w:rsidR="004447C6" w:rsidRDefault="00BB0DE7">
      <w:pPr>
        <w:pStyle w:val="ProductList-BodyIndented"/>
      </w:pPr>
      <w:r>
        <w:t>Клієнти (крім клієнтів за програмою «Academic Select License», «Select Plus для освітніх установ», «Academic Open License», угодою «Campus and School», програмою «Open Value Subscription – рішення «Education Solutions»» і «Open License») з випусками серверного програмного забезпечення Standard, Enterprise і Datacenter з відшкодуванням в рамках Підтримки програмного забезпечення мають доступ до послуг з електронної Підтримки з вирішення проблем через Інтернет у міру необхідності. Доступ до веб-сайтів з електронної підтримки надається цілодобово без вихідних, однак відповіді буде надано протягом Робочого часу. Інциденти, ініційовані через Інтернет, а потім перетворені Клієнтом для вирішення по телефону, зараховуються по відношенню до доступного залишку інцидентів телефонної підтримки за рішенням. Інциденти, ініційовані через Інтернет, наступні дії щодо яких Майкрософт здійснила по телефону, не зараховуються по відношенню до доступного залишку інцидентів телефонної підтримки, якщо їхнє вирішення продовжується через Інтернет, електронною поштою та іншими електронними засобами.</w:t>
      </w:r>
    </w:p>
    <w:p w:rsidR="004447C6" w:rsidRDefault="004447C6">
      <w:pPr>
        <w:pStyle w:val="ProductList-BodyIndented"/>
      </w:pPr>
    </w:p>
    <w:p w:rsidR="004447C6" w:rsidRDefault="00BB0DE7">
      <w:pPr>
        <w:pStyle w:val="ProductList-BodyIndented"/>
      </w:pPr>
      <w:r>
        <w:t xml:space="preserve">Для інцидентів Підтримки через Інтернет вимагається Підтримка програмного забезпечення як для серверного програмного забезпечення, так і для пов’язаних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Клієнти можуть подавати запити на Підтримку з вирішення проблем через Інтернет лише стосовно ліцензованих копій серверного програмного забезпечення, на які поширюється Підтримка програмного забезпечення.</w:t>
      </w:r>
    </w:p>
    <w:p w:rsidR="004447C6" w:rsidRDefault="004447C6">
      <w:pPr>
        <w:pStyle w:val="ProductList-BodyIndented"/>
        <w:ind w:left="720"/>
      </w:pPr>
    </w:p>
    <w:p w:rsidR="004447C6" w:rsidRDefault="00BB0DE7">
      <w:pPr>
        <w:pStyle w:val="ProductList-SubClauseHeading"/>
        <w:outlineLvl w:val="3"/>
      </w:pPr>
      <w:r>
        <w:t>Контактні особи з підтримки</w:t>
      </w:r>
    </w:p>
    <w:p w:rsidR="004447C6" w:rsidRDefault="00BB0DE7">
      <w:pPr>
        <w:pStyle w:val="ProductList-BodyIndented"/>
      </w:pPr>
      <w:r>
        <w:t>Кількість дозволених контактних осіб з підтримки різниться залежно від програми корпоративного ліцензування «Volume Licensing» і кількості ліцензій з Підтримкою програмного забезпечення, як показано нижче. Контактними особами повинні бути призначені фізичні особи. Вони можуть включати фізичних осіб не з організації Клієнта. Однак у списку контактних осіб не може бути назва організації, підрозділу або групи.</w:t>
      </w:r>
    </w:p>
    <w:tbl>
      <w:tblPr>
        <w:tblStyle w:val="PURTable0"/>
        <w:tblW w:w="0" w:type="dxa"/>
        <w:tblLook w:val="04A0" w:firstRow="1" w:lastRow="0" w:firstColumn="1" w:lastColumn="0" w:noHBand="0" w:noVBand="1"/>
      </w:tblPr>
      <w:tblGrid>
        <w:gridCol w:w="1556"/>
        <w:gridCol w:w="1429"/>
        <w:gridCol w:w="1457"/>
        <w:gridCol w:w="1497"/>
        <w:gridCol w:w="1497"/>
        <w:gridCol w:w="1497"/>
        <w:gridCol w:w="1497"/>
      </w:tblGrid>
      <w:tr w:rsidR="004447C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Переваги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Програма «Open Value»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Програми «Select» і «Select Plus»: Договір «Enterprise Agreement» рівень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Програми «Select» і «Select Plus»: Договір «Enterprise Agreement» рівень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Програми «Select» і «Select Plus»: Договір «Enterprise Agreement» рівень «C» та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Програми «Select» і «Select Plus»: Договір «Enterprise Agreement» рівень «D»</w:t>
            </w:r>
          </w:p>
        </w:tc>
      </w:tr>
      <w:tr w:rsidR="004447C6">
        <w:tc>
          <w:tcPr>
            <w:tcW w:w="17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Кількість контактних осіб Телефонної підтримки для вирішення проблем</w:t>
            </w:r>
          </w:p>
        </w:tc>
        <w:tc>
          <w:tcPr>
            <w:tcW w:w="17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За потреби</w:t>
            </w:r>
          </w:p>
        </w:tc>
      </w:tr>
      <w:tr w:rsidR="004447C6">
        <w:tc>
          <w:tcPr>
            <w:tcW w:w="17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Кількість Авторизованих контактних осіб Підтримки через Інтернет</w:t>
            </w:r>
          </w:p>
        </w:tc>
        <w:tc>
          <w:tcPr>
            <w:tcW w:w="17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Н/Д</w:t>
            </w:r>
          </w:p>
        </w:tc>
        <w:tc>
          <w:tcPr>
            <w:tcW w:w="17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16</w:t>
            </w:r>
          </w:p>
        </w:tc>
      </w:tr>
    </w:tbl>
    <w:p w:rsidR="004447C6" w:rsidRDefault="004447C6">
      <w:pPr>
        <w:pStyle w:val="ProductList-BodyIndented"/>
      </w:pPr>
    </w:p>
    <w:p w:rsidR="004447C6" w:rsidRDefault="00BB0DE7">
      <w:pPr>
        <w:pStyle w:val="ProductList-SubClauseHeading"/>
        <w:outlineLvl w:val="3"/>
      </w:pPr>
      <w:r>
        <w:t>Рівень послуг для клієнтів за програмою Підтримки програмного забезпечення</w:t>
      </w:r>
    </w:p>
    <w:p w:rsidR="004447C6" w:rsidRDefault="00BB0DE7">
      <w:pPr>
        <w:pStyle w:val="ProductList-BodyIndented"/>
      </w:pPr>
      <w:r>
        <w:t>Орієнтовний час реагування залежно від рівня важливості, а також обов’язки Клієнта визначено в наведеній нижче таблиці.</w:t>
      </w:r>
    </w:p>
    <w:tbl>
      <w:tblPr>
        <w:tblStyle w:val="PURTable0"/>
        <w:tblW w:w="0" w:type="dxa"/>
        <w:tblLook w:val="04A0" w:firstRow="1" w:lastRow="0" w:firstColumn="1" w:lastColumn="0" w:noHBand="0" w:noVBand="1"/>
      </w:tblPr>
      <w:tblGrid>
        <w:gridCol w:w="2493"/>
        <w:gridCol w:w="2675"/>
        <w:gridCol w:w="2626"/>
        <w:gridCol w:w="2636"/>
      </w:tblGrid>
      <w:tr w:rsidR="004447C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Дії, що очікуються від Клієнта</w:t>
            </w:r>
          </w:p>
        </w:tc>
      </w:tr>
      <w:tr w:rsidR="004447C6">
        <w:tc>
          <w:tcPr>
            <w:tcW w:w="29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A.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 xml:space="preserve">Критичні наслідки для господарської діяльності: </w:t>
            </w:r>
          </w:p>
          <w:p w:rsidR="004447C6" w:rsidRDefault="00BB0DE7">
            <w:pPr>
              <w:pStyle w:val="ProductList-TableBody"/>
            </w:pPr>
            <w:r>
              <w:t>Господарська діяльність Клієнта зазнала суттєвих втрат або зниження якості послуг</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Перша відповідь протягом двох годин або менше, залежно від пропозиції підтримки</w:t>
            </w:r>
          </w:p>
          <w:p w:rsidR="004447C6" w:rsidRDefault="00BB0DE7">
            <w:pPr>
              <w:pStyle w:val="ProductList-TableBody"/>
            </w:pPr>
            <w:r>
              <w:t>Спрямування ресурсів Майкрософт на об’єкт Клієнта за необхідністю.</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Надання відповідних ресурсів для неперервної цілодобової підтримки 7 днів на тиждень</w:t>
            </w:r>
          </w:p>
          <w:p w:rsidR="004447C6" w:rsidRDefault="00BB0DE7">
            <w:pPr>
              <w:pStyle w:val="ProductList-TableBody"/>
            </w:pPr>
            <w:r>
              <w:t>Оперативний доступ і відповідь від служби керування змінами</w:t>
            </w:r>
          </w:p>
          <w:p w:rsidR="004447C6" w:rsidRDefault="00BB0DE7">
            <w:pPr>
              <w:pStyle w:val="ProductList-TableBody"/>
            </w:pPr>
            <w:r>
              <w:t>Повідомлення керівництва</w:t>
            </w:r>
          </w:p>
        </w:tc>
      </w:tr>
      <w:tr w:rsidR="004447C6">
        <w:tc>
          <w:tcPr>
            <w:tcW w:w="29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B.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 xml:space="preserve">Помірні наслідки для господарської діяльності: </w:t>
            </w:r>
          </w:p>
          <w:p w:rsidR="004447C6" w:rsidRDefault="00BB0DE7">
            <w:pPr>
              <w:pStyle w:val="ProductList-TableBody"/>
            </w:pPr>
            <w:r>
              <w:t>Господарська діяльність Клієнта зазнала помірних втрат або зниження якості послуг, подальша робоча діяльність може продовжуватися, але з нижчою якістю.</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Перша відповідь протягом чотирьох годин або менше, залежно від пропозиції підтримки</w:t>
            </w:r>
          </w:p>
          <w:p w:rsidR="004447C6" w:rsidRDefault="00BB0DE7">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Надання відповідних ресурсів для неперервної цілодобової підтримки протягом Робочого часу</w:t>
            </w:r>
          </w:p>
          <w:p w:rsidR="004447C6" w:rsidRDefault="00BB0DE7">
            <w:pPr>
              <w:pStyle w:val="ProductList-TableBody"/>
            </w:pPr>
            <w:r>
              <w:t>Доступ і відповідь від служби керування змінами протягом чотирьох Робочих годин</w:t>
            </w:r>
          </w:p>
        </w:tc>
      </w:tr>
      <w:tr w:rsidR="004447C6">
        <w:tc>
          <w:tcPr>
            <w:tcW w:w="29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 xml:space="preserve">Мінімальні наслідки для господарської діяльності: </w:t>
            </w:r>
          </w:p>
          <w:p w:rsidR="004447C6" w:rsidRDefault="00BB0DE7">
            <w:pPr>
              <w:pStyle w:val="ProductList-TableBody"/>
            </w:pPr>
            <w:r>
              <w:t>Господарська діяльність Клієнта функціонує з мінімальним погіршенням якості послуг або за відсутності погіршення.</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Перша відповідь протягом одного робочого дня або менше, залежно від пропозиції підтримки</w:t>
            </w:r>
          </w:p>
          <w:p w:rsidR="004447C6" w:rsidRDefault="00BB0DE7">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Точна контактна інформація ініціатора запиту</w:t>
            </w:r>
          </w:p>
          <w:p w:rsidR="004447C6" w:rsidRDefault="00BB0DE7">
            <w:pPr>
              <w:pStyle w:val="ProductList-TableBody"/>
            </w:pPr>
            <w:r>
              <w:t>Відповідь протягом одного робочого дня.</w:t>
            </w:r>
          </w:p>
        </w:tc>
      </w:tr>
    </w:tbl>
    <w:p w:rsidR="004447C6" w:rsidRDefault="00BB0DE7">
      <w:pPr>
        <w:pStyle w:val="ProductList-BodyIndented"/>
      </w:pPr>
      <w:r>
        <w:rPr>
          <w:i/>
        </w:rPr>
        <w:t>1 Контактна особа – представник Майкрософт протягом робочого дня.</w:t>
      </w:r>
    </w:p>
    <w:p w:rsidR="004447C6" w:rsidRDefault="00BB0DE7">
      <w:pPr>
        <w:pStyle w:val="ProductList-BodyIndented"/>
      </w:pPr>
      <w:r>
        <w:rPr>
          <w:i/>
        </w:rPr>
        <w:t>2 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rsidR="004447C6" w:rsidRDefault="004447C6">
      <w:pPr>
        <w:pStyle w:val="ProductList-BodyIndented"/>
        <w:ind w:left="720"/>
      </w:pPr>
    </w:p>
    <w:p w:rsidR="004447C6" w:rsidRDefault="00BB0DE7">
      <w:pPr>
        <w:pStyle w:val="ProductList-SubClauseHeading"/>
        <w:outlineLvl w:val="3"/>
      </w:pPr>
      <w:r>
        <w:t>Перетворення інцидентів Цілодобової підтримки з вирішення проблем без вихідних у рамках Підтримки програмного забезпечення на Послуги «Прем’єр-підтримки»</w:t>
      </w:r>
    </w:p>
    <w:p w:rsidR="004447C6" w:rsidRDefault="00BB0DE7">
      <w:pPr>
        <w:pStyle w:val="ProductList-BodyIndented"/>
      </w:pPr>
      <w:r>
        <w:t>За винятком MPSA, Клієнти можуть перетворювати звернення за цілодобовою підтримкою з вирішення проблем (без вихідних) SA (звернення SA PRS або SAB) на години підтримки з вирішення проблем Premier (PRS) або години спеціаліста служби підтримки (DSE) (застосовується лише для заходів із підтримки на вимогу).</w:t>
      </w:r>
    </w:p>
    <w:p w:rsidR="004447C6" w:rsidRDefault="004447C6">
      <w:pPr>
        <w:pStyle w:val="ProductList-BodyIndented"/>
      </w:pPr>
    </w:p>
    <w:p w:rsidR="004447C6" w:rsidRDefault="00BB0DE7">
      <w:pPr>
        <w:pStyle w:val="ProductList-BodyIndented"/>
      </w:pPr>
      <w:r>
        <w:t>Використання цих послуг має відповідати плану Прем’єр-підтримки на час передавання. Перетворення здійснюється з урахуванням місцевих тарифів на підставі розрахунку, який буде наданий Командою облікових записів прем’єр-підтримки. Клієнтам може бути потрібно придбати додаткові години Допомоги в керуванні підтримкою перед перетворенням інцидентів PRS. Інциденти PRS, що перетворюються на Прем’єр-послуги, вважаються годинами Прем’єр-підтримки з вирішення проблем, як зазначено в Описі прем’єр-послуг. Після перетворення інциденти не може бути повернено до дозволеного обсягу Підтримки програмного забезпечення Клієнта.</w:t>
      </w:r>
    </w:p>
    <w:p w:rsidR="004447C6" w:rsidRDefault="004447C6">
      <w:pPr>
        <w:pStyle w:val="ProductList-BodyIndented"/>
        <w:ind w:left="720"/>
      </w:pPr>
    </w:p>
    <w:p w:rsidR="004447C6" w:rsidRDefault="00BB0DE7">
      <w:pPr>
        <w:pStyle w:val="ProductList-SubClauseHeading"/>
        <w:outlineLvl w:val="3"/>
      </w:pPr>
      <w:r>
        <w:t>Додаткові положення щодо діяльності</w:t>
      </w:r>
    </w:p>
    <w:p w:rsidR="004447C6" w:rsidRDefault="00BB0DE7">
      <w:pPr>
        <w:pStyle w:val="ProductList-BodyIndented"/>
      </w:pPr>
      <w:r>
        <w:t>Витрати на Підтримку програмного забезпечення не можна поєднувати за реєстраційними формами «Select» або «Enterprise», реєстраційними формами «Select Plus», Обліковими записами покупця або угодами «Open Value» для того, щоб одержати право на додаткові нагороди. Витрати за кожною реєстраційною формою, угодою або Обліковим записом покупця використовуватимуться для визначення нагороди за цією реєстраційною формою, угодою або Обліковим записом покупця.</w:t>
      </w:r>
    </w:p>
    <w:p w:rsidR="004447C6" w:rsidRDefault="004447C6">
      <w:pPr>
        <w:pStyle w:val="ProductList-BodyIndented"/>
      </w:pPr>
    </w:p>
    <w:p w:rsidR="004447C6" w:rsidRDefault="00BB0DE7">
      <w:pPr>
        <w:pStyle w:val="ProductList-BodyIndented"/>
      </w:pPr>
      <w:r>
        <w:t>Зменшення обсягу витрат на Підтримку програмного забезпечення у результаті повернень та інших коригувань виставлення рахунків, якщо дозволено, може призвести до втрати права на Підтримку або нагород у вигляді інцидентів Телефонної підтримки протягом теперішнього та майбутніх періодів нагород.</w:t>
      </w:r>
    </w:p>
    <w:p w:rsidR="004447C6" w:rsidRDefault="004447C6">
      <w:pPr>
        <w:pStyle w:val="ProductList-BodyIndented"/>
      </w:pPr>
    </w:p>
    <w:p w:rsidR="004447C6" w:rsidRDefault="00BB0DE7">
      <w:pPr>
        <w:pStyle w:val="ProductList-SubClauseHeading"/>
        <w:outlineLvl w:val="3"/>
      </w:pPr>
      <w:r>
        <w:t>Критерії за реєстраційною формою «Server Cloud Enrollment»</w:t>
      </w:r>
    </w:p>
    <w:p w:rsidR="004447C6" w:rsidRDefault="00BB0DE7">
      <w:pPr>
        <w:pStyle w:val="ProductList-BodyIndented"/>
      </w:pPr>
      <w:r>
        <w:t>Клієнти, що мають реєстраційну форму «Server Cloud Enrollment» з мінімальним середнім річним обсягом витрат на Підтримку програмного забезпечення 250 000 дол. США на всі відповідні продукти із категорії Програмних платформ або Набору Core Infrastructure Suite, а також активну Угоду про прем’єр-послуги, мають право на інциденти Необмеженої цілодобової підтримки з вирішення проблем без вихідних. Два відповідні компоненти реєстраційної форми «Server Cloud Enrollment» окремо відповідають критеріям для одержання Необмеженої цілодобової підтримки з вирішення проблем без вихідних. До цієї переваги включено зазначені нижче Продукти, на які на цей час поширюється Базова або Розширена підтримка, як викладено в Політиці життєвого циклу підтримки Майкрософт згідно з контрактом «Premier» Клієнта.</w:t>
      </w:r>
    </w:p>
    <w:p w:rsidR="004447C6" w:rsidRDefault="004447C6">
      <w:pPr>
        <w:pStyle w:val="ProductList-BodyIndented"/>
      </w:pPr>
    </w:p>
    <w:p w:rsidR="004447C6" w:rsidRDefault="00BB0DE7">
      <w:pPr>
        <w:pStyle w:val="ProductList-BodyIndented"/>
      </w:pPr>
      <w:r>
        <w:t>Відповідними Продуктами з категорії програмних платформ є:</w:t>
      </w:r>
    </w:p>
    <w:p w:rsidR="004447C6" w:rsidRDefault="00BB0DE7" w:rsidP="00BB0DE7">
      <w:pPr>
        <w:pStyle w:val="ProductList-Bullet"/>
        <w:numPr>
          <w:ilvl w:val="1"/>
          <w:numId w:val="40"/>
        </w:numPr>
      </w:pPr>
      <w:r>
        <w:t>SQL Server</w:t>
      </w:r>
      <w:r>
        <w:fldChar w:fldCharType="begin"/>
      </w:r>
      <w:r>
        <w:instrText xml:space="preserve"> XE "SQL Server" </w:instrText>
      </w:r>
      <w:r>
        <w:fldChar w:fldCharType="end"/>
      </w:r>
      <w:r>
        <w:t xml:space="preserve"> (Standard, Standard Core, Enterprise Core, Business Intelligence, Parallel Data Warehouse і ліцензії доступу клієнта) </w:t>
      </w:r>
    </w:p>
    <w:p w:rsidR="004447C6" w:rsidRDefault="00BB0DE7" w:rsidP="00BB0DE7">
      <w:pPr>
        <w:pStyle w:val="ProductList-Bullet"/>
        <w:numPr>
          <w:ilvl w:val="1"/>
          <w:numId w:val="40"/>
        </w:numPr>
      </w:pPr>
      <w:r>
        <w:t>BizTalk Server</w:t>
      </w:r>
      <w:r>
        <w:fldChar w:fldCharType="begin"/>
      </w:r>
      <w:r>
        <w:instrText xml:space="preserve"> XE "BizTalk Server" </w:instrText>
      </w:r>
      <w:r>
        <w:fldChar w:fldCharType="end"/>
      </w:r>
      <w:r>
        <w:t xml:space="preserve"> (Standard, Enterprise і Branch)</w:t>
      </w:r>
    </w:p>
    <w:p w:rsidR="004447C6" w:rsidRDefault="00BB0DE7" w:rsidP="00BB0DE7">
      <w:pPr>
        <w:pStyle w:val="ProductList-Bullet"/>
        <w:numPr>
          <w:ilvl w:val="1"/>
          <w:numId w:val="40"/>
        </w:numPr>
      </w:pPr>
      <w:r>
        <w:t>Office SharePoint Server</w:t>
      </w:r>
      <w:r>
        <w:fldChar w:fldCharType="begin"/>
      </w:r>
      <w:r>
        <w:instrText xml:space="preserve"> XE "SharePoint Server" </w:instrText>
      </w:r>
      <w:r>
        <w:fldChar w:fldCharType="end"/>
      </w:r>
    </w:p>
    <w:p w:rsidR="004447C6" w:rsidRDefault="00BB0DE7">
      <w:pPr>
        <w:pStyle w:val="ProductList-BodyIndented"/>
      </w:pPr>
      <w:r>
        <w:t>Відповідними продуктами з Компоненту базової інфраструктури є:</w:t>
      </w:r>
    </w:p>
    <w:p w:rsidR="004447C6" w:rsidRDefault="00BB0DE7" w:rsidP="00BB0DE7">
      <w:pPr>
        <w:pStyle w:val="ProductList-Bullet"/>
        <w:numPr>
          <w:ilvl w:val="1"/>
          <w:numId w:val="41"/>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і System Center Datacenter</w:t>
      </w:r>
      <w:r>
        <w:fldChar w:fldCharType="begin"/>
      </w:r>
      <w:r>
        <w:instrText xml:space="preserve"> XE "System Center Datacenter" </w:instrText>
      </w:r>
      <w:r>
        <w:fldChar w:fldCharType="end"/>
      </w:r>
      <w:r>
        <w:t>)</w:t>
      </w:r>
    </w:p>
    <w:p w:rsidR="004447C6" w:rsidRDefault="00BB0DE7" w:rsidP="00BB0DE7">
      <w:pPr>
        <w:pStyle w:val="ProductList-Bullet"/>
        <w:numPr>
          <w:ilvl w:val="1"/>
          <w:numId w:val="41"/>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і System Center Standard</w:t>
      </w:r>
      <w:r>
        <w:fldChar w:fldCharType="begin"/>
      </w:r>
      <w:r>
        <w:instrText xml:space="preserve"> XE "System Center Standard" </w:instrText>
      </w:r>
      <w:r>
        <w:fldChar w:fldCharType="end"/>
      </w:r>
      <w:r>
        <w:t>)</w:t>
      </w:r>
    </w:p>
    <w:p w:rsidR="004447C6" w:rsidRDefault="004447C6">
      <w:pPr>
        <w:pStyle w:val="ProductList-BodyIndented"/>
      </w:pPr>
    </w:p>
    <w:p w:rsidR="004447C6" w:rsidRDefault="00BB0DE7">
      <w:pPr>
        <w:pStyle w:val="ProductList-BodyIndented"/>
      </w:pPr>
      <w:r>
        <w:t>У таблиці нижче наведено список конвертованих граничних сум витрат на Підтримку програмного забезпечення за угодами в інших грошових одиницях, ніж дол. США. Ця таблиця може змінюватися через коливання обмінних курсів без повідомлення.</w:t>
      </w:r>
    </w:p>
    <w:tbl>
      <w:tblPr>
        <w:tblStyle w:val="PURTable0"/>
        <w:tblW w:w="0" w:type="dxa"/>
        <w:tblLook w:val="04A0" w:firstRow="1" w:lastRow="0" w:firstColumn="1" w:lastColumn="0" w:noHBand="0" w:noVBand="1"/>
      </w:tblPr>
      <w:tblGrid>
        <w:gridCol w:w="3535"/>
        <w:gridCol w:w="3403"/>
        <w:gridCol w:w="3492"/>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Код валюти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Мінімальній середній річний обсяг витрат на Підтримку програмного забезпечення, який дає право на Необмежену цілодобову прем’єр-підтримку з вирішення проблем</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Долар США</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250,000</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Австралійський долар</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375,000</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Канадський долар</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337,500</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Швейцарський франк</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412,500</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Китайський юань</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2,062,500</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Данська крона</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2,000,000</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Євро</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268,750</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Британський фунт стерлінгів</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168,750</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Японська ієна</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30,000,000</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Корейська вона</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300,000,000</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Норвезька крона</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2,062,500</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Новозеландський долар</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437,500</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Шведська крона</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2,500,000</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Новий тайванський долар</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8,750,000</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Індійська рупія</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12,500,000</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Російський рубль</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8,250,000</w:t>
            </w:r>
          </w:p>
        </w:tc>
      </w:tr>
    </w:tbl>
    <w:p w:rsidR="004447C6" w:rsidRDefault="004447C6">
      <w:pPr>
        <w:pStyle w:val="ProductList-BodyIndented"/>
        <w:ind w:left="720"/>
      </w:pPr>
    </w:p>
    <w:p w:rsidR="004447C6" w:rsidRDefault="00BB0DE7">
      <w:pPr>
        <w:pStyle w:val="ProductList-BodyIndented"/>
      </w:pPr>
      <w:r>
        <w:t xml:space="preserve">Якщо сума зобов’язання щодо середнього річного обсягу витрат на Підтримку програмного забезпечення для відповідних продуктів з категорії Програмних платформ і/або продуктів Базової інфраструктури, що відповідають критеріям для інцидентів PRS Необмеженої цілодобової підтримки для вирішення проблем, перевищує 250 000 дол. США, Майкрософт не надаватиме у вигляді винагороди інциденти на основі фактичного обсягу витрат на Підтримку програмного забезпечення для цих продуктів. Якщо Клієнт одержує право на Необмежену цілодобову прем’єр-підтримку з вирішення проблем, будь-який інцидент, раніше наданий у вигляді нагороди на основі суми витрат на Підтримку програмного забезпечення та не використаний, буде вирахувано із залишку Клієнта. Інциденти PRS Необмеженої цілодобової підтримки для вирішення проблем не можна перетворювати на години Прем’єр-підтримки з вирішення проблем або інциденти. </w:t>
      </w:r>
    </w:p>
    <w:p w:rsidR="004447C6" w:rsidRDefault="004447C6">
      <w:pPr>
        <w:pStyle w:val="ProductList-BodyIndented"/>
        <w:ind w:left="720"/>
      </w:pPr>
    </w:p>
    <w:p w:rsidR="004447C6" w:rsidRDefault="00BB0DE7">
      <w:pPr>
        <w:pStyle w:val="ProductList-SubClauseHeading"/>
        <w:outlineLvl w:val="3"/>
      </w:pPr>
      <w:r>
        <w:t>Відповідність критеріям Parallel Data Warehouse</w:t>
      </w:r>
    </w:p>
    <w:p w:rsidR="004447C6" w:rsidRDefault="00BB0DE7">
      <w:pPr>
        <w:pStyle w:val="ProductList-BodyIndented"/>
      </w:pPr>
      <w:r>
        <w:t>Клієнти, що придбали ліцензії на випуск SQL Server Enterprise, розгорнули Parallel Data Warehouse («PDW») і мають активну Угоду про прем’єр-послуги, відповідають критеріям щодо інцидентів PRS Необмеженої цілодобової підтримки незалежно від того, чи зареєстровані вони в програмі «Server Cloud Enrollment» і яким є їхній обсяг витрат у рамках цієї програми.</w:t>
      </w:r>
    </w:p>
    <w:p w:rsidR="004447C6" w:rsidRDefault="004447C6">
      <w:pPr>
        <w:pStyle w:val="ProductList-BodyIndented"/>
      </w:pPr>
    </w:p>
    <w:p w:rsidR="004447C6" w:rsidRDefault="00BB0DE7">
      <w:pPr>
        <w:pStyle w:val="ProductList-BodyIndented"/>
      </w:pPr>
      <w:r>
        <w:t>Хоча всі кваліфіковані клієнти одержать необмежену кількість інцидентів PRS Цілодобової підтримки для вирішення проблем, кількість дозволених контактних осіб з підтримки для керування інцидентами PRS Необмеженої цілодобової підтримки для вирішення проблем різниться залежно від розміру витрат на Підтримку програмного забезпечення. Усі правомочні клієнти мають право принаймні на чотири авторизовані контакти, а також один додатковий контакт за кожні 125 000 доларів, витрачених на підтримку програмного забезпечення в рамках програми SCE або VL, за умовами якої вони придбали ліцензії на випуск SQL Server Enterprise і розгорнули PDW. Для угод у іноземних грошових одиницях правомочні клієнти мають право принаймні на чотири авторизовані контактні особи плюс одну додаткову контактну особу на кожну додаткову суму витрат на Підтримку програмного забезпечення, еквівалентну 125 000 дол. США, з середнього річного обсягу витрат на Підтримку програмного забезпечення у відповідній іноземній грошовій одиниці. Див. таблицю нижче:</w:t>
      </w:r>
    </w:p>
    <w:p w:rsidR="004447C6" w:rsidRDefault="004447C6">
      <w:pPr>
        <w:pStyle w:val="ProductList-BodyIndented"/>
      </w:pPr>
    </w:p>
    <w:p w:rsidR="004447C6" w:rsidRDefault="00BB0DE7">
      <w:pPr>
        <w:pStyle w:val="ProductList-BodyIndented"/>
      </w:pPr>
      <w:r>
        <w:t>Наступна таблиця стосується клієнтів, які мають реєстраційну форму «Server Cloud Enrollment» або ліцензії на Parallel Data Warehouse:</w:t>
      </w:r>
    </w:p>
    <w:tbl>
      <w:tblPr>
        <w:tblStyle w:val="PURTable0"/>
        <w:tblW w:w="0" w:type="dxa"/>
        <w:tblLook w:val="04A0" w:firstRow="1" w:lastRow="0" w:firstColumn="1" w:lastColumn="0" w:noHBand="0" w:noVBand="1"/>
      </w:tblPr>
      <w:tblGrid>
        <w:gridCol w:w="5235"/>
        <w:gridCol w:w="5195"/>
      </w:tblGrid>
      <w:tr w:rsidR="004447C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Середній річний обсяг витрат на Підтримку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Дозволені контактні особи з підтримки</w:t>
            </w: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4</w:t>
            </w: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5</w:t>
            </w: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6</w:t>
            </w: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7</w:t>
            </w: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8</w:t>
            </w:r>
          </w:p>
        </w:tc>
      </w:tr>
    </w:tbl>
    <w:p w:rsidR="004447C6" w:rsidRDefault="004447C6">
      <w:pPr>
        <w:pStyle w:val="ProductList-BodyIndented"/>
      </w:pPr>
    </w:p>
    <w:p w:rsidR="004447C6" w:rsidRDefault="00BB0DE7">
      <w:pPr>
        <w:pStyle w:val="ProductList-BodyIndented"/>
      </w:pPr>
      <w:r>
        <w:t>Кількість дозволених контактних осіб для MPSA становить 8, незалежно від витрат на Підтримку програмного забезпечення. Перевага інцидентів PRS Необмеженої цілодобової підтримки для вирішення проблем включає лише Послуги з вирішення проблем. Будь-який час, витрачений Менеджером із технічної підтримки («TAM») або Призначеним спеціалістом технічної підтримки («DSE») на вирішення інциденту, буде враховано згідно з Угодою про прем’єр-послуги Клієнта.</w:t>
      </w:r>
    </w:p>
    <w:p w:rsidR="004447C6" w:rsidRDefault="00BB0DE7">
      <w:pPr>
        <w:pStyle w:val="ProductList-BodyIndented"/>
      </w:pPr>
      <w:r>
        <w:t xml:space="preserve">Примітка: За клієнтами, які мають ліцензію на PDW, зберігаються ця перевага, як зазначено в </w:t>
      </w:r>
      <w:hyperlink r:id="rId130">
        <w:r>
          <w:rPr>
            <w:color w:val="00467F"/>
            <w:u w:val="single"/>
          </w:rPr>
          <w:t>Умовах використання продуктів за червень 2016 року</w:t>
        </w:r>
      </w:hyperlink>
      <w:r>
        <w:t>.</w:t>
      </w:r>
    </w:p>
    <w:p w:rsidR="004447C6" w:rsidRDefault="004447C6">
      <w:pPr>
        <w:pStyle w:val="ProductList-BodyIndented"/>
      </w:pPr>
    </w:p>
    <w:p w:rsidR="004447C6" w:rsidRDefault="00BB0DE7">
      <w:pPr>
        <w:pStyle w:val="ProductList-ClauseHeading"/>
        <w:outlineLvl w:val="2"/>
      </w:pPr>
      <w:bookmarkStart w:id="361" w:name="_Sec586"/>
      <w:r>
        <w:t>Розширена підтримка Виправлень</w:t>
      </w:r>
      <w:bookmarkEnd w:id="361"/>
    </w:p>
    <w:p w:rsidR="004447C6" w:rsidRDefault="00BB0DE7">
      <w:pPr>
        <w:pStyle w:val="ProductList-Body"/>
      </w:pPr>
      <w:r>
        <w:t>Розширена підтримка Виправлень доступна клієнтам, які підписали угоду про Прем’єр-підтримку або Суттєву підтримку та придбали Підтримку програмного забезпечення за наступними програмами:</w:t>
      </w:r>
    </w:p>
    <w:p w:rsidR="004447C6" w:rsidRDefault="00BB0DE7" w:rsidP="00BB0DE7">
      <w:pPr>
        <w:pStyle w:val="ProductList-Bullet"/>
        <w:numPr>
          <w:ilvl w:val="0"/>
          <w:numId w:val="42"/>
        </w:numPr>
      </w:pPr>
      <w:r>
        <w:t>Клієнти (крім клієнтів, які здійснюють покупку через Програми для освітніх установ) з участю в програмі Software Assurance у групі «Програми» мають право на Розширену підтримку Виправлень для продуктів групи «Програми».</w:t>
      </w:r>
    </w:p>
    <w:p w:rsidR="004447C6" w:rsidRDefault="00BB0DE7" w:rsidP="00BB0DE7">
      <w:pPr>
        <w:pStyle w:val="ProductList-Bullet"/>
        <w:numPr>
          <w:ilvl w:val="0"/>
          <w:numId w:val="42"/>
        </w:numPr>
      </w:pPr>
      <w:r>
        <w:t>Клієнти (крім клієнтів, які здійснюють покупку через Програми для освітніх установ) з участю в програмі Software Assurance у групі «Системи» мають право на Розширену підтримки Виправлень для операційної системи Windows для настільних комп’ютерів і/або операційної системи Windows Embedded (з відшкодуванням у рамках участі в Підтримці програмного забезпечення для Windows Embedded).</w:t>
      </w:r>
    </w:p>
    <w:p w:rsidR="004447C6" w:rsidRDefault="00BB0DE7" w:rsidP="00BB0DE7">
      <w:pPr>
        <w:pStyle w:val="ProductList-Bullet"/>
        <w:numPr>
          <w:ilvl w:val="0"/>
          <w:numId w:val="42"/>
        </w:numPr>
      </w:pPr>
      <w:r>
        <w:t>Клієнти (крім клієнтів, які здійснюють покупку через Програми для освітніх установ) з участю в програмі Software Assurance для принаймні одного серверного продукту мають право на Розширену підтримку Виправлень для серверних продуктів. Ця умова поширюється на наступні серверні продукти: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 2012</w:t>
      </w:r>
      <w:r>
        <w:fldChar w:fldCharType="begin"/>
      </w:r>
      <w:r>
        <w:instrText xml:space="preserve"> XE "System Center 2012" </w:instrText>
      </w:r>
      <w:r>
        <w:fldChar w:fldCharType="end"/>
      </w:r>
      <w:r>
        <w:t xml:space="preserve"> і Windows Server</w:t>
      </w:r>
      <w:r>
        <w:fldChar w:fldCharType="begin"/>
      </w:r>
      <w:r>
        <w:instrText xml:space="preserve"> XE "Windows Server" </w:instrText>
      </w:r>
      <w:r>
        <w:fldChar w:fldCharType="end"/>
      </w:r>
      <w:r>
        <w:t>.</w:t>
      </w:r>
    </w:p>
    <w:p w:rsidR="004447C6" w:rsidRDefault="004447C6">
      <w:pPr>
        <w:pStyle w:val="ProductList-Body"/>
      </w:pPr>
    </w:p>
    <w:p w:rsidR="004447C6" w:rsidRDefault="00BB0DE7">
      <w:pPr>
        <w:pStyle w:val="ProductList-Body"/>
      </w:pPr>
      <w:r>
        <w:t>Розширена підтримка Виправлень є перевагою для старіших версій програмного забезпечення, що перейшли від Базової до Розширеної підтримки. З клієнтів, які підписали угоду про Прем’єр-підтримку або Суттєву підтримку, річна плата за контрактом на Розширену підтримку не стягується. Однак клієнти несуть відповідальність за плату за окремі Виправлення.</w:t>
      </w:r>
    </w:p>
    <w:p w:rsidR="004447C6" w:rsidRDefault="004447C6">
      <w:pPr>
        <w:pStyle w:val="PURBreadcrumb"/>
      </w:pPr>
    </w:p>
    <w:p w:rsidR="004447C6" w:rsidRDefault="00BB0DE7">
      <w:pPr>
        <w:pStyle w:val="ProductList-ClauseHeading"/>
        <w:outlineLvl w:val="2"/>
      </w:pPr>
      <w:bookmarkStart w:id="362" w:name="_Sec587"/>
      <w:r>
        <w:t>Доступність ліцензії Step-Up</w:t>
      </w:r>
      <w:bookmarkEnd w:id="362"/>
    </w:p>
    <w:p w:rsidR="004447C6" w:rsidRDefault="00BB0DE7">
      <w:pPr>
        <w:pStyle w:val="ProductList-Body"/>
      </w:pPr>
      <w:r>
        <w:t xml:space="preserve">Ліцензія на перехід має купуватися за тією самою угодою корпоративного ліцензування «Volume Licensing» і реєстраційною формою (за наявності), за якою придбано відшкодування в рамках Підтримки програмного забезпечення для відповідного продукту. Крім того, ця ліцензія чинна лише за такої самої умови. Право Клієнта на використання програмного забезпечення за Ліцензією на перехід обумовлено тим, що він має та зберігає Ліцензію на відповідний продукт. Постійні права Клієнтів за Ліцензією на перехід замінюють собою базову Ліцензію на відповідний продукт. Докладнішу інформацію можна знайти в описі </w:t>
      </w:r>
      <w:r>
        <w:rPr>
          <w:u w:val="single"/>
        </w:rPr>
        <w:t>переходу</w:t>
      </w:r>
      <w:r>
        <w:t xml:space="preserve"> на випуск Enterprise у рамках корпоративного ліцензування «Volume Licensing»: </w:t>
      </w:r>
      <w:hyperlink r:id="rId131">
        <w:r>
          <w:rPr>
            <w:color w:val="00467F"/>
            <w:u w:val="single"/>
          </w:rPr>
          <w:t>http://www.microsoft.com/licensing</w:t>
        </w:r>
      </w:hyperlink>
    </w:p>
    <w:tbl>
      <w:tblPr>
        <w:tblStyle w:val="PURTable"/>
        <w:tblW w:w="0" w:type="dxa"/>
        <w:tblLook w:val="04A0" w:firstRow="1" w:lastRow="0" w:firstColumn="1" w:lastColumn="0" w:noHBand="0" w:noVBand="1"/>
      </w:tblPr>
      <w:tblGrid>
        <w:gridCol w:w="5332"/>
        <w:gridCol w:w="5458"/>
      </w:tblGrid>
      <w:tr w:rsidR="004447C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Перехід від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Перехід до</w:t>
            </w:r>
          </w:p>
        </w:tc>
      </w:tr>
      <w:tr w:rsidR="004447C6">
        <w:tc>
          <w:tcPr>
            <w:tcW w:w="600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BizTalk Server Standard</w:t>
            </w:r>
            <w:r>
              <w:fldChar w:fldCharType="begin"/>
            </w:r>
            <w:r>
              <w:instrText xml:space="preserve"> XE "BizTalk Server Standard" </w:instrText>
            </w:r>
            <w:r>
              <w:fldChar w:fldCharType="end"/>
            </w:r>
          </w:p>
        </w:tc>
      </w:tr>
      <w:tr w:rsidR="004447C6">
        <w:tc>
          <w:tcPr>
            <w:tcW w:w="600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BizTalk Server Enterprise</w:t>
            </w:r>
            <w:r>
              <w:fldChar w:fldCharType="begin"/>
            </w:r>
            <w:r>
              <w:instrText xml:space="preserve"> XE "BizTalk Server Enterprise" </w:instrText>
            </w:r>
            <w:r>
              <w:fldChar w:fldCharType="end"/>
            </w:r>
          </w:p>
        </w:tc>
      </w:tr>
      <w:tr w:rsidR="004447C6">
        <w:tc>
          <w:tcPr>
            <w:tcW w:w="600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BizTalk Server Enterprise</w:t>
            </w:r>
          </w:p>
        </w:tc>
      </w:tr>
      <w:tr w:rsidR="004447C6">
        <w:tc>
          <w:tcPr>
            <w:tcW w:w="600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p>
        </w:tc>
      </w:tr>
      <w:tr w:rsidR="004447C6">
        <w:tc>
          <w:tcPr>
            <w:tcW w:w="600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Core Infrastructure Server Suite Datacenter</w:t>
            </w:r>
            <w:r>
              <w:fldChar w:fldCharType="begin"/>
            </w:r>
            <w:r>
              <w:instrText xml:space="preserve"> XE "Core Infrastructure Server Suite Datacenter" </w:instrText>
            </w:r>
            <w:r>
              <w:fldChar w:fldCharType="end"/>
            </w:r>
          </w:p>
        </w:tc>
      </w:tr>
      <w:tr w:rsidR="004447C6">
        <w:tc>
          <w:tcPr>
            <w:tcW w:w="600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Настільний комп’ютер для освітніх установ з Ліцензією CAL</w:t>
            </w:r>
          </w:p>
        </w:tc>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Настільний комп’ютер для освітніх установ з Ліцензією Enterprise CAL Suite</w:t>
            </w:r>
          </w:p>
        </w:tc>
      </w:tr>
      <w:tr w:rsidR="004447C6">
        <w:tc>
          <w:tcPr>
            <w:tcW w:w="600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Настільний комп’ютер для шкіл з ліцензією CAL</w:t>
            </w:r>
          </w:p>
        </w:tc>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Настільний комп’ютер для шкіл з Ліцензією Enterprise CAL Suite</w:t>
            </w:r>
          </w:p>
        </w:tc>
      </w:tr>
      <w:tr w:rsidR="004447C6">
        <w:tc>
          <w:tcPr>
            <w:tcW w:w="600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Exchange Server Enterprise</w:t>
            </w:r>
            <w:r>
              <w:fldChar w:fldCharType="begin"/>
            </w:r>
            <w:r>
              <w:instrText xml:space="preserve"> XE "Exchange Server Enterprise" </w:instrText>
            </w:r>
            <w:r>
              <w:fldChar w:fldCharType="end"/>
            </w:r>
          </w:p>
        </w:tc>
      </w:tr>
      <w:tr w:rsidR="004447C6">
        <w:tc>
          <w:tcPr>
            <w:tcW w:w="600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Forefront TMG Enterprise</w:t>
            </w:r>
            <w:r>
              <w:fldChar w:fldCharType="begin"/>
            </w:r>
            <w:r>
              <w:instrText xml:space="preserve"> XE "Forefront TMG Enterprise" </w:instrText>
            </w:r>
            <w:r>
              <w:fldChar w:fldCharType="end"/>
            </w:r>
          </w:p>
        </w:tc>
      </w:tr>
      <w:tr w:rsidR="004447C6">
        <w:tc>
          <w:tcPr>
            <w:tcW w:w="600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Microsoft Dynamics CRM Server</w:t>
            </w:r>
            <w:r>
              <w:fldChar w:fldCharType="begin"/>
            </w:r>
            <w:r>
              <w:instrText xml:space="preserve"> XE "Microsoft Dynamics CRM Server" </w:instrText>
            </w:r>
            <w:r>
              <w:fldChar w:fldCharType="end"/>
            </w:r>
          </w:p>
        </w:tc>
      </w:tr>
      <w:tr w:rsidR="004447C6">
        <w:tc>
          <w:tcPr>
            <w:tcW w:w="600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Office Professional Plus</w:t>
            </w:r>
            <w:r>
              <w:fldChar w:fldCharType="begin"/>
            </w:r>
            <w:r>
              <w:instrText xml:space="preserve"> XE "Office Professional Plus" </w:instrText>
            </w:r>
            <w:r>
              <w:fldChar w:fldCharType="end"/>
            </w:r>
          </w:p>
        </w:tc>
      </w:tr>
      <w:tr w:rsidR="004447C6">
        <w:tc>
          <w:tcPr>
            <w:tcW w:w="600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Професійна платформа для настільного комп’ютера</w:t>
            </w:r>
          </w:p>
        </w:tc>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Корпоративний настільний комп’ютер</w:t>
            </w:r>
          </w:p>
        </w:tc>
      </w:tr>
      <w:tr w:rsidR="004447C6">
        <w:tc>
          <w:tcPr>
            <w:tcW w:w="600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Project Professional</w:t>
            </w:r>
            <w:r>
              <w:fldChar w:fldCharType="begin"/>
            </w:r>
            <w:r>
              <w:instrText xml:space="preserve"> XE "Project Professional" </w:instrText>
            </w:r>
            <w:r>
              <w:fldChar w:fldCharType="end"/>
            </w:r>
          </w:p>
        </w:tc>
      </w:tr>
      <w:tr w:rsidR="004447C6">
        <w:tc>
          <w:tcPr>
            <w:tcW w:w="600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SQL Server Enterprise Core</w:t>
            </w:r>
          </w:p>
        </w:tc>
      </w:tr>
      <w:tr w:rsidR="004447C6">
        <w:tc>
          <w:tcPr>
            <w:tcW w:w="600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SQL Server Enterprise</w:t>
            </w:r>
            <w:r>
              <w:fldChar w:fldCharType="begin"/>
            </w:r>
            <w:r>
              <w:instrText xml:space="preserve"> XE "SQL Server Enterprise" </w:instrText>
            </w:r>
            <w:r>
              <w:fldChar w:fldCharType="end"/>
            </w:r>
            <w:r>
              <w:t xml:space="preserve"> Core</w:t>
            </w:r>
          </w:p>
        </w:tc>
      </w:tr>
      <w:tr w:rsidR="004447C6">
        <w:tc>
          <w:tcPr>
            <w:tcW w:w="600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SQL Server Business Intelligence</w:t>
            </w:r>
            <w:r>
              <w:fldChar w:fldCharType="begin"/>
            </w:r>
            <w:r>
              <w:instrText xml:space="preserve"> XE "SQL Server Business Intelligence" </w:instrText>
            </w:r>
            <w:r>
              <w:fldChar w:fldCharType="end"/>
            </w:r>
          </w:p>
        </w:tc>
      </w:tr>
      <w:tr w:rsidR="004447C6">
        <w:tc>
          <w:tcPr>
            <w:tcW w:w="600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System Center Datacenter</w:t>
            </w:r>
            <w:r>
              <w:fldChar w:fldCharType="begin"/>
            </w:r>
            <w:r>
              <w:instrText xml:space="preserve"> XE "System Center Datacenter" </w:instrText>
            </w:r>
            <w:r>
              <w:fldChar w:fldCharType="end"/>
            </w:r>
          </w:p>
        </w:tc>
      </w:tr>
      <w:tr w:rsidR="004447C6">
        <w:tc>
          <w:tcPr>
            <w:tcW w:w="600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Visio Professional</w:t>
            </w:r>
            <w:r>
              <w:fldChar w:fldCharType="begin"/>
            </w:r>
            <w:r>
              <w:instrText xml:space="preserve"> XE "Visio Professional" </w:instrText>
            </w:r>
            <w:r>
              <w:fldChar w:fldCharType="end"/>
            </w:r>
          </w:p>
        </w:tc>
      </w:tr>
      <w:tr w:rsidR="004447C6">
        <w:tc>
          <w:tcPr>
            <w:tcW w:w="600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Visual Studio Professional із MSDN</w:t>
            </w:r>
            <w:r>
              <w:fldChar w:fldCharType="begin"/>
            </w:r>
            <w:r>
              <w:instrText xml:space="preserve"> XE "Visual Studio Professional із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Visual Studio Enterprise із MSDN</w:t>
            </w:r>
            <w:r>
              <w:fldChar w:fldCharType="begin"/>
            </w:r>
            <w:r>
              <w:instrText xml:space="preserve"> XE "Visual Studio Enterprise із MSDN" </w:instrText>
            </w:r>
            <w:r>
              <w:fldChar w:fldCharType="end"/>
            </w:r>
          </w:p>
        </w:tc>
      </w:tr>
      <w:tr w:rsidR="004447C6">
        <w:tc>
          <w:tcPr>
            <w:tcW w:w="600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Visual Studio Test Professional із MSDN</w:t>
            </w:r>
            <w:r>
              <w:fldChar w:fldCharType="begin"/>
            </w:r>
            <w:r>
              <w:instrText xml:space="preserve"> XE "Visual Studio Test Professional із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Visual Studio Enterprise із MSDN</w:t>
            </w:r>
            <w:r>
              <w:fldChar w:fldCharType="begin"/>
            </w:r>
            <w:r>
              <w:instrText xml:space="preserve"> XE "Visual Studio Enterprise із MSDN" </w:instrText>
            </w:r>
            <w:r>
              <w:fldChar w:fldCharType="end"/>
            </w:r>
          </w:p>
        </w:tc>
      </w:tr>
      <w:tr w:rsidR="004447C6">
        <w:tc>
          <w:tcPr>
            <w:tcW w:w="600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Windows Server Datacenter</w:t>
            </w:r>
            <w:r>
              <w:fldChar w:fldCharType="begin"/>
            </w:r>
            <w:r>
              <w:instrText xml:space="preserve"> XE "Windows Server Datacenter" </w:instrText>
            </w:r>
            <w:r>
              <w:fldChar w:fldCharType="end"/>
            </w:r>
          </w:p>
        </w:tc>
      </w:tr>
      <w:tr w:rsidR="004447C6">
        <w:tc>
          <w:tcPr>
            <w:tcW w:w="600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Windows MultiPoint Server Premium</w:t>
            </w:r>
            <w:r>
              <w:fldChar w:fldCharType="begin"/>
            </w:r>
            <w:r>
              <w:instrText xml:space="preserve"> XE "Windows MultiPoint Server Premium" </w:instrText>
            </w:r>
            <w:r>
              <w:fldChar w:fldCharType="end"/>
            </w:r>
          </w:p>
        </w:tc>
      </w:tr>
    </w:tbl>
    <w:p w:rsidR="004447C6" w:rsidRDefault="004447C6">
      <w:pPr>
        <w:pStyle w:val="ProductList-Body"/>
      </w:pPr>
    </w:p>
    <w:p w:rsidR="004447C6" w:rsidRDefault="00BB0DE7">
      <w:pPr>
        <w:pStyle w:val="ProductList-ClauseHeading"/>
        <w:outlineLvl w:val="2"/>
      </w:pPr>
      <w:bookmarkStart w:id="363" w:name="_Sec588"/>
      <w:r>
        <w:t>Сервери – Права на відновлення після збою</w:t>
      </w:r>
      <w:bookmarkEnd w:id="363"/>
    </w:p>
    <w:p w:rsidR="004447C6" w:rsidRDefault="00BB0DE7">
      <w:pPr>
        <w:pStyle w:val="ProductList-Body"/>
      </w:pPr>
      <w:r>
        <w:t xml:space="preserve">Для кожного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відповідного серверного програмного забезпечення, яке Клієнт запускає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він має право тимчасово запускати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чи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ще одному зі своїх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Серверів</w:t>
      </w:r>
      <w:r>
        <w:fldChar w:fldCharType="end"/>
      </w:r>
      <w:r>
        <w:t xml:space="preserve">, виділених для відновлення після збою, або у випадку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відповідного програмного забезпечення, окрім Windows Server</w:t>
      </w:r>
      <w:r>
        <w:fldChar w:fldCharType="begin"/>
      </w:r>
      <w:r>
        <w:instrText xml:space="preserve"> XE "Windows Server" </w:instrText>
      </w:r>
      <w:r>
        <w:fldChar w:fldCharType="end"/>
      </w:r>
      <w:r>
        <w:t xml:space="preserve"> – у Службах Microsoft Azure</w:t>
      </w:r>
      <w:r>
        <w:fldChar w:fldCharType="begin"/>
      </w:r>
      <w:r>
        <w:instrText xml:space="preserve"> XE "Службах Microsoft Azure" </w:instrText>
      </w:r>
      <w:r>
        <w:fldChar w:fldCharType="end"/>
      </w:r>
      <w:r>
        <w:t xml:space="preserve">, за умови, що керування резервним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Екземпляром</w:t>
      </w:r>
      <w:r>
        <w:fldChar w:fldCharType="end"/>
      </w:r>
      <w:r>
        <w:t xml:space="preserve"> здійснює служба Azure Site Recovery</w:t>
      </w:r>
      <w:r>
        <w:fldChar w:fldCharType="begin"/>
      </w:r>
      <w:r>
        <w:instrText xml:space="preserve"> XE "Azure Site Recovery" </w:instrText>
      </w:r>
      <w:r>
        <w:fldChar w:fldCharType="end"/>
      </w:r>
      <w:r>
        <w:t xml:space="preserve"> в Azure. Використання Клієнтом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цього програмного забезпечення, а також зазначеними нижче обмеженнями.</w:t>
      </w:r>
    </w:p>
    <w:p w:rsidR="004447C6" w:rsidRDefault="004447C6">
      <w:pPr>
        <w:pStyle w:val="ProductList-Body"/>
      </w:pPr>
    </w:p>
    <w:p w:rsidR="004447C6" w:rsidRDefault="00BB0DE7">
      <w:pPr>
        <w:pStyle w:val="ProductList-Body"/>
      </w:pPr>
      <w:r>
        <w:t xml:space="preserve">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може використовуватися тільки протягом таких виняткових періодів:</w:t>
      </w:r>
    </w:p>
    <w:p w:rsidR="004447C6" w:rsidRDefault="00BB0DE7" w:rsidP="00BB0DE7">
      <w:pPr>
        <w:pStyle w:val="ProductList-Bullet"/>
        <w:numPr>
          <w:ilvl w:val="0"/>
          <w:numId w:val="43"/>
        </w:numPr>
      </w:pPr>
      <w:r>
        <w:t>у короткі періоди тестування резервного копіювання на випадок відновлення після збою протягом одного тижня кожні 90 днів;</w:t>
      </w:r>
    </w:p>
    <w:p w:rsidR="004447C6" w:rsidRDefault="00BB0DE7" w:rsidP="00BB0DE7">
      <w:pPr>
        <w:pStyle w:val="ProductList-Bullet"/>
        <w:numPr>
          <w:ilvl w:val="0"/>
          <w:numId w:val="43"/>
        </w:numPr>
      </w:pPr>
      <w:r>
        <w:t xml:space="preserve">під час збою, поки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відновлюється; і</w:t>
      </w:r>
    </w:p>
    <w:p w:rsidR="004447C6" w:rsidRDefault="00BB0DE7" w:rsidP="00BB0DE7">
      <w:pPr>
        <w:pStyle w:val="ProductList-Bullet"/>
        <w:numPr>
          <w:ilvl w:val="0"/>
          <w:numId w:val="43"/>
        </w:numPr>
      </w:pPr>
      <w:r>
        <w:t xml:space="preserve">у короткі періоди до та після збою для передавання даних між основним робочим сервером 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Сервером</w:t>
      </w:r>
      <w:r>
        <w:fldChar w:fldCharType="end"/>
      </w:r>
      <w:r>
        <w:t>, призначеним для відновлення після збою.</w:t>
      </w:r>
    </w:p>
    <w:p w:rsidR="004447C6" w:rsidRDefault="004447C6">
      <w:pPr>
        <w:pStyle w:val="ProductList-Body"/>
      </w:pPr>
    </w:p>
    <w:p w:rsidR="004447C6" w:rsidRDefault="00BB0DE7">
      <w:pPr>
        <w:pStyle w:val="ProductList-Body"/>
      </w:pPr>
      <w:r>
        <w:t>Щоб використовувати програмне забезпечення згідно з правами на відновлення після збою Клієнт повинен додержуватися таких умов.</w:t>
      </w:r>
    </w:p>
    <w:p w:rsidR="004447C6" w:rsidRDefault="00BB0DE7" w:rsidP="00BB0DE7">
      <w:pPr>
        <w:pStyle w:val="ProductList-Bullet"/>
        <w:numPr>
          <w:ilvl w:val="0"/>
          <w:numId w:val="44"/>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має використовуватися в будь-яких інших випадках, окрім зазначених вище. </w:t>
      </w:r>
    </w:p>
    <w:p w:rsidR="004447C6" w:rsidRDefault="00BB0DE7" w:rsidP="00BB0DE7">
      <w:pPr>
        <w:pStyle w:val="ProductList-Bullet"/>
        <w:numPr>
          <w:ilvl w:val="0"/>
          <w:numId w:val="44"/>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має перебувати в тому самому кластері, що й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w:t>
      </w:r>
    </w:p>
    <w:p w:rsidR="004447C6" w:rsidRDefault="00BB0DE7" w:rsidP="00BB0DE7">
      <w:pPr>
        <w:pStyle w:val="ProductList-Bullet"/>
        <w:numPr>
          <w:ilvl w:val="0"/>
          <w:numId w:val="44"/>
        </w:numPr>
      </w:pPr>
      <w:r>
        <w:t>Крім резервних екземплярів, запущених у Службах Microsoft Azure</w:t>
      </w:r>
      <w:r>
        <w:fldChar w:fldCharType="begin"/>
      </w:r>
      <w:r>
        <w:instrText xml:space="preserve"> XE "Службах Microsoft Azure" </w:instrText>
      </w:r>
      <w:r>
        <w:fldChar w:fldCharType="end"/>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не потрібна для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призначеного для відновлення після збою, якщо виконуються наведені далі умови. </w:t>
      </w:r>
    </w:p>
    <w:p w:rsidR="004447C6" w:rsidRDefault="00BB0DE7" w:rsidP="00BB0DE7">
      <w:pPr>
        <w:pStyle w:val="ProductList-Bullet"/>
        <w:numPr>
          <w:ilvl w:val="1"/>
          <w:numId w:val="44"/>
        </w:numPr>
      </w:pPr>
      <w:r>
        <w:t xml:space="preserve">Роль Hyper-V у Windows Server використовується для реплікації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із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первинному сайті до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призначеного для відновлення після збою. </w:t>
      </w:r>
    </w:p>
    <w:p w:rsidR="004447C6" w:rsidRDefault="00BB0DE7" w:rsidP="00BB0DE7">
      <w:pPr>
        <w:pStyle w:val="ProductList-Bullet"/>
        <w:numPr>
          <w:ilvl w:val="1"/>
          <w:numId w:val="44"/>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призначений для відновлення після збою, може використовуватися виключно для:</w:t>
      </w:r>
    </w:p>
    <w:p w:rsidR="004447C6" w:rsidRDefault="00BB0DE7">
      <w:pPr>
        <w:pStyle w:val="ProductList-Body"/>
        <w:ind w:left="1080"/>
      </w:pPr>
      <w:r>
        <w:t>– запуску програмного забезпечення віртуалізації обладнання, такого як Hyper-V;</w:t>
      </w:r>
    </w:p>
    <w:p w:rsidR="004447C6" w:rsidRDefault="00BB0DE7">
      <w:pPr>
        <w:pStyle w:val="ProductList-Body"/>
        <w:ind w:left="1080"/>
      </w:pPr>
      <w:r>
        <w:t>– забезпечення служб віртуалізації пристроїв;</w:t>
      </w:r>
    </w:p>
    <w:p w:rsidR="004447C6" w:rsidRDefault="00BB0DE7">
      <w:pPr>
        <w:pStyle w:val="ProductList-Body"/>
        <w:ind w:left="1080"/>
      </w:pPr>
      <w:r>
        <w:t>– запуску програмних агентів для керування програмним забезпеченням віртуалізації пристроїв;</w:t>
      </w:r>
    </w:p>
    <w:p w:rsidR="004447C6" w:rsidRDefault="00BB0DE7">
      <w:pPr>
        <w:pStyle w:val="ProductList-Body"/>
        <w:ind w:left="1080"/>
      </w:pPr>
      <w:r>
        <w:t>– використання як місця для реплікації;</w:t>
      </w:r>
    </w:p>
    <w:p w:rsidR="004447C6" w:rsidRDefault="00BB0DE7">
      <w:pPr>
        <w:pStyle w:val="ProductList-Body"/>
        <w:ind w:left="1080"/>
      </w:pPr>
      <w:r>
        <w:t xml:space="preserve">– отримання реплікованих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відновлення після відмови;</w:t>
      </w:r>
    </w:p>
    <w:p w:rsidR="004447C6" w:rsidRDefault="00BB0DE7">
      <w:pPr>
        <w:pStyle w:val="ProductList-Body"/>
        <w:ind w:left="1080"/>
      </w:pPr>
      <w:r>
        <w:t xml:space="preserve">– очікування відновлення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після відмови; і </w:t>
      </w:r>
    </w:p>
    <w:p w:rsidR="004447C6" w:rsidRDefault="00BB0DE7">
      <w:pPr>
        <w:pStyle w:val="ProductList-Body"/>
        <w:ind w:left="1080"/>
      </w:pPr>
      <w:r>
        <w:t xml:space="preserve">– запуску робочих навантажень відновлення після збою, як описано вище. </w:t>
      </w:r>
    </w:p>
    <w:p w:rsidR="004447C6" w:rsidRDefault="00BB0DE7" w:rsidP="00BB0DE7">
      <w:pPr>
        <w:pStyle w:val="ProductList-Bullet"/>
        <w:numPr>
          <w:ilvl w:val="1"/>
          <w:numId w:val="45"/>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призначений для відновлення після збою, не має використовуватися як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rsidR="004447C6" w:rsidRDefault="00BB0DE7" w:rsidP="00BB0DE7">
      <w:pPr>
        <w:pStyle w:val="ProductList-Bullet"/>
        <w:numPr>
          <w:ilvl w:val="0"/>
          <w:numId w:val="45"/>
        </w:numPr>
      </w:pPr>
      <w:r>
        <w:t xml:space="preserve">Використання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програмного забезпечення має відповідати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на це програмне забезпечення. </w:t>
      </w:r>
    </w:p>
    <w:p w:rsidR="004447C6" w:rsidRDefault="00BB0DE7" w:rsidP="00BB0DE7">
      <w:pPr>
        <w:pStyle w:val="ProductList-Bullet"/>
        <w:numPr>
          <w:ilvl w:val="0"/>
          <w:numId w:val="45"/>
        </w:numPr>
      </w:pPr>
      <w:r>
        <w:t xml:space="preserve">Після завершення відновлення після збою й відновлення роботи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не має використовуватися в будь-яких інших випадках, окрім дозволених тут. </w:t>
      </w:r>
    </w:p>
    <w:p w:rsidR="004447C6" w:rsidRDefault="00BB0DE7" w:rsidP="00BB0DE7">
      <w:pPr>
        <w:pStyle w:val="ProductList-Bullet"/>
        <w:numPr>
          <w:ilvl w:val="0"/>
          <w:numId w:val="45"/>
        </w:numPr>
      </w:pPr>
      <w:r>
        <w:t xml:space="preserve">Потрібно забезпечити відшкодування в рамках Підтримки програмного забезпечення для всіх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ліцензій External Connector License і Серверних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за якими він здійснює доступ до резервного екземпляра та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яких запущено таке програмне забезпечення. </w:t>
      </w:r>
    </w:p>
    <w:p w:rsidR="004447C6" w:rsidRDefault="00BB0DE7" w:rsidP="00BB0DE7">
      <w:pPr>
        <w:pStyle w:val="ProductList-Bullet"/>
        <w:numPr>
          <w:ilvl w:val="0"/>
          <w:numId w:val="45"/>
        </w:numPr>
      </w:pPr>
      <w:r>
        <w:t xml:space="preserve">Право Клієнта на запуск резервних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припиняється разом із завершенням відшкодування в рамках Підтримки програмного забезпечення Клієнта.</w:t>
      </w:r>
    </w:p>
    <w:p w:rsidR="004447C6" w:rsidRDefault="004447C6">
      <w:pPr>
        <w:pStyle w:val="ProductList-Body"/>
      </w:pPr>
    </w:p>
    <w:p w:rsidR="004447C6" w:rsidRDefault="00BB0DE7">
      <w:pPr>
        <w:pStyle w:val="ProductList-ClauseHeading"/>
        <w:outlineLvl w:val="2"/>
      </w:pPr>
      <w:bookmarkStart w:id="364" w:name="_Sec589"/>
      <w:r>
        <w:t>Переміщення ліцензій</w:t>
      </w:r>
      <w:bookmarkEnd w:id="364"/>
    </w:p>
    <w:p w:rsidR="004447C6" w:rsidRDefault="00BB0DE7">
      <w:pPr>
        <w:pStyle w:val="ProductList-SubClauseHeading"/>
        <w:outlineLvl w:val="3"/>
      </w:pPr>
      <w:r>
        <w:t>Переміщення ліцензій у різних фермах серверів</w:t>
      </w:r>
    </w:p>
    <w:p w:rsidR="004447C6" w:rsidRDefault="00BB0DE7">
      <w:pPr>
        <w:pStyle w:val="ProductList-BodyIndented"/>
      </w:pPr>
      <w:r>
        <w:t xml:space="preserve">Згідно з положеннями розділу «Переміщення ліцензій у різних фермах серверів» Клієнт можуть переуступати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яких визначено Право на переміщення та діє Підтримка програмного забезпечення, будь-якому з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розміщених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коли це потрібно. Клієнт також може переуступати ці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однієї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Ферми серверів</w:t>
      </w:r>
      <w:r>
        <w:fldChar w:fldCharType="end"/>
      </w:r>
      <w:r>
        <w:t xml:space="preserve"> для іншої, але не на короткий термін (тобто не менше 90 днів із моменту останнього призначення). Одночасно можна використовувати Продукти, які застосовуються для саморозміщення, згідно з правами, обумовленими у розділі «Переміщення ліцензій у різних фермах серверів».</w:t>
      </w:r>
    </w:p>
    <w:p w:rsidR="004447C6" w:rsidRDefault="004447C6">
      <w:pPr>
        <w:pStyle w:val="ProductList-BodyIndented"/>
      </w:pPr>
    </w:p>
    <w:p w:rsidR="004447C6" w:rsidRDefault="00BB0DE7">
      <w:pPr>
        <w:pStyle w:val="ProductList-SubClauseHeading"/>
        <w:outlineLvl w:val="3"/>
      </w:pPr>
      <w:r>
        <w:t>Переміщення ліцензій через Підтримку програмного забезпечення</w:t>
      </w:r>
    </w:p>
    <w:p w:rsidR="004447C6" w:rsidRDefault="00BB0DE7">
      <w:pPr>
        <w:pStyle w:val="ProductList-BodyIndented"/>
      </w:pPr>
      <w:r>
        <w:t xml:space="preserve">Згідно з положеннями розділу «Переміщення ліцензій через Підтримку програмного забезпечення» Клієнт може переміщувати ліцензоване програмне забезпечення на спільні сервери за будь-якими зі своїх Ліцензій, для яких визначено </w:t>
      </w: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Право на переміщення</w:t>
      </w:r>
      <w:r>
        <w:fldChar w:fldCharType="end"/>
      </w:r>
      <w:r>
        <w:t xml:space="preserve"> та діє Підтримка програмного забезпечення, за умови дотримання наведених нижче вимог. Продукти, які застосовуються для саморозміщення, можуть використовуватися одночасно на підставі прав на переміщення ліцензій через Підтримку програмного забезпечення з урахуванням обмежень, передбачених Умовами ліцензії на саморозміщення. </w:t>
      </w:r>
    </w:p>
    <w:p w:rsidR="004447C6" w:rsidRDefault="004447C6">
      <w:pPr>
        <w:pStyle w:val="ProductList-BodyIndented"/>
      </w:pPr>
    </w:p>
    <w:p w:rsidR="004447C6" w:rsidRDefault="00BB0DE7">
      <w:pPr>
        <w:pStyle w:val="ProductList-SubSubClauseHeading"/>
        <w:outlineLvl w:val="4"/>
      </w:pPr>
      <w:r>
        <w:t>Дозволене використання</w:t>
      </w:r>
    </w:p>
    <w:p w:rsidR="004447C6" w:rsidRDefault="00BB0DE7">
      <w:pPr>
        <w:pStyle w:val="ProductList-BodyIndented2"/>
      </w:pPr>
      <w:r>
        <w:t>За Програмою «Переміщення ліцензій через Підтримку програмного забезпечення» Клієнт може:</w:t>
      </w:r>
    </w:p>
    <w:p w:rsidR="004447C6" w:rsidRDefault="00BB0DE7" w:rsidP="00BB0DE7">
      <w:pPr>
        <w:pStyle w:val="ProductList-Bullet"/>
        <w:numPr>
          <w:ilvl w:val="2"/>
          <w:numId w:val="46"/>
        </w:numPr>
      </w:pPr>
      <w:r>
        <w:t>запускати ліцензоване програмне забезпечення на спільних серверах;</w:t>
      </w:r>
    </w:p>
    <w:p w:rsidR="004447C6" w:rsidRDefault="00BB0DE7" w:rsidP="00BB0DE7">
      <w:pPr>
        <w:pStyle w:val="ProductList-Bullet"/>
        <w:numPr>
          <w:ilvl w:val="2"/>
          <w:numId w:val="46"/>
        </w:numPr>
      </w:pPr>
      <w:r>
        <w:t>використовувати програмне забезпечення за ліцензіями доступу, якщо для нього діє Підтримка програмного забезпечення, і ліцензіями на підписку користувачів і пристроїв, які надають доступ до Продуктів;</w:t>
      </w:r>
    </w:p>
    <w:p w:rsidR="004447C6" w:rsidRDefault="00BB0DE7" w:rsidP="00BB0DE7">
      <w:pPr>
        <w:pStyle w:val="ProductList-Bullet"/>
        <w:numPr>
          <w:ilvl w:val="2"/>
          <w:numId w:val="46"/>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і/або</w:t>
      </w:r>
    </w:p>
    <w:p w:rsidR="004447C6" w:rsidRDefault="00BB0DE7" w:rsidP="00BB0DE7">
      <w:pPr>
        <w:pStyle w:val="ProductList-Bullet"/>
        <w:numPr>
          <w:ilvl w:val="2"/>
          <w:numId w:val="46"/>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які використовуються на серверах із застосуванням програмного забезпечення, що запускається на спільних серверах.</w:t>
      </w:r>
    </w:p>
    <w:p w:rsidR="004447C6" w:rsidRDefault="004447C6">
      <w:pPr>
        <w:pStyle w:val="ProductList-BodyIndented2"/>
      </w:pPr>
    </w:p>
    <w:p w:rsidR="004447C6" w:rsidRDefault="00BB0DE7">
      <w:pPr>
        <w:pStyle w:val="ProductList-SubSubClauseHeading"/>
        <w:outlineLvl w:val="4"/>
      </w:pPr>
      <w:r>
        <w:t>Вимоги</w:t>
      </w:r>
    </w:p>
    <w:p w:rsidR="004447C6" w:rsidRDefault="00BB0DE7">
      <w:pPr>
        <w:pStyle w:val="ProductList-BodyIndented2"/>
      </w:pPr>
      <w:r>
        <w:t>Для використання Переміщення ліцензій через Підтримку програмного забезпечення Клієнт повинен:</w:t>
      </w:r>
    </w:p>
    <w:p w:rsidR="004447C6" w:rsidRDefault="00BB0DE7" w:rsidP="00BB0DE7">
      <w:pPr>
        <w:pStyle w:val="ProductList-Bullet"/>
        <w:numPr>
          <w:ilvl w:val="2"/>
          <w:numId w:val="47"/>
        </w:numPr>
      </w:pPr>
      <w:r>
        <w:t xml:space="preserve">запускати ліцензоване програмне забезпечення та 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згідно з умовами угоди корпоративного ліцензування «Volume Licensing»;</w:t>
      </w:r>
    </w:p>
    <w:p w:rsidR="004447C6" w:rsidRDefault="00BB0DE7" w:rsidP="00BB0DE7">
      <w:pPr>
        <w:pStyle w:val="ProductList-Bullet"/>
        <w:numPr>
          <w:ilvl w:val="2"/>
          <w:numId w:val="47"/>
        </w:numPr>
      </w:pPr>
      <w:r>
        <w:t xml:space="preserve">розгортати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лише за допомогою служб Microsoft Azure Platform Services</w:t>
      </w:r>
      <w:r>
        <w:fldChar w:fldCharType="begin"/>
      </w:r>
      <w:r>
        <w:instrText xml:space="preserve"> XE "служб Microsoft Azure Platform Services" </w:instrText>
      </w:r>
      <w:r>
        <w:fldChar w:fldCharType="end"/>
      </w:r>
      <w:r>
        <w:t xml:space="preserve"> або за допомогою відповідних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партнерів програми «Переміщення ліцензій через Підтримку програмного забезпечення»</w:t>
      </w:r>
      <w:r>
        <w:fldChar w:fldCharType="end"/>
      </w:r>
      <w:r>
        <w:t xml:space="preserve">; </w:t>
      </w:r>
    </w:p>
    <w:p w:rsidR="004447C6" w:rsidRDefault="00BB0DE7" w:rsidP="00BB0DE7">
      <w:pPr>
        <w:pStyle w:val="ProductList-Bullet"/>
        <w:numPr>
          <w:ilvl w:val="2"/>
          <w:numId w:val="47"/>
        </w:numPr>
      </w:pPr>
      <w:r>
        <w:t xml:space="preserve">заповнити й надіслати форму «License Mobility Validation» (перевірка можливості переміщення ліцензій) кожному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партнеру програми «Переміщення ліцензій через Підтримку програмного забезпечення»</w:t>
      </w:r>
      <w:r>
        <w:fldChar w:fldCharType="end"/>
      </w:r>
      <w:r>
        <w:t>, який запускатиме ліцензоване програмне забезпечення на своїх спільних серверах.</w:t>
      </w:r>
    </w:p>
    <w:p w:rsidR="004447C6" w:rsidRDefault="004447C6">
      <w:pPr>
        <w:pStyle w:val="ProductList-BodyIndented2"/>
      </w:pPr>
    </w:p>
    <w:p w:rsidR="004447C6" w:rsidRDefault="00BB0DE7">
      <w:pPr>
        <w:pStyle w:val="ProductList-BodyIndented2"/>
      </w:pPr>
      <w:r>
        <w:t xml:space="preserve">Клієнт може переносити ліцензоване програмне забезпечення зі спільних серверів назад на власні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Ліцензовані сервери</w:t>
      </w:r>
      <w:r>
        <w:fldChar w:fldCharType="end"/>
      </w:r>
      <w:r>
        <w:t xml:space="preserve"> або на спільні сервери іншої особи, але не на короткий термін (не менше 90 днів з моменту останнього призначення). Клієнт також може переміщувати запущені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або керовані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за певною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зі спільних серверів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на свої спільні сервери в іншій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але не на короткий термін (не менше 90 днів з моменту останнього призначення).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керовані за однією Ліцензією, мають перебувати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Клієнт погоджується нести відповідальність за дії третіх сторін відносно програмного забезпечення, розгорнутого та керованого від його імені. За винятком передбаченого нижче, його використання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що застосовуються до Продукту, а також умовами програми «Переміщення ліцензій через Підтримку програмного забезпечення». Умови програми «Переміщення ліцензій через Підтримку програмного забезпечення» замінюють собою будь-які суперечні умови Ліцензії на Продукт, якщо використовується програма «Переміщення ліцензій через Підтримку програмного забезпечення». Як зазначено нижче, деякі Продукти мають інші права на використання в разі їхнього розгортання на спільних серверах в рамках програми «Переміщення ліцензій через Підтримку програмного забезпечення».</w:t>
      </w:r>
    </w:p>
    <w:tbl>
      <w:tblPr>
        <w:tblStyle w:val="PURTable1"/>
        <w:tblW w:w="0" w:type="dxa"/>
        <w:tblLook w:val="04A0" w:firstRow="1" w:lastRow="0" w:firstColumn="1" w:lastColumn="0" w:noHBand="0" w:noVBand="1"/>
      </w:tblPr>
      <w:tblGrid>
        <w:gridCol w:w="2503"/>
        <w:gridCol w:w="2489"/>
        <w:gridCol w:w="2565"/>
        <w:gridCol w:w="2513"/>
      </w:tblGrid>
      <w:tr w:rsidR="004447C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Модель ліцензування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Продукт/тип Продукту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Ліцензія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Дозволена кількість:</w:t>
            </w:r>
          </w:p>
          <w:p w:rsidR="004447C6" w:rsidRDefault="00BB0DE7">
            <w:pPr>
              <w:pStyle w:val="ProductList-TableBody"/>
            </w:pPr>
            <w:r>
              <w:rPr>
                <w:color w:val="FFFFFF"/>
              </w:rPr>
              <w:t>операційних середовищ або ядер на одну Ліцензію</w:t>
            </w:r>
          </w:p>
        </w:tc>
      </w:tr>
      <w:tr w:rsidR="004447C6">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Ліцензії External Connector</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Кожна ліцензія External Connector License із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1 операційне середовище на ліцензію</w:t>
            </w:r>
          </w:p>
        </w:tc>
      </w:tr>
      <w:tr w:rsidR="004447C6">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Кожна Серверна ліцензія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1 операційне середовище на ліцензію</w:t>
            </w:r>
          </w:p>
        </w:tc>
      </w:tr>
      <w:tr w:rsidR="004447C6">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На ядро</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Усі відповідні продукти</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Кожна ліцензія «на ядро»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Одне віртуальне ядро (підлягає дії прав на використання продуктів, зокрема, вимогам щодо мінімальної кількості ядер – 4 ядра на одне операційне середовище)</w:t>
            </w:r>
          </w:p>
        </w:tc>
      </w:tr>
      <w:tr w:rsidR="004447C6">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2 керовані операційні середовища на ліцензію</w:t>
            </w:r>
          </w:p>
        </w:tc>
      </w:tr>
      <w:tr w:rsidR="004447C6">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10 керовані операційні середовища на ліцензію</w:t>
            </w:r>
          </w:p>
        </w:tc>
      </w:tr>
    </w:tbl>
    <w:p w:rsidR="004447C6" w:rsidRDefault="004447C6">
      <w:pPr>
        <w:pStyle w:val="ProductList-BodyIndented2"/>
      </w:pPr>
    </w:p>
    <w:p w:rsidR="004447C6" w:rsidRDefault="00BB0DE7">
      <w:pPr>
        <w:pStyle w:val="ProductList-SubSubClauseHeading"/>
        <w:outlineLvl w:val="4"/>
      </w:pPr>
      <w:r>
        <w:t>Права переходу на резервний ресурс у разі виходу пристрою з ладу</w:t>
      </w:r>
    </w:p>
    <w:p w:rsidR="004447C6" w:rsidRDefault="00BB0DE7">
      <w:pPr>
        <w:pStyle w:val="ProductList-BodyIndented2"/>
      </w:pPr>
      <w:r>
        <w:t xml:space="preserve">У разі використання Продуктів, що також передбачають </w:t>
      </w: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інший ресурс</w:t>
      </w:r>
      <w:r>
        <w:fldChar w:fldCharType="end"/>
      </w:r>
      <w:r>
        <w:t xml:space="preserve">, Клієнт може в цілях переходу на інший ресурс запускати пасивні інші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відповідних спільних серверах. Кількість ліцензій, які б інакше вимагалися для запуску пасивних інших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не має перевищувати кількість ліцензій, необхідних для запуску відповідних виробничих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на тих самих спільних серверах партнера.</w:t>
      </w:r>
    </w:p>
    <w:p w:rsidR="004447C6" w:rsidRDefault="004447C6">
      <w:pPr>
        <w:pStyle w:val="ProductList-BodyIndented2"/>
      </w:pPr>
    </w:p>
    <w:p w:rsidR="004447C6" w:rsidRDefault="00BB0DE7">
      <w:pPr>
        <w:pStyle w:val="ProductList-ClauseHeading"/>
        <w:outlineLvl w:val="2"/>
      </w:pPr>
      <w:bookmarkStart w:id="365" w:name="_Sec590"/>
      <w:r>
        <w:t>Сервери – Саморозміщувані програми</w:t>
      </w:r>
      <w:bookmarkEnd w:id="365"/>
    </w:p>
    <w:p w:rsidR="004447C6" w:rsidRDefault="00BB0DE7">
      <w:pPr>
        <w:pStyle w:val="ProductList-Body"/>
      </w:pPr>
      <w:r>
        <w:t>Саморозміщувані програми – Продукти, до яких застосовуються права на саморозміщувані програми.</w:t>
      </w:r>
    </w:p>
    <w:p w:rsidR="004447C6" w:rsidRDefault="004447C6">
      <w:pPr>
        <w:pStyle w:val="ProductList-Body"/>
      </w:pPr>
    </w:p>
    <w:p w:rsidR="004447C6" w:rsidRDefault="00BB0DE7">
      <w:pPr>
        <w:pStyle w:val="ProductList-Body"/>
      </w:pPr>
      <w:r>
        <w:t>Незважаючи на будь-які суперечні положення в угоді корпоративного ліцензування «Volume Licensing» Клієнта, включно з Умовами для продуктів, Клієнт може запускати ліцензовані копії Саморозміщуваних програм, які взаємодіють безпосередньо або опосередковано з його програмним забезпеченням для створення уніфікованого рішення («Уніфіковане рішення»), і дозволяти третім сторонам використовувати його згідно з наведеними нижче умовами.</w:t>
      </w:r>
    </w:p>
    <w:p w:rsidR="004447C6" w:rsidRDefault="004447C6">
      <w:pPr>
        <w:pStyle w:val="ProductList-Body"/>
      </w:pPr>
    </w:p>
    <w:p w:rsidR="004447C6" w:rsidRDefault="00BB0DE7">
      <w:pPr>
        <w:pStyle w:val="ProductList-SubClauseHeading"/>
        <w:outlineLvl w:val="3"/>
      </w:pPr>
      <w:r>
        <w:t>Вимоги</w:t>
      </w:r>
    </w:p>
    <w:p w:rsidR="004447C6" w:rsidRDefault="00BB0DE7">
      <w:pPr>
        <w:pStyle w:val="ProductList-BodyIndented"/>
      </w:pPr>
      <w:r>
        <w:t xml:space="preserve">Клієнту потрібно мати необхідні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Microsoft і Підтримку програмного забезпечення для:</w:t>
      </w:r>
    </w:p>
    <w:p w:rsidR="004447C6" w:rsidRDefault="00BB0DE7" w:rsidP="00BB0DE7">
      <w:pPr>
        <w:pStyle w:val="ProductList-Bullet"/>
        <w:numPr>
          <w:ilvl w:val="1"/>
          <w:numId w:val="48"/>
        </w:numPr>
      </w:pPr>
      <w:r>
        <w:t>саморозміщуваних застосунків, які запускаються у складі Уніфікованого рішення;</w:t>
      </w:r>
    </w:p>
    <w:p w:rsidR="004447C6" w:rsidRDefault="00BB0DE7" w:rsidP="00BB0DE7">
      <w:pPr>
        <w:pStyle w:val="ProductList-Bullet"/>
        <w:numPr>
          <w:ilvl w:val="1"/>
          <w:numId w:val="48"/>
        </w:numPr>
      </w:pPr>
      <w:r>
        <w:t xml:space="preserve">усіх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доступу, які використовуються для надання доступу Зовнішнім користувачам до Уніфікованого рішення.</w:t>
      </w:r>
    </w:p>
    <w:p w:rsidR="004447C6" w:rsidRDefault="00BB0DE7">
      <w:pPr>
        <w:pStyle w:val="ProductList-BodyIndented"/>
      </w:pPr>
      <w:r>
        <w:t xml:space="preserve">Будь-яке програмне забезпечення Microsoft, що використовується для створення та надання Уніфікованого рішення, має: </w:t>
      </w:r>
    </w:p>
    <w:p w:rsidR="004447C6" w:rsidRDefault="00BB0DE7" w:rsidP="00BB0DE7">
      <w:pPr>
        <w:pStyle w:val="ProductList-Bullet"/>
        <w:numPr>
          <w:ilvl w:val="1"/>
          <w:numId w:val="49"/>
        </w:numPr>
      </w:pPr>
      <w:r>
        <w:t>бути ліцензованим за програмою корпоративного ліцензування «Volume Licensing» і</w:t>
      </w:r>
    </w:p>
    <w:p w:rsidR="004447C6" w:rsidRDefault="00BB0DE7" w:rsidP="00BB0DE7">
      <w:pPr>
        <w:pStyle w:val="ProductList-Bullet"/>
        <w:numPr>
          <w:ilvl w:val="1"/>
          <w:numId w:val="49"/>
        </w:numPr>
      </w:pPr>
      <w:r>
        <w:t xml:space="preserve">відповідати критеріям для </w:t>
      </w: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xml:space="preserve"> згідно з цими Умовами ліцензії.</w:t>
      </w:r>
    </w:p>
    <w:p w:rsidR="004447C6" w:rsidRDefault="004447C6">
      <w:pPr>
        <w:pStyle w:val="ProductList-BodyIndented"/>
      </w:pPr>
    </w:p>
    <w:p w:rsidR="004447C6" w:rsidRDefault="00BB0DE7">
      <w:pPr>
        <w:pStyle w:val="ProductList-BodyIndented"/>
      </w:pPr>
      <w:r>
        <w:t>Якщо Клієнт надає Уніфіковане рішення зі спільних серверів, він не повинен використовувати Windows Server (зокрема ліцензію External Connector License для Remote Desktop Services або будь-яку іншу ліцензію на доступ до Windows Server) як Саморозміщувану програму. Натомість Клієнт повинен використовувати програмне забезпечення Windows Server, ліцензоване через Партнера програми «Переміщення ліцензій через Підтримку програмного забезпечення» або за Ліцензійною угодою Services Provider Клієнта, чи за іншою програмою корпоративного ліцензування «Volume Licensing» Майкрософт, яка дозволяє використання на спільних серверах. Інші продукти, використані в Уніфікованому рішенні, які доставляються зі спільних серверів, повинні розгортатися в рамках програми «Переміщення ліцензій через Підтримку програмного забезпечення».</w:t>
      </w:r>
    </w:p>
    <w:p w:rsidR="004447C6" w:rsidRDefault="004447C6">
      <w:pPr>
        <w:pStyle w:val="ProductList-BodyIndented"/>
      </w:pPr>
    </w:p>
    <w:p w:rsidR="004447C6" w:rsidRDefault="00BB0DE7">
      <w:pPr>
        <w:pStyle w:val="ProductList-BodyIndented"/>
      </w:pPr>
      <w:r>
        <w:t>Програмне забезпечення Клієнта має:</w:t>
      </w:r>
    </w:p>
    <w:p w:rsidR="004447C6" w:rsidRDefault="00BB0DE7" w:rsidP="00BB0DE7">
      <w:pPr>
        <w:pStyle w:val="ProductList-Bullet"/>
        <w:numPr>
          <w:ilvl w:val="1"/>
          <w:numId w:val="50"/>
        </w:numPr>
      </w:pPr>
      <w:r>
        <w:t>додавати суттєві та основні функціональні можливості до саморозміщуваних застосунків, які входять до складу Уніфікованого рішення (прикладні дошки, редактори HTML, утиліти та подібні технології окремо не можуть бути основними службами та/або застосунками в Уніфікованому рішенні);</w:t>
      </w:r>
    </w:p>
    <w:p w:rsidR="004447C6" w:rsidRDefault="00BB0DE7" w:rsidP="00BB0DE7">
      <w:pPr>
        <w:pStyle w:val="ProductList-Bullet"/>
        <w:numPr>
          <w:ilvl w:val="1"/>
          <w:numId w:val="50"/>
        </w:numPr>
      </w:pPr>
      <w:r>
        <w:t>бути основною службою та/або основним застосунком Уніфікованого рішення та не дозволяти кінцевим користувачам Уніфікованого рішення прямий доступ до саморозміщуваних застосунків</w:t>
      </w:r>
    </w:p>
    <w:p w:rsidR="004447C6" w:rsidRDefault="00BB0DE7" w:rsidP="00BB0DE7">
      <w:pPr>
        <w:pStyle w:val="ProductList-Bullet"/>
        <w:numPr>
          <w:ilvl w:val="1"/>
          <w:numId w:val="50"/>
        </w:numPr>
      </w:pPr>
      <w:r>
        <w:t>бути наданим кінцевим користувачам через Інтернет, телефонну мережу або приватну мережу від серверів, які перебувають під повсякденним контролем Клієнта чи третьої сторони, крім кінцевого користувача Уніфікованого рішення (Уніфіковане рішення заборонено завантажувати на пристрій кінцевого користувача), та</w:t>
      </w:r>
    </w:p>
    <w:p w:rsidR="004447C6" w:rsidRDefault="00BB0DE7" w:rsidP="00BB0DE7">
      <w:pPr>
        <w:pStyle w:val="ProductList-Bullet"/>
        <w:numPr>
          <w:ilvl w:val="1"/>
          <w:numId w:val="50"/>
        </w:numPr>
      </w:pPr>
      <w:r>
        <w:t>бути у власності, а не ліцензованим, за винятком випадків, коли програмне забезпечення від неосновного стороннього виробника вбудоване у ваше програмне забезпечення або працює для його підтримки.</w:t>
      </w:r>
    </w:p>
    <w:p w:rsidR="004447C6" w:rsidRDefault="004447C6">
      <w:pPr>
        <w:pStyle w:val="ProductList-BodyIndented"/>
      </w:pPr>
    </w:p>
    <w:p w:rsidR="004447C6" w:rsidRDefault="00BB0DE7">
      <w:pPr>
        <w:pStyle w:val="ProductList-BodyIndented"/>
      </w:pPr>
      <w:r>
        <w:t xml:space="preserve">Будь-яке використання Саморозміщуваних програм і надалі керується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цих продуктів. Клієнту заборонено передавати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угодою корпоративного ліцензування «Volume Licensing», якщо інше не дозволено в цій угоді.</w:t>
      </w:r>
    </w:p>
    <w:p w:rsidR="004447C6" w:rsidRDefault="004447C6">
      <w:pPr>
        <w:pStyle w:val="ProductList-BodyIndented"/>
        <w:jc w:val="right"/>
      </w:pPr>
    </w:p>
    <w:tbl>
      <w:tblPr>
        <w:tblStyle w:val="PURTable0"/>
        <w:tblW w:w="0" w:type="dxa"/>
        <w:tblLook w:val="04A0" w:firstRow="1" w:lastRow="0" w:firstColumn="1" w:lastColumn="0" w:noHBand="0" w:noVBand="1"/>
      </w:tblPr>
      <w:tblGrid>
        <w:gridCol w:w="1044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BodyIndented"/>
      </w:pPr>
    </w:p>
    <w:p w:rsidR="004447C6" w:rsidRDefault="004447C6">
      <w:pPr>
        <w:pStyle w:val="PURBreadcrumb"/>
      </w:pPr>
    </w:p>
    <w:p w:rsidR="004447C6" w:rsidRDefault="00BB0DE7">
      <w:pPr>
        <w:pStyle w:val="ProductList-SectionHeading"/>
        <w:pageBreakBefore/>
        <w:outlineLvl w:val="0"/>
      </w:pPr>
      <w:bookmarkStart w:id="366" w:name="_Sec562"/>
      <w:bookmarkEnd w:id="342"/>
      <w:r>
        <w:t>Додаток C – Професійні послуги</w:t>
      </w:r>
      <w:r>
        <w:fldChar w:fldCharType="begin"/>
      </w:r>
      <w:r>
        <w:instrText xml:space="preserve"> TC "</w:instrText>
      </w:r>
      <w:bookmarkStart w:id="367" w:name="_Toc457390305"/>
      <w:r>
        <w:instrText>Додаток C – Професійні послуги</w:instrText>
      </w:r>
      <w:bookmarkEnd w:id="367"/>
      <w:r>
        <w:instrText>" \l 1</w:instrText>
      </w:r>
      <w:r>
        <w:fldChar w:fldCharType="end"/>
      </w:r>
    </w:p>
    <w:p w:rsidR="004447C6" w:rsidRDefault="00BB0DE7">
      <w:pPr>
        <w:pStyle w:val="ProductList-Body"/>
      </w:pPr>
      <w:r>
        <w:t>Нижче описано Професійні послуги, доступні за програмами корпоративного ліцензування «Volume Licensing» Майкрософт</w:t>
      </w:r>
    </w:p>
    <w:p w:rsidR="004447C6" w:rsidRDefault="00BB0DE7">
      <w:pPr>
        <w:pStyle w:val="ProductList-Offering1Heading"/>
        <w:outlineLvl w:val="1"/>
      </w:pPr>
      <w:bookmarkStart w:id="368" w:name="_Sec565"/>
      <w:r>
        <w:t>Пропозиції Прем’єр-підтримки Майкрософт</w:t>
      </w:r>
      <w:bookmarkEnd w:id="368"/>
      <w:r>
        <w:fldChar w:fldCharType="begin"/>
      </w:r>
      <w:r>
        <w:instrText xml:space="preserve"> TC "</w:instrText>
      </w:r>
      <w:bookmarkStart w:id="369" w:name="_Toc457390306"/>
      <w:r>
        <w:instrText>Пропозиції Прем’єр-підтримки Майкрософт</w:instrText>
      </w:r>
      <w:bookmarkEnd w:id="369"/>
      <w:r>
        <w:instrText>" \l 2</w:instrText>
      </w:r>
      <w:r>
        <w:fldChar w:fldCharType="end"/>
      </w:r>
    </w:p>
    <w:tbl>
      <w:tblPr>
        <w:tblStyle w:val="PURTable"/>
        <w:tblW w:w="0" w:type="dxa"/>
        <w:tblLook w:val="04A0" w:firstRow="1" w:lastRow="0" w:firstColumn="1" w:lastColumn="0" w:noHBand="0" w:noVBand="1"/>
      </w:tblPr>
      <w:tblGrid>
        <w:gridCol w:w="3600"/>
        <w:gridCol w:w="1797"/>
        <w:gridCol w:w="1797"/>
        <w:gridCol w:w="1799"/>
        <w:gridCol w:w="1797"/>
      </w:tblGrid>
      <w:tr w:rsidR="004447C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Область</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jc w:val="center"/>
            </w:pPr>
            <w:r>
              <w:rPr>
                <w:color w:val="FFFFFF"/>
              </w:rPr>
              <w:t>Прем’єр базова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jc w:val="center"/>
            </w:pPr>
            <w:r>
              <w:rPr>
                <w:color w:val="FFFFFF"/>
              </w:rPr>
              <w:t>Прем’єр основна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jc w:val="center"/>
            </w:pPr>
            <w:r>
              <w:rPr>
                <w:color w:val="FFFFFF"/>
              </w:rPr>
              <w:t>Прем’єр стандартна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jc w:val="center"/>
            </w:pPr>
            <w:r>
              <w:rPr>
                <w:color w:val="FFFFFF"/>
              </w:rPr>
              <w:t>Прем’єр плюс</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Допомога в керуванні підтримкою</w:t>
            </w:r>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Оцінювання облікових записів і звітування</w:t>
            </w:r>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Щомісячно</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Підтримка (години, що виділяються щорічно)</w:t>
            </w:r>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До 10 годин</w:t>
            </w:r>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До 10 годин</w:t>
            </w:r>
          </w:p>
          <w:p w:rsidR="004447C6" w:rsidRDefault="00BB0DE7">
            <w:pPr>
              <w:pStyle w:val="ProductList-TableBody"/>
            </w:pPr>
            <w:r>
              <w:t>+1 Перевірка справності</w:t>
            </w:r>
          </w:p>
          <w:p w:rsidR="004447C6" w:rsidRDefault="00BB0DE7">
            <w:pPr>
              <w:pStyle w:val="ProductList-TableBody"/>
            </w:pPr>
            <w:r>
              <w:t>+1 Семінар</w:t>
            </w:r>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 xml:space="preserve">До 120 годин </w:t>
            </w:r>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До 160 годин</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Підтримка з вирішення проблем («PRS») (виділяється щорічно)</w:t>
            </w:r>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До 40 годин</w:t>
            </w:r>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До 30 годин</w:t>
            </w:r>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 xml:space="preserve">До 80 годин </w:t>
            </w:r>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До 140 годин</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Керування ескалацією критичних ситуацій цілодобово без вихідних (Рівень важливості 1)</w:t>
            </w:r>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Оперативна підтримка на місці</w:t>
            </w:r>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Профілактичні інформаційні послуги</w:t>
            </w:r>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Веб-сайт Прем’єр-підтримки Майкрософт</w:t>
            </w:r>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jc w:val="center"/>
            </w:pPr>
            <w:r>
              <w:t>X</w:t>
            </w:r>
          </w:p>
        </w:tc>
      </w:tr>
      <w:tr w:rsidR="004447C6">
        <w:tc>
          <w:tcPr>
            <w:tcW w:w="404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Додаткові години</w:t>
            </w:r>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Пакети по 20</w:t>
            </w:r>
          </w:p>
        </w:tc>
      </w:tr>
    </w:tbl>
    <w:p w:rsidR="004447C6" w:rsidRDefault="00BB0DE7">
      <w:pPr>
        <w:pStyle w:val="ProductList-Body"/>
      </w:pPr>
      <w:r>
        <w:rPr>
          <w:vertAlign w:val="superscript"/>
        </w:rPr>
        <w:t xml:space="preserve">1 </w:t>
      </w:r>
      <w:r>
        <w:rPr>
          <w:i/>
        </w:rPr>
        <w:t>Робочий час визначається за місцевим часом.</w:t>
      </w:r>
    </w:p>
    <w:p w:rsidR="004447C6" w:rsidRDefault="004447C6">
      <w:pPr>
        <w:pStyle w:val="ProductList-Body"/>
      </w:pPr>
    </w:p>
    <w:tbl>
      <w:tblPr>
        <w:tblStyle w:val="PURTable"/>
        <w:tblW w:w="0" w:type="dxa"/>
        <w:tblLook w:val="04A0" w:firstRow="1" w:lastRow="0" w:firstColumn="1" w:lastColumn="0" w:noHBand="0" w:noVBand="1"/>
      </w:tblPr>
      <w:tblGrid>
        <w:gridCol w:w="2661"/>
        <w:gridCol w:w="2727"/>
        <w:gridCol w:w="2701"/>
        <w:gridCol w:w="2701"/>
      </w:tblGrid>
      <w:tr w:rsidR="004447C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Дії, що очікуються від Клієнта</w:t>
            </w:r>
          </w:p>
        </w:tc>
      </w:tr>
      <w:tr w:rsidR="004447C6">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1.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 xml:space="preserve">Невиправні наслідки для господарської діяльності: </w:t>
            </w:r>
          </w:p>
          <w:p w:rsidR="004447C6" w:rsidRDefault="00BB0DE7">
            <w:pPr>
              <w:pStyle w:val="ProductList-TableBody"/>
            </w:pPr>
            <w:r>
              <w:t>Повне припинення основних (критично важливих) бізнес-процесів і неможливість продовження подальшої роботи</w:t>
            </w:r>
          </w:p>
          <w:p w:rsidR="004447C6" w:rsidRDefault="00BB0DE7">
            <w:pPr>
              <w:pStyle w:val="ProductList-TableBody"/>
            </w:pPr>
            <w:r>
              <w:t>Необхідне негайне вирішення</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Перша відповідь протягом однієї години або менше</w:t>
            </w:r>
          </w:p>
          <w:p w:rsidR="004447C6" w:rsidRDefault="00BB0DE7">
            <w:pPr>
              <w:pStyle w:val="ProductList-TableBody"/>
            </w:pPr>
            <w:r>
              <w:t>Спрямування ресурсів Майкрософт на об’єкт клієнта якомога швидше.</w:t>
            </w:r>
          </w:p>
          <w:p w:rsidR="004447C6" w:rsidRDefault="00BB0DE7">
            <w:pPr>
              <w:pStyle w:val="ProductList-TableBody"/>
            </w:pPr>
            <w:r>
              <w:t>Неперервна цілодобова підтримка 7 днів на тиждень</w:t>
            </w:r>
          </w:p>
          <w:p w:rsidR="004447C6" w:rsidRDefault="00BB0DE7">
            <w:pPr>
              <w:pStyle w:val="ProductList-TableBody"/>
            </w:pPr>
            <w:r>
              <w:t>Термінова ескалація ситуації до груп розробки Продуктів Microsoft</w:t>
            </w:r>
          </w:p>
          <w:p w:rsidR="004447C6" w:rsidRDefault="00BB0DE7">
            <w:pPr>
              <w:pStyle w:val="ProductList-TableBody"/>
            </w:pPr>
            <w:r>
              <w:t xml:space="preserve">Повідомлення вищого керівництва Майкрософт </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 xml:space="preserve">Повідомлення вищого керівництва Клієнта </w:t>
            </w:r>
          </w:p>
          <w:p w:rsidR="004447C6" w:rsidRDefault="00BB0DE7">
            <w:pPr>
              <w:pStyle w:val="ProductList-TableBody"/>
            </w:pPr>
            <w:r>
              <w:t>Надання відповідних ресурсів для неперервної цілодобової підтримки 7 днів на тиждень</w:t>
            </w:r>
            <w:r>
              <w:rPr>
                <w:vertAlign w:val="superscript"/>
              </w:rPr>
              <w:t>2</w:t>
            </w:r>
          </w:p>
          <w:p w:rsidR="004447C6" w:rsidRDefault="00BB0DE7">
            <w:pPr>
              <w:pStyle w:val="ProductList-TableBody"/>
            </w:pPr>
            <w:r>
              <w:t>Оперативний доступ і відповідь від служби керування змінами</w:t>
            </w:r>
          </w:p>
        </w:tc>
      </w:tr>
      <w:tr w:rsidR="004447C6">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A.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 xml:space="preserve">Критичні наслідки для господарської діяльності: </w:t>
            </w:r>
          </w:p>
          <w:p w:rsidR="004447C6" w:rsidRDefault="00BB0DE7">
            <w:pPr>
              <w:pStyle w:val="ProductList-TableBody"/>
            </w:pPr>
            <w:r>
              <w:t>Суттєві втрати або зниження якості послуг</w:t>
            </w:r>
          </w:p>
          <w:p w:rsidR="004447C6" w:rsidRDefault="00BB0DE7">
            <w:pPr>
              <w:pStyle w:val="ProductList-TableBody"/>
            </w:pPr>
            <w:r>
              <w:t>Необхідне реагування протягом однієї години</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Перша відповідь протягом однієї години або менше</w:t>
            </w:r>
          </w:p>
          <w:p w:rsidR="004447C6" w:rsidRDefault="00BB0DE7">
            <w:pPr>
              <w:pStyle w:val="ProductList-TableBody"/>
            </w:pPr>
            <w:r>
              <w:t>Спрямування ресурсів Майкрософт на об’єкт Клієнта за необхідністю.</w:t>
            </w:r>
          </w:p>
          <w:p w:rsidR="004447C6" w:rsidRDefault="00BB0DE7">
            <w:pPr>
              <w:pStyle w:val="ProductList-TableBody"/>
            </w:pPr>
            <w:r>
              <w:t>Неперервна цілодобова підтримка 7 днів на тиждень</w:t>
            </w:r>
          </w:p>
          <w:p w:rsidR="004447C6" w:rsidRDefault="00BB0DE7">
            <w:pPr>
              <w:pStyle w:val="ProductList-TableBody"/>
            </w:pPr>
            <w:r>
              <w:t>Повідомлення вищого керівництва Майкрософт</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Надання відповідних ресурсів для неперервної цілодобової підтримки 7 днів на тиждень</w:t>
            </w:r>
            <w:r>
              <w:rPr>
                <w:vertAlign w:val="superscript"/>
              </w:rPr>
              <w:t>2</w:t>
            </w:r>
          </w:p>
          <w:p w:rsidR="004447C6" w:rsidRDefault="00BB0DE7">
            <w:pPr>
              <w:pStyle w:val="ProductList-TableBody"/>
            </w:pPr>
            <w:r>
              <w:t>Оперативний доступ і відповідь від служби керування змінами</w:t>
            </w:r>
          </w:p>
          <w:p w:rsidR="004447C6" w:rsidRDefault="00BB0DE7">
            <w:pPr>
              <w:pStyle w:val="ProductList-TableBody"/>
            </w:pPr>
            <w:r>
              <w:t>Повідомлення керівництва</w:t>
            </w:r>
          </w:p>
        </w:tc>
      </w:tr>
      <w:tr w:rsidR="004447C6">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B.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 xml:space="preserve">Помірні наслідки для господарської діяльності: </w:t>
            </w:r>
          </w:p>
          <w:p w:rsidR="004447C6" w:rsidRDefault="00BB0DE7">
            <w:pPr>
              <w:pStyle w:val="ProductList-TableBody"/>
            </w:pPr>
            <w:r>
              <w:t>Помірні втрати або зниження якості послуг, але подальша робоча діяльність може продовжуватися з гіршою якістю.</w:t>
            </w:r>
          </w:p>
          <w:p w:rsidR="004447C6" w:rsidRDefault="00BB0DE7">
            <w:pPr>
              <w:pStyle w:val="ProductList-TableBody"/>
            </w:pPr>
            <w:r>
              <w:t>Необхідне реагування протягом двох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Перша відповідь протягом двох годин або менше</w:t>
            </w:r>
          </w:p>
          <w:p w:rsidR="004447C6" w:rsidRDefault="00BB0DE7">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Надання відповідних ресурсів для неперервної цілодобової підтримки протягом Робочого часу</w:t>
            </w:r>
          </w:p>
          <w:p w:rsidR="004447C6" w:rsidRDefault="00BB0DE7">
            <w:pPr>
              <w:pStyle w:val="ProductList-TableBody"/>
            </w:pPr>
            <w:r>
              <w:t>Доступ і відповідь від служби керування змінами протягом чотирьох Робочих годин</w:t>
            </w:r>
            <w:r>
              <w:rPr>
                <w:vertAlign w:val="superscript"/>
              </w:rPr>
              <w:t>1</w:t>
            </w:r>
          </w:p>
        </w:tc>
      </w:tr>
      <w:tr w:rsidR="004447C6">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 xml:space="preserve">Мінімальні наслідки для господарської діяльності: </w:t>
            </w:r>
          </w:p>
          <w:p w:rsidR="004447C6" w:rsidRDefault="00BB0DE7">
            <w:pPr>
              <w:pStyle w:val="ProductList-TableBody"/>
            </w:pPr>
            <w:r>
              <w:t>Функціонування з мінімальними змінами якості послуг або за відсутності змін.</w:t>
            </w:r>
          </w:p>
          <w:p w:rsidR="004447C6" w:rsidRDefault="00BB0DE7">
            <w:pPr>
              <w:pStyle w:val="ProductList-TableBody"/>
            </w:pPr>
            <w:r>
              <w:t>Необхідне реагування протягом чотирьох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Перша відповідь протягом чотирьох годин або менше</w:t>
            </w:r>
          </w:p>
          <w:p w:rsidR="004447C6" w:rsidRDefault="00BB0DE7">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Точна контактна інформація ініціатора запиту</w:t>
            </w:r>
          </w:p>
          <w:p w:rsidR="004447C6" w:rsidRDefault="00BB0DE7">
            <w:pPr>
              <w:pStyle w:val="ProductList-TableBody"/>
            </w:pPr>
            <w:r>
              <w:t>Відповідь протягом 24 годин</w:t>
            </w:r>
          </w:p>
        </w:tc>
      </w:tr>
    </w:tbl>
    <w:p w:rsidR="004447C6" w:rsidRDefault="00BB0DE7">
      <w:pPr>
        <w:pStyle w:val="ProductList-Body"/>
      </w:pPr>
      <w:r>
        <w:rPr>
          <w:vertAlign w:val="superscript"/>
        </w:rPr>
        <w:t>1</w:t>
      </w:r>
      <w:r>
        <w:rPr>
          <w:i/>
        </w:rPr>
        <w:t>Робочий час визначається за місцевим часом.</w:t>
      </w:r>
    </w:p>
    <w:p w:rsidR="004447C6" w:rsidRDefault="00BB0DE7">
      <w:pPr>
        <w:pStyle w:val="ProductList-Body"/>
      </w:pPr>
      <w:r>
        <w:rPr>
          <w:vertAlign w:val="superscript"/>
        </w:rPr>
        <w:t>2</w:t>
      </w:r>
      <w:r>
        <w:rPr>
          <w:i/>
        </w:rPr>
        <w:t>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rsidR="004447C6" w:rsidRDefault="004447C6">
      <w:pPr>
        <w:pStyle w:val="ProductList-Body"/>
      </w:pPr>
    </w:p>
    <w:p w:rsidR="004447C6" w:rsidRDefault="00BB0DE7">
      <w:pPr>
        <w:pStyle w:val="ProductList-ClauseHeading"/>
        <w:outlineLvl w:val="2"/>
      </w:pPr>
      <w:r>
        <w:t>Пов’язані правила діяльності</w:t>
      </w:r>
    </w:p>
    <w:p w:rsidR="004447C6" w:rsidRDefault="00BB0DE7">
      <w:pPr>
        <w:pStyle w:val="ProductList-Body"/>
      </w:pPr>
      <w:r>
        <w:t>Усі Професійні послуги передбачають підтримку для комерційних загальнодоступних Продуктів Майкрософт (якщо інше спеціально не виключено на веб-сайті Microsoft Premier On-Line або Microsoft Support Lifecycle). За Професійні послуги стягуватиметься погодинна оплата за умови, що вони надаватимуться віддалено, і Професійні послуги надаватимуться англійською мовою (якщо не доступна інша мова). Професійні послуги надаватимуться в країні, у якій підписано угоду VL. Візити на об’єкт не оплачуються наперед і залежать від доступності ресурсів. Усі Професійні послуги, не використані протягом року, буде скасовано. На запит Клієнта Майкрософт може підключатися до комп’ютерної системи Клієнта віддалено для аналізу проблем.</w:t>
      </w:r>
    </w:p>
    <w:p w:rsidR="004447C6" w:rsidRDefault="00BB0DE7">
      <w:pPr>
        <w:pStyle w:val="ProductList-Offering1Heading"/>
        <w:outlineLvl w:val="1"/>
      </w:pPr>
      <w:bookmarkStart w:id="370" w:name="_Sec566"/>
      <w:r>
        <w:t>Пропозиції цифрових консультаційних послуг Майкрософт</w:t>
      </w:r>
      <w:bookmarkEnd w:id="370"/>
      <w:r>
        <w:fldChar w:fldCharType="begin"/>
      </w:r>
      <w:r>
        <w:instrText xml:space="preserve"> TC "</w:instrText>
      </w:r>
      <w:bookmarkStart w:id="371" w:name="_Toc457390307"/>
      <w:r>
        <w:instrText>Пропозиції цифрових консультаційних послуг Майкрософт</w:instrText>
      </w:r>
      <w:bookmarkEnd w:id="371"/>
      <w:r>
        <w:instrText>" \l 2</w:instrText>
      </w:r>
      <w:r>
        <w:fldChar w:fldCharType="end"/>
      </w:r>
    </w:p>
    <w:p w:rsidR="004447C6" w:rsidRDefault="00BB0DE7">
      <w:pPr>
        <w:pStyle w:val="ProductList-Body"/>
      </w:pPr>
      <w:r>
        <w:t>Пропозиції цифрових консультаційних послуг містять наведені нижче компоненти, які надаватимуться в кожен рік дії договору «Enterprise Agreement» клієнта.</w:t>
      </w:r>
    </w:p>
    <w:tbl>
      <w:tblPr>
        <w:tblStyle w:val="PURTable"/>
        <w:tblW w:w="0" w:type="dxa"/>
        <w:tblLook w:val="04A0" w:firstRow="1" w:lastRow="0" w:firstColumn="1" w:lastColumn="0" w:noHBand="0" w:noVBand="1"/>
      </w:tblPr>
      <w:tblGrid>
        <w:gridCol w:w="2698"/>
        <w:gridCol w:w="2698"/>
        <w:gridCol w:w="2697"/>
        <w:gridCol w:w="2697"/>
      </w:tblGrid>
      <w:tr w:rsidR="004447C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Enterprise Strategy Portfolio</w:t>
            </w:r>
          </w:p>
        </w:tc>
      </w:tr>
      <w:tr w:rsidR="004447C6">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Родина продуктів SKU</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9RO-xxxx</w:t>
            </w:r>
          </w:p>
        </w:tc>
      </w:tr>
      <w:tr w:rsidR="004447C6">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Надання послуг</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Загалом до 400 годин роботи Команди надання Корпоративних і Цифрових консультаційних послуг Майкрософт</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 xml:space="preserve">Загалом до 800 годин роботи Команди надання Корпоративних і Цифрових консультаційних послуг Майкрософт </w:t>
            </w:r>
          </w:p>
        </w:tc>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Загалом до 1600 годин роботи Команди надання Корпоративних і Цифрових консультаційних послуг Майкрософт</w:t>
            </w:r>
          </w:p>
        </w:tc>
      </w:tr>
      <w:tr w:rsidR="004447C6">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План надання послуг</w:t>
            </w:r>
          </w:p>
        </w:tc>
        <w:tc>
          <w:tcPr>
            <w:tcW w:w="306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pPr>
          </w:p>
        </w:tc>
      </w:tr>
      <w:tr w:rsidR="004447C6">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Мережа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pPr>
          </w:p>
        </w:tc>
      </w:tr>
      <w:tr w:rsidR="004447C6">
        <w:tc>
          <w:tcPr>
            <w:tcW w:w="306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Бібліотека корпоративної стратегії</w:t>
            </w:r>
          </w:p>
        </w:tc>
        <w:tc>
          <w:tcPr>
            <w:tcW w:w="306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447C6" w:rsidRDefault="004447C6">
            <w:pPr>
              <w:pStyle w:val="ProductList-TableBody"/>
            </w:pPr>
          </w:p>
        </w:tc>
      </w:tr>
    </w:tbl>
    <w:p w:rsidR="004447C6" w:rsidRDefault="004447C6">
      <w:pPr>
        <w:pStyle w:val="ProductList-Body"/>
      </w:pPr>
    </w:p>
    <w:p w:rsidR="004447C6" w:rsidRDefault="00BB0DE7">
      <w:pPr>
        <w:pStyle w:val="ProductList-ClauseHeading"/>
        <w:outlineLvl w:val="2"/>
      </w:pPr>
      <w:r>
        <w:t>Модулі Цифрових консультаційних послуг</w:t>
      </w:r>
    </w:p>
    <w:p w:rsidR="004447C6" w:rsidRDefault="00BB0DE7">
      <w:pPr>
        <w:pStyle w:val="ProductList-Body"/>
      </w:pPr>
      <w:r>
        <w:t>Проект Цифрових консультаційних послуг включає один або кілька модулів Цифрових консультаційних послуг, як задокументовано в Плані надання послуг.</w:t>
      </w:r>
    </w:p>
    <w:p w:rsidR="004447C6" w:rsidRDefault="004447C6">
      <w:pPr>
        <w:pStyle w:val="ProductList-Body"/>
      </w:pPr>
    </w:p>
    <w:p w:rsidR="004447C6" w:rsidRDefault="00BB0DE7">
      <w:pPr>
        <w:pStyle w:val="ProductList-ClauseHeading"/>
        <w:outlineLvl w:val="2"/>
      </w:pPr>
      <w:r>
        <w:t>Послуги, що не входять в комплект</w:t>
      </w:r>
    </w:p>
    <w:p w:rsidR="004447C6" w:rsidRDefault="00BB0DE7">
      <w:pPr>
        <w:pStyle w:val="ProductList-Body"/>
      </w:pPr>
      <w:r>
        <w:t>Професійні послуги в рамках проекту Цифрових консультаційних послуг не включають вирішення проблем або підтримку з усунення неполадок, перегляд вихідного коду не від Майкрософт або консультації з технічних питань чи питань архітектури поза кінцевими результатами, описаними в Плані надання послуг. Стосовно будь-якого вихідного коду не від Майкрософт, Професійні послуги Майкрософт обмежуватимуться лише аналізом двійкових даних, таких як дамп процесу або трасування мережного монітора.</w:t>
      </w:r>
    </w:p>
    <w:p w:rsidR="004447C6" w:rsidRDefault="004447C6">
      <w:pPr>
        <w:pStyle w:val="ProductList-Body"/>
      </w:pPr>
    </w:p>
    <w:p w:rsidR="004447C6" w:rsidRDefault="00BB0DE7">
      <w:pPr>
        <w:pStyle w:val="ProductList-ClauseHeading"/>
        <w:outlineLvl w:val="2"/>
      </w:pPr>
      <w:r>
        <w:t>Обов’язки Клієнта</w:t>
      </w:r>
    </w:p>
    <w:p w:rsidR="004447C6" w:rsidRDefault="00BB0DE7">
      <w:pPr>
        <w:pStyle w:val="ProductList-Body"/>
      </w:pPr>
      <w:r>
        <w:t>Клієнт погоджується співпрацювати з Майкрософт у рамках проекту Цифрових консультаційних послуг,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й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rsidR="004447C6" w:rsidRDefault="00BB0DE7">
      <w:pPr>
        <w:pStyle w:val="ProductList-Offering1Heading"/>
        <w:outlineLvl w:val="1"/>
      </w:pPr>
      <w:bookmarkStart w:id="372" w:name="_Sec567"/>
      <w:r>
        <w:t>Пропозиції Sales Productivity Accelerator</w:t>
      </w:r>
      <w:bookmarkEnd w:id="372"/>
      <w:r>
        <w:fldChar w:fldCharType="begin"/>
      </w:r>
      <w:r>
        <w:instrText xml:space="preserve"> TC "</w:instrText>
      </w:r>
      <w:bookmarkStart w:id="373" w:name="_Toc457390308"/>
      <w:r>
        <w:instrText>Пропозиції Sales Productivity Accelerator</w:instrText>
      </w:r>
      <w:bookmarkEnd w:id="373"/>
      <w:r>
        <w:instrText>" \l 2</w:instrText>
      </w:r>
      <w:r>
        <w:fldChar w:fldCharType="end"/>
      </w:r>
    </w:p>
    <w:p w:rsidR="004447C6" w:rsidRDefault="00BB0DE7">
      <w:pPr>
        <w:pStyle w:val="ProductList-ClauseHeading"/>
        <w:outlineLvl w:val="2"/>
      </w:pPr>
      <w:r>
        <w:t>Огляд Sales Productivity Accelerator</w:t>
      </w:r>
    </w:p>
    <w:p w:rsidR="004447C6" w:rsidRDefault="00BB0DE7">
      <w:pPr>
        <w:pStyle w:val="ProductList-Body"/>
      </w:pPr>
      <w:r>
        <w:t>Sales Productivity Accelerator є послугою, яка надається Службами Microsoft протягом 4 (чотирьох) тижнів задля забезпечення фіксованого обсягу впровадження Microsoft Dynamics CRM Online.</w:t>
      </w:r>
    </w:p>
    <w:p w:rsidR="004447C6" w:rsidRDefault="004447C6">
      <w:pPr>
        <w:pStyle w:val="ProductList-Body"/>
      </w:pPr>
    </w:p>
    <w:p w:rsidR="004447C6" w:rsidRDefault="00BB0DE7">
      <w:pPr>
        <w:pStyle w:val="ProductList-Body"/>
      </w:pPr>
      <w:r>
        <w:t>Послуга Sales Productivity Accelerator включає такі кінцеві результати:</w:t>
      </w:r>
    </w:p>
    <w:p w:rsidR="004447C6" w:rsidRDefault="00BB0DE7" w:rsidP="00BB0DE7">
      <w:pPr>
        <w:pStyle w:val="ProductList-Bullet"/>
        <w:numPr>
          <w:ilvl w:val="0"/>
          <w:numId w:val="51"/>
        </w:numPr>
      </w:pPr>
      <w:r>
        <w:rPr>
          <w:b/>
          <w:color w:val="00188F"/>
        </w:rPr>
        <w:t>План надання послуг</w:t>
      </w:r>
      <w:r>
        <w:t>: створюється Консультантом Майкрософт задля досягнення ділових цілей клієнта.</w:t>
      </w:r>
    </w:p>
    <w:p w:rsidR="004447C6" w:rsidRDefault="00BB0DE7" w:rsidP="00BB0DE7">
      <w:pPr>
        <w:pStyle w:val="ProductList-Bullet"/>
        <w:numPr>
          <w:ilvl w:val="0"/>
          <w:numId w:val="51"/>
        </w:numPr>
      </w:pPr>
      <w:r>
        <w:rPr>
          <w:b/>
          <w:color w:val="00188F"/>
        </w:rPr>
        <w:t>Семінари</w:t>
      </w:r>
      <w:r>
        <w:t>: присвятить до 16 (шістнадцяти) годин в цілому для семінарів:</w:t>
      </w:r>
    </w:p>
    <w:p w:rsidR="004447C6" w:rsidRDefault="00BB0DE7" w:rsidP="00BB0DE7">
      <w:pPr>
        <w:pStyle w:val="ProductList-Bullet"/>
        <w:numPr>
          <w:ilvl w:val="1"/>
          <w:numId w:val="51"/>
        </w:numPr>
      </w:pPr>
      <w:r>
        <w:t>до двох (2) семінарів з питань відкриття можливостей для дослідження та визначення випадків ключового використання та ділових вимог, як визначено Клієнтом, для використання в конфігурації;</w:t>
      </w:r>
    </w:p>
    <w:p w:rsidR="004447C6" w:rsidRDefault="00BB0DE7" w:rsidP="00BB0DE7">
      <w:pPr>
        <w:pStyle w:val="ProductList-Bullet"/>
        <w:numPr>
          <w:ilvl w:val="1"/>
          <w:numId w:val="51"/>
        </w:numPr>
      </w:pPr>
      <w:r>
        <w:t>до 4 (чотирьох) семінарів з питань проектної експертизи на етапі Збірки.</w:t>
      </w:r>
    </w:p>
    <w:p w:rsidR="004447C6" w:rsidRDefault="00BB0DE7" w:rsidP="00BB0DE7">
      <w:pPr>
        <w:pStyle w:val="ProductList-Bullet"/>
        <w:numPr>
          <w:ilvl w:val="0"/>
          <w:numId w:val="51"/>
        </w:numPr>
      </w:pPr>
      <w:r>
        <w:rPr>
          <w:b/>
          <w:color w:val="00188F"/>
        </w:rPr>
        <w:t>Звітування</w:t>
      </w:r>
      <w:r>
        <w:t>. Одна (1) власна приладна дошка Microsoft Dynamics CRM Online з максимум 4 (чотирма) власними компонентами та 2 (двома) звітами Excel Power View Report з використанням служби Power BI Pro5, настроєної для максимум 2 (двох). Звіти відображають до 2 (двох) інтерактивних діаграм на одну особу з даними, отриманими з Microsoft Dynamics CRM Online.</w:t>
      </w:r>
    </w:p>
    <w:p w:rsidR="004447C6" w:rsidRDefault="00BB0DE7" w:rsidP="00BB0DE7">
      <w:pPr>
        <w:pStyle w:val="ProductList-Bullet"/>
        <w:numPr>
          <w:ilvl w:val="0"/>
          <w:numId w:val="51"/>
        </w:numPr>
      </w:pPr>
      <w:r>
        <w:rPr>
          <w:b/>
          <w:color w:val="00188F"/>
        </w:rPr>
        <w:t>Конфігурація</w:t>
      </w:r>
      <w:r>
        <w:t>: Microsoft Dynamics CRM Online буде настроєно для підтримки максимум до 10 (десяти) користувачів. Протягом цього періоду Майкрософт присвятить до 64 (шестдесяти чотирьох) годин для настроювання процесів покрокового навчання, трьох ролей безпеки, використання трьома особами ролей безпеки нового рівня, а також інтеграції SharePoint і Yammer з Microsoft Dynamics CRM Online.</w:t>
      </w:r>
    </w:p>
    <w:p w:rsidR="004447C6" w:rsidRDefault="00BB0DE7" w:rsidP="00BB0DE7">
      <w:pPr>
        <w:pStyle w:val="ProductList-Bullet"/>
        <w:numPr>
          <w:ilvl w:val="0"/>
          <w:numId w:val="51"/>
        </w:numPr>
      </w:pPr>
      <w:r>
        <w:rPr>
          <w:b/>
          <w:color w:val="00188F"/>
        </w:rPr>
        <w:t>Тестування</w:t>
      </w:r>
      <w:r>
        <w:t>: присвятить до 26 (двадцяти шести) годин для проведення максимум 2 (двох) тестів (наприклад, Тесту системи та UAT)</w:t>
      </w:r>
    </w:p>
    <w:p w:rsidR="004447C6" w:rsidRDefault="00BB0DE7" w:rsidP="00BB0DE7">
      <w:pPr>
        <w:pStyle w:val="ProductList-Bullet"/>
        <w:numPr>
          <w:ilvl w:val="0"/>
          <w:numId w:val="51"/>
        </w:numPr>
      </w:pPr>
      <w:r>
        <w:rPr>
          <w:b/>
          <w:color w:val="00188F"/>
        </w:rPr>
        <w:t>Навчання та передавання знань</w:t>
      </w:r>
      <w:r>
        <w:t>: проведення 1 (одного) присвяченого продуктам тренінгу для користувачів Клієнта загальною тривалістю до 4 (чотирьох) годин.</w:t>
      </w:r>
    </w:p>
    <w:p w:rsidR="004447C6" w:rsidRDefault="00BB0DE7" w:rsidP="00BB0DE7">
      <w:pPr>
        <w:pStyle w:val="ProductList-Bullet"/>
        <w:numPr>
          <w:ilvl w:val="0"/>
          <w:numId w:val="51"/>
        </w:numPr>
      </w:pPr>
      <w:r>
        <w:rPr>
          <w:b/>
          <w:color w:val="00188F"/>
        </w:rPr>
        <w:t>Підтримка розгортання</w:t>
      </w:r>
      <w:r>
        <w:t>: надасть до 40 (сорока) годин розгортання та підтримки початку функціонування (тиждень 4) з урахуванням заздалегідь визначеного обсягу та вимог проекту.</w:t>
      </w:r>
    </w:p>
    <w:p w:rsidR="004447C6" w:rsidRDefault="004447C6">
      <w:pPr>
        <w:pStyle w:val="ProductList-Body"/>
      </w:pPr>
    </w:p>
    <w:p w:rsidR="004447C6" w:rsidRDefault="00BB0DE7">
      <w:pPr>
        <w:pStyle w:val="ProductList-ClauseHeading"/>
        <w:outlineLvl w:val="2"/>
      </w:pPr>
      <w:r>
        <w:t>Обов’язки Клієнта</w:t>
      </w:r>
    </w:p>
    <w:p w:rsidR="004447C6" w:rsidRDefault="00BB0DE7">
      <w:pPr>
        <w:pStyle w:val="ProductList-Body"/>
      </w:pPr>
      <w:r>
        <w:t>Клієнт погоджується співпрацювати з Майкрософт у рамках послуги Sales Productivity Accelerator,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rsidR="004447C6" w:rsidRDefault="004447C6">
      <w:pPr>
        <w:pStyle w:val="ProductList-Body"/>
        <w:jc w:val="right"/>
      </w:pPr>
    </w:p>
    <w:tbl>
      <w:tblPr>
        <w:tblStyle w:val="PURTable"/>
        <w:tblW w:w="0" w:type="dxa"/>
        <w:tblLook w:val="04A0" w:firstRow="1" w:lastRow="0" w:firstColumn="1" w:lastColumn="0" w:noHBand="0" w:noVBand="1"/>
      </w:tblPr>
      <w:tblGrid>
        <w:gridCol w:w="1080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Body"/>
      </w:pPr>
    </w:p>
    <w:p w:rsidR="004447C6" w:rsidRDefault="00BB0DE7">
      <w:pPr>
        <w:pStyle w:val="ProductList-SectionHeading"/>
        <w:pageBreakBefore/>
        <w:outlineLvl w:val="0"/>
      </w:pPr>
      <w:bookmarkStart w:id="374" w:name="_Sec563"/>
      <w:bookmarkEnd w:id="366"/>
      <w:r>
        <w:t>Додаток D – Додаткові умови Угоди за програмою</w:t>
      </w:r>
      <w:r>
        <w:fldChar w:fldCharType="begin"/>
      </w:r>
      <w:r>
        <w:instrText xml:space="preserve"> TC "</w:instrText>
      </w:r>
      <w:bookmarkStart w:id="375" w:name="_Toc457390309"/>
      <w:r>
        <w:instrText>Додаток D – Додаткові умови Угоди за програмою</w:instrText>
      </w:r>
      <w:bookmarkEnd w:id="375"/>
      <w:r>
        <w:instrText>" \l 1</w:instrText>
      </w:r>
      <w:r>
        <w:fldChar w:fldCharType="end"/>
      </w:r>
    </w:p>
    <w:p w:rsidR="004447C6" w:rsidRDefault="00BB0DE7">
      <w:pPr>
        <w:pStyle w:val="ProductList-Body"/>
      </w:pPr>
      <w:r>
        <w:t>Наведені нижче умови та положення застосовуються до угоди корпоративного ліцензування «Volume Licensing» Клієнта, як зазначено.</w:t>
      </w:r>
    </w:p>
    <w:p w:rsidR="004447C6" w:rsidRDefault="00BB0DE7">
      <w:pPr>
        <w:pStyle w:val="ProductList-Offering1Heading"/>
        <w:outlineLvl w:val="1"/>
      </w:pPr>
      <w:bookmarkStart w:id="376" w:name="_Sec568"/>
      <w:r>
        <w:t>Додаткові умови для Програми «Select Plus»</w:t>
      </w:r>
      <w:bookmarkEnd w:id="376"/>
      <w:r>
        <w:fldChar w:fldCharType="begin"/>
      </w:r>
      <w:r>
        <w:instrText xml:space="preserve"> TC "</w:instrText>
      </w:r>
      <w:bookmarkStart w:id="377" w:name="_Toc457390310"/>
      <w:r>
        <w:instrText>Додаткові умови для Програми</w:instrText>
      </w:r>
      <w:bookmarkEnd w:id="377"/>
      <w:r>
        <w:instrText xml:space="preserve"> «Select Plus»" \l 2</w:instrText>
      </w:r>
      <w:r>
        <w:fldChar w:fldCharType="end"/>
      </w:r>
    </w:p>
    <w:p w:rsidR="004447C6" w:rsidRDefault="00BB0DE7">
      <w:pPr>
        <w:pStyle w:val="ProductList-Body"/>
      </w:pPr>
      <w:r>
        <w:t>Програма вимагає мінімальної кількості замовлення 500 балів на групу протягом першого року. Вимогу щодо кількості замовлення може бути скасовано, якщо надано Кваліфікований контракт.</w:t>
      </w:r>
    </w:p>
    <w:p w:rsidR="004447C6" w:rsidRDefault="004447C6">
      <w:pPr>
        <w:pStyle w:val="ProductList-Body"/>
      </w:pPr>
    </w:p>
    <w:p w:rsidR="004447C6" w:rsidRDefault="00BB0DE7">
      <w:pPr>
        <w:pStyle w:val="ProductList-ClauseHeading"/>
        <w:outlineLvl w:val="2"/>
      </w:pPr>
      <w:r>
        <w:t>Цінові рівні за програмою «Select Plus»</w:t>
      </w:r>
    </w:p>
    <w:p w:rsidR="004447C6" w:rsidRDefault="00BB0DE7">
      <w:pPr>
        <w:pStyle w:val="ProductList-Body"/>
      </w:pPr>
      <w:r>
        <w:t>Ціни для Клієнта ґрунтуються на угоді між Клієнтом і його Торгівельним партнером. Однак Майкрософт надає торгівельному партнеру наступні критерії щодо цін і балів, які допоможуть торгівельному партнеру визначати ціни для кінцевого клієнта:</w:t>
      </w:r>
    </w:p>
    <w:tbl>
      <w:tblPr>
        <w:tblStyle w:val="PURTable"/>
        <w:tblW w:w="0" w:type="dxa"/>
        <w:tblLook w:val="04A0" w:firstRow="1" w:lastRow="0" w:firstColumn="1" w:lastColumn="0" w:noHBand="0" w:noVBand="1"/>
      </w:tblPr>
      <w:tblGrid>
        <w:gridCol w:w="5401"/>
        <w:gridCol w:w="5389"/>
      </w:tblGrid>
      <w:tr w:rsidR="004447C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Ціновий рівень за програмою «Select Plus» – Для комерційних клієнтів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447C6" w:rsidRDefault="00BB0DE7">
            <w:pPr>
              <w:pStyle w:val="ProductList-TableBody"/>
            </w:pPr>
            <w:r>
              <w:rPr>
                <w:color w:val="FFFFFF"/>
              </w:rPr>
              <w:t>Мінімальна річна кількість балів для групи</w:t>
            </w: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500</w:t>
            </w: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4,000</w:t>
            </w: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10,000</w:t>
            </w:r>
          </w:p>
        </w:tc>
      </w:tr>
      <w:tr w:rsidR="004447C6">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4447C6" w:rsidRDefault="00BB0DE7">
            <w:pPr>
              <w:pStyle w:val="ProductList-TableBody"/>
            </w:pPr>
            <w:r>
              <w:t>25,000</w:t>
            </w:r>
          </w:p>
        </w:tc>
      </w:tr>
    </w:tbl>
    <w:p w:rsidR="004447C6" w:rsidRDefault="00BB0DE7">
      <w:pPr>
        <w:pStyle w:val="ProductList-Offering1Heading"/>
        <w:outlineLvl w:val="1"/>
      </w:pPr>
      <w:bookmarkStart w:id="378" w:name="_Sec569"/>
      <w:r>
        <w:t>Визначення керування для кваліфікованих пристроїв</w:t>
      </w:r>
      <w:bookmarkEnd w:id="378"/>
      <w:r>
        <w:fldChar w:fldCharType="begin"/>
      </w:r>
      <w:r>
        <w:instrText xml:space="preserve"> TC "</w:instrText>
      </w:r>
      <w:bookmarkStart w:id="379" w:name="_Toc457390311"/>
      <w:r>
        <w:instrText>Визначення керування для кваліфікованих пристроїв</w:instrText>
      </w:r>
      <w:bookmarkEnd w:id="379"/>
      <w:r>
        <w:instrText>" \l 2</w:instrText>
      </w:r>
      <w:r>
        <w:fldChar w:fldCharType="end"/>
      </w:r>
    </w:p>
    <w:p w:rsidR="004447C6" w:rsidRDefault="00BB0DE7">
      <w:pPr>
        <w:pStyle w:val="ProductList-Body"/>
      </w:pPr>
      <w:r>
        <w:t xml:space="preserve">Якщо в угоді корпоративного ліцензування «Volume Licensing» Клієнта є посилання на Умови для продуктів, Список продуктів або Права на використання продуктів щодо визначення керованих Кваліфікованих пристроїв, застосовуються такі умови. Клієнт «керує» будь-яким пристроєм, на якому він безпосередньо або опосередковано контролює одне операційне середовище або більше. Наприклад, Клієнт, керує будь-яким пристроєм: </w:t>
      </w:r>
    </w:p>
    <w:p w:rsidR="004447C6" w:rsidRDefault="00BB0DE7" w:rsidP="00BB0DE7">
      <w:pPr>
        <w:pStyle w:val="ProductList-Bullet"/>
        <w:numPr>
          <w:ilvl w:val="0"/>
          <w:numId w:val="52"/>
        </w:numPr>
      </w:pPr>
      <w:r>
        <w:t>який він дозволяє приєднати до свого домену, або</w:t>
      </w:r>
    </w:p>
    <w:p w:rsidR="004447C6" w:rsidRDefault="00BB0DE7" w:rsidP="00BB0DE7">
      <w:pPr>
        <w:pStyle w:val="ProductList-Bullet"/>
        <w:numPr>
          <w:ilvl w:val="0"/>
          <w:numId w:val="52"/>
        </w:numPr>
      </w:pPr>
      <w:r>
        <w:t>який він автентифікує як вимогу для використання програм у своєму приміщенні, або</w:t>
      </w:r>
    </w:p>
    <w:p w:rsidR="004447C6" w:rsidRDefault="00BB0DE7" w:rsidP="00BB0DE7">
      <w:pPr>
        <w:pStyle w:val="ProductList-Bullet"/>
        <w:numPr>
          <w:ilvl w:val="0"/>
          <w:numId w:val="52"/>
        </w:numPr>
      </w:pPr>
      <w:r>
        <w:t>на якому він інсталює агенти (наприклад, антивірусні агенти, агенти з боротьби зі шкідливим програмним забезпеченням або інші агенти, що є обов’язковими відповідно до політики Клієнта), або</w:t>
      </w:r>
    </w:p>
    <w:p w:rsidR="004447C6" w:rsidRDefault="00BB0DE7" w:rsidP="00BB0DE7">
      <w:pPr>
        <w:pStyle w:val="ProductList-Bullet"/>
        <w:numPr>
          <w:ilvl w:val="0"/>
          <w:numId w:val="52"/>
        </w:numPr>
      </w:pPr>
      <w:r>
        <w:t>щодо якого він безпосередньо або опосередковано застосовує та виконує політику групи, або</w:t>
      </w:r>
    </w:p>
    <w:p w:rsidR="004447C6" w:rsidRDefault="00BB0DE7" w:rsidP="00BB0DE7">
      <w:pPr>
        <w:pStyle w:val="ProductList-Bullet"/>
        <w:numPr>
          <w:ilvl w:val="0"/>
          <w:numId w:val="52"/>
        </w:numPr>
      </w:pPr>
      <w:r>
        <w:t>на якому він запитує або одержує дані, налаштовує або віддає команди апаратному або програмному забезпеченню, яке безпосередньо або опосередковано пов’язано з операційним середовищем, або</w:t>
      </w:r>
    </w:p>
    <w:p w:rsidR="004447C6" w:rsidRDefault="00BB0DE7" w:rsidP="00BB0DE7">
      <w:pPr>
        <w:pStyle w:val="ProductList-Bullet"/>
        <w:numPr>
          <w:ilvl w:val="0"/>
          <w:numId w:val="52"/>
        </w:numPr>
      </w:pPr>
      <w:r>
        <w:t>якому він надає доступ до інфраструктури віртуального робочого стола поза межами Підтримки програмного забезпечення Windows, Microsoft Intune (Пристрою) або надає Права на віддалене використання Windows Virtual Desktop Access.</w:t>
      </w:r>
    </w:p>
    <w:p w:rsidR="004447C6" w:rsidRDefault="004447C6">
      <w:pPr>
        <w:pStyle w:val="ProductList-Body"/>
      </w:pPr>
    </w:p>
    <w:p w:rsidR="004447C6" w:rsidRDefault="00BB0DE7">
      <w:pPr>
        <w:pStyle w:val="ProductList-Body"/>
      </w:pPr>
      <w:r>
        <w:t>Пристрій, який одержує доступ до VDI лише згідно з Правами на віддалене використання або використовує Windows To Go на Кваліфікованому пристрої третьої сторони виключно поза межами приміщення Клієнта та не керується для інших цілей, описаних у цьому документі, не вважається «керованим» для цілей цього визначення.</w:t>
      </w:r>
    </w:p>
    <w:p w:rsidR="004447C6" w:rsidRDefault="00BB0DE7">
      <w:pPr>
        <w:pStyle w:val="ProductList-Offering1Heading"/>
        <w:outlineLvl w:val="1"/>
      </w:pPr>
      <w:bookmarkStart w:id="380" w:name="_Sec570"/>
      <w:r>
        <w:t>Онлайнові служби за програмами «Open»</w:t>
      </w:r>
      <w:bookmarkEnd w:id="380"/>
      <w:r>
        <w:fldChar w:fldCharType="begin"/>
      </w:r>
      <w:r>
        <w:instrText xml:space="preserve"> TC "</w:instrText>
      </w:r>
      <w:bookmarkStart w:id="381" w:name="_Toc457390312"/>
      <w:r>
        <w:instrText>Онлайнові служби за програмами</w:instrText>
      </w:r>
      <w:bookmarkEnd w:id="381"/>
      <w:r>
        <w:instrText xml:space="preserve"> «Open»" \l 2</w:instrText>
      </w:r>
      <w:r>
        <w:fldChar w:fldCharType="end"/>
      </w:r>
    </w:p>
    <w:p w:rsidR="004447C6" w:rsidRDefault="00BB0DE7">
      <w:pPr>
        <w:pStyle w:val="ProductList-Body"/>
      </w:pPr>
      <w:r>
        <w:t>За програмами «Open License», «Open Value» та «Open Value Subscription» період передплати на Онлайнові служби починається в момент активації ключа продукту, а не в момент замовлення. Після активації ключа продукту Майкрософт не приймає запити щодо повернення, подані партнерами Майкрософт.</w:t>
      </w:r>
    </w:p>
    <w:p w:rsidR="004447C6" w:rsidRDefault="004447C6">
      <w:pPr>
        <w:pStyle w:val="ProductList-Body"/>
      </w:pPr>
    </w:p>
    <w:p w:rsidR="004447C6" w:rsidRDefault="00BB0DE7">
      <w:pPr>
        <w:pStyle w:val="ProductList-Body"/>
      </w:pPr>
      <w:r>
        <w:t>Клієнт відповідає критеріям для програми «Open Value», якщо придбає мінімум 5 ліцензій. Ліцензії на передплату користувача на Онлайнові служби можуть зараховуватися в рахунок мінімальної кількості 5 ліцензій. Однак лише сама кількість 5 ліцензій на передплату користувача не відповідає мінімальній вимозі Програми «Open Value» для всієї організації та Програми «Open Value Subscription». Для Програми «Open Value» для всієї організації та Програми «Open Value Subscription» початкове замовлення має включати мінімум 5 Ліцензій для платформи настільного комп’ютера або компонентів настільного комп’ютера на додаток до будь-яких ліцензій на передплату користувача.</w:t>
      </w:r>
    </w:p>
    <w:p w:rsidR="004447C6" w:rsidRDefault="00BB0DE7">
      <w:pPr>
        <w:pStyle w:val="ProductList-Offering1Heading"/>
        <w:outlineLvl w:val="1"/>
      </w:pPr>
      <w:bookmarkStart w:id="382" w:name="_Sec571"/>
      <w:r>
        <w:t>Додаткові умови для професійних послуг – Успадковані угоди</w:t>
      </w:r>
      <w:bookmarkEnd w:id="382"/>
      <w:r>
        <w:fldChar w:fldCharType="begin"/>
      </w:r>
      <w:r>
        <w:instrText xml:space="preserve"> TC "</w:instrText>
      </w:r>
      <w:bookmarkStart w:id="383" w:name="_Toc457390313"/>
      <w:r>
        <w:instrText>Додаткові умови для професійних послуг – Успадковані угоди</w:instrText>
      </w:r>
      <w:bookmarkEnd w:id="383"/>
      <w:r>
        <w:instrText>" \l 2</w:instrText>
      </w:r>
      <w:r>
        <w:fldChar w:fldCharType="end"/>
      </w:r>
    </w:p>
    <w:p w:rsidR="004447C6" w:rsidRDefault="00BB0DE7">
      <w:pPr>
        <w:pStyle w:val="ProductList-Body"/>
      </w:pPr>
      <w:r>
        <w:t>Право Клієнта на використання будь-яких консультаційних послуг і послуг з підтримки, що надаються Майкрософт («Професійні послуги»), придбаних згідно з Умовами для продуктів, регулюється (1) угодою корпоративного ліцензування «Volume Licensing» клієнта та (2) будь-якою угодою про використання служб Майкрософт головного рівня, яку він може мати на момент придбання. У разі суперечності переважну силу має найновіша угода про використання Професійних послуг. Якщо основна угода корпоративного ліцензування «Volume Licensing» Клієнта – версія Угоди «Microsoft Business Agreement», датована до вересня 2007 р., або з іншої причини не включає умови використання Професійних послуг і Клієнт не підписав будь-яку іншу Угоду про використання служб Майкрософт головного рівня, до будь-яких Професійних послуг, які придбав і використовує Клієнт, застосовуються такі додаткові умови.</w:t>
      </w:r>
    </w:p>
    <w:p w:rsidR="004447C6" w:rsidRDefault="004447C6">
      <w:pPr>
        <w:pStyle w:val="ProductList-Body"/>
      </w:pPr>
    </w:p>
    <w:p w:rsidR="004447C6" w:rsidRDefault="00BB0DE7">
      <w:pPr>
        <w:pStyle w:val="ProductList-ClauseHeading"/>
        <w:outlineLvl w:val="2"/>
      </w:pPr>
      <w:r>
        <w:t>Використання, право власності та ліцензійні права</w:t>
      </w:r>
    </w:p>
    <w:p w:rsidR="004447C6" w:rsidRDefault="00BB0DE7">
      <w:pPr>
        <w:pStyle w:val="ProductList-SubClauseHeading"/>
        <w:outlineLvl w:val="3"/>
      </w:pPr>
      <w:r>
        <w:t>Виправлення</w:t>
      </w:r>
    </w:p>
    <w:p w:rsidR="004447C6" w:rsidRDefault="00BB0DE7">
      <w:pPr>
        <w:pStyle w:val="ProductList-BodyIndented"/>
      </w:pPr>
      <w:r>
        <w:t>Якщо Майкрософт надає Виправлення, модифікації, вдосконалення Продукту або їхні похідні, що випускаються для широкого кола користувачів (наприклад, пакети оновлень для Продукту) або для вирішення конкретної проблеми для Клієнта (колективно – «Виправлення»), такі Виправлення ліцензуються за тими самими умовами, що й Продукт, якого вони стосуються. Якщо Виправлення не надається для конкретного продукту, застосовуються будь-які умови використання, які Майкрософт надає разом із Виправленнями.</w:t>
      </w:r>
    </w:p>
    <w:p w:rsidR="004447C6" w:rsidRDefault="004447C6">
      <w:pPr>
        <w:pStyle w:val="ProductList-BodyIndented"/>
      </w:pPr>
    </w:p>
    <w:p w:rsidR="004447C6" w:rsidRDefault="00BB0DE7">
      <w:pPr>
        <w:pStyle w:val="ProductList-SubClauseHeading"/>
        <w:outlineLvl w:val="3"/>
      </w:pPr>
      <w:r>
        <w:t>Результати попередньої роботи</w:t>
      </w:r>
    </w:p>
    <w:p w:rsidR="004447C6" w:rsidRDefault="00BB0DE7">
      <w:pPr>
        <w:pStyle w:val="ProductList-BodyIndented"/>
      </w:pPr>
      <w:r>
        <w:t>Усі права на будь-який комп’ютерний код або письмові матеріали, розроблені або іншим чином отримані незалежно від Професійних послуг, що надаються Клієнту («Результати попередньої роботи»), залишаються виключною власністю сторони, яка їх надає.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w:t>
      </w:r>
    </w:p>
    <w:p w:rsidR="004447C6" w:rsidRDefault="00BB0DE7">
      <w:pPr>
        <w:pStyle w:val="ProductList-BodyIndented"/>
      </w:pPr>
      <w:r>
        <w:t>Якщо інше не погоджено сторонами у письмовій формі, після повної оплати Майкрософт надає Клієнтові невиключну, постійну, повністю оплачену ліцензію на використання, відтворення та модифікацію (якщо застосовується) Результатів попередньої роботи Майкрософт, наданих як частина Сервісних матеріалів виключно у формі, поставленій Клієнту, і виключно для внутрішньої господарської діяльності Клієнта. Ліцензія на Результати попередньої роботи Майкрософт залежить від дотримання Клієнтом умов угоди корпоративного ліцензування Клієнта.</w:t>
      </w:r>
    </w:p>
    <w:p w:rsidR="004447C6" w:rsidRDefault="004447C6">
      <w:pPr>
        <w:pStyle w:val="ProductList-BodyIndented"/>
      </w:pPr>
    </w:p>
    <w:p w:rsidR="004447C6" w:rsidRDefault="00BB0DE7">
      <w:pPr>
        <w:pStyle w:val="ProductList-SubClauseHeading"/>
        <w:outlineLvl w:val="3"/>
      </w:pPr>
      <w:r>
        <w:t>Кінцеві результати послуг</w:t>
      </w:r>
    </w:p>
    <w:p w:rsidR="004447C6" w:rsidRDefault="00BB0DE7">
      <w:pPr>
        <w:pStyle w:val="ProductList-BodyIndented"/>
      </w:pPr>
      <w:r>
        <w:t xml:space="preserve">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вважаються Кінцевими результатами послуг. Після повної оплати Професійних послуг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внутрішніх ділових цілей Клієнта з урахуванням умов і положень, які регулюють Професійні послуги, а також угоди корпоративного ліцензування «Volume Licensing» Клієнта. </w:t>
      </w:r>
    </w:p>
    <w:p w:rsidR="004447C6" w:rsidRDefault="004447C6">
      <w:pPr>
        <w:pStyle w:val="ProductList-BodyIndented"/>
      </w:pPr>
    </w:p>
    <w:p w:rsidR="004447C6" w:rsidRDefault="00BB0DE7">
      <w:pPr>
        <w:pStyle w:val="ProductList-SubClauseHeading"/>
        <w:outlineLvl w:val="3"/>
      </w:pPr>
      <w:r>
        <w:t>Використання технічної інформації, отриманої під час надання Професійних послуг</w:t>
      </w:r>
    </w:p>
    <w:p w:rsidR="004447C6" w:rsidRDefault="00BB0DE7">
      <w:pPr>
        <w:pStyle w:val="ProductList-BodyIndented"/>
      </w:pPr>
      <w:r>
        <w:t xml:space="preserve">Майкрософт може використовувати будь-яку технічну інформацію, отриману під час надання Професійних послуг, для вирішення проблем, пошуку та усунення несправностей, розширення функціональності продукту, у Виправленнях і задля наповнення бази знань Майкрософт. Майкрософт погоджується не ідентифікувати Клієнта й не розкривати будь-яку Конфіденційну інформацію Клієнта в межах такого використання. </w:t>
      </w:r>
    </w:p>
    <w:p w:rsidR="004447C6" w:rsidRDefault="004447C6">
      <w:pPr>
        <w:pStyle w:val="ProductList-BodyIndented"/>
      </w:pPr>
    </w:p>
    <w:p w:rsidR="004447C6" w:rsidRDefault="00BB0DE7">
      <w:pPr>
        <w:pStyle w:val="ProductList-SubClauseHeading"/>
        <w:outlineLvl w:val="3"/>
      </w:pPr>
      <w:r>
        <w:t>Обмеження щодо Ліцензії на відкритий код</w:t>
      </w:r>
    </w:p>
    <w:p w:rsidR="004447C6" w:rsidRDefault="00BB0DE7">
      <w:pPr>
        <w:pStyle w:val="ProductList-BodyIndented"/>
      </w:pPr>
      <w:r>
        <w:t>Клієнту заборонено інсталювати або використовувати програмне забезпечення чи технологію не від Майкрософт будь-яким способом, який би поширював на інтелектуальну власність Майкрософт зобов’язання, не включені явно до цих умов використання Професійних послуг або угоди корпоративного ліцензування «Volume Licensing» Клієнта.</w:t>
      </w:r>
    </w:p>
    <w:p w:rsidR="004447C6" w:rsidRDefault="004447C6">
      <w:pPr>
        <w:pStyle w:val="ProductList-BodyIndented"/>
      </w:pPr>
    </w:p>
    <w:p w:rsidR="004447C6" w:rsidRDefault="00BB0DE7">
      <w:pPr>
        <w:pStyle w:val="ProductList-SubClauseHeading"/>
        <w:outlineLvl w:val="3"/>
      </w:pPr>
      <w:r>
        <w:t>Права Афілійованих осіб</w:t>
      </w:r>
    </w:p>
    <w:p w:rsidR="004447C6" w:rsidRDefault="00BB0DE7">
      <w:pPr>
        <w:pStyle w:val="ProductList-BodyIndented"/>
      </w:pPr>
      <w:r>
        <w:t>Клієнт може надавати субліцензію на права на використання Кінцевих результатів послуг своїм Афілійованим особам, але Афілійовані особи Клієнта не можуть надавати субліцензію на ці права. Клієнт несе відповідальність за забезпечення дотримання його Афілійованими особами цих умов використання Професійних послуг і угоди корпоративного ліцензування «Volume Licensing» Клієнта.</w:t>
      </w:r>
    </w:p>
    <w:p w:rsidR="004447C6" w:rsidRDefault="004447C6">
      <w:pPr>
        <w:pStyle w:val="ProductList-BodyIndented"/>
      </w:pPr>
    </w:p>
    <w:p w:rsidR="004447C6" w:rsidRDefault="00BB0DE7">
      <w:pPr>
        <w:pStyle w:val="ProductList-ClauseHeading"/>
        <w:outlineLvl w:val="2"/>
      </w:pPr>
      <w:r>
        <w:t>Гарантії та обмеження відповідальності</w:t>
      </w:r>
    </w:p>
    <w:p w:rsidR="004447C6" w:rsidRDefault="00BB0DE7">
      <w:pPr>
        <w:pStyle w:val="ProductList-SubClauseHeading"/>
        <w:outlineLvl w:val="3"/>
      </w:pPr>
      <w:r>
        <w:t>Гарантія на Професійні послуги</w:t>
      </w:r>
    </w:p>
    <w:p w:rsidR="004447C6" w:rsidRDefault="00BB0DE7">
      <w:pPr>
        <w:pStyle w:val="ProductList-BodyIndented"/>
      </w:pPr>
      <w:r>
        <w:t xml:space="preserve">Майкрософт гарантує, що надаватиме Професійні послуги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Професійних послуг, у межах єдиного засобу правового захисту за порушення гарантії Майкрософт повторно надасть Професійні послуги або поверне суму, сплачену за них Клієнтом. </w:t>
      </w:r>
      <w:r>
        <w:rPr>
          <w:b/>
        </w:rPr>
        <w:t>За винятком обмеженої гарантії, зазначеної вище, Майкрософт не надає жодних інших гарантій або умов і відмовляється від будь-яких прямих, непрямих або статутних гарантій, зокрема від гарантій якості, наявності права власності або не порушення прав інтелектуальної власності, товарної придатності та придатності для певної мети.</w:t>
      </w:r>
    </w:p>
    <w:p w:rsidR="004447C6" w:rsidRDefault="004447C6">
      <w:pPr>
        <w:pStyle w:val="ProductList-BodyIndented"/>
      </w:pPr>
    </w:p>
    <w:p w:rsidR="004447C6" w:rsidRDefault="00BB0DE7">
      <w:pPr>
        <w:pStyle w:val="ProductList-SubClauseHeading"/>
        <w:outlineLvl w:val="3"/>
      </w:pPr>
      <w:r>
        <w:t>Обмеження відповідальності</w:t>
      </w:r>
    </w:p>
    <w:p w:rsidR="004447C6" w:rsidRDefault="00BB0DE7">
      <w:pPr>
        <w:pStyle w:val="ProductList-BodyIndented"/>
      </w:pPr>
      <w:r>
        <w:t xml:space="preserve">Відповідальність Майкрософт за прямі збитки обмежується сумами, які Клієнт повинен був сплатити за Професійні послуги. Для послуг, наданих безкоштовно, або коду, який Клієнт уповноважений передавати третім сторонам без окремої плати Майкрософт, загальна відповідальність Майкрософт обмежується прямими збитками в розмірі до 5000 доларів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Жодні обмеження або звільнення від відповідальності не застосовуються до відповідальності, що виникає через порушення будь-якою зі сторін (1) зобов’язань щодо конфіденційності або (2) прав інтелектуальної власності іншої сторони.</w:t>
      </w:r>
    </w:p>
    <w:p w:rsidR="004447C6" w:rsidRDefault="004447C6">
      <w:pPr>
        <w:pStyle w:val="ProductList-BodyIndented"/>
        <w:jc w:val="right"/>
      </w:pPr>
    </w:p>
    <w:tbl>
      <w:tblPr>
        <w:tblStyle w:val="PURTable0"/>
        <w:tblW w:w="0" w:type="dxa"/>
        <w:tblLook w:val="04A0" w:firstRow="1" w:lastRow="0" w:firstColumn="1" w:lastColumn="0" w:noHBand="0" w:noVBand="1"/>
      </w:tblPr>
      <w:tblGrid>
        <w:gridCol w:w="1044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BodyIndented"/>
      </w:pPr>
    </w:p>
    <w:p w:rsidR="004447C6" w:rsidRDefault="00BB0DE7">
      <w:pPr>
        <w:pStyle w:val="ProductList-SectionHeading"/>
        <w:pageBreakBefore/>
        <w:outlineLvl w:val="0"/>
      </w:pPr>
      <w:bookmarkStart w:id="384" w:name="_Sec572"/>
      <w:bookmarkEnd w:id="374"/>
      <w:r>
        <w:t>Додаток E – Акції</w:t>
      </w:r>
      <w:r>
        <w:fldChar w:fldCharType="begin"/>
      </w:r>
      <w:r>
        <w:instrText xml:space="preserve"> TC "</w:instrText>
      </w:r>
      <w:bookmarkStart w:id="385" w:name="_Toc457390314"/>
      <w:r>
        <w:instrText>Додаток E – Акції</w:instrText>
      </w:r>
      <w:bookmarkEnd w:id="385"/>
      <w:r>
        <w:instrText>" \l 1</w:instrText>
      </w:r>
      <w:r>
        <w:fldChar w:fldCharType="end"/>
      </w:r>
    </w:p>
    <w:p w:rsidR="004447C6" w:rsidRDefault="00BB0DE7">
      <w:pPr>
        <w:pStyle w:val="ProductList-OfferingGroupHeading"/>
        <w:outlineLvl w:val="1"/>
      </w:pPr>
      <w:bookmarkStart w:id="386" w:name="_Sec867"/>
      <w:r>
        <w:t>Акція щодо System Center Client Management Suite</w:t>
      </w:r>
      <w:bookmarkEnd w:id="386"/>
      <w:r>
        <w:fldChar w:fldCharType="begin"/>
      </w:r>
      <w:r>
        <w:instrText xml:space="preserve"> TC "</w:instrText>
      </w:r>
      <w:bookmarkStart w:id="387" w:name="_Toc457390315"/>
      <w:r>
        <w:instrText>Акція щодо System Center Client Management Suite</w:instrText>
      </w:r>
      <w:bookmarkEnd w:id="387"/>
      <w:r>
        <w:instrText>" \l 2</w:instrText>
      </w:r>
      <w:r>
        <w:fldChar w:fldCharType="end"/>
      </w:r>
    </w:p>
    <w:p w:rsidR="004447C6" w:rsidRDefault="00BB0DE7">
      <w:pPr>
        <w:pStyle w:val="ProductList-Body"/>
      </w:pPr>
      <w:r>
        <w:t>зі всіма ліцензіями Enterprise CAL Suite і Enterprise CAL Suite Bridge для Office 365 (з продуктом Microsoft Intune або без нього), замовленими до 31 грудня 2016, надаватиметься право на використання System Center Client Management Suite.</w:t>
      </w:r>
    </w:p>
    <w:p w:rsidR="004447C6" w:rsidRDefault="00BB0DE7">
      <w:pPr>
        <w:pStyle w:val="ProductList-OfferingGroupHeading"/>
        <w:outlineLvl w:val="1"/>
      </w:pPr>
      <w:bookmarkStart w:id="388" w:name="_Sec871"/>
      <w:r>
        <w:t>Спеціальна пропозиція «Обчислювальна потужність Azure»</w:t>
      </w:r>
      <w:bookmarkEnd w:id="388"/>
      <w:r>
        <w:fldChar w:fldCharType="begin"/>
      </w:r>
      <w:r>
        <w:instrText xml:space="preserve"> TC "</w:instrText>
      </w:r>
      <w:bookmarkStart w:id="389" w:name="_Toc457390316"/>
      <w:r>
        <w:instrText>Спеціальна пропозиція</w:instrText>
      </w:r>
      <w:bookmarkEnd w:id="389"/>
      <w:r>
        <w:instrText xml:space="preserve"> «Обчислювальна потужність Azure»" \l 2</w:instrText>
      </w:r>
      <w:r>
        <w:fldChar w:fldCharType="end"/>
      </w:r>
    </w:p>
    <w:p w:rsidR="004447C6" w:rsidRDefault="00BB0DE7">
      <w:pPr>
        <w:pStyle w:val="ProductList-Body"/>
      </w:pPr>
      <w:r>
        <w:t>З 1 листопада 2015 року по 31 грудня 2016 року в рамках спеціальної пропозиції «Обчислювальна потужність» пропонуються знижки на обчислювальні операції серії A, D та G у формі 12-місячної передплати із несуміжним терміном.</w:t>
      </w:r>
    </w:p>
    <w:p w:rsidR="004447C6" w:rsidRDefault="004447C6">
      <w:pPr>
        <w:pStyle w:val="ProductList-Body"/>
        <w:jc w:val="right"/>
      </w:pPr>
    </w:p>
    <w:tbl>
      <w:tblPr>
        <w:tblStyle w:val="PURTable"/>
        <w:tblW w:w="0" w:type="dxa"/>
        <w:tblLook w:val="04A0" w:firstRow="1" w:lastRow="0" w:firstColumn="1" w:lastColumn="0" w:noHBand="0" w:noVBand="1"/>
      </w:tblPr>
      <w:tblGrid>
        <w:gridCol w:w="1080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Body"/>
      </w:pPr>
    </w:p>
    <w:p w:rsidR="004447C6" w:rsidRDefault="00BB0DE7">
      <w:pPr>
        <w:pStyle w:val="ProductList-SectionHeading"/>
        <w:pageBreakBefore/>
        <w:outlineLvl w:val="0"/>
      </w:pPr>
      <w:bookmarkStart w:id="390" w:name="_Sec899"/>
      <w:bookmarkEnd w:id="384"/>
      <w:r>
        <w:t>Додаток F – «Умови щодо Масиву для зберігання даних»</w:t>
      </w:r>
      <w:r>
        <w:fldChar w:fldCharType="begin"/>
      </w:r>
      <w:r>
        <w:instrText xml:space="preserve"> TC "</w:instrText>
      </w:r>
      <w:bookmarkStart w:id="391" w:name="_Toc457390317"/>
      <w:r>
        <w:instrText>Додаток F –</w:instrText>
      </w:r>
      <w:bookmarkEnd w:id="391"/>
      <w:r>
        <w:instrText xml:space="preserve"> «Умови щодо Масиву для зберігання даних»" \l 1</w:instrText>
      </w:r>
      <w:r>
        <w:fldChar w:fldCharType="end"/>
      </w:r>
    </w:p>
    <w:p w:rsidR="004447C6" w:rsidRDefault="00BB0DE7">
      <w:pPr>
        <w:pStyle w:val="ProductList-Offering1Heading"/>
        <w:outlineLvl w:val="1"/>
      </w:pPr>
      <w:bookmarkStart w:id="392" w:name="_Sec900"/>
      <w:r>
        <w:t>Доступність</w:t>
      </w:r>
      <w:bookmarkEnd w:id="392"/>
      <w:r>
        <w:fldChar w:fldCharType="begin"/>
      </w:r>
      <w:r>
        <w:instrText xml:space="preserve"> TC "</w:instrText>
      </w:r>
      <w:bookmarkStart w:id="393" w:name="_Toc457390318"/>
      <w:r>
        <w:instrText>Доступність</w:instrText>
      </w:r>
      <w:bookmarkEnd w:id="393"/>
      <w:r>
        <w:instrText>" \l 2</w:instrText>
      </w:r>
      <w:r>
        <w:fldChar w:fldCharType="end"/>
      </w:r>
    </w:p>
    <w:p w:rsidR="004447C6" w:rsidRDefault="00BB0DE7">
      <w:pPr>
        <w:pStyle w:val="ProductList-Body"/>
      </w:pPr>
      <w:r>
        <w:t>Масив для зберігання даних постачається тільки в таких географічних регіонах: Австралія, Австрія, Бахрейн, Бельґія, Бразілія, В’єтнам, Данія, Гонконґ, Греція, Єгипет, Ізраїль, Індія, Індонезія, Ірландія, Ісландія, Іспанія, Італія, Канада, Катар, Кенія, Колумбія, Кувейт, Макао, Малайзія, Мексика, Нідерланди, Ніґерія, Німеччина, Нова Зеландія, Норвегія, Об’єднані Арабські Емірати, Перу, Південна Африка, Південна Корея, Польща, Портуґалія, Пуерто-Ріко, Росія, Румунія, Саудівська Аравія, Сінґапур, Словаччина, Словенія, Сполучене Королівство, Сполучені Штати, Таїланд, Тайвань, Туреччина, Угорщина, Україна, Філіппіни, Фінляндія, Франція, Чеська Республіка, Чілі, Швейцарія, Швеція, Шрі-Ланка, Японія.</w:t>
      </w:r>
    </w:p>
    <w:p w:rsidR="004447C6" w:rsidRDefault="00BB0DE7">
      <w:pPr>
        <w:pStyle w:val="ProductList-Offering1Heading"/>
        <w:outlineLvl w:val="1"/>
      </w:pPr>
      <w:bookmarkStart w:id="394" w:name="_Sec901"/>
      <w:r>
        <w:t>Поставка та право власності</w:t>
      </w:r>
      <w:bookmarkEnd w:id="394"/>
      <w:r>
        <w:fldChar w:fldCharType="begin"/>
      </w:r>
      <w:r>
        <w:instrText xml:space="preserve"> TC "</w:instrText>
      </w:r>
      <w:bookmarkStart w:id="395" w:name="_Toc457390319"/>
      <w:r>
        <w:instrText>Поставка та право власності</w:instrText>
      </w:r>
      <w:bookmarkEnd w:id="395"/>
      <w:r>
        <w:instrText>" \l 2</w:instrText>
      </w:r>
      <w:r>
        <w:fldChar w:fldCharType="end"/>
      </w:r>
    </w:p>
    <w:p w:rsidR="004447C6" w:rsidRDefault="00BB0DE7">
      <w:pPr>
        <w:pStyle w:val="ProductList-Body"/>
      </w:pPr>
      <w:r>
        <w:t>На розміщені замовлення поширюються такі умови поставки: (i) Франко-перевізник (Incoterms 2010) – Платформа відвантаження Постачальника; (ii) Майкрософт попередньо оплачує вартість перевезення та виставляє рахунок на цю суму Клієнту; (iii) у разі поставки за межі Сполучених Штатів Клієнт відповідає за митне очищення товару для імпорту та оплату всіх пов’язаних з імпортом витрат, включно зі зборами, податками та іншими платежами за митне очищення. Майкрософт постачає Масив для зберігання даних Клієнту Безкоштовно. Клієнт приймає право власності стосовно Масиву для зберігання даних і ризик утрати, коли товар доставляється перевізнику й виконуються експортні процедури в місці його походження. Усі заплановані дати поставки приблизні. Масив для зберігання даних поставляється за адресою, яку Клієнт указав в онлайновій формі StorSimple (надається окремо) У разі транзакцій у Сполучених Штатах Майкрософт звільняється від податку на продаж на суму вартості Масивів для зберігання даних залежно від адреси доставки цих масивів, яку вказав Клієнт. У разі транзакцій у Сполучених Штатах і Канаді адреса, призначена для поставки Масивів для зберігання даних, використовується строго для цілей поставки пристрою Клієнту й ніяк не стосується жодних інших адрес доставки (або Адрес для нарахування податків), які зазначено в угоді про корпоративне ліцензування Клієнта та на основі яких із Клієнта стягується податок на продаж стосовно покупок за цією угодою.</w:t>
      </w:r>
    </w:p>
    <w:p w:rsidR="004447C6" w:rsidRDefault="00BB0DE7">
      <w:pPr>
        <w:pStyle w:val="ProductList-Offering1Heading"/>
        <w:outlineLvl w:val="1"/>
      </w:pPr>
      <w:bookmarkStart w:id="396" w:name="_Sec902"/>
      <w:r>
        <w:t>Програмне забезпечення масиву для зберігання даних</w:t>
      </w:r>
      <w:bookmarkEnd w:id="396"/>
      <w:r>
        <w:fldChar w:fldCharType="begin"/>
      </w:r>
      <w:r>
        <w:instrText xml:space="preserve"> TC "</w:instrText>
      </w:r>
      <w:bookmarkStart w:id="397" w:name="_Toc457390320"/>
      <w:r>
        <w:instrText>Програмне забезпечення масиву для зберігання даних</w:instrText>
      </w:r>
      <w:bookmarkEnd w:id="397"/>
      <w:r>
        <w:instrText>" \l 2</w:instrText>
      </w:r>
      <w:r>
        <w:fldChar w:fldCharType="end"/>
      </w:r>
    </w:p>
    <w:p w:rsidR="004447C6" w:rsidRDefault="00BB0DE7">
      <w:pPr>
        <w:pStyle w:val="ProductList-Body"/>
      </w:pPr>
      <w:r>
        <w:t>Майкрософт надає Клієнту невиключну, обмежену ліцензію, що не підлягає передачі, на використання Програмного забезпечення, яке застосовується в Масиві для зберігання даних («Програмне забезпечення масиву для зберігання даних»), тільки для використання Клієнтом цього масиву. Використання Програмного забезпечення масиву для зберігання даних Клієнтом регулюється умовами угоди про корпоративне ліцензування Клієнта стосовно Програмного забезпечення, і Майкрософт зберігає за собою всі інші права.</w:t>
      </w:r>
    </w:p>
    <w:p w:rsidR="004447C6" w:rsidRDefault="004447C6">
      <w:pPr>
        <w:pStyle w:val="ProductList-Body"/>
      </w:pPr>
    </w:p>
    <w:p w:rsidR="004447C6" w:rsidRDefault="00BB0DE7">
      <w:pPr>
        <w:pStyle w:val="ProductList-ClauseHeading"/>
        <w:outlineLvl w:val="2"/>
      </w:pPr>
      <w:r>
        <w:t>Обмеження</w:t>
      </w:r>
    </w:p>
    <w:p w:rsidR="004447C6" w:rsidRDefault="00BB0DE7">
      <w:pPr>
        <w:pStyle w:val="ProductList-Body"/>
      </w:pPr>
      <w:r>
        <w:t>Клієнту заборонено використовувати Програмне забезпечення масиву для зберігання даних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w:t>
      </w:r>
    </w:p>
    <w:p w:rsidR="004447C6" w:rsidRDefault="004447C6">
      <w:pPr>
        <w:pStyle w:val="ProductList-Body"/>
      </w:pPr>
    </w:p>
    <w:p w:rsidR="004447C6" w:rsidRDefault="00BB0DE7">
      <w:pPr>
        <w:pStyle w:val="ProductList-ClauseHeading"/>
        <w:outlineLvl w:val="2"/>
      </w:pPr>
      <w:r>
        <w:t>Певне стороннє програмне забезпечення з відкритим кодом</w:t>
      </w:r>
    </w:p>
    <w:p w:rsidR="004447C6" w:rsidRDefault="00BB0DE7">
      <w:pPr>
        <w:pStyle w:val="ProductList-Body"/>
      </w:pPr>
      <w:r>
        <w:t xml:space="preserve">Програмне забезпечення масиву для зберігання даних може розповсюджуватися з певним незалежним кодом (наприклад, мікропрограмою), який надається за ліцензією GNU General Public License («GPL»), ліцензією GNU Library/Lesser General Public License («LGPL»), ліцензією Apache License версії 2.0 («Apache License») і (або) іншими ліцензіями на ПЗ з відкритим кодом («Відкритий код»). Будь-який такий Відкритий код визначено в Повідомленнях стосовно Стороннього програмного забезпечення на веб-сторінці </w:t>
      </w:r>
      <w:hyperlink r:id="rId132">
        <w:r>
          <w:rPr>
            <w:color w:val="00467F"/>
            <w:u w:val="single"/>
          </w:rPr>
          <w:t>http://go.microsoft.com/fwlink/?LinkId=627000</w:t>
        </w:r>
      </w:hyperlink>
      <w:r>
        <w:t>, і Клієнту він надається згідно з відповідними ліцензіями на ПЗ з відкритим кодом.</w:t>
      </w:r>
    </w:p>
    <w:p w:rsidR="004447C6" w:rsidRDefault="004447C6">
      <w:pPr>
        <w:pStyle w:val="ProductList-Body"/>
      </w:pPr>
    </w:p>
    <w:p w:rsidR="004447C6" w:rsidRDefault="00BB0DE7">
      <w:pPr>
        <w:pStyle w:val="ProductList-ClauseHeading"/>
        <w:outlineLvl w:val="2"/>
      </w:pPr>
      <w:r>
        <w:t>Активація інтернет-служб і відповідна згода</w:t>
      </w:r>
    </w:p>
    <w:p w:rsidR="004447C6" w:rsidRDefault="00BB0DE7">
      <w:pPr>
        <w:pStyle w:val="ProductList-Body"/>
      </w:pPr>
      <w:r>
        <w:t>Після активації використання Програмного забезпечення масиву для зберігання даних пов’язується з певним пристроєм. Під час активації та подальшого використання пристрою Програмне забезпечення масиву для зберігання даних може надсилати Майкрософт інформацію про себе та пристрій. Ця інформація включає відомості про версію, мову та ключ продукту Програмного забезпечення масиву для зберігання даних, IP-адресу Клієнта, операційну систему, браузер та ім’я, а також версію Програмного забезпечення масиву для зберігання даних, яку використовує Клієнт, і код мови Масиву для зберігання даних, у якому працює це програмне забезпечення. Майкрософт використовує цю інформацію для надання Клієнту доступу до інтернет-служб. Використовуючи Масив для зберігання даних і Програмне забезпечення масиву для зберігання даних, Клієнт надає свою згоду на передачу Майкрософт такої інформації.</w:t>
      </w:r>
    </w:p>
    <w:p w:rsidR="004447C6" w:rsidRDefault="004447C6">
      <w:pPr>
        <w:pStyle w:val="ProductList-Body"/>
      </w:pPr>
    </w:p>
    <w:p w:rsidR="004447C6" w:rsidRDefault="00BB0DE7">
      <w:pPr>
        <w:pStyle w:val="ProductList-ClauseHeading"/>
        <w:outlineLvl w:val="2"/>
      </w:pPr>
      <w:r>
        <w:t>Оновлення Програмного забезпечення масиву для зберігання даних</w:t>
      </w:r>
    </w:p>
    <w:p w:rsidR="004447C6" w:rsidRDefault="00BB0DE7">
      <w:pPr>
        <w:pStyle w:val="ProductList-Body"/>
      </w:pPr>
      <w:r>
        <w:t>Служба оновлення Програмного забезпечення масиву для зберігання даних дає змогу Клієнту вручну завантажувати доступні оновлення або ввімкнути функцію автоматичного отримання оновлень. Доступні оновлення від Майкрософт надаються за ліцензією Майкрософт, а всі сторонні оновлення надаються за ліцензією відповідної третьої сторони.</w:t>
      </w:r>
    </w:p>
    <w:p w:rsidR="004447C6" w:rsidRDefault="00BB0DE7">
      <w:pPr>
        <w:pStyle w:val="ProductList-Offering1Heading"/>
        <w:outlineLvl w:val="1"/>
      </w:pPr>
      <w:bookmarkStart w:id="398" w:name="_Sec903"/>
      <w:r>
        <w:t>Обмежена гарантія на апаратне забезпечення</w:t>
      </w:r>
      <w:bookmarkEnd w:id="398"/>
      <w:r>
        <w:fldChar w:fldCharType="begin"/>
      </w:r>
      <w:r>
        <w:instrText xml:space="preserve"> TC "</w:instrText>
      </w:r>
      <w:bookmarkStart w:id="399" w:name="_Toc457390321"/>
      <w:r>
        <w:instrText>Обмежена гарантія на апаратне забезпечення</w:instrText>
      </w:r>
      <w:bookmarkEnd w:id="399"/>
      <w:r>
        <w:instrText>" \l 2</w:instrText>
      </w:r>
      <w:r>
        <w:fldChar w:fldCharType="end"/>
      </w:r>
    </w:p>
    <w:p w:rsidR="004447C6" w:rsidRDefault="00BB0DE7">
      <w:pPr>
        <w:pStyle w:val="ProductList-Body"/>
      </w:pPr>
      <w:r>
        <w:t xml:space="preserve">Майкрософт гарантує, що апаратне забезпечення Масиву для зберігання даних не матиме неполадок, пов’язаних із дефектами матеріалів або якістю виготовлення, під час звичайного комерційного використання, як описано у відповідній документації продукту, протягом дев’яноста (90) днів від дати доставки Клієнту. Якщо ця гарантія порушується та Клієнт повідомляє Майкрософт про порушення протягом гарантійного періоду, Майкрософт на свій розсуд безкоштовно відновлює або замінює апаратне забезпечення. Це єдина гарантія Майкрософт стосовно Масиву для зберігання даних. Клієнт відмовляється від будь-яких претензій щодо порушення гарантії, не пред’явлених протягом гарантійного періоду. Ця гарантія не поширюється на проблеми, спричинені нещасним випадком, неналежним використанням або використанням у спосіб, не передбачений угодою про корпоративне ліцензування Клієнта чи документацією продукту. Гарантія анулюється, якщо Масив для зберігання даних відкрито чи модифіковано, пошкоджено внаслідок застосування з Продуктами не від Майкрософт або сервісного обслуговування чи ремонту, які виконував не спеціаліст Майкрософт і не спеціаліст авторизованого постачальника Майкрософт. </w:t>
      </w:r>
      <w:r>
        <w:rPr>
          <w:b/>
        </w:rPr>
        <w:t>Майкрософт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w:t>
      </w:r>
      <w:r>
        <w:t>.</w:t>
      </w:r>
    </w:p>
    <w:p w:rsidR="004447C6" w:rsidRDefault="00BB0DE7">
      <w:pPr>
        <w:pStyle w:val="ProductList-Offering1Heading"/>
        <w:outlineLvl w:val="1"/>
      </w:pPr>
      <w:bookmarkStart w:id="400" w:name="_Sec904"/>
      <w:r>
        <w:t>Відшкодування збитків. Захист від претензій третіх сторін</w:t>
      </w:r>
      <w:bookmarkEnd w:id="400"/>
      <w:r>
        <w:fldChar w:fldCharType="begin"/>
      </w:r>
      <w:r>
        <w:instrText xml:space="preserve"> TC "</w:instrText>
      </w:r>
      <w:bookmarkStart w:id="401" w:name="_Toc457390322"/>
      <w:r>
        <w:instrText>Відшкодування збитків. Захист від претензій третіх сторін</w:instrText>
      </w:r>
      <w:bookmarkEnd w:id="401"/>
      <w:r>
        <w:instrText>" \l 2</w:instrText>
      </w:r>
      <w:r>
        <w:fldChar w:fldCharType="end"/>
      </w:r>
    </w:p>
    <w:p w:rsidR="004447C6" w:rsidRDefault="00BB0DE7">
      <w:pPr>
        <w:pStyle w:val="ProductList-Body"/>
      </w:pPr>
      <w:r>
        <w:t>Майкрософт захищатиме Клієнта від будь-яких позовів, які висуває неафілійована третя сторона та в яких заявляється про порушення Масивом для зберігання даних патенту, авторського права чи торговельної марки цієї сторони або незаконного використання її Комерційної таємниці. Захист відбуватиметься відповідно до положень угоди корпоративного ліцензування Клієнта, які стосуються захисту від позовів третіх сторін.</w:t>
      </w:r>
    </w:p>
    <w:p w:rsidR="004447C6" w:rsidRDefault="00BB0DE7">
      <w:pPr>
        <w:pStyle w:val="ProductList-Offering1Heading"/>
        <w:outlineLvl w:val="1"/>
      </w:pPr>
      <w:bookmarkStart w:id="402" w:name="_Sec905"/>
      <w:r>
        <w:t>Обмеження відповідальності</w:t>
      </w:r>
      <w:bookmarkEnd w:id="402"/>
      <w:r>
        <w:fldChar w:fldCharType="begin"/>
      </w:r>
      <w:r>
        <w:instrText xml:space="preserve"> TC "</w:instrText>
      </w:r>
      <w:bookmarkStart w:id="403" w:name="_Toc457390323"/>
      <w:r>
        <w:instrText>Обмеження відповідальності</w:instrText>
      </w:r>
      <w:bookmarkEnd w:id="403"/>
      <w:r>
        <w:instrText>" \l 2</w:instrText>
      </w:r>
      <w:r>
        <w:fldChar w:fldCharType="end"/>
      </w:r>
    </w:p>
    <w:p w:rsidR="004447C6" w:rsidRDefault="00BB0DE7">
      <w:pPr>
        <w:pStyle w:val="ProductList-Body"/>
      </w:pPr>
      <w:r>
        <w:t xml:space="preserve">Стосовно будь-якого позову, пов’язаного з Масивом для зберігання даних, максимальна сукупна відповідальність кожної сторони перед іншою обмежується остаточно присудженими прямими збитками та не перевищує суми, які Клієнт мав заплатити за відповідний Масив для зберігання даних.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зокрема втрату можливості користування, втрату прибутків або зупинення комерційної діяльності, спричинені будь-яким чином і за будь-якою теорією відповідальності. До відповідальності будь-якої зі сторін не застосовуються жодні обмеження й винятки, якщо цю відповідальність пов’язано з її (1) зобов’язаннями щодо конфіденційності, (2) зобов’язаннями щодо захисту або (3) порушенням прав інтелектуальної власності іншої сторони</w:t>
      </w:r>
      <w:r>
        <w:t>.</w:t>
      </w:r>
    </w:p>
    <w:p w:rsidR="004447C6" w:rsidRDefault="00BB0DE7">
      <w:pPr>
        <w:pStyle w:val="ProductList-Offering1Heading"/>
        <w:outlineLvl w:val="1"/>
      </w:pPr>
      <w:bookmarkStart w:id="404" w:name="_Sec906"/>
      <w:r>
        <w:t>Закони Сполучених Штатів щодо експортного контролю</w:t>
      </w:r>
      <w:bookmarkEnd w:id="404"/>
      <w:r>
        <w:fldChar w:fldCharType="begin"/>
      </w:r>
      <w:r>
        <w:instrText xml:space="preserve"> TC "</w:instrText>
      </w:r>
      <w:bookmarkStart w:id="405" w:name="_Toc457390324"/>
      <w:r>
        <w:instrText>Закони Сполучених Штатів щодо експортного контролю</w:instrText>
      </w:r>
      <w:bookmarkEnd w:id="405"/>
      <w:r>
        <w:instrText>" \l 2</w:instrText>
      </w:r>
      <w:r>
        <w:fldChar w:fldCharType="end"/>
      </w:r>
    </w:p>
    <w:p w:rsidR="004447C6" w:rsidRDefault="00BB0DE7">
      <w:pPr>
        <w:pStyle w:val="ProductList-Body"/>
      </w:pPr>
      <w:r>
        <w:t>На Масиви для зберігання даних поширюються положення угоди про корпоративне ліцензування «Volume Licensing» Клієнта, які стосуються юрисдикції Сполучених Штатів щодо експорту.</w:t>
      </w:r>
    </w:p>
    <w:p w:rsidR="004447C6" w:rsidRDefault="00BB0DE7">
      <w:pPr>
        <w:pStyle w:val="ProductList-Offering1Heading"/>
        <w:outlineLvl w:val="1"/>
      </w:pPr>
      <w:bookmarkStart w:id="406" w:name="_Sec907"/>
      <w:r>
        <w:t>Збирання діагностичної інформації</w:t>
      </w:r>
      <w:bookmarkEnd w:id="406"/>
      <w:r>
        <w:fldChar w:fldCharType="begin"/>
      </w:r>
      <w:r>
        <w:instrText xml:space="preserve"> TC "</w:instrText>
      </w:r>
      <w:bookmarkStart w:id="407" w:name="_Toc457390325"/>
      <w:r>
        <w:instrText>Збирання діагностичної інформації</w:instrText>
      </w:r>
      <w:bookmarkEnd w:id="407"/>
      <w:r>
        <w:instrText>" \l 2</w:instrText>
      </w:r>
      <w:r>
        <w:fldChar w:fldCharType="end"/>
      </w:r>
    </w:p>
    <w:p w:rsidR="004447C6" w:rsidRDefault="00BB0DE7">
      <w:pPr>
        <w:pStyle w:val="ProductList-Body"/>
      </w:pPr>
      <w:r>
        <w:t xml:space="preserve">Майкрософт може збирати інформацію, яка допомагає Майкрософт діагностувати проблеми, пов’язані з Масивом для зберігання даних, і надавати можливі рішення цих проблем. Якщо Майкрософт отримує дані, що вказують на потенційну проблему, Майкрософт може зібрати відомості від Масиву для зберігання даних через Службу керування Azure StorSimple. Такі відомості можуть включати, серед іншого, файли, що допомагають описати чи ідентифікувати проблему (наприклад, операційні журнали), а також інформацію про місце виникнення проблеми – в апаратному чи програмному забезпеченні, про тип і важливість проблеми, про стан пристрою. Майкрософт не збирає дампи пам’яті, ключі, паролі та дані, які Клієнт зберігає в Масиві для зберігання даних. Майкрософт використовує цю інформацію для покращення якості Масиву для зберігання даних і пов’язаних служб, а також може використати її для поліпшення стороннього апаратного забезпечення й мікропрограми, включених у Масив для зберігання даних. Якщо Майкрософт надає своєму постачальнику апаратного забезпечення конкретну інформацію за відсутності відповідної явної згоди від Клієнта, ця інформація передається лише у вигляді знеособлених даних. Майкрософт надає таку інформацію для вирішення виявлених проблем, пов’язаних з апаратним забезпеченням. Докладніше про таємницю особистого життя в рамках використання Масиву для зберігання даних див. на веб-сторінці </w:t>
      </w:r>
      <w:hyperlink r:id="rId133">
        <w:r>
          <w:rPr>
            <w:color w:val="00467F"/>
            <w:u w:val="single"/>
          </w:rPr>
          <w:t>https://privacy.microsoft.com/uk-ua/privacystatement</w:t>
        </w:r>
      </w:hyperlink>
      <w:r>
        <w:t>.</w:t>
      </w:r>
    </w:p>
    <w:p w:rsidR="004447C6" w:rsidRDefault="00BB0DE7">
      <w:pPr>
        <w:pStyle w:val="ProductList-Offering1Heading"/>
        <w:outlineLvl w:val="1"/>
      </w:pPr>
      <w:bookmarkStart w:id="408" w:name="_Sec908"/>
      <w:r>
        <w:t>Використання в урядових організаціях</w:t>
      </w:r>
      <w:bookmarkEnd w:id="408"/>
      <w:r>
        <w:fldChar w:fldCharType="begin"/>
      </w:r>
      <w:r>
        <w:instrText xml:space="preserve"> TC "</w:instrText>
      </w:r>
      <w:bookmarkStart w:id="409" w:name="_Toc457390326"/>
      <w:r>
        <w:instrText>Використання в урядових організаціях</w:instrText>
      </w:r>
      <w:bookmarkEnd w:id="409"/>
      <w:r>
        <w:instrText>" \l 2</w:instrText>
      </w:r>
      <w:r>
        <w:fldChar w:fldCharType="end"/>
      </w:r>
    </w:p>
    <w:p w:rsidR="004447C6" w:rsidRDefault="00BB0DE7">
      <w:pPr>
        <w:pStyle w:val="ProductList-Body"/>
      </w:pPr>
      <w:r>
        <w:t>Клієнт розуміє, що в разі придбання однієї чи кількох Пропозицій із грошовим зобов’язанням стосовно StorSimple Майкрософт без будь-якої додаткової плати надає Клієнту Масив для зберігання даних і Підтримку StorSimple. Майкрософт відмовляється від усіх прав на отримання від Клієнта компенсації за такий Масив для зберігання даних чи Стандартну підтримку StorSimple. Майкрософт діє на основі припущення того, що безкоштовне надання Клієнту Масиву для зберігання даних і Стандартної підтримки StorSimple повністю відповідає належним до застосування законам і правилам щодо подарунків, етики та іншим законам і правилам, пов’язаним із безкоштовними товарами й послугами. Майкрософт також діє на основі припущення того, що Масиви для зберігання даних і Стандартна підтримка StorSimple використовуватимуться виключно для вигоди й потреб Клієнта, а не для особистої вигоди чи потреб якогось окремого державного службовця.</w:t>
      </w:r>
    </w:p>
    <w:p w:rsidR="004447C6" w:rsidRDefault="004447C6">
      <w:pPr>
        <w:pStyle w:val="ProductList-Body"/>
        <w:jc w:val="right"/>
      </w:pPr>
    </w:p>
    <w:tbl>
      <w:tblPr>
        <w:tblStyle w:val="PURTable"/>
        <w:tblW w:w="0" w:type="dxa"/>
        <w:tblLook w:val="04A0" w:firstRow="1" w:lastRow="0" w:firstColumn="1" w:lastColumn="0" w:noHBand="0" w:noVBand="1"/>
      </w:tblPr>
      <w:tblGrid>
        <w:gridCol w:w="10800"/>
      </w:tblGrid>
      <w:tr w:rsidR="004447C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447C6" w:rsidRDefault="00047C63">
            <w:pPr>
              <w:pStyle w:val="ProductList-TableBody"/>
              <w:jc w:val="right"/>
            </w:pPr>
            <w:hyperlink w:anchor="_Sec842">
              <w:r w:rsidR="00BB0DE7">
                <w:rPr>
                  <w:color w:val="00467F"/>
                  <w:sz w:val="14"/>
                  <w:u w:val="single"/>
                </w:rPr>
                <w:t>Зміст</w:t>
              </w:r>
            </w:hyperlink>
            <w:r w:rsidR="00BB0DE7">
              <w:rPr>
                <w:sz w:val="14"/>
              </w:rPr>
              <w:t>/</w:t>
            </w:r>
            <w:hyperlink w:anchor="_Sec549">
              <w:r w:rsidR="00BB0DE7">
                <w:rPr>
                  <w:color w:val="00467F"/>
                  <w:sz w:val="14"/>
                  <w:u w:val="single"/>
                </w:rPr>
                <w:t>Глосарій</w:t>
              </w:r>
            </w:hyperlink>
            <w:r w:rsidR="00BB0DE7">
              <w:rPr>
                <w:sz w:val="14"/>
              </w:rPr>
              <w:t>/</w:t>
            </w:r>
            <w:hyperlink w:anchor="_Sec844">
              <w:r w:rsidR="00BB0DE7">
                <w:rPr>
                  <w:color w:val="00467F"/>
                  <w:sz w:val="14"/>
                  <w:u w:val="single"/>
                </w:rPr>
                <w:t>Покажчик</w:t>
              </w:r>
            </w:hyperlink>
          </w:p>
        </w:tc>
      </w:tr>
    </w:tbl>
    <w:p w:rsidR="004447C6" w:rsidRDefault="004447C6">
      <w:pPr>
        <w:pStyle w:val="ProductList-Body"/>
      </w:pPr>
    </w:p>
    <w:p w:rsidR="004447C6" w:rsidRDefault="004447C6">
      <w:pPr>
        <w:sectPr w:rsidR="004447C6">
          <w:headerReference w:type="default" r:id="rId134"/>
          <w:footerReference w:type="default" r:id="rId135"/>
          <w:type w:val="continuous"/>
          <w:pgSz w:w="12240" w:h="15840" w:code="1"/>
          <w:pgMar w:top="1170" w:right="720" w:bottom="720" w:left="720" w:header="432" w:footer="288" w:gutter="0"/>
          <w:cols w:space="360"/>
        </w:sectPr>
      </w:pPr>
    </w:p>
    <w:bookmarkEnd w:id="390"/>
    <w:p w:rsidR="004447C6" w:rsidRDefault="00BB0DE7">
      <w:pPr>
        <w:pStyle w:val="ProductList-SectionHeading"/>
        <w:pageBreakBefore/>
        <w:outlineLvl w:val="0"/>
      </w:pPr>
      <w:r>
        <w:t>Покажчик</w:t>
      </w:r>
      <w:r>
        <w:fldChar w:fldCharType="begin"/>
      </w:r>
      <w:r>
        <w:instrText xml:space="preserve"> TC "</w:instrText>
      </w:r>
      <w:bookmarkStart w:id="410" w:name="_Toc457390327"/>
      <w:r>
        <w:instrText>Покажчик</w:instrText>
      </w:r>
      <w:bookmarkEnd w:id="410"/>
      <w:r>
        <w:instrText>" \l 1</w:instrText>
      </w:r>
      <w:r>
        <w:fldChar w:fldCharType="end"/>
      </w:r>
    </w:p>
    <w:p w:rsidR="004447C6" w:rsidRDefault="004447C6">
      <w:pPr>
        <w:pStyle w:val="ProductList-Body"/>
      </w:pPr>
    </w:p>
    <w:p w:rsidR="004447C6" w:rsidRDefault="004447C6">
      <w:pPr>
        <w:sectPr w:rsidR="004447C6">
          <w:headerReference w:type="default" r:id="rId136"/>
          <w:footerReference w:type="default" r:id="rId137"/>
          <w:type w:val="continuous"/>
          <w:pgSz w:w="12240" w:h="15840" w:code="1"/>
          <w:pgMar w:top="1170" w:right="720" w:bottom="720" w:left="720" w:header="432" w:footer="288" w:gutter="0"/>
          <w:cols w:space="360"/>
        </w:sectPr>
      </w:pPr>
    </w:p>
    <w:p w:rsidR="00BB0DE7" w:rsidRDefault="00BB0DE7">
      <w:pPr>
        <w:pStyle w:val="ProductList-Body"/>
        <w:rPr>
          <w:noProof/>
        </w:rPr>
        <w:sectPr w:rsidR="00BB0DE7" w:rsidSect="00BB0DE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BB0DE7" w:rsidRDefault="00BB0DE7">
      <w:pPr>
        <w:pStyle w:val="Index1"/>
        <w:tabs>
          <w:tab w:val="right" w:pos="5030"/>
        </w:tabs>
        <w:rPr>
          <w:noProof/>
        </w:rPr>
      </w:pPr>
      <w:r>
        <w:rPr>
          <w:noProof/>
        </w:rPr>
        <w:t>Access 2016, 25</w:t>
      </w:r>
    </w:p>
    <w:p w:rsidR="00BB0DE7" w:rsidRDefault="00BB0DE7">
      <w:pPr>
        <w:pStyle w:val="Index1"/>
        <w:tabs>
          <w:tab w:val="right" w:pos="5030"/>
        </w:tabs>
        <w:rPr>
          <w:noProof/>
        </w:rPr>
      </w:pPr>
      <w:r>
        <w:rPr>
          <w:noProof/>
        </w:rPr>
        <w:t>Apple Macintosh, 44</w:t>
      </w:r>
    </w:p>
    <w:p w:rsidR="00BB0DE7" w:rsidRDefault="00BB0DE7">
      <w:pPr>
        <w:pStyle w:val="Index1"/>
        <w:tabs>
          <w:tab w:val="right" w:pos="5030"/>
        </w:tabs>
        <w:rPr>
          <w:noProof/>
        </w:rPr>
      </w:pPr>
      <w:r>
        <w:rPr>
          <w:noProof/>
        </w:rPr>
        <w:t>Azure Active Directory Basic (ліцензія на передплату користувача), 56</w:t>
      </w:r>
    </w:p>
    <w:p w:rsidR="00BB0DE7" w:rsidRDefault="00BB0DE7">
      <w:pPr>
        <w:pStyle w:val="Index1"/>
        <w:tabs>
          <w:tab w:val="right" w:pos="5030"/>
        </w:tabs>
        <w:rPr>
          <w:noProof/>
        </w:rPr>
      </w:pPr>
      <w:r>
        <w:rPr>
          <w:noProof/>
        </w:rPr>
        <w:t>Azure Active Directory Premium (ліцензія на передплату користувача), 56</w:t>
      </w:r>
    </w:p>
    <w:p w:rsidR="00BB0DE7" w:rsidRDefault="00BB0DE7">
      <w:pPr>
        <w:pStyle w:val="Index1"/>
        <w:tabs>
          <w:tab w:val="right" w:pos="5030"/>
        </w:tabs>
        <w:rPr>
          <w:noProof/>
        </w:rPr>
      </w:pPr>
      <w:r>
        <w:rPr>
          <w:noProof/>
        </w:rPr>
        <w:t>Azure RemoteApp (ліцензія на передплату користувача), 57</w:t>
      </w:r>
    </w:p>
    <w:p w:rsidR="00BB0DE7" w:rsidRDefault="00BB0DE7">
      <w:pPr>
        <w:pStyle w:val="Index1"/>
        <w:tabs>
          <w:tab w:val="right" w:pos="5030"/>
        </w:tabs>
        <w:rPr>
          <w:noProof/>
        </w:rPr>
      </w:pPr>
      <w:r>
        <w:rPr>
          <w:noProof/>
        </w:rPr>
        <w:t>Azure Site Recovery, 96</w:t>
      </w:r>
    </w:p>
    <w:p w:rsidR="00BB0DE7" w:rsidRDefault="00BB0DE7">
      <w:pPr>
        <w:pStyle w:val="Index1"/>
        <w:tabs>
          <w:tab w:val="right" w:pos="5030"/>
        </w:tabs>
        <w:rPr>
          <w:noProof/>
        </w:rPr>
      </w:pPr>
      <w:r>
        <w:rPr>
          <w:noProof/>
        </w:rPr>
        <w:t>Bing Maps Asset Management для Windows Європа або Північна Америка, 75</w:t>
      </w:r>
    </w:p>
    <w:p w:rsidR="00BB0DE7" w:rsidRDefault="00BB0DE7">
      <w:pPr>
        <w:pStyle w:val="Index1"/>
        <w:tabs>
          <w:tab w:val="right" w:pos="5030"/>
        </w:tabs>
        <w:rPr>
          <w:noProof/>
        </w:rPr>
      </w:pPr>
      <w:r>
        <w:rPr>
          <w:noProof/>
        </w:rPr>
        <w:t>BizTalk Server, 94</w:t>
      </w:r>
    </w:p>
    <w:p w:rsidR="00BB0DE7" w:rsidRDefault="00BB0DE7">
      <w:pPr>
        <w:pStyle w:val="Index1"/>
        <w:tabs>
          <w:tab w:val="right" w:pos="5030"/>
        </w:tabs>
        <w:rPr>
          <w:noProof/>
        </w:rPr>
      </w:pPr>
      <w:r>
        <w:rPr>
          <w:noProof/>
        </w:rPr>
        <w:t>BizTalk Server 2013, 15</w:t>
      </w:r>
    </w:p>
    <w:p w:rsidR="00BB0DE7" w:rsidRDefault="00BB0DE7">
      <w:pPr>
        <w:pStyle w:val="Index1"/>
        <w:tabs>
          <w:tab w:val="right" w:pos="5030"/>
        </w:tabs>
        <w:rPr>
          <w:noProof/>
        </w:rPr>
      </w:pPr>
      <w:r>
        <w:rPr>
          <w:noProof/>
        </w:rPr>
        <w:t>BizTalk Server 2013 R2 Branch Edition, 15</w:t>
      </w:r>
    </w:p>
    <w:p w:rsidR="00BB0DE7" w:rsidRDefault="00BB0DE7">
      <w:pPr>
        <w:pStyle w:val="Index1"/>
        <w:tabs>
          <w:tab w:val="right" w:pos="5030"/>
        </w:tabs>
        <w:rPr>
          <w:noProof/>
        </w:rPr>
      </w:pPr>
      <w:r>
        <w:rPr>
          <w:noProof/>
        </w:rPr>
        <w:t>BizTalk Server 2013 R2 Branch IDC, 15</w:t>
      </w:r>
    </w:p>
    <w:p w:rsidR="00BB0DE7" w:rsidRDefault="00BB0DE7">
      <w:pPr>
        <w:pStyle w:val="Index1"/>
        <w:tabs>
          <w:tab w:val="right" w:pos="5030"/>
        </w:tabs>
        <w:rPr>
          <w:noProof/>
        </w:rPr>
      </w:pPr>
      <w:r>
        <w:rPr>
          <w:noProof/>
        </w:rPr>
        <w:t>BizTalk Server 2013 R2 Developer, 15</w:t>
      </w:r>
    </w:p>
    <w:p w:rsidR="00BB0DE7" w:rsidRDefault="00BB0DE7">
      <w:pPr>
        <w:pStyle w:val="Index1"/>
        <w:tabs>
          <w:tab w:val="right" w:pos="5030"/>
        </w:tabs>
        <w:rPr>
          <w:noProof/>
        </w:rPr>
      </w:pPr>
      <w:r>
        <w:rPr>
          <w:noProof/>
        </w:rPr>
        <w:t>BizTalk Server 2013 R2 Enterprise Edition, 15</w:t>
      </w:r>
    </w:p>
    <w:p w:rsidR="00BB0DE7" w:rsidRDefault="00BB0DE7">
      <w:pPr>
        <w:pStyle w:val="Index1"/>
        <w:tabs>
          <w:tab w:val="right" w:pos="5030"/>
        </w:tabs>
        <w:rPr>
          <w:noProof/>
        </w:rPr>
      </w:pPr>
      <w:r>
        <w:rPr>
          <w:noProof/>
        </w:rPr>
        <w:t>BizTalk Server 2013 R2 Standard Edition, 15</w:t>
      </w:r>
    </w:p>
    <w:p w:rsidR="00BB0DE7" w:rsidRDefault="00BB0DE7">
      <w:pPr>
        <w:pStyle w:val="Index1"/>
        <w:tabs>
          <w:tab w:val="right" w:pos="5030"/>
        </w:tabs>
        <w:rPr>
          <w:noProof/>
        </w:rPr>
      </w:pPr>
      <w:r>
        <w:rPr>
          <w:noProof/>
        </w:rPr>
        <w:t>BizTalk Server 2013 R2 Standard Edition IDC, 15</w:t>
      </w:r>
    </w:p>
    <w:p w:rsidR="00BB0DE7" w:rsidRDefault="00BB0DE7">
      <w:pPr>
        <w:pStyle w:val="Index1"/>
        <w:tabs>
          <w:tab w:val="right" w:pos="5030"/>
        </w:tabs>
        <w:rPr>
          <w:noProof/>
        </w:rPr>
      </w:pPr>
      <w:r>
        <w:rPr>
          <w:noProof/>
        </w:rPr>
        <w:t>BizTalk Server Branch, 95</w:t>
      </w:r>
    </w:p>
    <w:p w:rsidR="00BB0DE7" w:rsidRDefault="00BB0DE7">
      <w:pPr>
        <w:pStyle w:val="Index1"/>
        <w:tabs>
          <w:tab w:val="right" w:pos="5030"/>
        </w:tabs>
        <w:rPr>
          <w:noProof/>
        </w:rPr>
      </w:pPr>
      <w:r>
        <w:rPr>
          <w:noProof/>
        </w:rPr>
        <w:t>BizTalk Server Enterprise, 95</w:t>
      </w:r>
    </w:p>
    <w:p w:rsidR="00BB0DE7" w:rsidRDefault="00BB0DE7">
      <w:pPr>
        <w:pStyle w:val="Index1"/>
        <w:tabs>
          <w:tab w:val="right" w:pos="5030"/>
        </w:tabs>
        <w:rPr>
          <w:noProof/>
        </w:rPr>
      </w:pPr>
      <w:r>
        <w:rPr>
          <w:noProof/>
        </w:rPr>
        <w:t>BizTalk Server Standard, 95</w:t>
      </w:r>
    </w:p>
    <w:p w:rsidR="00BB0DE7" w:rsidRDefault="00BB0DE7">
      <w:pPr>
        <w:pStyle w:val="Index1"/>
        <w:tabs>
          <w:tab w:val="right" w:pos="5030"/>
        </w:tabs>
        <w:rPr>
          <w:noProof/>
        </w:rPr>
      </w:pPr>
      <w:r>
        <w:rPr>
          <w:noProof/>
        </w:rPr>
        <w:t>Business Productivity Online Deskless Suite, 69</w:t>
      </w:r>
    </w:p>
    <w:p w:rsidR="00BB0DE7" w:rsidRDefault="00BB0DE7">
      <w:pPr>
        <w:pStyle w:val="Index1"/>
        <w:tabs>
          <w:tab w:val="right" w:pos="5030"/>
        </w:tabs>
        <w:rPr>
          <w:noProof/>
        </w:rPr>
      </w:pPr>
      <w:r>
        <w:rPr>
          <w:noProof/>
        </w:rPr>
        <w:t>CIS Datacenter, 94</w:t>
      </w:r>
    </w:p>
    <w:p w:rsidR="00BB0DE7" w:rsidRDefault="00BB0DE7">
      <w:pPr>
        <w:pStyle w:val="Index1"/>
        <w:tabs>
          <w:tab w:val="right" w:pos="5030"/>
        </w:tabs>
        <w:rPr>
          <w:noProof/>
        </w:rPr>
      </w:pPr>
      <w:r>
        <w:rPr>
          <w:noProof/>
        </w:rPr>
        <w:t>CIS Standard, 94</w:t>
      </w:r>
    </w:p>
    <w:p w:rsidR="00BB0DE7" w:rsidRDefault="00BB0DE7">
      <w:pPr>
        <w:pStyle w:val="Index1"/>
        <w:tabs>
          <w:tab w:val="right" w:pos="5030"/>
        </w:tabs>
        <w:rPr>
          <w:noProof/>
        </w:rPr>
      </w:pPr>
      <w:r>
        <w:rPr>
          <w:noProof/>
        </w:rPr>
        <w:t>Communicator 2011 для Mac, 27</w:t>
      </w:r>
    </w:p>
    <w:p w:rsidR="00BB0DE7" w:rsidRDefault="00BB0DE7">
      <w:pPr>
        <w:pStyle w:val="Index1"/>
        <w:tabs>
          <w:tab w:val="right" w:pos="5030"/>
        </w:tabs>
        <w:rPr>
          <w:noProof/>
        </w:rPr>
      </w:pPr>
      <w:r>
        <w:rPr>
          <w:noProof/>
        </w:rPr>
        <w:t>Core CAL Bridge для Office 365, 68</w:t>
      </w:r>
    </w:p>
    <w:p w:rsidR="00BB0DE7" w:rsidRDefault="00BB0DE7">
      <w:pPr>
        <w:pStyle w:val="Index1"/>
        <w:tabs>
          <w:tab w:val="right" w:pos="5030"/>
        </w:tabs>
        <w:rPr>
          <w:noProof/>
        </w:rPr>
      </w:pPr>
      <w:r>
        <w:rPr>
          <w:noProof/>
        </w:rPr>
        <w:t>Core Infrastructure Server Suite Datacenter, 18, 95</w:t>
      </w:r>
    </w:p>
    <w:p w:rsidR="00BB0DE7" w:rsidRDefault="00BB0DE7">
      <w:pPr>
        <w:pStyle w:val="Index1"/>
        <w:tabs>
          <w:tab w:val="right" w:pos="5030"/>
        </w:tabs>
        <w:rPr>
          <w:noProof/>
        </w:rPr>
      </w:pPr>
      <w:r>
        <w:rPr>
          <w:noProof/>
        </w:rPr>
        <w:t>Core Infrastructure Server Suite Standard, 18, 95</w:t>
      </w:r>
    </w:p>
    <w:p w:rsidR="00BB0DE7" w:rsidRDefault="00BB0DE7">
      <w:pPr>
        <w:pStyle w:val="Index1"/>
        <w:tabs>
          <w:tab w:val="right" w:pos="5030"/>
        </w:tabs>
        <w:rPr>
          <w:noProof/>
        </w:rPr>
      </w:pPr>
      <w:r>
        <w:rPr>
          <w:noProof/>
        </w:rPr>
        <w:t>Enterprise Cloud Suite, 59</w:t>
      </w:r>
    </w:p>
    <w:p w:rsidR="00BB0DE7" w:rsidRDefault="00BB0DE7">
      <w:pPr>
        <w:pStyle w:val="Index1"/>
        <w:tabs>
          <w:tab w:val="right" w:pos="5030"/>
        </w:tabs>
        <w:rPr>
          <w:noProof/>
        </w:rPr>
      </w:pPr>
      <w:r>
        <w:rPr>
          <w:noProof/>
        </w:rPr>
        <w:t>Enterprise Cloud Suite Add On, 59</w:t>
      </w:r>
    </w:p>
    <w:p w:rsidR="00BB0DE7" w:rsidRDefault="00BB0DE7">
      <w:pPr>
        <w:pStyle w:val="Index1"/>
        <w:tabs>
          <w:tab w:val="right" w:pos="5030"/>
        </w:tabs>
        <w:rPr>
          <w:noProof/>
        </w:rPr>
      </w:pPr>
      <w:r>
        <w:rPr>
          <w:noProof/>
        </w:rPr>
        <w:t>Enterprise Cloud Suite From SA, 59</w:t>
      </w:r>
    </w:p>
    <w:p w:rsidR="00BB0DE7" w:rsidRDefault="00BB0DE7">
      <w:pPr>
        <w:pStyle w:val="Index1"/>
        <w:tabs>
          <w:tab w:val="right" w:pos="5030"/>
        </w:tabs>
        <w:rPr>
          <w:noProof/>
        </w:rPr>
      </w:pPr>
      <w:r>
        <w:rPr>
          <w:noProof/>
        </w:rPr>
        <w:t>Enterprise Mobility Suite, 17, 58, 59, 69</w:t>
      </w:r>
    </w:p>
    <w:p w:rsidR="00BB0DE7" w:rsidRDefault="00BB0DE7">
      <w:pPr>
        <w:pStyle w:val="Index1"/>
        <w:tabs>
          <w:tab w:val="right" w:pos="5030"/>
        </w:tabs>
        <w:rPr>
          <w:noProof/>
        </w:rPr>
      </w:pPr>
      <w:r>
        <w:rPr>
          <w:noProof/>
        </w:rPr>
        <w:t>Enterprise Mobility Suite Add On, 58</w:t>
      </w:r>
    </w:p>
    <w:p w:rsidR="00BB0DE7" w:rsidRDefault="00BB0DE7">
      <w:pPr>
        <w:pStyle w:val="Index1"/>
        <w:tabs>
          <w:tab w:val="right" w:pos="5030"/>
        </w:tabs>
        <w:rPr>
          <w:noProof/>
        </w:rPr>
      </w:pPr>
      <w:r>
        <w:rPr>
          <w:noProof/>
        </w:rPr>
        <w:t>Enterprise Mobility Suite From SA, 58</w:t>
      </w:r>
    </w:p>
    <w:p w:rsidR="00BB0DE7" w:rsidRDefault="00BB0DE7">
      <w:pPr>
        <w:pStyle w:val="Index1"/>
        <w:tabs>
          <w:tab w:val="right" w:pos="5030"/>
        </w:tabs>
        <w:rPr>
          <w:noProof/>
        </w:rPr>
      </w:pPr>
      <w:r>
        <w:rPr>
          <w:noProof/>
        </w:rPr>
        <w:t>Excel 2016, 25</w:t>
      </w:r>
    </w:p>
    <w:p w:rsidR="00BB0DE7" w:rsidRDefault="00BB0DE7">
      <w:pPr>
        <w:pStyle w:val="Index1"/>
        <w:tabs>
          <w:tab w:val="right" w:pos="5030"/>
        </w:tabs>
        <w:rPr>
          <w:noProof/>
        </w:rPr>
      </w:pPr>
      <w:r>
        <w:rPr>
          <w:noProof/>
        </w:rPr>
        <w:t>Excel 2016 для Mac, 26</w:t>
      </w:r>
    </w:p>
    <w:p w:rsidR="00BB0DE7" w:rsidRDefault="00BB0DE7">
      <w:pPr>
        <w:pStyle w:val="Index1"/>
        <w:tabs>
          <w:tab w:val="right" w:pos="5030"/>
        </w:tabs>
        <w:rPr>
          <w:noProof/>
        </w:rPr>
      </w:pPr>
      <w:r>
        <w:rPr>
          <w:noProof/>
        </w:rPr>
        <w:t>Exchange Hosted Archive, 71</w:t>
      </w:r>
    </w:p>
    <w:p w:rsidR="00BB0DE7" w:rsidRDefault="00BB0DE7">
      <w:pPr>
        <w:pStyle w:val="Index1"/>
        <w:tabs>
          <w:tab w:val="right" w:pos="5030"/>
        </w:tabs>
        <w:rPr>
          <w:noProof/>
        </w:rPr>
      </w:pPr>
      <w:r>
        <w:rPr>
          <w:noProof/>
        </w:rPr>
        <w:t>Exchange Online (план 1), 71</w:t>
      </w:r>
    </w:p>
    <w:p w:rsidR="00BB0DE7" w:rsidRDefault="00BB0DE7">
      <w:pPr>
        <w:pStyle w:val="Index1"/>
        <w:tabs>
          <w:tab w:val="right" w:pos="5030"/>
        </w:tabs>
        <w:rPr>
          <w:noProof/>
        </w:rPr>
      </w:pPr>
      <w:r>
        <w:rPr>
          <w:noProof/>
        </w:rPr>
        <w:t>Exchange Online (план 1) Add-on, 71</w:t>
      </w:r>
    </w:p>
    <w:p w:rsidR="00BB0DE7" w:rsidRDefault="00BB0DE7">
      <w:pPr>
        <w:pStyle w:val="Index1"/>
        <w:tabs>
          <w:tab w:val="right" w:pos="5030"/>
        </w:tabs>
        <w:rPr>
          <w:noProof/>
        </w:rPr>
      </w:pPr>
      <w:r>
        <w:rPr>
          <w:noProof/>
        </w:rPr>
        <w:t>Exchange Online (план 1A) для Alumni, 71</w:t>
      </w:r>
    </w:p>
    <w:p w:rsidR="00BB0DE7" w:rsidRDefault="00BB0DE7">
      <w:pPr>
        <w:pStyle w:val="Index1"/>
        <w:tabs>
          <w:tab w:val="right" w:pos="5030"/>
        </w:tabs>
        <w:rPr>
          <w:noProof/>
        </w:rPr>
      </w:pPr>
      <w:r>
        <w:rPr>
          <w:noProof/>
        </w:rPr>
        <w:t>Exchange Online (план 2), 71</w:t>
      </w:r>
    </w:p>
    <w:p w:rsidR="00BB0DE7" w:rsidRDefault="00BB0DE7">
      <w:pPr>
        <w:pStyle w:val="Index1"/>
        <w:tabs>
          <w:tab w:val="right" w:pos="5030"/>
        </w:tabs>
        <w:rPr>
          <w:noProof/>
        </w:rPr>
      </w:pPr>
      <w:r>
        <w:rPr>
          <w:noProof/>
        </w:rPr>
        <w:t>Exchange Online Archiving для Exchange Server, 17</w:t>
      </w:r>
    </w:p>
    <w:p w:rsidR="00BB0DE7" w:rsidRDefault="00BB0DE7">
      <w:pPr>
        <w:pStyle w:val="Index1"/>
        <w:tabs>
          <w:tab w:val="right" w:pos="5030"/>
        </w:tabs>
        <w:rPr>
          <w:noProof/>
        </w:rPr>
      </w:pPr>
      <w:r>
        <w:rPr>
          <w:noProof/>
        </w:rPr>
        <w:t>Exchange Online Protection, 17, 71</w:t>
      </w:r>
    </w:p>
    <w:p w:rsidR="00BB0DE7" w:rsidRDefault="00BB0DE7">
      <w:pPr>
        <w:pStyle w:val="Index1"/>
        <w:tabs>
          <w:tab w:val="right" w:pos="5030"/>
        </w:tabs>
        <w:rPr>
          <w:noProof/>
        </w:rPr>
      </w:pPr>
      <w:r>
        <w:rPr>
          <w:noProof/>
        </w:rPr>
        <w:t>Exchange Server 2013, 28</w:t>
      </w:r>
    </w:p>
    <w:p w:rsidR="00BB0DE7" w:rsidRDefault="00BB0DE7">
      <w:pPr>
        <w:pStyle w:val="Index1"/>
        <w:tabs>
          <w:tab w:val="right" w:pos="5030"/>
        </w:tabs>
        <w:rPr>
          <w:noProof/>
        </w:rPr>
      </w:pPr>
      <w:r>
        <w:rPr>
          <w:noProof/>
        </w:rPr>
        <w:t>Exchange Server Enterprise, 95</w:t>
      </w:r>
    </w:p>
    <w:p w:rsidR="00BB0DE7" w:rsidRDefault="00BB0DE7">
      <w:pPr>
        <w:pStyle w:val="Index1"/>
        <w:tabs>
          <w:tab w:val="right" w:pos="5030"/>
        </w:tabs>
        <w:rPr>
          <w:noProof/>
        </w:rPr>
      </w:pPr>
      <w:r>
        <w:rPr>
          <w:noProof/>
        </w:rPr>
        <w:t>Exchange Server Enterprise 2016, 27</w:t>
      </w:r>
    </w:p>
    <w:p w:rsidR="00BB0DE7" w:rsidRDefault="00BB0DE7">
      <w:pPr>
        <w:pStyle w:val="Index1"/>
        <w:tabs>
          <w:tab w:val="right" w:pos="5030"/>
        </w:tabs>
        <w:rPr>
          <w:noProof/>
        </w:rPr>
      </w:pPr>
      <w:r>
        <w:rPr>
          <w:noProof/>
        </w:rPr>
        <w:t>Exchange Server Standard, 95</w:t>
      </w:r>
    </w:p>
    <w:p w:rsidR="00BB0DE7" w:rsidRDefault="00BB0DE7">
      <w:pPr>
        <w:pStyle w:val="Index1"/>
        <w:tabs>
          <w:tab w:val="right" w:pos="5030"/>
        </w:tabs>
        <w:rPr>
          <w:noProof/>
        </w:rPr>
      </w:pPr>
      <w:r>
        <w:rPr>
          <w:noProof/>
        </w:rPr>
        <w:t>Exchange Server Standard 2016, 28</w:t>
      </w:r>
    </w:p>
    <w:p w:rsidR="00BB0DE7" w:rsidRDefault="00BB0DE7">
      <w:pPr>
        <w:pStyle w:val="Index1"/>
        <w:tabs>
          <w:tab w:val="right" w:pos="5030"/>
        </w:tabs>
        <w:rPr>
          <w:noProof/>
        </w:rPr>
      </w:pPr>
      <w:r>
        <w:rPr>
          <w:noProof/>
        </w:rPr>
        <w:t>Forefront Identity Manager 2010 – Windows Live Edition, 20</w:t>
      </w:r>
    </w:p>
    <w:p w:rsidR="00BB0DE7" w:rsidRDefault="00BB0DE7">
      <w:pPr>
        <w:pStyle w:val="Index1"/>
        <w:tabs>
          <w:tab w:val="right" w:pos="5030"/>
        </w:tabs>
        <w:rPr>
          <w:noProof/>
        </w:rPr>
      </w:pPr>
      <w:r>
        <w:rPr>
          <w:noProof/>
        </w:rPr>
        <w:t>Forefront Identity Manager 2010 R2, 24, 53</w:t>
      </w:r>
    </w:p>
    <w:p w:rsidR="00BB0DE7" w:rsidRDefault="00BB0DE7">
      <w:pPr>
        <w:pStyle w:val="Index1"/>
        <w:tabs>
          <w:tab w:val="right" w:pos="5030"/>
        </w:tabs>
        <w:rPr>
          <w:noProof/>
        </w:rPr>
      </w:pPr>
      <w:r>
        <w:rPr>
          <w:noProof/>
        </w:rPr>
        <w:t>Forefront Identity Manager 2010 R2 – Windows Live Edition, 20</w:t>
      </w:r>
    </w:p>
    <w:p w:rsidR="00BB0DE7" w:rsidRDefault="00BB0DE7">
      <w:pPr>
        <w:pStyle w:val="Index1"/>
        <w:tabs>
          <w:tab w:val="right" w:pos="5030"/>
        </w:tabs>
        <w:rPr>
          <w:noProof/>
        </w:rPr>
      </w:pPr>
      <w:r>
        <w:rPr>
          <w:noProof/>
        </w:rPr>
        <w:t>Forefront TMG Enterprise, 95</w:t>
      </w:r>
    </w:p>
    <w:p w:rsidR="00BB0DE7" w:rsidRDefault="00BB0DE7">
      <w:pPr>
        <w:pStyle w:val="Index1"/>
        <w:tabs>
          <w:tab w:val="right" w:pos="5030"/>
        </w:tabs>
        <w:rPr>
          <w:noProof/>
        </w:rPr>
      </w:pPr>
      <w:r>
        <w:rPr>
          <w:noProof/>
        </w:rPr>
        <w:t>Forefront TMG Standard, 95</w:t>
      </w:r>
    </w:p>
    <w:p w:rsidR="00BB0DE7" w:rsidRDefault="00BB0DE7">
      <w:pPr>
        <w:pStyle w:val="Index1"/>
        <w:tabs>
          <w:tab w:val="right" w:pos="5030"/>
        </w:tabs>
        <w:rPr>
          <w:noProof/>
        </w:rPr>
      </w:pPr>
      <w:r>
        <w:rPr>
          <w:noProof/>
        </w:rPr>
        <w:t>Forefront United Access Gateway 2010, 18</w:t>
      </w:r>
    </w:p>
    <w:p w:rsidR="00BB0DE7" w:rsidRDefault="00BB0DE7">
      <w:pPr>
        <w:pStyle w:val="Index1"/>
        <w:tabs>
          <w:tab w:val="right" w:pos="5030"/>
        </w:tabs>
        <w:rPr>
          <w:noProof/>
        </w:rPr>
      </w:pPr>
      <w:r>
        <w:rPr>
          <w:noProof/>
        </w:rPr>
        <w:t>Live Meeting Professional, 31</w:t>
      </w:r>
    </w:p>
    <w:p w:rsidR="00BB0DE7" w:rsidRDefault="00BB0DE7">
      <w:pPr>
        <w:pStyle w:val="Index1"/>
        <w:tabs>
          <w:tab w:val="right" w:pos="5030"/>
        </w:tabs>
        <w:rPr>
          <w:noProof/>
        </w:rPr>
      </w:pPr>
      <w:r>
        <w:rPr>
          <w:noProof/>
        </w:rPr>
        <w:t>Live Meeting Standard, 31</w:t>
      </w:r>
    </w:p>
    <w:p w:rsidR="00BB0DE7" w:rsidRDefault="00BB0DE7">
      <w:pPr>
        <w:pStyle w:val="Index1"/>
        <w:tabs>
          <w:tab w:val="right" w:pos="5030"/>
        </w:tabs>
        <w:rPr>
          <w:noProof/>
        </w:rPr>
      </w:pPr>
      <w:r>
        <w:rPr>
          <w:noProof/>
        </w:rPr>
        <w:t>Lync 2011 для Mac, 26, 74</w:t>
      </w:r>
    </w:p>
    <w:p w:rsidR="00BB0DE7" w:rsidRDefault="00BB0DE7">
      <w:pPr>
        <w:pStyle w:val="Index1"/>
        <w:tabs>
          <w:tab w:val="right" w:pos="5030"/>
        </w:tabs>
        <w:rPr>
          <w:noProof/>
        </w:rPr>
      </w:pPr>
      <w:r>
        <w:rPr>
          <w:noProof/>
        </w:rPr>
        <w:t>Lync 2013, 25</w:t>
      </w:r>
    </w:p>
    <w:p w:rsidR="00BB0DE7" w:rsidRDefault="00BB0DE7">
      <w:pPr>
        <w:pStyle w:val="Index1"/>
        <w:tabs>
          <w:tab w:val="right" w:pos="5030"/>
        </w:tabs>
        <w:rPr>
          <w:noProof/>
        </w:rPr>
      </w:pPr>
      <w:r>
        <w:rPr>
          <w:noProof/>
        </w:rPr>
        <w:t>Lync Server 2010, 31</w:t>
      </w:r>
    </w:p>
    <w:p w:rsidR="00BB0DE7" w:rsidRDefault="00BB0DE7">
      <w:pPr>
        <w:pStyle w:val="Index1"/>
        <w:tabs>
          <w:tab w:val="right" w:pos="5030"/>
        </w:tabs>
        <w:rPr>
          <w:noProof/>
        </w:rPr>
      </w:pPr>
      <w:r>
        <w:rPr>
          <w:noProof/>
        </w:rPr>
        <w:t>Lync Server 2013, 31</w:t>
      </w:r>
    </w:p>
    <w:p w:rsidR="00BB0DE7" w:rsidRDefault="00BB0DE7">
      <w:pPr>
        <w:pStyle w:val="Index1"/>
        <w:tabs>
          <w:tab w:val="right" w:pos="5030"/>
        </w:tabs>
        <w:rPr>
          <w:noProof/>
        </w:rPr>
      </w:pPr>
      <w:r>
        <w:rPr>
          <w:noProof/>
        </w:rPr>
        <w:t>Lync Voice Add-on для Enterprise Cloud Suite, 59</w:t>
      </w:r>
    </w:p>
    <w:p w:rsidR="00BB0DE7" w:rsidRDefault="00BB0DE7">
      <w:pPr>
        <w:pStyle w:val="Index1"/>
        <w:tabs>
          <w:tab w:val="right" w:pos="5030"/>
        </w:tabs>
        <w:rPr>
          <w:noProof/>
        </w:rPr>
      </w:pPr>
      <w:r>
        <w:rPr>
          <w:noProof/>
        </w:rPr>
        <w:t>Microsoft Azure Site Recovery (для веб-сайту, який належить Клієнту), 57</w:t>
      </w:r>
    </w:p>
    <w:p w:rsidR="00BB0DE7" w:rsidRDefault="00BB0DE7">
      <w:pPr>
        <w:pStyle w:val="Index1"/>
        <w:tabs>
          <w:tab w:val="right" w:pos="5030"/>
        </w:tabs>
        <w:rPr>
          <w:noProof/>
        </w:rPr>
      </w:pPr>
      <w:r>
        <w:rPr>
          <w:noProof/>
        </w:rPr>
        <w:t>Microsoft Dynamics AX 2012 R2, 21</w:t>
      </w:r>
    </w:p>
    <w:p w:rsidR="00BB0DE7" w:rsidRDefault="00BB0DE7">
      <w:pPr>
        <w:pStyle w:val="Index1"/>
        <w:tabs>
          <w:tab w:val="right" w:pos="5030"/>
        </w:tabs>
        <w:rPr>
          <w:noProof/>
        </w:rPr>
      </w:pPr>
      <w:r>
        <w:rPr>
          <w:noProof/>
        </w:rPr>
        <w:t>Microsoft Dynamics AX 2012 R3 Server, 20</w:t>
      </w:r>
    </w:p>
    <w:p w:rsidR="00BB0DE7" w:rsidRDefault="00BB0DE7">
      <w:pPr>
        <w:pStyle w:val="Index1"/>
        <w:tabs>
          <w:tab w:val="right" w:pos="5030"/>
        </w:tabs>
        <w:rPr>
          <w:noProof/>
        </w:rPr>
      </w:pPr>
      <w:r>
        <w:rPr>
          <w:noProof/>
        </w:rPr>
        <w:t>Microsoft Dynamics AX 2012 R3 Standard Commerce Server Core, 20</w:t>
      </w:r>
    </w:p>
    <w:p w:rsidR="00BB0DE7" w:rsidRDefault="00BB0DE7">
      <w:pPr>
        <w:pStyle w:val="Index1"/>
        <w:tabs>
          <w:tab w:val="right" w:pos="5030"/>
        </w:tabs>
        <w:rPr>
          <w:noProof/>
        </w:rPr>
      </w:pPr>
      <w:r>
        <w:rPr>
          <w:noProof/>
        </w:rPr>
        <w:t>Microsoft Dynamics AX 2012 R3 Store Server, 20</w:t>
      </w:r>
    </w:p>
    <w:p w:rsidR="00BB0DE7" w:rsidRDefault="00BB0DE7">
      <w:pPr>
        <w:pStyle w:val="Index1"/>
        <w:tabs>
          <w:tab w:val="right" w:pos="5030"/>
        </w:tabs>
        <w:rPr>
          <w:noProof/>
        </w:rPr>
      </w:pPr>
      <w:r>
        <w:rPr>
          <w:noProof/>
        </w:rPr>
        <w:t>Microsoft Dynamics AX Device, 61</w:t>
      </w:r>
    </w:p>
    <w:p w:rsidR="00BB0DE7" w:rsidRDefault="00BB0DE7">
      <w:pPr>
        <w:pStyle w:val="Index1"/>
        <w:tabs>
          <w:tab w:val="right" w:pos="5030"/>
        </w:tabs>
        <w:rPr>
          <w:noProof/>
        </w:rPr>
      </w:pPr>
      <w:r>
        <w:rPr>
          <w:noProof/>
        </w:rPr>
        <w:t>Microsoft Dynamics AX Device для SA, 61</w:t>
      </w:r>
    </w:p>
    <w:p w:rsidR="00BB0DE7" w:rsidRDefault="00BB0DE7">
      <w:pPr>
        <w:pStyle w:val="Index1"/>
        <w:tabs>
          <w:tab w:val="right" w:pos="5030"/>
        </w:tabs>
        <w:rPr>
          <w:noProof/>
        </w:rPr>
      </w:pPr>
      <w:r>
        <w:rPr>
          <w:noProof/>
        </w:rPr>
        <w:t>Microsoft Dynamics AX Enterprise, 60</w:t>
      </w:r>
    </w:p>
    <w:p w:rsidR="00BB0DE7" w:rsidRDefault="00BB0DE7">
      <w:pPr>
        <w:pStyle w:val="Index1"/>
        <w:tabs>
          <w:tab w:val="right" w:pos="5030"/>
        </w:tabs>
        <w:rPr>
          <w:noProof/>
        </w:rPr>
      </w:pPr>
      <w:r>
        <w:rPr>
          <w:noProof/>
        </w:rPr>
        <w:t>Microsoft Dynamics AX Enterprise для SA, 60</w:t>
      </w:r>
    </w:p>
    <w:p w:rsidR="00BB0DE7" w:rsidRDefault="00BB0DE7">
      <w:pPr>
        <w:pStyle w:val="Index1"/>
        <w:tabs>
          <w:tab w:val="right" w:pos="5030"/>
        </w:tabs>
        <w:rPr>
          <w:noProof/>
        </w:rPr>
      </w:pPr>
      <w:r>
        <w:rPr>
          <w:noProof/>
        </w:rPr>
        <w:t>Microsoft Dynamics AX Sandbox рівень 1</w:t>
      </w:r>
    </w:p>
    <w:p w:rsidR="00BB0DE7" w:rsidRDefault="00BB0DE7">
      <w:pPr>
        <w:pStyle w:val="Index2"/>
        <w:tabs>
          <w:tab w:val="right" w:pos="5030"/>
        </w:tabs>
        <w:rPr>
          <w:noProof/>
        </w:rPr>
      </w:pPr>
      <w:r>
        <w:rPr>
          <w:noProof/>
        </w:rPr>
        <w:t>Developer &amp; Test Instance, 61</w:t>
      </w:r>
    </w:p>
    <w:p w:rsidR="00BB0DE7" w:rsidRDefault="00BB0DE7">
      <w:pPr>
        <w:pStyle w:val="Index1"/>
        <w:tabs>
          <w:tab w:val="right" w:pos="5030"/>
        </w:tabs>
        <w:rPr>
          <w:noProof/>
        </w:rPr>
      </w:pPr>
      <w:r>
        <w:rPr>
          <w:noProof/>
        </w:rPr>
        <w:t>Microsoft Dynamics AX Sandbox рівень 2</w:t>
      </w:r>
    </w:p>
    <w:p w:rsidR="00BB0DE7" w:rsidRDefault="00BB0DE7">
      <w:pPr>
        <w:pStyle w:val="Index2"/>
        <w:tabs>
          <w:tab w:val="right" w:pos="5030"/>
        </w:tabs>
        <w:rPr>
          <w:noProof/>
        </w:rPr>
      </w:pPr>
      <w:r>
        <w:rPr>
          <w:noProof/>
        </w:rPr>
        <w:t>Стандартні приймальні випробування, 61</w:t>
      </w:r>
    </w:p>
    <w:p w:rsidR="00BB0DE7" w:rsidRDefault="00BB0DE7">
      <w:pPr>
        <w:pStyle w:val="Index1"/>
        <w:tabs>
          <w:tab w:val="right" w:pos="5030"/>
        </w:tabs>
        <w:rPr>
          <w:noProof/>
        </w:rPr>
      </w:pPr>
      <w:r>
        <w:rPr>
          <w:noProof/>
        </w:rPr>
        <w:t>Microsoft Dynamics AX Sandbox рівень 3</w:t>
      </w:r>
    </w:p>
    <w:p w:rsidR="00BB0DE7" w:rsidRDefault="00BB0DE7">
      <w:pPr>
        <w:pStyle w:val="Index2"/>
        <w:tabs>
          <w:tab w:val="right" w:pos="5030"/>
        </w:tabs>
        <w:rPr>
          <w:noProof/>
        </w:rPr>
      </w:pPr>
      <w:r>
        <w:rPr>
          <w:noProof/>
        </w:rPr>
        <w:t>Приймальні випробування рівня Premier, 61</w:t>
      </w:r>
    </w:p>
    <w:p w:rsidR="00BB0DE7" w:rsidRDefault="00BB0DE7">
      <w:pPr>
        <w:pStyle w:val="Index1"/>
        <w:tabs>
          <w:tab w:val="right" w:pos="5030"/>
        </w:tabs>
        <w:rPr>
          <w:noProof/>
        </w:rPr>
      </w:pPr>
      <w:r>
        <w:rPr>
          <w:noProof/>
        </w:rPr>
        <w:t>Microsoft Dynamics AX Sandbox рівень 4</w:t>
      </w:r>
    </w:p>
    <w:p w:rsidR="00BB0DE7" w:rsidRDefault="00BB0DE7">
      <w:pPr>
        <w:pStyle w:val="Index2"/>
        <w:tabs>
          <w:tab w:val="right" w:pos="5030"/>
        </w:tabs>
        <w:rPr>
          <w:noProof/>
        </w:rPr>
      </w:pPr>
      <w:r>
        <w:rPr>
          <w:noProof/>
        </w:rPr>
        <w:t>Стандартні випробування продуктивності (додаткова ліцензія на передплату), 61</w:t>
      </w:r>
    </w:p>
    <w:p w:rsidR="00BB0DE7" w:rsidRDefault="00BB0DE7">
      <w:pPr>
        <w:pStyle w:val="Index1"/>
        <w:tabs>
          <w:tab w:val="right" w:pos="5030"/>
        </w:tabs>
        <w:rPr>
          <w:noProof/>
        </w:rPr>
      </w:pPr>
      <w:r>
        <w:rPr>
          <w:noProof/>
        </w:rPr>
        <w:t>Microsoft Dynamics AX Sandbox рівень 5</w:t>
      </w:r>
    </w:p>
    <w:p w:rsidR="00BB0DE7" w:rsidRDefault="00BB0DE7">
      <w:pPr>
        <w:pStyle w:val="Index2"/>
        <w:tabs>
          <w:tab w:val="right" w:pos="5030"/>
        </w:tabs>
        <w:rPr>
          <w:noProof/>
        </w:rPr>
      </w:pPr>
      <w:r>
        <w:rPr>
          <w:noProof/>
        </w:rPr>
        <w:t>Випробування продуктивності рівня Premier, 61</w:t>
      </w:r>
    </w:p>
    <w:p w:rsidR="00BB0DE7" w:rsidRDefault="00BB0DE7">
      <w:pPr>
        <w:pStyle w:val="Index1"/>
        <w:tabs>
          <w:tab w:val="right" w:pos="5030"/>
        </w:tabs>
        <w:rPr>
          <w:noProof/>
        </w:rPr>
      </w:pPr>
      <w:r>
        <w:rPr>
          <w:noProof/>
        </w:rPr>
        <w:t>Microsoft Dynamics AX Standard Commerce Core Server, 88</w:t>
      </w:r>
    </w:p>
    <w:p w:rsidR="00BB0DE7" w:rsidRDefault="00BB0DE7">
      <w:pPr>
        <w:pStyle w:val="Index1"/>
        <w:tabs>
          <w:tab w:val="right" w:pos="5030"/>
        </w:tabs>
        <w:rPr>
          <w:noProof/>
        </w:rPr>
      </w:pPr>
      <w:r>
        <w:rPr>
          <w:noProof/>
        </w:rPr>
        <w:t>Microsoft Dynamics AX Store Server, 88</w:t>
      </w:r>
    </w:p>
    <w:p w:rsidR="00BB0DE7" w:rsidRDefault="00BB0DE7">
      <w:pPr>
        <w:pStyle w:val="Index1"/>
        <w:tabs>
          <w:tab w:val="right" w:pos="5030"/>
        </w:tabs>
        <w:rPr>
          <w:noProof/>
        </w:rPr>
      </w:pPr>
      <w:r>
        <w:rPr>
          <w:noProof/>
        </w:rPr>
        <w:t>Microsoft Dynamics CRM 2013, 22</w:t>
      </w:r>
    </w:p>
    <w:p w:rsidR="00BB0DE7" w:rsidRDefault="00BB0DE7">
      <w:pPr>
        <w:pStyle w:val="Index1"/>
        <w:tabs>
          <w:tab w:val="right" w:pos="5030"/>
        </w:tabs>
        <w:rPr>
          <w:noProof/>
        </w:rPr>
      </w:pPr>
      <w:r>
        <w:rPr>
          <w:noProof/>
        </w:rPr>
        <w:t>Microsoft Dynamics CRM 2015, 22</w:t>
      </w:r>
    </w:p>
    <w:p w:rsidR="00BB0DE7" w:rsidRDefault="00BB0DE7">
      <w:pPr>
        <w:pStyle w:val="Index1"/>
        <w:tabs>
          <w:tab w:val="right" w:pos="5030"/>
        </w:tabs>
        <w:rPr>
          <w:noProof/>
        </w:rPr>
      </w:pPr>
      <w:r>
        <w:rPr>
          <w:noProof/>
        </w:rPr>
        <w:t>Microsoft Dynamics CRM Online Basic, 62</w:t>
      </w:r>
    </w:p>
    <w:p w:rsidR="00BB0DE7" w:rsidRDefault="00BB0DE7">
      <w:pPr>
        <w:pStyle w:val="Index1"/>
        <w:tabs>
          <w:tab w:val="right" w:pos="5030"/>
        </w:tabs>
        <w:rPr>
          <w:noProof/>
        </w:rPr>
      </w:pPr>
      <w:r>
        <w:rPr>
          <w:noProof/>
        </w:rPr>
        <w:t>Microsoft Dynamics CRM Online Basic для SA, 62</w:t>
      </w:r>
    </w:p>
    <w:p w:rsidR="00BB0DE7" w:rsidRDefault="00BB0DE7">
      <w:pPr>
        <w:pStyle w:val="Index1"/>
        <w:tabs>
          <w:tab w:val="right" w:pos="5030"/>
        </w:tabs>
        <w:rPr>
          <w:noProof/>
        </w:rPr>
      </w:pPr>
      <w:r>
        <w:rPr>
          <w:noProof/>
        </w:rPr>
        <w:t>Microsoft Dynamics CRM Online Enterprise, 62</w:t>
      </w:r>
    </w:p>
    <w:p w:rsidR="00BB0DE7" w:rsidRDefault="00BB0DE7">
      <w:pPr>
        <w:pStyle w:val="Index1"/>
        <w:tabs>
          <w:tab w:val="right" w:pos="5030"/>
        </w:tabs>
        <w:rPr>
          <w:noProof/>
        </w:rPr>
      </w:pPr>
      <w:r>
        <w:rPr>
          <w:noProof/>
        </w:rPr>
        <w:t>Microsoft Dynamics CRM Online Enterprise для SA, 62</w:t>
      </w:r>
    </w:p>
    <w:p w:rsidR="00BB0DE7" w:rsidRDefault="00BB0DE7">
      <w:pPr>
        <w:pStyle w:val="Index1"/>
        <w:tabs>
          <w:tab w:val="right" w:pos="5030"/>
        </w:tabs>
        <w:rPr>
          <w:noProof/>
        </w:rPr>
      </w:pPr>
      <w:r>
        <w:rPr>
          <w:noProof/>
        </w:rPr>
        <w:t>Microsoft Dynamics CRM Online Essential, 62</w:t>
      </w:r>
    </w:p>
    <w:p w:rsidR="00BB0DE7" w:rsidRDefault="00BB0DE7">
      <w:pPr>
        <w:pStyle w:val="Index1"/>
        <w:tabs>
          <w:tab w:val="right" w:pos="5030"/>
        </w:tabs>
        <w:rPr>
          <w:noProof/>
        </w:rPr>
      </w:pPr>
      <w:r>
        <w:rPr>
          <w:noProof/>
        </w:rPr>
        <w:t>Microsoft Dynamics CRM Online Essential для SA, 62</w:t>
      </w:r>
    </w:p>
    <w:p w:rsidR="00BB0DE7" w:rsidRDefault="00BB0DE7">
      <w:pPr>
        <w:pStyle w:val="Index1"/>
        <w:tabs>
          <w:tab w:val="right" w:pos="5030"/>
        </w:tabs>
        <w:rPr>
          <w:noProof/>
        </w:rPr>
      </w:pPr>
      <w:r>
        <w:rPr>
          <w:noProof/>
        </w:rPr>
        <w:t>Microsoft Dynamics CRM Online Professional, 62</w:t>
      </w:r>
    </w:p>
    <w:p w:rsidR="00BB0DE7" w:rsidRDefault="00BB0DE7">
      <w:pPr>
        <w:pStyle w:val="Index1"/>
        <w:tabs>
          <w:tab w:val="right" w:pos="5030"/>
        </w:tabs>
        <w:rPr>
          <w:noProof/>
        </w:rPr>
      </w:pPr>
      <w:r>
        <w:rPr>
          <w:noProof/>
        </w:rPr>
        <w:t>Microsoft Dynamics CRM Online Professional Add-on для Office 365, 62</w:t>
      </w:r>
    </w:p>
    <w:p w:rsidR="00BB0DE7" w:rsidRDefault="00BB0DE7">
      <w:pPr>
        <w:pStyle w:val="Index1"/>
        <w:tabs>
          <w:tab w:val="right" w:pos="5030"/>
        </w:tabs>
        <w:rPr>
          <w:noProof/>
        </w:rPr>
      </w:pPr>
      <w:r>
        <w:rPr>
          <w:noProof/>
        </w:rPr>
        <w:t>Microsoft Dynamics CRM Online Professional Add-on для Office 365 для SA, 62</w:t>
      </w:r>
    </w:p>
    <w:p w:rsidR="00BB0DE7" w:rsidRDefault="00BB0DE7">
      <w:pPr>
        <w:pStyle w:val="Index1"/>
        <w:tabs>
          <w:tab w:val="right" w:pos="5030"/>
        </w:tabs>
        <w:rPr>
          <w:noProof/>
        </w:rPr>
      </w:pPr>
      <w:r>
        <w:rPr>
          <w:noProof/>
        </w:rPr>
        <w:t>Microsoft Dynamics CRM Online Professional для SA, 62</w:t>
      </w:r>
    </w:p>
    <w:p w:rsidR="00BB0DE7" w:rsidRDefault="00BB0DE7">
      <w:pPr>
        <w:pStyle w:val="Index1"/>
        <w:tabs>
          <w:tab w:val="right" w:pos="5030"/>
        </w:tabs>
        <w:rPr>
          <w:noProof/>
        </w:rPr>
      </w:pPr>
      <w:r>
        <w:rPr>
          <w:noProof/>
        </w:rPr>
        <w:t>Microsoft Dynamics CRM Server, 95</w:t>
      </w:r>
    </w:p>
    <w:p w:rsidR="00BB0DE7" w:rsidRDefault="00BB0DE7">
      <w:pPr>
        <w:pStyle w:val="Index1"/>
        <w:tabs>
          <w:tab w:val="right" w:pos="5030"/>
        </w:tabs>
        <w:rPr>
          <w:noProof/>
        </w:rPr>
      </w:pPr>
      <w:r>
        <w:rPr>
          <w:noProof/>
        </w:rPr>
        <w:t>Microsoft Dynamics CRM Server 2011, 88</w:t>
      </w:r>
    </w:p>
    <w:p w:rsidR="00BB0DE7" w:rsidRDefault="00BB0DE7">
      <w:pPr>
        <w:pStyle w:val="Index1"/>
        <w:tabs>
          <w:tab w:val="right" w:pos="5030"/>
        </w:tabs>
        <w:rPr>
          <w:noProof/>
        </w:rPr>
      </w:pPr>
      <w:r>
        <w:rPr>
          <w:noProof/>
        </w:rPr>
        <w:t>Microsoft Dynamics CRM Server 2013, 88</w:t>
      </w:r>
    </w:p>
    <w:p w:rsidR="00BB0DE7" w:rsidRDefault="00BB0DE7">
      <w:pPr>
        <w:pStyle w:val="Index1"/>
        <w:tabs>
          <w:tab w:val="right" w:pos="5030"/>
        </w:tabs>
        <w:rPr>
          <w:noProof/>
        </w:rPr>
      </w:pPr>
      <w:r>
        <w:rPr>
          <w:noProof/>
        </w:rPr>
        <w:t>Microsoft Dynamics CRM Server 2015, 88</w:t>
      </w:r>
    </w:p>
    <w:p w:rsidR="00BB0DE7" w:rsidRDefault="00BB0DE7">
      <w:pPr>
        <w:pStyle w:val="Index1"/>
        <w:tabs>
          <w:tab w:val="right" w:pos="5030"/>
        </w:tabs>
        <w:rPr>
          <w:noProof/>
        </w:rPr>
      </w:pPr>
      <w:r>
        <w:rPr>
          <w:noProof/>
        </w:rPr>
        <w:t>Microsoft Dynamics CRM Server 2016, 22</w:t>
      </w:r>
    </w:p>
    <w:p w:rsidR="00BB0DE7" w:rsidRDefault="00BB0DE7">
      <w:pPr>
        <w:pStyle w:val="Index1"/>
        <w:tabs>
          <w:tab w:val="right" w:pos="5030"/>
        </w:tabs>
        <w:rPr>
          <w:noProof/>
        </w:rPr>
      </w:pPr>
      <w:r>
        <w:rPr>
          <w:noProof/>
        </w:rPr>
        <w:t>Microsoft Dynamics CRM Workgroup Server, 95</w:t>
      </w:r>
    </w:p>
    <w:p w:rsidR="00BB0DE7" w:rsidRDefault="00BB0DE7">
      <w:pPr>
        <w:pStyle w:val="Index1"/>
        <w:tabs>
          <w:tab w:val="right" w:pos="5030"/>
        </w:tabs>
        <w:rPr>
          <w:noProof/>
        </w:rPr>
      </w:pPr>
      <w:r>
        <w:rPr>
          <w:noProof/>
        </w:rPr>
        <w:t>Microsoft Dynamics CRM Workgroup Server 2016, 22</w:t>
      </w:r>
    </w:p>
    <w:p w:rsidR="00BB0DE7" w:rsidRDefault="00BB0DE7">
      <w:pPr>
        <w:pStyle w:val="Index1"/>
        <w:tabs>
          <w:tab w:val="right" w:pos="5030"/>
        </w:tabs>
        <w:rPr>
          <w:noProof/>
        </w:rPr>
      </w:pPr>
      <w:r>
        <w:rPr>
          <w:noProof/>
        </w:rPr>
        <w:t>Microsoft Dynamics Marketing Enterprise, 63</w:t>
      </w:r>
    </w:p>
    <w:p w:rsidR="00BB0DE7" w:rsidRDefault="00BB0DE7">
      <w:pPr>
        <w:pStyle w:val="Index1"/>
        <w:tabs>
          <w:tab w:val="right" w:pos="5030"/>
        </w:tabs>
        <w:rPr>
          <w:noProof/>
        </w:rPr>
      </w:pPr>
      <w:r>
        <w:rPr>
          <w:noProof/>
        </w:rPr>
        <w:t>Microsoft Dynamics Marketing Sales Collaboration, 63</w:t>
      </w:r>
    </w:p>
    <w:p w:rsidR="00BB0DE7" w:rsidRDefault="00BB0DE7">
      <w:pPr>
        <w:pStyle w:val="Index1"/>
        <w:tabs>
          <w:tab w:val="right" w:pos="5030"/>
        </w:tabs>
        <w:rPr>
          <w:noProof/>
        </w:rPr>
      </w:pPr>
      <w:r>
        <w:rPr>
          <w:noProof/>
        </w:rPr>
        <w:t>Microsoft Dynamics Marketing SMS Credit (Ліцензія на передплату, 63</w:t>
      </w:r>
    </w:p>
    <w:p w:rsidR="00BB0DE7" w:rsidRDefault="00BB0DE7">
      <w:pPr>
        <w:pStyle w:val="Index1"/>
        <w:tabs>
          <w:tab w:val="right" w:pos="5030"/>
        </w:tabs>
        <w:rPr>
          <w:noProof/>
        </w:rPr>
      </w:pPr>
      <w:r>
        <w:rPr>
          <w:noProof/>
        </w:rPr>
        <w:t>Microsoft Exchange Server, 95</w:t>
      </w:r>
    </w:p>
    <w:p w:rsidR="00BB0DE7" w:rsidRDefault="00BB0DE7">
      <w:pPr>
        <w:pStyle w:val="Index1"/>
        <w:tabs>
          <w:tab w:val="right" w:pos="5030"/>
        </w:tabs>
        <w:rPr>
          <w:noProof/>
        </w:rPr>
      </w:pPr>
      <w:r>
        <w:rPr>
          <w:noProof/>
        </w:rPr>
        <w:t>Microsoft Identity Manager 2016 External Connector, 24</w:t>
      </w:r>
    </w:p>
    <w:p w:rsidR="00BB0DE7" w:rsidRDefault="00BB0DE7">
      <w:pPr>
        <w:pStyle w:val="Index1"/>
        <w:tabs>
          <w:tab w:val="right" w:pos="5030"/>
        </w:tabs>
        <w:rPr>
          <w:noProof/>
        </w:rPr>
      </w:pPr>
      <w:r>
        <w:rPr>
          <w:noProof/>
        </w:rPr>
        <w:t>Microsoft Intune, 17, 37, 60</w:t>
      </w:r>
    </w:p>
    <w:p w:rsidR="00BB0DE7" w:rsidRDefault="00BB0DE7">
      <w:pPr>
        <w:pStyle w:val="Index1"/>
        <w:tabs>
          <w:tab w:val="right" w:pos="5030"/>
        </w:tabs>
        <w:rPr>
          <w:noProof/>
        </w:rPr>
      </w:pPr>
      <w:r>
        <w:rPr>
          <w:noProof/>
        </w:rPr>
        <w:t>Microsoft Intune Add-on, 60</w:t>
      </w:r>
    </w:p>
    <w:p w:rsidR="00BB0DE7" w:rsidRDefault="00BB0DE7">
      <w:pPr>
        <w:pStyle w:val="Index1"/>
        <w:tabs>
          <w:tab w:val="right" w:pos="5030"/>
        </w:tabs>
        <w:rPr>
          <w:noProof/>
        </w:rPr>
      </w:pPr>
      <w:r>
        <w:rPr>
          <w:noProof/>
        </w:rPr>
        <w:t>Microsoft Learning Imagine Academy, 75</w:t>
      </w:r>
    </w:p>
    <w:p w:rsidR="00BB0DE7" w:rsidRDefault="00BB0DE7">
      <w:pPr>
        <w:pStyle w:val="Index1"/>
        <w:tabs>
          <w:tab w:val="right" w:pos="5030"/>
        </w:tabs>
        <w:rPr>
          <w:noProof/>
        </w:rPr>
      </w:pPr>
      <w:r>
        <w:rPr>
          <w:noProof/>
        </w:rPr>
        <w:t>Microsoft Learning MCP 1 Exam Vouchers, 75</w:t>
      </w:r>
    </w:p>
    <w:p w:rsidR="00BB0DE7" w:rsidRDefault="00BB0DE7">
      <w:pPr>
        <w:pStyle w:val="Index1"/>
        <w:tabs>
          <w:tab w:val="right" w:pos="5030"/>
        </w:tabs>
        <w:rPr>
          <w:noProof/>
        </w:rPr>
      </w:pPr>
      <w:r>
        <w:rPr>
          <w:noProof/>
        </w:rPr>
        <w:t>Microsoft Learning MCP 30 Exam Vouchers, 75</w:t>
      </w:r>
    </w:p>
    <w:p w:rsidR="00BB0DE7" w:rsidRDefault="00BB0DE7">
      <w:pPr>
        <w:pStyle w:val="Index1"/>
        <w:tabs>
          <w:tab w:val="right" w:pos="5030"/>
        </w:tabs>
        <w:rPr>
          <w:noProof/>
        </w:rPr>
      </w:pPr>
      <w:r>
        <w:rPr>
          <w:noProof/>
        </w:rPr>
        <w:t>Microsoft Learning MOS 500 Exam Site License, 75</w:t>
      </w:r>
    </w:p>
    <w:p w:rsidR="00BB0DE7" w:rsidRDefault="00BB0DE7">
      <w:pPr>
        <w:pStyle w:val="Index1"/>
        <w:tabs>
          <w:tab w:val="right" w:pos="5030"/>
        </w:tabs>
        <w:rPr>
          <w:noProof/>
        </w:rPr>
      </w:pPr>
      <w:r>
        <w:rPr>
          <w:noProof/>
        </w:rPr>
        <w:t>Microsoft Learning MTA 250 Exam Site License, 75</w:t>
      </w:r>
    </w:p>
    <w:p w:rsidR="00BB0DE7" w:rsidRDefault="00BB0DE7">
      <w:pPr>
        <w:pStyle w:val="Index1"/>
        <w:tabs>
          <w:tab w:val="right" w:pos="5030"/>
        </w:tabs>
        <w:rPr>
          <w:noProof/>
        </w:rPr>
      </w:pPr>
      <w:r>
        <w:rPr>
          <w:noProof/>
        </w:rPr>
        <w:t>Microsoft Office Audit і Control Management Server 2013, 29</w:t>
      </w:r>
    </w:p>
    <w:p w:rsidR="00BB0DE7" w:rsidRDefault="00BB0DE7">
      <w:pPr>
        <w:pStyle w:val="Index1"/>
        <w:tabs>
          <w:tab w:val="right" w:pos="5030"/>
        </w:tabs>
        <w:rPr>
          <w:noProof/>
        </w:rPr>
      </w:pPr>
      <w:r>
        <w:rPr>
          <w:noProof/>
        </w:rPr>
        <w:t>Microsoft Social Engagement, 63</w:t>
      </w:r>
    </w:p>
    <w:p w:rsidR="00BB0DE7" w:rsidRDefault="00BB0DE7">
      <w:pPr>
        <w:pStyle w:val="Index1"/>
        <w:tabs>
          <w:tab w:val="right" w:pos="5030"/>
        </w:tabs>
        <w:rPr>
          <w:noProof/>
        </w:rPr>
      </w:pPr>
      <w:r>
        <w:rPr>
          <w:noProof/>
        </w:rPr>
        <w:t>Microsoft Social Engagement Enterprise, 64</w:t>
      </w:r>
    </w:p>
    <w:p w:rsidR="00BB0DE7" w:rsidRDefault="00BB0DE7">
      <w:pPr>
        <w:pStyle w:val="Index1"/>
        <w:tabs>
          <w:tab w:val="right" w:pos="5030"/>
        </w:tabs>
        <w:rPr>
          <w:noProof/>
        </w:rPr>
      </w:pPr>
      <w:r>
        <w:rPr>
          <w:noProof/>
        </w:rPr>
        <w:t>Microsoft Social Engagement Professional, 63</w:t>
      </w:r>
    </w:p>
    <w:p w:rsidR="00BB0DE7" w:rsidRDefault="00BB0DE7">
      <w:pPr>
        <w:pStyle w:val="Index1"/>
        <w:tabs>
          <w:tab w:val="right" w:pos="5030"/>
        </w:tabs>
        <w:rPr>
          <w:noProof/>
        </w:rPr>
      </w:pPr>
      <w:r>
        <w:rPr>
          <w:noProof/>
        </w:rPr>
        <w:t>Microsoft Social Engagement Professional Add-on, 63</w:t>
      </w:r>
    </w:p>
    <w:p w:rsidR="00BB0DE7" w:rsidRDefault="00BB0DE7">
      <w:pPr>
        <w:pStyle w:val="Index1"/>
        <w:tabs>
          <w:tab w:val="right" w:pos="5030"/>
        </w:tabs>
        <w:rPr>
          <w:noProof/>
        </w:rPr>
      </w:pPr>
      <w:r>
        <w:rPr>
          <w:noProof/>
        </w:rPr>
        <w:t>Microsoft SQL Server, 95</w:t>
      </w:r>
    </w:p>
    <w:p w:rsidR="00BB0DE7" w:rsidRDefault="00BB0DE7">
      <w:pPr>
        <w:pStyle w:val="Index1"/>
        <w:tabs>
          <w:tab w:val="right" w:pos="5030"/>
        </w:tabs>
        <w:rPr>
          <w:noProof/>
        </w:rPr>
      </w:pPr>
      <w:r>
        <w:rPr>
          <w:noProof/>
        </w:rPr>
        <w:t>Microsoft Translator API, 76</w:t>
      </w:r>
    </w:p>
    <w:p w:rsidR="00BB0DE7" w:rsidRDefault="00BB0DE7">
      <w:pPr>
        <w:pStyle w:val="Index1"/>
        <w:tabs>
          <w:tab w:val="right" w:pos="5030"/>
        </w:tabs>
        <w:rPr>
          <w:noProof/>
        </w:rPr>
      </w:pPr>
      <w:r>
        <w:rPr>
          <w:noProof/>
        </w:rPr>
        <w:t>Office 2011 для Mac, 27</w:t>
      </w:r>
    </w:p>
    <w:p w:rsidR="00BB0DE7" w:rsidRDefault="00BB0DE7">
      <w:pPr>
        <w:pStyle w:val="Index1"/>
        <w:tabs>
          <w:tab w:val="right" w:pos="5030"/>
        </w:tabs>
        <w:rPr>
          <w:noProof/>
        </w:rPr>
      </w:pPr>
      <w:r>
        <w:rPr>
          <w:noProof/>
        </w:rPr>
        <w:t>Office 2013, 25</w:t>
      </w:r>
    </w:p>
    <w:p w:rsidR="00BB0DE7" w:rsidRDefault="00BB0DE7">
      <w:pPr>
        <w:pStyle w:val="Index1"/>
        <w:tabs>
          <w:tab w:val="right" w:pos="5030"/>
        </w:tabs>
        <w:rPr>
          <w:noProof/>
        </w:rPr>
      </w:pPr>
      <w:r>
        <w:rPr>
          <w:noProof/>
        </w:rPr>
        <w:t>Office 2016 для Mac Standard, 26</w:t>
      </w:r>
    </w:p>
    <w:p w:rsidR="00BB0DE7" w:rsidRDefault="00BB0DE7">
      <w:pPr>
        <w:pStyle w:val="Index1"/>
        <w:tabs>
          <w:tab w:val="right" w:pos="5030"/>
        </w:tabs>
        <w:rPr>
          <w:noProof/>
        </w:rPr>
      </w:pPr>
      <w:r>
        <w:rPr>
          <w:noProof/>
        </w:rPr>
        <w:t>Office 365 Business, 65</w:t>
      </w:r>
    </w:p>
    <w:p w:rsidR="00BB0DE7" w:rsidRDefault="00BB0DE7">
      <w:pPr>
        <w:pStyle w:val="Index1"/>
        <w:tabs>
          <w:tab w:val="right" w:pos="5030"/>
        </w:tabs>
        <w:rPr>
          <w:noProof/>
        </w:rPr>
      </w:pPr>
      <w:r>
        <w:rPr>
          <w:noProof/>
        </w:rPr>
        <w:t>Office 365 Business Essentials, 66</w:t>
      </w:r>
    </w:p>
    <w:p w:rsidR="00BB0DE7" w:rsidRDefault="00BB0DE7">
      <w:pPr>
        <w:pStyle w:val="Index1"/>
        <w:tabs>
          <w:tab w:val="right" w:pos="5030"/>
        </w:tabs>
        <w:rPr>
          <w:noProof/>
        </w:rPr>
      </w:pPr>
      <w:r>
        <w:rPr>
          <w:noProof/>
        </w:rPr>
        <w:t>Office 365 Business Premium, 66</w:t>
      </w:r>
    </w:p>
    <w:p w:rsidR="00BB0DE7" w:rsidRDefault="00BB0DE7">
      <w:pPr>
        <w:pStyle w:val="Index1"/>
        <w:tabs>
          <w:tab w:val="right" w:pos="5030"/>
        </w:tabs>
        <w:rPr>
          <w:noProof/>
        </w:rPr>
      </w:pPr>
      <w:r>
        <w:rPr>
          <w:noProof/>
        </w:rPr>
        <w:t>Office 365 Customer Lockbox, 70</w:t>
      </w:r>
    </w:p>
    <w:p w:rsidR="00BB0DE7" w:rsidRDefault="00BB0DE7">
      <w:pPr>
        <w:pStyle w:val="Index1"/>
        <w:tabs>
          <w:tab w:val="right" w:pos="5030"/>
        </w:tabs>
        <w:rPr>
          <w:noProof/>
        </w:rPr>
      </w:pPr>
      <w:r>
        <w:rPr>
          <w:noProof/>
        </w:rPr>
        <w:t>Office 365 Delve Analytics, 70</w:t>
      </w:r>
    </w:p>
    <w:p w:rsidR="00BB0DE7" w:rsidRDefault="00BB0DE7">
      <w:pPr>
        <w:pStyle w:val="Index1"/>
        <w:tabs>
          <w:tab w:val="right" w:pos="5030"/>
        </w:tabs>
        <w:rPr>
          <w:noProof/>
        </w:rPr>
      </w:pPr>
      <w:r>
        <w:rPr>
          <w:noProof/>
        </w:rPr>
        <w:t>Office 365 Education, 66</w:t>
      </w:r>
    </w:p>
    <w:p w:rsidR="00BB0DE7" w:rsidRDefault="00BB0DE7">
      <w:pPr>
        <w:pStyle w:val="Index1"/>
        <w:tabs>
          <w:tab w:val="right" w:pos="5030"/>
        </w:tabs>
        <w:rPr>
          <w:noProof/>
        </w:rPr>
      </w:pPr>
      <w:r>
        <w:rPr>
          <w:noProof/>
        </w:rPr>
        <w:t>Office 365 Education E5, 66</w:t>
      </w:r>
    </w:p>
    <w:p w:rsidR="00BB0DE7" w:rsidRDefault="00BB0DE7">
      <w:pPr>
        <w:pStyle w:val="Index1"/>
        <w:tabs>
          <w:tab w:val="right" w:pos="5030"/>
        </w:tabs>
        <w:rPr>
          <w:noProof/>
        </w:rPr>
      </w:pPr>
      <w:r>
        <w:rPr>
          <w:noProof/>
        </w:rPr>
        <w:t>Office 365 Enterprise E1, 17</w:t>
      </w:r>
    </w:p>
    <w:p w:rsidR="00BB0DE7" w:rsidRDefault="00BB0DE7">
      <w:pPr>
        <w:pStyle w:val="Index1"/>
        <w:tabs>
          <w:tab w:val="right" w:pos="5030"/>
        </w:tabs>
        <w:rPr>
          <w:noProof/>
        </w:rPr>
      </w:pPr>
      <w:r>
        <w:rPr>
          <w:noProof/>
        </w:rPr>
        <w:t>Office 365 Enterprise E3, 17</w:t>
      </w:r>
    </w:p>
    <w:p w:rsidR="00BB0DE7" w:rsidRDefault="00BB0DE7">
      <w:pPr>
        <w:pStyle w:val="Index1"/>
        <w:tabs>
          <w:tab w:val="right" w:pos="5030"/>
        </w:tabs>
        <w:rPr>
          <w:noProof/>
        </w:rPr>
      </w:pPr>
      <w:r>
        <w:rPr>
          <w:noProof/>
        </w:rPr>
        <w:t>Office 365 Enterprise E5, 17</w:t>
      </w:r>
    </w:p>
    <w:p w:rsidR="00BB0DE7" w:rsidRDefault="00BB0DE7">
      <w:pPr>
        <w:pStyle w:val="Index1"/>
        <w:tabs>
          <w:tab w:val="right" w:pos="5030"/>
        </w:tabs>
        <w:rPr>
          <w:noProof/>
        </w:rPr>
      </w:pPr>
      <w:r>
        <w:rPr>
          <w:noProof/>
        </w:rPr>
        <w:t>Office 365 Enterprise E5 та Microsoft Intune, 17</w:t>
      </w:r>
    </w:p>
    <w:p w:rsidR="00BB0DE7" w:rsidRDefault="00BB0DE7">
      <w:pPr>
        <w:pStyle w:val="Index1"/>
        <w:tabs>
          <w:tab w:val="right" w:pos="5030"/>
        </w:tabs>
        <w:rPr>
          <w:noProof/>
        </w:rPr>
      </w:pPr>
      <w:r>
        <w:rPr>
          <w:noProof/>
        </w:rPr>
        <w:t>Office 365 Pro Plus, 90</w:t>
      </w:r>
    </w:p>
    <w:p w:rsidR="00BB0DE7" w:rsidRDefault="00BB0DE7">
      <w:pPr>
        <w:pStyle w:val="Index1"/>
        <w:tabs>
          <w:tab w:val="right" w:pos="5030"/>
        </w:tabs>
        <w:rPr>
          <w:noProof/>
        </w:rPr>
      </w:pPr>
      <w:r>
        <w:rPr>
          <w:noProof/>
        </w:rPr>
        <w:t>Office 365 ProPlus, 65</w:t>
      </w:r>
    </w:p>
    <w:p w:rsidR="00BB0DE7" w:rsidRDefault="00BB0DE7">
      <w:pPr>
        <w:pStyle w:val="Index1"/>
        <w:tabs>
          <w:tab w:val="right" w:pos="5030"/>
        </w:tabs>
        <w:rPr>
          <w:noProof/>
        </w:rPr>
      </w:pPr>
      <w:r>
        <w:rPr>
          <w:noProof/>
        </w:rPr>
        <w:t>Office 365 ProPlus From SA, 65</w:t>
      </w:r>
    </w:p>
    <w:p w:rsidR="00BB0DE7" w:rsidRDefault="00BB0DE7">
      <w:pPr>
        <w:pStyle w:val="Index1"/>
        <w:tabs>
          <w:tab w:val="right" w:pos="5030"/>
        </w:tabs>
        <w:rPr>
          <w:noProof/>
        </w:rPr>
      </w:pPr>
      <w:r>
        <w:rPr>
          <w:noProof/>
        </w:rPr>
        <w:t>Office 365 для підприємств E1, 66</w:t>
      </w:r>
    </w:p>
    <w:p w:rsidR="00BB0DE7" w:rsidRDefault="00BB0DE7">
      <w:pPr>
        <w:pStyle w:val="Index1"/>
        <w:tabs>
          <w:tab w:val="right" w:pos="5030"/>
        </w:tabs>
        <w:rPr>
          <w:noProof/>
        </w:rPr>
      </w:pPr>
      <w:r>
        <w:rPr>
          <w:noProof/>
        </w:rPr>
        <w:t>Office 365 для підприємств E1 From SA, 66</w:t>
      </w:r>
    </w:p>
    <w:p w:rsidR="00BB0DE7" w:rsidRDefault="00BB0DE7">
      <w:pPr>
        <w:pStyle w:val="Index1"/>
        <w:tabs>
          <w:tab w:val="right" w:pos="5030"/>
        </w:tabs>
        <w:rPr>
          <w:noProof/>
        </w:rPr>
      </w:pPr>
      <w:r>
        <w:rPr>
          <w:noProof/>
        </w:rPr>
        <w:t>Office 365 для підприємств E1 і Microsoft Intune, 17</w:t>
      </w:r>
    </w:p>
    <w:p w:rsidR="00BB0DE7" w:rsidRDefault="00BB0DE7">
      <w:pPr>
        <w:pStyle w:val="Index1"/>
        <w:tabs>
          <w:tab w:val="right" w:pos="5030"/>
        </w:tabs>
        <w:rPr>
          <w:noProof/>
        </w:rPr>
      </w:pPr>
      <w:r>
        <w:rPr>
          <w:noProof/>
        </w:rPr>
        <w:t>Office 365 для підприємств E3, 17, 59, 66</w:t>
      </w:r>
    </w:p>
    <w:p w:rsidR="00BB0DE7" w:rsidRDefault="00BB0DE7">
      <w:pPr>
        <w:pStyle w:val="Index1"/>
        <w:tabs>
          <w:tab w:val="right" w:pos="5030"/>
        </w:tabs>
        <w:rPr>
          <w:noProof/>
        </w:rPr>
      </w:pPr>
      <w:r>
        <w:rPr>
          <w:noProof/>
        </w:rPr>
        <w:t>Office 365 для підприємств E3 From SA, 66</w:t>
      </w:r>
    </w:p>
    <w:p w:rsidR="00BB0DE7" w:rsidRDefault="00BB0DE7">
      <w:pPr>
        <w:pStyle w:val="Index1"/>
        <w:tabs>
          <w:tab w:val="right" w:pos="5030"/>
        </w:tabs>
        <w:rPr>
          <w:noProof/>
        </w:rPr>
      </w:pPr>
      <w:r>
        <w:rPr>
          <w:noProof/>
        </w:rPr>
        <w:t>Office 365 для підприємств E3 та Microsoft Intune, 17</w:t>
      </w:r>
    </w:p>
    <w:p w:rsidR="00BB0DE7" w:rsidRDefault="00BB0DE7">
      <w:pPr>
        <w:pStyle w:val="Index1"/>
        <w:tabs>
          <w:tab w:val="right" w:pos="5030"/>
        </w:tabs>
        <w:rPr>
          <w:noProof/>
        </w:rPr>
      </w:pPr>
      <w:r>
        <w:rPr>
          <w:noProof/>
        </w:rPr>
        <w:t>Office 365 для підприємств E4, 66</w:t>
      </w:r>
    </w:p>
    <w:p w:rsidR="00BB0DE7" w:rsidRDefault="00BB0DE7">
      <w:pPr>
        <w:pStyle w:val="Index1"/>
        <w:tabs>
          <w:tab w:val="right" w:pos="5030"/>
        </w:tabs>
        <w:rPr>
          <w:noProof/>
        </w:rPr>
      </w:pPr>
      <w:r>
        <w:rPr>
          <w:noProof/>
        </w:rPr>
        <w:t>Office 365 для підприємств E4 Add-on, 67</w:t>
      </w:r>
    </w:p>
    <w:p w:rsidR="00BB0DE7" w:rsidRDefault="00BB0DE7">
      <w:pPr>
        <w:pStyle w:val="Index1"/>
        <w:tabs>
          <w:tab w:val="right" w:pos="5030"/>
        </w:tabs>
        <w:rPr>
          <w:noProof/>
        </w:rPr>
      </w:pPr>
      <w:r>
        <w:rPr>
          <w:noProof/>
        </w:rPr>
        <w:t>Office 365 для підприємств E4 From SA, 66</w:t>
      </w:r>
    </w:p>
    <w:p w:rsidR="00BB0DE7" w:rsidRDefault="00BB0DE7">
      <w:pPr>
        <w:pStyle w:val="Index1"/>
        <w:tabs>
          <w:tab w:val="right" w:pos="5030"/>
        </w:tabs>
        <w:rPr>
          <w:noProof/>
        </w:rPr>
      </w:pPr>
      <w:r>
        <w:rPr>
          <w:noProof/>
        </w:rPr>
        <w:t>Office 365 для підприємств E5, 17</w:t>
      </w:r>
    </w:p>
    <w:p w:rsidR="00BB0DE7" w:rsidRDefault="00BB0DE7">
      <w:pPr>
        <w:pStyle w:val="Index1"/>
        <w:tabs>
          <w:tab w:val="right" w:pos="5030"/>
        </w:tabs>
        <w:rPr>
          <w:noProof/>
        </w:rPr>
      </w:pPr>
      <w:r>
        <w:rPr>
          <w:noProof/>
        </w:rPr>
        <w:t>Office 365 для підприємств E5 (ліцензія на передплату, 66</w:t>
      </w:r>
    </w:p>
    <w:p w:rsidR="00BB0DE7" w:rsidRDefault="00BB0DE7">
      <w:pPr>
        <w:pStyle w:val="Index1"/>
        <w:tabs>
          <w:tab w:val="right" w:pos="5030"/>
        </w:tabs>
        <w:rPr>
          <w:noProof/>
        </w:rPr>
      </w:pPr>
      <w:r>
        <w:rPr>
          <w:noProof/>
        </w:rPr>
        <w:t>Office 365 для підприємств E5 Add-on, 67</w:t>
      </w:r>
    </w:p>
    <w:p w:rsidR="00BB0DE7" w:rsidRDefault="00BB0DE7">
      <w:pPr>
        <w:pStyle w:val="Index1"/>
        <w:tabs>
          <w:tab w:val="right" w:pos="5030"/>
        </w:tabs>
        <w:rPr>
          <w:noProof/>
        </w:rPr>
      </w:pPr>
      <w:r>
        <w:rPr>
          <w:noProof/>
        </w:rPr>
        <w:t>Office 365 для підприємств K1, 67</w:t>
      </w:r>
    </w:p>
    <w:p w:rsidR="00BB0DE7" w:rsidRDefault="00BB0DE7">
      <w:pPr>
        <w:pStyle w:val="Index1"/>
        <w:tabs>
          <w:tab w:val="right" w:pos="5030"/>
        </w:tabs>
        <w:rPr>
          <w:noProof/>
        </w:rPr>
      </w:pPr>
      <w:r>
        <w:rPr>
          <w:noProof/>
        </w:rPr>
        <w:t>Office 365 для середнього бізнесу, 67, 69</w:t>
      </w:r>
    </w:p>
    <w:p w:rsidR="00BB0DE7" w:rsidRDefault="00BB0DE7">
      <w:pPr>
        <w:pStyle w:val="Index1"/>
        <w:tabs>
          <w:tab w:val="right" w:pos="5030"/>
        </w:tabs>
        <w:rPr>
          <w:noProof/>
        </w:rPr>
      </w:pPr>
      <w:r>
        <w:rPr>
          <w:noProof/>
        </w:rPr>
        <w:t>Office Multi Language Pack, 66, 69</w:t>
      </w:r>
    </w:p>
    <w:p w:rsidR="00BB0DE7" w:rsidRDefault="00BB0DE7">
      <w:pPr>
        <w:pStyle w:val="Index1"/>
        <w:tabs>
          <w:tab w:val="right" w:pos="5030"/>
        </w:tabs>
        <w:rPr>
          <w:noProof/>
        </w:rPr>
      </w:pPr>
      <w:r>
        <w:rPr>
          <w:noProof/>
        </w:rPr>
        <w:t>Office Multi Language Pack 2013, 25</w:t>
      </w:r>
    </w:p>
    <w:p w:rsidR="00BB0DE7" w:rsidRDefault="00BB0DE7">
      <w:pPr>
        <w:pStyle w:val="Index1"/>
        <w:tabs>
          <w:tab w:val="right" w:pos="5030"/>
        </w:tabs>
        <w:rPr>
          <w:noProof/>
        </w:rPr>
      </w:pPr>
      <w:r>
        <w:rPr>
          <w:noProof/>
        </w:rPr>
        <w:t>Office Online, 66</w:t>
      </w:r>
    </w:p>
    <w:p w:rsidR="00BB0DE7" w:rsidRDefault="00BB0DE7">
      <w:pPr>
        <w:pStyle w:val="Index1"/>
        <w:tabs>
          <w:tab w:val="right" w:pos="5030"/>
        </w:tabs>
        <w:rPr>
          <w:noProof/>
        </w:rPr>
      </w:pPr>
      <w:r>
        <w:rPr>
          <w:noProof/>
        </w:rPr>
        <w:t>Office Online для служби Office 365, 88</w:t>
      </w:r>
    </w:p>
    <w:p w:rsidR="00BB0DE7" w:rsidRDefault="00BB0DE7">
      <w:pPr>
        <w:pStyle w:val="Index1"/>
        <w:tabs>
          <w:tab w:val="right" w:pos="5030"/>
        </w:tabs>
        <w:rPr>
          <w:noProof/>
        </w:rPr>
      </w:pPr>
      <w:r>
        <w:rPr>
          <w:noProof/>
        </w:rPr>
        <w:t>Office Professional Plus, 65, 66, 68, 88, 95</w:t>
      </w:r>
    </w:p>
    <w:p w:rsidR="00BB0DE7" w:rsidRDefault="00BB0DE7">
      <w:pPr>
        <w:pStyle w:val="Index1"/>
        <w:tabs>
          <w:tab w:val="right" w:pos="5030"/>
        </w:tabs>
        <w:rPr>
          <w:noProof/>
        </w:rPr>
      </w:pPr>
      <w:r>
        <w:rPr>
          <w:noProof/>
        </w:rPr>
        <w:t>Office Professional Plus 2013, 65</w:t>
      </w:r>
    </w:p>
    <w:p w:rsidR="00BB0DE7" w:rsidRDefault="00BB0DE7">
      <w:pPr>
        <w:pStyle w:val="Index1"/>
        <w:tabs>
          <w:tab w:val="right" w:pos="5030"/>
        </w:tabs>
        <w:rPr>
          <w:noProof/>
        </w:rPr>
      </w:pPr>
      <w:r>
        <w:rPr>
          <w:noProof/>
        </w:rPr>
        <w:t>Office Professional Plus 2016, 25, 40, 67</w:t>
      </w:r>
    </w:p>
    <w:p w:rsidR="00BB0DE7" w:rsidRDefault="00BB0DE7">
      <w:pPr>
        <w:pStyle w:val="Index1"/>
        <w:tabs>
          <w:tab w:val="right" w:pos="5030"/>
        </w:tabs>
        <w:rPr>
          <w:noProof/>
        </w:rPr>
      </w:pPr>
      <w:r>
        <w:rPr>
          <w:noProof/>
        </w:rPr>
        <w:t>Office Standard, 66, 88, 95</w:t>
      </w:r>
    </w:p>
    <w:p w:rsidR="00BB0DE7" w:rsidRDefault="00BB0DE7">
      <w:pPr>
        <w:pStyle w:val="Index1"/>
        <w:tabs>
          <w:tab w:val="right" w:pos="5030"/>
        </w:tabs>
        <w:rPr>
          <w:noProof/>
        </w:rPr>
      </w:pPr>
      <w:r>
        <w:rPr>
          <w:noProof/>
        </w:rPr>
        <w:t>Office Standard 2016, 25</w:t>
      </w:r>
    </w:p>
    <w:p w:rsidR="00BB0DE7" w:rsidRDefault="00BB0DE7">
      <w:pPr>
        <w:pStyle w:val="Index1"/>
        <w:tabs>
          <w:tab w:val="right" w:pos="5030"/>
        </w:tabs>
        <w:rPr>
          <w:noProof/>
        </w:rPr>
      </w:pPr>
      <w:r>
        <w:rPr>
          <w:noProof/>
        </w:rPr>
        <w:t>Office для Mac Standard, 88</w:t>
      </w:r>
    </w:p>
    <w:p w:rsidR="00BB0DE7" w:rsidRDefault="00BB0DE7">
      <w:pPr>
        <w:pStyle w:val="Index1"/>
        <w:tabs>
          <w:tab w:val="right" w:pos="5030"/>
        </w:tabs>
        <w:rPr>
          <w:noProof/>
        </w:rPr>
      </w:pPr>
      <w:r>
        <w:rPr>
          <w:noProof/>
        </w:rPr>
        <w:t>OneDrive для бізнесу (план 1), 71</w:t>
      </w:r>
    </w:p>
    <w:p w:rsidR="00BB0DE7" w:rsidRDefault="00BB0DE7">
      <w:pPr>
        <w:pStyle w:val="Index1"/>
        <w:tabs>
          <w:tab w:val="right" w:pos="5030"/>
        </w:tabs>
        <w:rPr>
          <w:noProof/>
        </w:rPr>
      </w:pPr>
      <w:r>
        <w:rPr>
          <w:noProof/>
        </w:rPr>
        <w:t>OneDrive для бізнесу (план 2), 71</w:t>
      </w:r>
    </w:p>
    <w:p w:rsidR="00BB0DE7" w:rsidRDefault="00BB0DE7">
      <w:pPr>
        <w:pStyle w:val="Index1"/>
        <w:tabs>
          <w:tab w:val="right" w:pos="5030"/>
        </w:tabs>
        <w:rPr>
          <w:noProof/>
        </w:rPr>
      </w:pPr>
      <w:r>
        <w:rPr>
          <w:noProof/>
        </w:rPr>
        <w:t>Outlook 2016, 25</w:t>
      </w:r>
    </w:p>
    <w:p w:rsidR="00BB0DE7" w:rsidRDefault="00BB0DE7">
      <w:pPr>
        <w:pStyle w:val="Index1"/>
        <w:tabs>
          <w:tab w:val="right" w:pos="5030"/>
        </w:tabs>
        <w:rPr>
          <w:noProof/>
        </w:rPr>
      </w:pPr>
      <w:r>
        <w:rPr>
          <w:noProof/>
        </w:rPr>
        <w:t>Outlook 2016 для Mac, 26</w:t>
      </w:r>
    </w:p>
    <w:p w:rsidR="00BB0DE7" w:rsidRDefault="00BB0DE7">
      <w:pPr>
        <w:pStyle w:val="Index1"/>
        <w:tabs>
          <w:tab w:val="right" w:pos="5030"/>
        </w:tabs>
        <w:rPr>
          <w:noProof/>
        </w:rPr>
      </w:pPr>
      <w:r>
        <w:rPr>
          <w:noProof/>
        </w:rPr>
        <w:t>Parature Enterprise, 64</w:t>
      </w:r>
    </w:p>
    <w:p w:rsidR="00BB0DE7" w:rsidRDefault="00BB0DE7">
      <w:pPr>
        <w:pStyle w:val="Index1"/>
        <w:tabs>
          <w:tab w:val="right" w:pos="5030"/>
        </w:tabs>
        <w:rPr>
          <w:noProof/>
        </w:rPr>
      </w:pPr>
      <w:r>
        <w:rPr>
          <w:noProof/>
        </w:rPr>
        <w:t>Power BI Pro, 76</w:t>
      </w:r>
    </w:p>
    <w:p w:rsidR="00BB0DE7" w:rsidRDefault="00BB0DE7">
      <w:pPr>
        <w:pStyle w:val="Index1"/>
        <w:tabs>
          <w:tab w:val="right" w:pos="5030"/>
        </w:tabs>
        <w:rPr>
          <w:noProof/>
        </w:rPr>
      </w:pPr>
      <w:r>
        <w:rPr>
          <w:noProof/>
        </w:rPr>
        <w:t>Power BI Pro A, 76</w:t>
      </w:r>
    </w:p>
    <w:p w:rsidR="00BB0DE7" w:rsidRDefault="00BB0DE7">
      <w:pPr>
        <w:pStyle w:val="Index1"/>
        <w:tabs>
          <w:tab w:val="right" w:pos="5030"/>
        </w:tabs>
        <w:rPr>
          <w:noProof/>
        </w:rPr>
      </w:pPr>
      <w:r>
        <w:rPr>
          <w:noProof/>
        </w:rPr>
        <w:t>PowerPoint 2016, 25</w:t>
      </w:r>
    </w:p>
    <w:p w:rsidR="00BB0DE7" w:rsidRDefault="00BB0DE7">
      <w:pPr>
        <w:pStyle w:val="Index1"/>
        <w:tabs>
          <w:tab w:val="right" w:pos="5030"/>
        </w:tabs>
        <w:rPr>
          <w:noProof/>
        </w:rPr>
      </w:pPr>
      <w:r>
        <w:rPr>
          <w:noProof/>
        </w:rPr>
        <w:t>PowerPoint 2016 для Mac, 26</w:t>
      </w:r>
    </w:p>
    <w:p w:rsidR="00BB0DE7" w:rsidRDefault="00BB0DE7">
      <w:pPr>
        <w:pStyle w:val="Index1"/>
        <w:tabs>
          <w:tab w:val="right" w:pos="5030"/>
        </w:tabs>
        <w:rPr>
          <w:noProof/>
        </w:rPr>
      </w:pPr>
      <w:r>
        <w:rPr>
          <w:noProof/>
        </w:rPr>
        <w:t>Project 2013, 29</w:t>
      </w:r>
    </w:p>
    <w:p w:rsidR="00BB0DE7" w:rsidRDefault="00BB0DE7">
      <w:pPr>
        <w:pStyle w:val="Index1"/>
        <w:tabs>
          <w:tab w:val="right" w:pos="5030"/>
        </w:tabs>
        <w:rPr>
          <w:noProof/>
        </w:rPr>
      </w:pPr>
      <w:r>
        <w:rPr>
          <w:noProof/>
        </w:rPr>
        <w:t>Project Online Essentials, 72</w:t>
      </w:r>
    </w:p>
    <w:p w:rsidR="00BB0DE7" w:rsidRDefault="00BB0DE7">
      <w:pPr>
        <w:pStyle w:val="Index1"/>
        <w:tabs>
          <w:tab w:val="right" w:pos="5030"/>
        </w:tabs>
        <w:rPr>
          <w:noProof/>
        </w:rPr>
      </w:pPr>
      <w:r>
        <w:rPr>
          <w:noProof/>
        </w:rPr>
        <w:t>Project Online Premium, 72</w:t>
      </w:r>
    </w:p>
    <w:p w:rsidR="00BB0DE7" w:rsidRDefault="00BB0DE7">
      <w:pPr>
        <w:pStyle w:val="Index1"/>
        <w:tabs>
          <w:tab w:val="right" w:pos="5030"/>
        </w:tabs>
        <w:rPr>
          <w:noProof/>
        </w:rPr>
      </w:pPr>
      <w:r>
        <w:rPr>
          <w:noProof/>
        </w:rPr>
        <w:t>Project Online Premium, перехід у рамках Підтримки програмного забезпечення, 72</w:t>
      </w:r>
    </w:p>
    <w:p w:rsidR="00BB0DE7" w:rsidRDefault="00BB0DE7">
      <w:pPr>
        <w:pStyle w:val="Index1"/>
        <w:tabs>
          <w:tab w:val="right" w:pos="5030"/>
        </w:tabs>
        <w:rPr>
          <w:noProof/>
        </w:rPr>
      </w:pPr>
      <w:r>
        <w:rPr>
          <w:noProof/>
        </w:rPr>
        <w:t>Project Online Professional, 72</w:t>
      </w:r>
    </w:p>
    <w:p w:rsidR="00BB0DE7" w:rsidRDefault="00BB0DE7">
      <w:pPr>
        <w:pStyle w:val="Index1"/>
        <w:tabs>
          <w:tab w:val="right" w:pos="5030"/>
        </w:tabs>
        <w:rPr>
          <w:noProof/>
        </w:rPr>
      </w:pPr>
      <w:r>
        <w:rPr>
          <w:noProof/>
        </w:rPr>
        <w:t>Project Professional, 95</w:t>
      </w:r>
    </w:p>
    <w:p w:rsidR="00BB0DE7" w:rsidRDefault="00BB0DE7">
      <w:pPr>
        <w:pStyle w:val="Index1"/>
        <w:tabs>
          <w:tab w:val="right" w:pos="5030"/>
        </w:tabs>
        <w:rPr>
          <w:noProof/>
        </w:rPr>
      </w:pPr>
      <w:r>
        <w:rPr>
          <w:noProof/>
        </w:rPr>
        <w:t>Project Professional 2016, 25</w:t>
      </w:r>
    </w:p>
    <w:p w:rsidR="00BB0DE7" w:rsidRDefault="00BB0DE7">
      <w:pPr>
        <w:pStyle w:val="Index1"/>
        <w:tabs>
          <w:tab w:val="right" w:pos="5030"/>
        </w:tabs>
        <w:rPr>
          <w:noProof/>
        </w:rPr>
      </w:pPr>
      <w:r>
        <w:rPr>
          <w:noProof/>
        </w:rPr>
        <w:t>Project Server 2016, 25, 29</w:t>
      </w:r>
    </w:p>
    <w:p w:rsidR="00BB0DE7" w:rsidRDefault="00BB0DE7">
      <w:pPr>
        <w:pStyle w:val="Index1"/>
        <w:tabs>
          <w:tab w:val="right" w:pos="5030"/>
        </w:tabs>
        <w:rPr>
          <w:noProof/>
        </w:rPr>
      </w:pPr>
      <w:r>
        <w:rPr>
          <w:noProof/>
        </w:rPr>
        <w:t>Project Standard, 88, 95</w:t>
      </w:r>
    </w:p>
    <w:p w:rsidR="00BB0DE7" w:rsidRDefault="00BB0DE7">
      <w:pPr>
        <w:pStyle w:val="Index1"/>
        <w:tabs>
          <w:tab w:val="right" w:pos="5030"/>
        </w:tabs>
        <w:rPr>
          <w:noProof/>
        </w:rPr>
      </w:pPr>
      <w:r>
        <w:rPr>
          <w:noProof/>
        </w:rPr>
        <w:t>Project Standard 2016, 25</w:t>
      </w:r>
    </w:p>
    <w:p w:rsidR="00BB0DE7" w:rsidRDefault="00BB0DE7">
      <w:pPr>
        <w:pStyle w:val="Index1"/>
        <w:tabs>
          <w:tab w:val="right" w:pos="5030"/>
        </w:tabs>
        <w:rPr>
          <w:noProof/>
        </w:rPr>
      </w:pPr>
      <w:r>
        <w:rPr>
          <w:noProof/>
        </w:rPr>
        <w:t>Publisher 2016, 25</w:t>
      </w:r>
    </w:p>
    <w:p w:rsidR="00BB0DE7" w:rsidRDefault="00BB0DE7">
      <w:pPr>
        <w:pStyle w:val="Index1"/>
        <w:tabs>
          <w:tab w:val="right" w:pos="5030"/>
        </w:tabs>
        <w:rPr>
          <w:noProof/>
        </w:rPr>
      </w:pPr>
      <w:r>
        <w:rPr>
          <w:noProof/>
        </w:rPr>
        <w:t>R Server 2016 для Hadoop, 32</w:t>
      </w:r>
    </w:p>
    <w:p w:rsidR="00BB0DE7" w:rsidRDefault="00BB0DE7">
      <w:pPr>
        <w:pStyle w:val="Index1"/>
        <w:tabs>
          <w:tab w:val="right" w:pos="5030"/>
        </w:tabs>
        <w:rPr>
          <w:noProof/>
        </w:rPr>
      </w:pPr>
      <w:r>
        <w:rPr>
          <w:noProof/>
        </w:rPr>
        <w:t>R Server 2016 для Linux, 32</w:t>
      </w:r>
    </w:p>
    <w:p w:rsidR="00BB0DE7" w:rsidRDefault="00BB0DE7">
      <w:pPr>
        <w:pStyle w:val="Index1"/>
        <w:tabs>
          <w:tab w:val="right" w:pos="5030"/>
        </w:tabs>
        <w:rPr>
          <w:noProof/>
        </w:rPr>
      </w:pPr>
      <w:r>
        <w:rPr>
          <w:noProof/>
        </w:rPr>
        <w:t>R Server 2016 для БД Teradata, 32</w:t>
      </w:r>
    </w:p>
    <w:p w:rsidR="00BB0DE7" w:rsidRDefault="00BB0DE7">
      <w:pPr>
        <w:pStyle w:val="Index1"/>
        <w:tabs>
          <w:tab w:val="right" w:pos="5030"/>
        </w:tabs>
        <w:rPr>
          <w:noProof/>
        </w:rPr>
      </w:pPr>
      <w:r>
        <w:rPr>
          <w:noProof/>
        </w:rPr>
        <w:t>SharePoint Online, 88</w:t>
      </w:r>
    </w:p>
    <w:p w:rsidR="00BB0DE7" w:rsidRDefault="00BB0DE7">
      <w:pPr>
        <w:pStyle w:val="Index1"/>
        <w:tabs>
          <w:tab w:val="right" w:pos="5030"/>
        </w:tabs>
        <w:rPr>
          <w:noProof/>
        </w:rPr>
      </w:pPr>
      <w:r>
        <w:rPr>
          <w:noProof/>
        </w:rPr>
        <w:t>SharePoint Online (план 1 чи 2), 30</w:t>
      </w:r>
    </w:p>
    <w:p w:rsidR="00BB0DE7" w:rsidRDefault="00BB0DE7">
      <w:pPr>
        <w:pStyle w:val="Index1"/>
        <w:tabs>
          <w:tab w:val="right" w:pos="5030"/>
        </w:tabs>
        <w:rPr>
          <w:noProof/>
        </w:rPr>
      </w:pPr>
      <w:r>
        <w:rPr>
          <w:noProof/>
        </w:rPr>
        <w:t>SharePoint Online (план 1), 73</w:t>
      </w:r>
    </w:p>
    <w:p w:rsidR="00BB0DE7" w:rsidRDefault="00BB0DE7">
      <w:pPr>
        <w:pStyle w:val="Index1"/>
        <w:tabs>
          <w:tab w:val="right" w:pos="5030"/>
        </w:tabs>
        <w:rPr>
          <w:noProof/>
        </w:rPr>
      </w:pPr>
      <w:r>
        <w:rPr>
          <w:noProof/>
        </w:rPr>
        <w:t>SharePoint Online (план 1) Add-on, 73</w:t>
      </w:r>
    </w:p>
    <w:p w:rsidR="00BB0DE7" w:rsidRDefault="00BB0DE7">
      <w:pPr>
        <w:pStyle w:val="Index1"/>
        <w:tabs>
          <w:tab w:val="right" w:pos="5030"/>
        </w:tabs>
        <w:rPr>
          <w:noProof/>
        </w:rPr>
      </w:pPr>
      <w:r>
        <w:rPr>
          <w:noProof/>
        </w:rPr>
        <w:t>SharePoint Online (план 2), 30, 73</w:t>
      </w:r>
    </w:p>
    <w:p w:rsidR="00BB0DE7" w:rsidRDefault="00BB0DE7">
      <w:pPr>
        <w:pStyle w:val="Index1"/>
        <w:tabs>
          <w:tab w:val="right" w:pos="5030"/>
        </w:tabs>
        <w:rPr>
          <w:noProof/>
        </w:rPr>
      </w:pPr>
      <w:r>
        <w:rPr>
          <w:noProof/>
        </w:rPr>
        <w:t>SharePoint Server, 94</w:t>
      </w:r>
    </w:p>
    <w:p w:rsidR="00BB0DE7" w:rsidRDefault="00BB0DE7">
      <w:pPr>
        <w:pStyle w:val="Index1"/>
        <w:tabs>
          <w:tab w:val="right" w:pos="5030"/>
        </w:tabs>
        <w:rPr>
          <w:noProof/>
        </w:rPr>
      </w:pPr>
      <w:r>
        <w:rPr>
          <w:noProof/>
        </w:rPr>
        <w:t>SharePoint Server 2013, 30</w:t>
      </w:r>
    </w:p>
    <w:p w:rsidR="00BB0DE7" w:rsidRDefault="00BB0DE7">
      <w:pPr>
        <w:pStyle w:val="Index1"/>
        <w:tabs>
          <w:tab w:val="right" w:pos="5030"/>
        </w:tabs>
        <w:rPr>
          <w:noProof/>
        </w:rPr>
      </w:pPr>
      <w:r>
        <w:rPr>
          <w:noProof/>
        </w:rPr>
        <w:t>SharePoint Server 2016, 29</w:t>
      </w:r>
    </w:p>
    <w:p w:rsidR="00BB0DE7" w:rsidRDefault="00BB0DE7">
      <w:pPr>
        <w:pStyle w:val="Index1"/>
        <w:tabs>
          <w:tab w:val="right" w:pos="5030"/>
        </w:tabs>
        <w:rPr>
          <w:noProof/>
        </w:rPr>
      </w:pPr>
      <w:r>
        <w:rPr>
          <w:noProof/>
        </w:rPr>
        <w:t>Skype для бізнесу – онлайн (план 1) Add-on, 74</w:t>
      </w:r>
    </w:p>
    <w:p w:rsidR="00BB0DE7" w:rsidRDefault="00BB0DE7">
      <w:pPr>
        <w:pStyle w:val="Index1"/>
        <w:tabs>
          <w:tab w:val="right" w:pos="5030"/>
        </w:tabs>
        <w:rPr>
          <w:noProof/>
        </w:rPr>
      </w:pPr>
      <w:r>
        <w:rPr>
          <w:noProof/>
        </w:rPr>
        <w:t>Skype для бізнесу – онлайн (План 2), 74</w:t>
      </w:r>
    </w:p>
    <w:p w:rsidR="00BB0DE7" w:rsidRDefault="00BB0DE7">
      <w:pPr>
        <w:pStyle w:val="Index1"/>
        <w:tabs>
          <w:tab w:val="right" w:pos="5030"/>
        </w:tabs>
        <w:rPr>
          <w:noProof/>
        </w:rPr>
      </w:pPr>
      <w:r>
        <w:rPr>
          <w:noProof/>
        </w:rPr>
        <w:t>Skype для бізнесу 2016, 25</w:t>
      </w:r>
    </w:p>
    <w:p w:rsidR="00BB0DE7" w:rsidRDefault="00BB0DE7">
      <w:pPr>
        <w:pStyle w:val="Index1"/>
        <w:tabs>
          <w:tab w:val="right" w:pos="5030"/>
        </w:tabs>
        <w:rPr>
          <w:noProof/>
        </w:rPr>
      </w:pPr>
      <w:r>
        <w:rPr>
          <w:noProof/>
        </w:rPr>
        <w:t>Skype для бізнесу Online (план 1, 31</w:t>
      </w:r>
    </w:p>
    <w:p w:rsidR="00BB0DE7" w:rsidRDefault="00BB0DE7">
      <w:pPr>
        <w:pStyle w:val="Index1"/>
        <w:tabs>
          <w:tab w:val="right" w:pos="5030"/>
        </w:tabs>
        <w:rPr>
          <w:noProof/>
        </w:rPr>
      </w:pPr>
      <w:r>
        <w:rPr>
          <w:noProof/>
        </w:rPr>
        <w:t>Skype для бізнесу Online (план 1), 74</w:t>
      </w:r>
    </w:p>
    <w:p w:rsidR="00BB0DE7" w:rsidRDefault="00BB0DE7">
      <w:pPr>
        <w:pStyle w:val="Index1"/>
        <w:tabs>
          <w:tab w:val="right" w:pos="5030"/>
        </w:tabs>
        <w:rPr>
          <w:noProof/>
        </w:rPr>
      </w:pPr>
      <w:r>
        <w:rPr>
          <w:noProof/>
        </w:rPr>
        <w:t>Skype для бізнесу Online (план 2, 31</w:t>
      </w:r>
    </w:p>
    <w:p w:rsidR="00BB0DE7" w:rsidRDefault="00BB0DE7">
      <w:pPr>
        <w:pStyle w:val="Index1"/>
        <w:tabs>
          <w:tab w:val="right" w:pos="5030"/>
        </w:tabs>
        <w:rPr>
          <w:noProof/>
        </w:rPr>
      </w:pPr>
      <w:r>
        <w:rPr>
          <w:noProof/>
        </w:rPr>
        <w:t>Skype для бізнесу Server 2015, 31</w:t>
      </w:r>
    </w:p>
    <w:p w:rsidR="00BB0DE7" w:rsidRDefault="00BB0DE7">
      <w:pPr>
        <w:pStyle w:val="Index1"/>
        <w:tabs>
          <w:tab w:val="right" w:pos="5030"/>
        </w:tabs>
        <w:rPr>
          <w:noProof/>
        </w:rPr>
      </w:pPr>
      <w:r>
        <w:rPr>
          <w:noProof/>
        </w:rPr>
        <w:t>SQL Parallel Data Warehouse, 88, 95</w:t>
      </w:r>
    </w:p>
    <w:p w:rsidR="00BB0DE7" w:rsidRDefault="00BB0DE7">
      <w:pPr>
        <w:pStyle w:val="Index1"/>
        <w:tabs>
          <w:tab w:val="right" w:pos="5030"/>
        </w:tabs>
        <w:rPr>
          <w:noProof/>
        </w:rPr>
      </w:pPr>
      <w:r>
        <w:rPr>
          <w:noProof/>
        </w:rPr>
        <w:t>SQL Server, 94</w:t>
      </w:r>
    </w:p>
    <w:p w:rsidR="00BB0DE7" w:rsidRDefault="00BB0DE7">
      <w:pPr>
        <w:pStyle w:val="Index1"/>
        <w:tabs>
          <w:tab w:val="right" w:pos="5030"/>
        </w:tabs>
        <w:rPr>
          <w:noProof/>
        </w:rPr>
      </w:pPr>
      <w:r>
        <w:rPr>
          <w:noProof/>
        </w:rPr>
        <w:t>SQL Server 2014, 33</w:t>
      </w:r>
    </w:p>
    <w:p w:rsidR="00BB0DE7" w:rsidRDefault="00BB0DE7">
      <w:pPr>
        <w:pStyle w:val="Index1"/>
        <w:tabs>
          <w:tab w:val="right" w:pos="5030"/>
        </w:tabs>
        <w:rPr>
          <w:noProof/>
        </w:rPr>
      </w:pPr>
      <w:r>
        <w:rPr>
          <w:noProof/>
        </w:rPr>
        <w:t>SQL Server 2016 Enterprise, 33</w:t>
      </w:r>
    </w:p>
    <w:p w:rsidR="00BB0DE7" w:rsidRDefault="00BB0DE7">
      <w:pPr>
        <w:pStyle w:val="Index1"/>
        <w:tabs>
          <w:tab w:val="right" w:pos="5030"/>
        </w:tabs>
        <w:rPr>
          <w:noProof/>
        </w:rPr>
      </w:pPr>
      <w:r>
        <w:rPr>
          <w:noProof/>
        </w:rPr>
        <w:t>SQL Server 2016 Enterprise Core, 33</w:t>
      </w:r>
    </w:p>
    <w:p w:rsidR="00BB0DE7" w:rsidRDefault="00BB0DE7">
      <w:pPr>
        <w:pStyle w:val="Index1"/>
        <w:tabs>
          <w:tab w:val="right" w:pos="5030"/>
        </w:tabs>
        <w:rPr>
          <w:noProof/>
        </w:rPr>
      </w:pPr>
      <w:r>
        <w:rPr>
          <w:noProof/>
        </w:rPr>
        <w:t>SQL Server 2016 Standard, 33</w:t>
      </w:r>
    </w:p>
    <w:p w:rsidR="00BB0DE7" w:rsidRDefault="00BB0DE7">
      <w:pPr>
        <w:pStyle w:val="Index1"/>
        <w:tabs>
          <w:tab w:val="right" w:pos="5030"/>
        </w:tabs>
        <w:rPr>
          <w:noProof/>
        </w:rPr>
      </w:pPr>
      <w:r>
        <w:rPr>
          <w:noProof/>
        </w:rPr>
        <w:t>SQL Server 2016 Standard Core, 33</w:t>
      </w:r>
    </w:p>
    <w:p w:rsidR="00BB0DE7" w:rsidRDefault="00BB0DE7">
      <w:pPr>
        <w:pStyle w:val="Index1"/>
        <w:tabs>
          <w:tab w:val="right" w:pos="5030"/>
        </w:tabs>
        <w:rPr>
          <w:noProof/>
        </w:rPr>
      </w:pPr>
      <w:r>
        <w:rPr>
          <w:noProof/>
        </w:rPr>
        <w:t>SQL Server Business Intelligence, 88, 95</w:t>
      </w:r>
    </w:p>
    <w:p w:rsidR="00BB0DE7" w:rsidRDefault="00BB0DE7">
      <w:pPr>
        <w:pStyle w:val="Index1"/>
        <w:tabs>
          <w:tab w:val="right" w:pos="5030"/>
        </w:tabs>
        <w:rPr>
          <w:noProof/>
        </w:rPr>
      </w:pPr>
      <w:r>
        <w:rPr>
          <w:noProof/>
        </w:rPr>
        <w:t>SQL Server Data Center, 88</w:t>
      </w:r>
    </w:p>
    <w:p w:rsidR="00BB0DE7" w:rsidRDefault="00BB0DE7">
      <w:pPr>
        <w:pStyle w:val="Index1"/>
        <w:tabs>
          <w:tab w:val="right" w:pos="5030"/>
        </w:tabs>
        <w:rPr>
          <w:noProof/>
        </w:rPr>
      </w:pPr>
      <w:r>
        <w:rPr>
          <w:noProof/>
        </w:rPr>
        <w:t>SQL Server Enterprise, 88, 95</w:t>
      </w:r>
    </w:p>
    <w:p w:rsidR="00BB0DE7" w:rsidRDefault="00BB0DE7">
      <w:pPr>
        <w:pStyle w:val="Index1"/>
        <w:tabs>
          <w:tab w:val="right" w:pos="5030"/>
        </w:tabs>
        <w:rPr>
          <w:noProof/>
        </w:rPr>
      </w:pPr>
      <w:r>
        <w:rPr>
          <w:noProof/>
        </w:rPr>
        <w:t>SQL Server Standard, 88, 95</w:t>
      </w:r>
    </w:p>
    <w:p w:rsidR="00BB0DE7" w:rsidRDefault="00BB0DE7">
      <w:pPr>
        <w:pStyle w:val="Index1"/>
        <w:tabs>
          <w:tab w:val="right" w:pos="5030"/>
        </w:tabs>
        <w:rPr>
          <w:noProof/>
        </w:rPr>
      </w:pPr>
      <w:r>
        <w:rPr>
          <w:noProof/>
        </w:rPr>
        <w:t>System Center 2012, 35, 95</w:t>
      </w:r>
    </w:p>
    <w:p w:rsidR="00BB0DE7" w:rsidRDefault="00BB0DE7">
      <w:pPr>
        <w:pStyle w:val="Index1"/>
        <w:tabs>
          <w:tab w:val="right" w:pos="5030"/>
        </w:tabs>
        <w:rPr>
          <w:noProof/>
        </w:rPr>
      </w:pPr>
      <w:r>
        <w:rPr>
          <w:noProof/>
        </w:rPr>
        <w:t>System Center 2012 Client Management Suite, 36</w:t>
      </w:r>
    </w:p>
    <w:p w:rsidR="00BB0DE7" w:rsidRDefault="00BB0DE7">
      <w:pPr>
        <w:pStyle w:val="Index1"/>
        <w:tabs>
          <w:tab w:val="right" w:pos="5030"/>
        </w:tabs>
        <w:rPr>
          <w:noProof/>
        </w:rPr>
      </w:pPr>
      <w:r>
        <w:rPr>
          <w:noProof/>
        </w:rPr>
        <w:t>System Center 2012 Configuration Manager, 37</w:t>
      </w:r>
    </w:p>
    <w:p w:rsidR="00BB0DE7" w:rsidRDefault="00BB0DE7">
      <w:pPr>
        <w:pStyle w:val="Index1"/>
        <w:tabs>
          <w:tab w:val="right" w:pos="5030"/>
        </w:tabs>
        <w:rPr>
          <w:noProof/>
        </w:rPr>
      </w:pPr>
      <w:r>
        <w:rPr>
          <w:noProof/>
        </w:rPr>
        <w:t>System Center 2012 Endpoint Protection, 38</w:t>
      </w:r>
    </w:p>
    <w:p w:rsidR="00BB0DE7" w:rsidRDefault="00BB0DE7">
      <w:pPr>
        <w:pStyle w:val="Index1"/>
        <w:tabs>
          <w:tab w:val="right" w:pos="5030"/>
        </w:tabs>
        <w:rPr>
          <w:noProof/>
        </w:rPr>
      </w:pPr>
      <w:r>
        <w:rPr>
          <w:noProof/>
        </w:rPr>
        <w:t>System Center 2012 R2 Client Management Suite, 36</w:t>
      </w:r>
    </w:p>
    <w:p w:rsidR="00BB0DE7" w:rsidRDefault="00BB0DE7">
      <w:pPr>
        <w:pStyle w:val="Index1"/>
        <w:tabs>
          <w:tab w:val="right" w:pos="5030"/>
        </w:tabs>
        <w:rPr>
          <w:noProof/>
        </w:rPr>
      </w:pPr>
      <w:r>
        <w:rPr>
          <w:noProof/>
        </w:rPr>
        <w:t>System Center 2012 R2 Configuration Manager Client Management License, 36</w:t>
      </w:r>
    </w:p>
    <w:p w:rsidR="00BB0DE7" w:rsidRDefault="00BB0DE7">
      <w:pPr>
        <w:pStyle w:val="Index1"/>
        <w:tabs>
          <w:tab w:val="right" w:pos="5030"/>
        </w:tabs>
        <w:rPr>
          <w:noProof/>
        </w:rPr>
      </w:pPr>
      <w:r>
        <w:rPr>
          <w:noProof/>
        </w:rPr>
        <w:t>System Center 2012 R2 Datacenter Server Management License, 35</w:t>
      </w:r>
    </w:p>
    <w:p w:rsidR="00BB0DE7" w:rsidRDefault="00BB0DE7">
      <w:pPr>
        <w:pStyle w:val="Index1"/>
        <w:tabs>
          <w:tab w:val="right" w:pos="5030"/>
        </w:tabs>
        <w:rPr>
          <w:noProof/>
        </w:rPr>
      </w:pPr>
      <w:r>
        <w:rPr>
          <w:noProof/>
        </w:rPr>
        <w:t>System Center 2012 R2 Endpoint Protection, 38</w:t>
      </w:r>
    </w:p>
    <w:p w:rsidR="00BB0DE7" w:rsidRDefault="00BB0DE7">
      <w:pPr>
        <w:pStyle w:val="Index1"/>
        <w:tabs>
          <w:tab w:val="right" w:pos="5030"/>
        </w:tabs>
        <w:rPr>
          <w:noProof/>
        </w:rPr>
      </w:pPr>
      <w:r>
        <w:rPr>
          <w:noProof/>
        </w:rPr>
        <w:t>System Center 2012 R2 Standard Server Management License, 35</w:t>
      </w:r>
    </w:p>
    <w:p w:rsidR="00BB0DE7" w:rsidRDefault="00BB0DE7">
      <w:pPr>
        <w:pStyle w:val="Index1"/>
        <w:tabs>
          <w:tab w:val="right" w:pos="5030"/>
        </w:tabs>
        <w:rPr>
          <w:noProof/>
        </w:rPr>
      </w:pPr>
      <w:r>
        <w:rPr>
          <w:noProof/>
        </w:rPr>
        <w:t>System Center 2012 Standard Server Management License (2 процесори), 88</w:t>
      </w:r>
    </w:p>
    <w:p w:rsidR="00BB0DE7" w:rsidRDefault="00BB0DE7">
      <w:pPr>
        <w:pStyle w:val="Index1"/>
        <w:tabs>
          <w:tab w:val="right" w:pos="5030"/>
        </w:tabs>
        <w:rPr>
          <w:noProof/>
        </w:rPr>
      </w:pPr>
      <w:r>
        <w:rPr>
          <w:noProof/>
        </w:rPr>
        <w:t>System Center Configuration Manager Server 2007 R2, 37</w:t>
      </w:r>
    </w:p>
    <w:p w:rsidR="00BB0DE7" w:rsidRDefault="00BB0DE7">
      <w:pPr>
        <w:pStyle w:val="Index1"/>
        <w:tabs>
          <w:tab w:val="right" w:pos="5030"/>
        </w:tabs>
        <w:rPr>
          <w:noProof/>
        </w:rPr>
      </w:pPr>
      <w:r>
        <w:rPr>
          <w:noProof/>
        </w:rPr>
        <w:t>System Center Data Protection Manager 2010, 37</w:t>
      </w:r>
    </w:p>
    <w:p w:rsidR="00BB0DE7" w:rsidRDefault="00BB0DE7">
      <w:pPr>
        <w:pStyle w:val="Index1"/>
        <w:tabs>
          <w:tab w:val="right" w:pos="5030"/>
        </w:tabs>
        <w:rPr>
          <w:noProof/>
        </w:rPr>
      </w:pPr>
      <w:r>
        <w:rPr>
          <w:noProof/>
        </w:rPr>
        <w:t>System Center Datacenter, 19, 94, 95</w:t>
      </w:r>
    </w:p>
    <w:p w:rsidR="00BB0DE7" w:rsidRDefault="00BB0DE7">
      <w:pPr>
        <w:pStyle w:val="Index1"/>
        <w:tabs>
          <w:tab w:val="right" w:pos="5030"/>
        </w:tabs>
        <w:rPr>
          <w:noProof/>
        </w:rPr>
      </w:pPr>
      <w:r>
        <w:rPr>
          <w:noProof/>
        </w:rPr>
        <w:t>System Center Global Service Monitor, 35</w:t>
      </w:r>
    </w:p>
    <w:p w:rsidR="00BB0DE7" w:rsidRDefault="00BB0DE7">
      <w:pPr>
        <w:pStyle w:val="Index1"/>
        <w:tabs>
          <w:tab w:val="right" w:pos="5030"/>
        </w:tabs>
        <w:rPr>
          <w:noProof/>
        </w:rPr>
      </w:pPr>
      <w:r>
        <w:rPr>
          <w:noProof/>
        </w:rPr>
        <w:t>System Center Operation Manager 2007 R2, 38</w:t>
      </w:r>
    </w:p>
    <w:p w:rsidR="00BB0DE7" w:rsidRDefault="00BB0DE7">
      <w:pPr>
        <w:pStyle w:val="Index1"/>
        <w:tabs>
          <w:tab w:val="right" w:pos="5030"/>
        </w:tabs>
        <w:rPr>
          <w:noProof/>
        </w:rPr>
      </w:pPr>
      <w:r>
        <w:rPr>
          <w:noProof/>
        </w:rPr>
        <w:t>System Center Server Management Suite, 39</w:t>
      </w:r>
    </w:p>
    <w:p w:rsidR="00BB0DE7" w:rsidRDefault="00BB0DE7">
      <w:pPr>
        <w:pStyle w:val="Index1"/>
        <w:tabs>
          <w:tab w:val="right" w:pos="5030"/>
        </w:tabs>
        <w:rPr>
          <w:noProof/>
        </w:rPr>
      </w:pPr>
      <w:r>
        <w:rPr>
          <w:noProof/>
        </w:rPr>
        <w:t>System Center Service Manager 2010, 39</w:t>
      </w:r>
    </w:p>
    <w:p w:rsidR="00BB0DE7" w:rsidRDefault="00BB0DE7">
      <w:pPr>
        <w:pStyle w:val="Index1"/>
        <w:tabs>
          <w:tab w:val="right" w:pos="5030"/>
        </w:tabs>
        <w:rPr>
          <w:noProof/>
        </w:rPr>
      </w:pPr>
      <w:r>
        <w:rPr>
          <w:noProof/>
        </w:rPr>
        <w:t>System Center Standard, 19, 94, 95</w:t>
      </w:r>
    </w:p>
    <w:p w:rsidR="00BB0DE7" w:rsidRDefault="00BB0DE7">
      <w:pPr>
        <w:pStyle w:val="Index1"/>
        <w:tabs>
          <w:tab w:val="right" w:pos="5030"/>
        </w:tabs>
        <w:rPr>
          <w:noProof/>
        </w:rPr>
      </w:pPr>
      <w:r>
        <w:rPr>
          <w:noProof/>
        </w:rPr>
        <w:t>VDI, 39</w:t>
      </w:r>
    </w:p>
    <w:p w:rsidR="00BB0DE7" w:rsidRDefault="00BB0DE7">
      <w:pPr>
        <w:pStyle w:val="Index1"/>
        <w:tabs>
          <w:tab w:val="right" w:pos="5030"/>
        </w:tabs>
        <w:rPr>
          <w:noProof/>
        </w:rPr>
      </w:pPr>
      <w:r>
        <w:rPr>
          <w:noProof/>
        </w:rPr>
        <w:t>Visio 2016 Professional, 25</w:t>
      </w:r>
    </w:p>
    <w:p w:rsidR="00BB0DE7" w:rsidRDefault="00BB0DE7">
      <w:pPr>
        <w:pStyle w:val="Index1"/>
        <w:tabs>
          <w:tab w:val="right" w:pos="5030"/>
        </w:tabs>
        <w:rPr>
          <w:noProof/>
        </w:rPr>
      </w:pPr>
      <w:r>
        <w:rPr>
          <w:noProof/>
        </w:rPr>
        <w:t>Visio 2016 Standard, 25</w:t>
      </w:r>
    </w:p>
    <w:p w:rsidR="00BB0DE7" w:rsidRDefault="00BB0DE7">
      <w:pPr>
        <w:pStyle w:val="Index1"/>
        <w:tabs>
          <w:tab w:val="right" w:pos="5030"/>
        </w:tabs>
        <w:rPr>
          <w:noProof/>
        </w:rPr>
      </w:pPr>
      <w:r>
        <w:rPr>
          <w:noProof/>
        </w:rPr>
        <w:t>Visio Pro для Office 365, 65</w:t>
      </w:r>
    </w:p>
    <w:p w:rsidR="00BB0DE7" w:rsidRDefault="00BB0DE7">
      <w:pPr>
        <w:pStyle w:val="Index1"/>
        <w:tabs>
          <w:tab w:val="right" w:pos="5030"/>
        </w:tabs>
        <w:rPr>
          <w:noProof/>
        </w:rPr>
      </w:pPr>
      <w:r>
        <w:rPr>
          <w:noProof/>
        </w:rPr>
        <w:t>Visio Professional, 65, 95</w:t>
      </w:r>
    </w:p>
    <w:p w:rsidR="00BB0DE7" w:rsidRDefault="00BB0DE7">
      <w:pPr>
        <w:pStyle w:val="Index1"/>
        <w:tabs>
          <w:tab w:val="right" w:pos="5030"/>
        </w:tabs>
        <w:rPr>
          <w:noProof/>
        </w:rPr>
      </w:pPr>
      <w:r>
        <w:rPr>
          <w:noProof/>
        </w:rPr>
        <w:t>Visio Standard, 88, 95</w:t>
      </w:r>
    </w:p>
    <w:p w:rsidR="00BB0DE7" w:rsidRDefault="00BB0DE7">
      <w:pPr>
        <w:pStyle w:val="Index1"/>
        <w:tabs>
          <w:tab w:val="right" w:pos="5030"/>
        </w:tabs>
        <w:rPr>
          <w:noProof/>
        </w:rPr>
      </w:pPr>
      <w:r>
        <w:rPr>
          <w:noProof/>
        </w:rPr>
        <w:t>Visual Studio 2013, 39</w:t>
      </w:r>
    </w:p>
    <w:p w:rsidR="00BB0DE7" w:rsidRDefault="00BB0DE7">
      <w:pPr>
        <w:pStyle w:val="Index1"/>
        <w:tabs>
          <w:tab w:val="right" w:pos="5030"/>
        </w:tabs>
        <w:rPr>
          <w:noProof/>
        </w:rPr>
      </w:pPr>
      <w:r>
        <w:rPr>
          <w:noProof/>
        </w:rPr>
        <w:t>Visual Studio Enterprise 2015 з MSDN, 39</w:t>
      </w:r>
    </w:p>
    <w:p w:rsidR="00BB0DE7" w:rsidRDefault="00BB0DE7">
      <w:pPr>
        <w:pStyle w:val="Index1"/>
        <w:tabs>
          <w:tab w:val="right" w:pos="5030"/>
        </w:tabs>
        <w:rPr>
          <w:noProof/>
        </w:rPr>
      </w:pPr>
      <w:r>
        <w:rPr>
          <w:noProof/>
        </w:rPr>
        <w:t>Visual Studio Enterprise із MSDN, 88, 95</w:t>
      </w:r>
    </w:p>
    <w:p w:rsidR="00BB0DE7" w:rsidRDefault="00BB0DE7">
      <w:pPr>
        <w:pStyle w:val="Index1"/>
        <w:tabs>
          <w:tab w:val="right" w:pos="5030"/>
        </w:tabs>
        <w:rPr>
          <w:noProof/>
        </w:rPr>
      </w:pPr>
      <w:r>
        <w:rPr>
          <w:noProof/>
        </w:rPr>
        <w:t>Visual Studio Professional 2015, 39</w:t>
      </w:r>
    </w:p>
    <w:p w:rsidR="00BB0DE7" w:rsidRDefault="00BB0DE7">
      <w:pPr>
        <w:pStyle w:val="Index1"/>
        <w:tabs>
          <w:tab w:val="right" w:pos="5030"/>
        </w:tabs>
        <w:rPr>
          <w:noProof/>
        </w:rPr>
      </w:pPr>
      <w:r>
        <w:rPr>
          <w:noProof/>
        </w:rPr>
        <w:t>Visual Studio Professional 2015 з MSDN, 39</w:t>
      </w:r>
    </w:p>
    <w:p w:rsidR="00BB0DE7" w:rsidRDefault="00BB0DE7">
      <w:pPr>
        <w:pStyle w:val="Index1"/>
        <w:tabs>
          <w:tab w:val="right" w:pos="5030"/>
        </w:tabs>
        <w:rPr>
          <w:noProof/>
        </w:rPr>
      </w:pPr>
      <w:r>
        <w:rPr>
          <w:noProof/>
        </w:rPr>
        <w:t>Visual Studio Professional із MSDN, 88, 95</w:t>
      </w:r>
    </w:p>
    <w:p w:rsidR="00BB0DE7" w:rsidRDefault="00BB0DE7">
      <w:pPr>
        <w:pStyle w:val="Index1"/>
        <w:tabs>
          <w:tab w:val="right" w:pos="5030"/>
        </w:tabs>
        <w:rPr>
          <w:noProof/>
        </w:rPr>
      </w:pPr>
      <w:r>
        <w:rPr>
          <w:noProof/>
        </w:rPr>
        <w:t>Visual Studio Team Foundation Server 2015 із технологією SQL Server 2014, 41</w:t>
      </w:r>
    </w:p>
    <w:p w:rsidR="00BB0DE7" w:rsidRDefault="00BB0DE7">
      <w:pPr>
        <w:pStyle w:val="Index1"/>
        <w:tabs>
          <w:tab w:val="right" w:pos="5030"/>
        </w:tabs>
        <w:rPr>
          <w:noProof/>
        </w:rPr>
      </w:pPr>
      <w:r>
        <w:rPr>
          <w:noProof/>
        </w:rPr>
        <w:t>Visual Studio Test Professional 2015 з MSDN, 39</w:t>
      </w:r>
    </w:p>
    <w:p w:rsidR="00BB0DE7" w:rsidRDefault="00BB0DE7">
      <w:pPr>
        <w:pStyle w:val="Index1"/>
        <w:tabs>
          <w:tab w:val="right" w:pos="5030"/>
        </w:tabs>
        <w:rPr>
          <w:noProof/>
        </w:rPr>
      </w:pPr>
      <w:r>
        <w:rPr>
          <w:noProof/>
        </w:rPr>
        <w:t>Visual Studio Test Professional із MSDN, 88, 95</w:t>
      </w:r>
    </w:p>
    <w:p w:rsidR="00BB0DE7" w:rsidRDefault="00BB0DE7">
      <w:pPr>
        <w:pStyle w:val="Index1"/>
        <w:tabs>
          <w:tab w:val="right" w:pos="5030"/>
        </w:tabs>
        <w:rPr>
          <w:noProof/>
        </w:rPr>
      </w:pPr>
      <w:r>
        <w:rPr>
          <w:noProof/>
        </w:rPr>
        <w:t>Windows 10 Enterprise E3 на користувача, 59</w:t>
      </w:r>
    </w:p>
    <w:p w:rsidR="00BB0DE7" w:rsidRDefault="00BB0DE7">
      <w:pPr>
        <w:pStyle w:val="Index1"/>
        <w:tabs>
          <w:tab w:val="right" w:pos="5030"/>
        </w:tabs>
        <w:rPr>
          <w:noProof/>
        </w:rPr>
      </w:pPr>
      <w:r>
        <w:rPr>
          <w:noProof/>
        </w:rPr>
        <w:t>Windows 10 IoT Enterprise, 44</w:t>
      </w:r>
    </w:p>
    <w:p w:rsidR="00BB0DE7" w:rsidRDefault="00BB0DE7">
      <w:pPr>
        <w:pStyle w:val="Index1"/>
        <w:tabs>
          <w:tab w:val="right" w:pos="5030"/>
        </w:tabs>
        <w:rPr>
          <w:noProof/>
        </w:rPr>
      </w:pPr>
      <w:r>
        <w:rPr>
          <w:noProof/>
        </w:rPr>
        <w:t>Windows 10 Mobile Enterprise (, 43</w:t>
      </w:r>
    </w:p>
    <w:p w:rsidR="00BB0DE7" w:rsidRDefault="00BB0DE7">
      <w:pPr>
        <w:pStyle w:val="Index1"/>
        <w:tabs>
          <w:tab w:val="right" w:pos="5030"/>
        </w:tabs>
        <w:rPr>
          <w:noProof/>
        </w:rPr>
      </w:pPr>
      <w:r>
        <w:rPr>
          <w:noProof/>
        </w:rPr>
        <w:t>Windows 2000 Professional для вбудованих систем, 44</w:t>
      </w:r>
    </w:p>
    <w:p w:rsidR="00BB0DE7" w:rsidRDefault="00BB0DE7">
      <w:pPr>
        <w:pStyle w:val="Index1"/>
        <w:tabs>
          <w:tab w:val="right" w:pos="5030"/>
        </w:tabs>
        <w:rPr>
          <w:noProof/>
        </w:rPr>
      </w:pPr>
      <w:r>
        <w:rPr>
          <w:noProof/>
        </w:rPr>
        <w:t>Windows 7, 43</w:t>
      </w:r>
    </w:p>
    <w:p w:rsidR="00BB0DE7" w:rsidRDefault="00BB0DE7">
      <w:pPr>
        <w:pStyle w:val="Index1"/>
        <w:tabs>
          <w:tab w:val="right" w:pos="5030"/>
        </w:tabs>
        <w:rPr>
          <w:noProof/>
        </w:rPr>
      </w:pPr>
      <w:r>
        <w:rPr>
          <w:noProof/>
        </w:rPr>
        <w:t>Windows 7 Professional для вбудованих систем, Ultimate для вбудованих систем, 44</w:t>
      </w:r>
    </w:p>
    <w:p w:rsidR="00BB0DE7" w:rsidRDefault="00BB0DE7">
      <w:pPr>
        <w:pStyle w:val="Index1"/>
        <w:tabs>
          <w:tab w:val="right" w:pos="5030"/>
        </w:tabs>
        <w:rPr>
          <w:noProof/>
        </w:rPr>
      </w:pPr>
      <w:r>
        <w:rPr>
          <w:noProof/>
        </w:rPr>
        <w:t>Windows 8.1, 43</w:t>
      </w:r>
    </w:p>
    <w:p w:rsidR="00BB0DE7" w:rsidRDefault="00BB0DE7">
      <w:pPr>
        <w:pStyle w:val="Index1"/>
        <w:tabs>
          <w:tab w:val="right" w:pos="5030"/>
        </w:tabs>
        <w:rPr>
          <w:noProof/>
        </w:rPr>
      </w:pPr>
      <w:r>
        <w:rPr>
          <w:noProof/>
        </w:rPr>
        <w:t>Windows Embedded 2009, 44</w:t>
      </w:r>
    </w:p>
    <w:p w:rsidR="00BB0DE7" w:rsidRDefault="00BB0DE7">
      <w:pPr>
        <w:pStyle w:val="Index1"/>
        <w:tabs>
          <w:tab w:val="right" w:pos="5030"/>
        </w:tabs>
        <w:rPr>
          <w:noProof/>
        </w:rPr>
      </w:pPr>
      <w:r>
        <w:rPr>
          <w:noProof/>
        </w:rPr>
        <w:t>Windows Embedded 8 Standard, 44</w:t>
      </w:r>
    </w:p>
    <w:p w:rsidR="00BB0DE7" w:rsidRDefault="00BB0DE7">
      <w:pPr>
        <w:pStyle w:val="Index1"/>
        <w:tabs>
          <w:tab w:val="right" w:pos="5030"/>
        </w:tabs>
        <w:rPr>
          <w:noProof/>
        </w:rPr>
      </w:pPr>
      <w:r>
        <w:rPr>
          <w:noProof/>
        </w:rPr>
        <w:t>Windows Embedded 8.1 Industry, 43</w:t>
      </w:r>
    </w:p>
    <w:p w:rsidR="00BB0DE7" w:rsidRDefault="00BB0DE7">
      <w:pPr>
        <w:pStyle w:val="Index1"/>
        <w:tabs>
          <w:tab w:val="right" w:pos="5030"/>
        </w:tabs>
        <w:rPr>
          <w:noProof/>
        </w:rPr>
      </w:pPr>
      <w:r>
        <w:rPr>
          <w:noProof/>
        </w:rPr>
        <w:t>Windows Embedded 8/8.1 Pro, Industry Pro, 44</w:t>
      </w:r>
    </w:p>
    <w:p w:rsidR="00BB0DE7" w:rsidRDefault="00BB0DE7">
      <w:pPr>
        <w:pStyle w:val="Index1"/>
        <w:tabs>
          <w:tab w:val="right" w:pos="5030"/>
        </w:tabs>
        <w:rPr>
          <w:noProof/>
        </w:rPr>
      </w:pPr>
      <w:r>
        <w:rPr>
          <w:noProof/>
        </w:rPr>
        <w:t>Windows Embedded POSReady 2009, 44</w:t>
      </w:r>
    </w:p>
    <w:p w:rsidR="00BB0DE7" w:rsidRDefault="00BB0DE7">
      <w:pPr>
        <w:pStyle w:val="Index1"/>
        <w:tabs>
          <w:tab w:val="right" w:pos="5030"/>
        </w:tabs>
        <w:rPr>
          <w:noProof/>
        </w:rPr>
      </w:pPr>
      <w:r>
        <w:rPr>
          <w:noProof/>
        </w:rPr>
        <w:t>Windows Embedded POSReady 7, 44</w:t>
      </w:r>
    </w:p>
    <w:p w:rsidR="00BB0DE7" w:rsidRDefault="00BB0DE7">
      <w:pPr>
        <w:pStyle w:val="Index1"/>
        <w:tabs>
          <w:tab w:val="right" w:pos="5030"/>
        </w:tabs>
        <w:rPr>
          <w:noProof/>
        </w:rPr>
      </w:pPr>
      <w:r>
        <w:rPr>
          <w:noProof/>
        </w:rPr>
        <w:t>Windows Embedded POSReady 7 Pro, 44</w:t>
      </w:r>
    </w:p>
    <w:p w:rsidR="00BB0DE7" w:rsidRDefault="00BB0DE7">
      <w:pPr>
        <w:pStyle w:val="Index1"/>
        <w:tabs>
          <w:tab w:val="right" w:pos="5030"/>
        </w:tabs>
        <w:rPr>
          <w:noProof/>
        </w:rPr>
      </w:pPr>
      <w:r>
        <w:rPr>
          <w:noProof/>
        </w:rPr>
        <w:t>Windows Embedded Standard 7, 44</w:t>
      </w:r>
    </w:p>
    <w:p w:rsidR="00BB0DE7" w:rsidRDefault="00BB0DE7">
      <w:pPr>
        <w:pStyle w:val="Index1"/>
        <w:tabs>
          <w:tab w:val="right" w:pos="5030"/>
        </w:tabs>
        <w:rPr>
          <w:noProof/>
        </w:rPr>
      </w:pPr>
      <w:r>
        <w:rPr>
          <w:noProof/>
        </w:rPr>
        <w:t>Windows Embedded для пунктів обслуговування клієнтів, 44</w:t>
      </w:r>
    </w:p>
    <w:p w:rsidR="00BB0DE7" w:rsidRDefault="00BB0DE7">
      <w:pPr>
        <w:pStyle w:val="Index1"/>
        <w:tabs>
          <w:tab w:val="right" w:pos="5030"/>
        </w:tabs>
        <w:rPr>
          <w:noProof/>
        </w:rPr>
      </w:pPr>
      <w:r>
        <w:rPr>
          <w:noProof/>
        </w:rPr>
        <w:t>Windows HPC Server, 53</w:t>
      </w:r>
    </w:p>
    <w:p w:rsidR="00BB0DE7" w:rsidRDefault="00BB0DE7">
      <w:pPr>
        <w:pStyle w:val="Index1"/>
        <w:tabs>
          <w:tab w:val="right" w:pos="5030"/>
        </w:tabs>
        <w:rPr>
          <w:noProof/>
        </w:rPr>
      </w:pPr>
      <w:r>
        <w:rPr>
          <w:noProof/>
        </w:rPr>
        <w:t>Windows MultiPoint Server 2011, 49</w:t>
      </w:r>
    </w:p>
    <w:p w:rsidR="00BB0DE7" w:rsidRDefault="00BB0DE7">
      <w:pPr>
        <w:pStyle w:val="Index1"/>
        <w:tabs>
          <w:tab w:val="right" w:pos="5030"/>
        </w:tabs>
        <w:rPr>
          <w:noProof/>
        </w:rPr>
      </w:pPr>
      <w:r>
        <w:rPr>
          <w:noProof/>
        </w:rPr>
        <w:t>Windows MultiPoint Server 2012 Premium, 49</w:t>
      </w:r>
    </w:p>
    <w:p w:rsidR="00BB0DE7" w:rsidRDefault="00BB0DE7">
      <w:pPr>
        <w:pStyle w:val="Index1"/>
        <w:tabs>
          <w:tab w:val="right" w:pos="5030"/>
        </w:tabs>
        <w:rPr>
          <w:noProof/>
        </w:rPr>
      </w:pPr>
      <w:r>
        <w:rPr>
          <w:noProof/>
        </w:rPr>
        <w:t>Windows MultiPoint Server 2012 Standard, 49</w:t>
      </w:r>
    </w:p>
    <w:p w:rsidR="00BB0DE7" w:rsidRDefault="00BB0DE7">
      <w:pPr>
        <w:pStyle w:val="Index1"/>
        <w:tabs>
          <w:tab w:val="right" w:pos="5030"/>
        </w:tabs>
        <w:rPr>
          <w:noProof/>
        </w:rPr>
      </w:pPr>
      <w:r>
        <w:rPr>
          <w:noProof/>
        </w:rPr>
        <w:t>Windows MultiPoint Server Premium, 95</w:t>
      </w:r>
    </w:p>
    <w:p w:rsidR="00BB0DE7" w:rsidRDefault="00BB0DE7">
      <w:pPr>
        <w:pStyle w:val="Index1"/>
        <w:tabs>
          <w:tab w:val="right" w:pos="5030"/>
        </w:tabs>
        <w:rPr>
          <w:noProof/>
        </w:rPr>
      </w:pPr>
      <w:r>
        <w:rPr>
          <w:noProof/>
        </w:rPr>
        <w:t>Windows MultiPoint Server Standard, 95</w:t>
      </w:r>
    </w:p>
    <w:p w:rsidR="00BB0DE7" w:rsidRDefault="00BB0DE7">
      <w:pPr>
        <w:pStyle w:val="Index1"/>
        <w:tabs>
          <w:tab w:val="right" w:pos="5030"/>
        </w:tabs>
        <w:rPr>
          <w:noProof/>
        </w:rPr>
      </w:pPr>
      <w:r>
        <w:rPr>
          <w:noProof/>
        </w:rPr>
        <w:t>Windows Server, 95, 96</w:t>
      </w:r>
    </w:p>
    <w:p w:rsidR="00BB0DE7" w:rsidRDefault="00BB0DE7">
      <w:pPr>
        <w:pStyle w:val="Index1"/>
        <w:tabs>
          <w:tab w:val="right" w:pos="5030"/>
        </w:tabs>
        <w:rPr>
          <w:noProof/>
        </w:rPr>
      </w:pPr>
      <w:r>
        <w:rPr>
          <w:noProof/>
        </w:rPr>
        <w:t>Windows Server 2008, 51</w:t>
      </w:r>
    </w:p>
    <w:p w:rsidR="00BB0DE7" w:rsidRDefault="00BB0DE7">
      <w:pPr>
        <w:pStyle w:val="Index1"/>
        <w:tabs>
          <w:tab w:val="right" w:pos="5030"/>
        </w:tabs>
        <w:rPr>
          <w:noProof/>
        </w:rPr>
      </w:pPr>
      <w:r>
        <w:rPr>
          <w:noProof/>
        </w:rPr>
        <w:t>Windows Server 2008 R2 Enterprise, 19</w:t>
      </w:r>
    </w:p>
    <w:p w:rsidR="00BB0DE7" w:rsidRDefault="00BB0DE7">
      <w:pPr>
        <w:pStyle w:val="Index1"/>
        <w:tabs>
          <w:tab w:val="right" w:pos="5030"/>
        </w:tabs>
        <w:rPr>
          <w:noProof/>
        </w:rPr>
      </w:pPr>
      <w:r>
        <w:rPr>
          <w:noProof/>
        </w:rPr>
        <w:t>Windows Server 2012, 50, 51</w:t>
      </w:r>
    </w:p>
    <w:p w:rsidR="00BB0DE7" w:rsidRDefault="00BB0DE7">
      <w:pPr>
        <w:pStyle w:val="Index1"/>
        <w:tabs>
          <w:tab w:val="right" w:pos="5030"/>
        </w:tabs>
        <w:rPr>
          <w:noProof/>
        </w:rPr>
      </w:pPr>
      <w:r>
        <w:rPr>
          <w:noProof/>
        </w:rPr>
        <w:t>Windows Server 2012 CAL, 51</w:t>
      </w:r>
    </w:p>
    <w:p w:rsidR="00BB0DE7" w:rsidRDefault="00BB0DE7">
      <w:pPr>
        <w:pStyle w:val="Index1"/>
        <w:tabs>
          <w:tab w:val="right" w:pos="5030"/>
        </w:tabs>
        <w:rPr>
          <w:noProof/>
        </w:rPr>
      </w:pPr>
      <w:r>
        <w:rPr>
          <w:noProof/>
        </w:rPr>
        <w:t>Windows Server 2012 External Connector, 51</w:t>
      </w:r>
    </w:p>
    <w:p w:rsidR="00BB0DE7" w:rsidRDefault="00BB0DE7">
      <w:pPr>
        <w:pStyle w:val="Index1"/>
        <w:tabs>
          <w:tab w:val="right" w:pos="5030"/>
        </w:tabs>
        <w:rPr>
          <w:noProof/>
        </w:rPr>
      </w:pPr>
      <w:r>
        <w:rPr>
          <w:noProof/>
        </w:rPr>
        <w:t>Windows Server 2012 R2 Datacenter, 51</w:t>
      </w:r>
    </w:p>
    <w:p w:rsidR="00BB0DE7" w:rsidRDefault="00BB0DE7">
      <w:pPr>
        <w:pStyle w:val="Index1"/>
        <w:tabs>
          <w:tab w:val="right" w:pos="5030"/>
        </w:tabs>
        <w:rPr>
          <w:noProof/>
        </w:rPr>
      </w:pPr>
      <w:r>
        <w:rPr>
          <w:noProof/>
        </w:rPr>
        <w:t>Windows Server 2012 R2 Essentials, 51</w:t>
      </w:r>
    </w:p>
    <w:p w:rsidR="00BB0DE7" w:rsidRDefault="00BB0DE7">
      <w:pPr>
        <w:pStyle w:val="Index1"/>
        <w:tabs>
          <w:tab w:val="right" w:pos="5030"/>
        </w:tabs>
        <w:rPr>
          <w:noProof/>
        </w:rPr>
      </w:pPr>
      <w:r>
        <w:rPr>
          <w:noProof/>
        </w:rPr>
        <w:t>Windows Server 2012 R2 Standard, 51</w:t>
      </w:r>
    </w:p>
    <w:p w:rsidR="00BB0DE7" w:rsidRDefault="00BB0DE7">
      <w:pPr>
        <w:pStyle w:val="Index1"/>
        <w:tabs>
          <w:tab w:val="right" w:pos="5030"/>
        </w:tabs>
        <w:rPr>
          <w:noProof/>
        </w:rPr>
      </w:pPr>
      <w:r>
        <w:rPr>
          <w:noProof/>
        </w:rPr>
        <w:t>Windows Server 2012 Remote Desktop Services External Connector, 51</w:t>
      </w:r>
    </w:p>
    <w:p w:rsidR="00BB0DE7" w:rsidRDefault="00BB0DE7">
      <w:pPr>
        <w:pStyle w:val="Index1"/>
        <w:tabs>
          <w:tab w:val="right" w:pos="5030"/>
        </w:tabs>
        <w:rPr>
          <w:noProof/>
        </w:rPr>
      </w:pPr>
      <w:r>
        <w:rPr>
          <w:noProof/>
        </w:rPr>
        <w:t>Windows Server Datacenter, 19, 88, 94, 95</w:t>
      </w:r>
    </w:p>
    <w:p w:rsidR="00BB0DE7" w:rsidRDefault="00BB0DE7">
      <w:pPr>
        <w:pStyle w:val="Index1"/>
        <w:tabs>
          <w:tab w:val="right" w:pos="5030"/>
        </w:tabs>
        <w:rPr>
          <w:noProof/>
        </w:rPr>
      </w:pPr>
      <w:r>
        <w:rPr>
          <w:noProof/>
        </w:rPr>
        <w:t>Windows Server Enterprise, 53, 88</w:t>
      </w:r>
    </w:p>
    <w:p w:rsidR="00BB0DE7" w:rsidRDefault="00BB0DE7">
      <w:pPr>
        <w:pStyle w:val="Index1"/>
        <w:tabs>
          <w:tab w:val="right" w:pos="5030"/>
        </w:tabs>
        <w:rPr>
          <w:noProof/>
        </w:rPr>
      </w:pPr>
      <w:r>
        <w:rPr>
          <w:noProof/>
        </w:rPr>
        <w:t>Windows Server HPC Edition, 53</w:t>
      </w:r>
    </w:p>
    <w:p w:rsidR="00BB0DE7" w:rsidRDefault="00BB0DE7">
      <w:pPr>
        <w:pStyle w:val="Index1"/>
        <w:tabs>
          <w:tab w:val="right" w:pos="5030"/>
        </w:tabs>
        <w:rPr>
          <w:noProof/>
        </w:rPr>
      </w:pPr>
      <w:r>
        <w:rPr>
          <w:noProof/>
        </w:rPr>
        <w:t>Windows Server Standard, 19, 88, 94, 95</w:t>
      </w:r>
    </w:p>
    <w:p w:rsidR="00BB0DE7" w:rsidRDefault="00BB0DE7">
      <w:pPr>
        <w:pStyle w:val="Index1"/>
        <w:tabs>
          <w:tab w:val="right" w:pos="5030"/>
        </w:tabs>
        <w:rPr>
          <w:noProof/>
        </w:rPr>
      </w:pPr>
      <w:r>
        <w:rPr>
          <w:noProof/>
        </w:rPr>
        <w:t>Windows Server Standard, 19</w:t>
      </w:r>
    </w:p>
    <w:p w:rsidR="00BB0DE7" w:rsidRDefault="00BB0DE7">
      <w:pPr>
        <w:pStyle w:val="Index1"/>
        <w:tabs>
          <w:tab w:val="right" w:pos="5030"/>
        </w:tabs>
        <w:rPr>
          <w:noProof/>
        </w:rPr>
      </w:pPr>
      <w:r>
        <w:rPr>
          <w:noProof/>
        </w:rPr>
        <w:t>Windows Server для систем на основі Itanium, 53</w:t>
      </w:r>
    </w:p>
    <w:p w:rsidR="00BB0DE7" w:rsidRDefault="00BB0DE7">
      <w:pPr>
        <w:pStyle w:val="Index1"/>
        <w:tabs>
          <w:tab w:val="right" w:pos="5030"/>
        </w:tabs>
        <w:rPr>
          <w:noProof/>
        </w:rPr>
      </w:pPr>
      <w:r>
        <w:rPr>
          <w:noProof/>
        </w:rPr>
        <w:t>Windows Small Business Server, 53</w:t>
      </w:r>
    </w:p>
    <w:p w:rsidR="00BB0DE7" w:rsidRDefault="00BB0DE7">
      <w:pPr>
        <w:pStyle w:val="Index1"/>
        <w:tabs>
          <w:tab w:val="right" w:pos="5030"/>
        </w:tabs>
        <w:rPr>
          <w:noProof/>
        </w:rPr>
      </w:pPr>
      <w:r>
        <w:rPr>
          <w:noProof/>
        </w:rPr>
        <w:t>Windows Vista, 43</w:t>
      </w:r>
    </w:p>
    <w:p w:rsidR="00BB0DE7" w:rsidRDefault="00BB0DE7">
      <w:pPr>
        <w:pStyle w:val="Index1"/>
        <w:tabs>
          <w:tab w:val="right" w:pos="5030"/>
        </w:tabs>
        <w:rPr>
          <w:noProof/>
        </w:rPr>
      </w:pPr>
      <w:r>
        <w:rPr>
          <w:noProof/>
        </w:rPr>
        <w:t>Windows Vista Business для вбудованих систем, Ultimate для вбудованих систем, 44</w:t>
      </w:r>
    </w:p>
    <w:p w:rsidR="00BB0DE7" w:rsidRDefault="00BB0DE7">
      <w:pPr>
        <w:pStyle w:val="Index1"/>
        <w:tabs>
          <w:tab w:val="right" w:pos="5030"/>
        </w:tabs>
        <w:rPr>
          <w:noProof/>
        </w:rPr>
      </w:pPr>
      <w:r>
        <w:rPr>
          <w:noProof/>
        </w:rPr>
        <w:t>Windows XP, 43</w:t>
      </w:r>
    </w:p>
    <w:p w:rsidR="00BB0DE7" w:rsidRDefault="00BB0DE7">
      <w:pPr>
        <w:pStyle w:val="Index1"/>
        <w:tabs>
          <w:tab w:val="right" w:pos="5030"/>
        </w:tabs>
        <w:rPr>
          <w:noProof/>
        </w:rPr>
      </w:pPr>
      <w:r>
        <w:rPr>
          <w:noProof/>
        </w:rPr>
        <w:t>Windows XP Embedded, 44</w:t>
      </w:r>
    </w:p>
    <w:p w:rsidR="00BB0DE7" w:rsidRDefault="00BB0DE7">
      <w:pPr>
        <w:pStyle w:val="Index1"/>
        <w:tabs>
          <w:tab w:val="right" w:pos="5030"/>
        </w:tabs>
        <w:rPr>
          <w:noProof/>
        </w:rPr>
      </w:pPr>
      <w:r>
        <w:rPr>
          <w:noProof/>
        </w:rPr>
        <w:t>Windows XP Professional для вбудованих систем, 44</w:t>
      </w:r>
    </w:p>
    <w:p w:rsidR="00BB0DE7" w:rsidRDefault="00BB0DE7">
      <w:pPr>
        <w:pStyle w:val="Index1"/>
        <w:tabs>
          <w:tab w:val="right" w:pos="5030"/>
        </w:tabs>
        <w:rPr>
          <w:noProof/>
        </w:rPr>
      </w:pPr>
      <w:r>
        <w:rPr>
          <w:noProof/>
        </w:rPr>
        <w:t>Word 2016, 25</w:t>
      </w:r>
    </w:p>
    <w:p w:rsidR="00BB0DE7" w:rsidRDefault="00BB0DE7">
      <w:pPr>
        <w:pStyle w:val="Index1"/>
        <w:tabs>
          <w:tab w:val="right" w:pos="5030"/>
        </w:tabs>
        <w:rPr>
          <w:noProof/>
        </w:rPr>
      </w:pPr>
      <w:r>
        <w:rPr>
          <w:noProof/>
        </w:rPr>
        <w:t>Word 2016 для Mac, 26</w:t>
      </w:r>
    </w:p>
    <w:p w:rsidR="00BB0DE7" w:rsidRDefault="00BB0DE7">
      <w:pPr>
        <w:pStyle w:val="Index1"/>
        <w:tabs>
          <w:tab w:val="right" w:pos="5030"/>
        </w:tabs>
        <w:rPr>
          <w:noProof/>
        </w:rPr>
      </w:pPr>
      <w:r>
        <w:rPr>
          <w:noProof/>
        </w:rPr>
        <w:t>Yammer, 23</w:t>
      </w:r>
    </w:p>
    <w:p w:rsidR="00BB0DE7" w:rsidRDefault="00BB0DE7">
      <w:pPr>
        <w:pStyle w:val="Index1"/>
        <w:tabs>
          <w:tab w:val="right" w:pos="5030"/>
        </w:tabs>
        <w:rPr>
          <w:noProof/>
        </w:rPr>
      </w:pPr>
      <w:r>
        <w:rPr>
          <w:noProof/>
        </w:rPr>
        <w:t>Yammer Enterprise, 76</w:t>
      </w:r>
    </w:p>
    <w:p w:rsidR="00BB0DE7" w:rsidRDefault="00BB0DE7">
      <w:pPr>
        <w:pStyle w:val="Index1"/>
        <w:tabs>
          <w:tab w:val="right" w:pos="5030"/>
        </w:tabs>
        <w:rPr>
          <w:noProof/>
        </w:rPr>
      </w:pPr>
      <w:r>
        <w:rPr>
          <w:noProof/>
        </w:rPr>
        <w:t>Автоматизація проектів у Microsoft Dynamics CRM Online, 62</w:t>
      </w:r>
    </w:p>
    <w:p w:rsidR="00BB0DE7" w:rsidRDefault="00BB0DE7">
      <w:pPr>
        <w:pStyle w:val="Index1"/>
        <w:tabs>
          <w:tab w:val="right" w:pos="5030"/>
        </w:tabs>
        <w:rPr>
          <w:noProof/>
        </w:rPr>
      </w:pPr>
      <w:r>
        <w:rPr>
          <w:noProof/>
        </w:rPr>
        <w:t>Архівація Exchange Online для Exchange Online, 71</w:t>
      </w:r>
    </w:p>
    <w:p w:rsidR="00BB0DE7" w:rsidRDefault="00BB0DE7">
      <w:pPr>
        <w:pStyle w:val="Index1"/>
        <w:tabs>
          <w:tab w:val="right" w:pos="5030"/>
        </w:tabs>
        <w:rPr>
          <w:noProof/>
        </w:rPr>
      </w:pPr>
      <w:r>
        <w:rPr>
          <w:noProof/>
        </w:rPr>
        <w:t>Архівація Exchange Online для Exchange Server, 71</w:t>
      </w:r>
    </w:p>
    <w:p w:rsidR="00BB0DE7" w:rsidRDefault="00BB0DE7">
      <w:pPr>
        <w:pStyle w:val="Index1"/>
        <w:tabs>
          <w:tab w:val="right" w:pos="5030"/>
        </w:tabs>
        <w:rPr>
          <w:noProof/>
        </w:rPr>
      </w:pPr>
      <w:r>
        <w:rPr>
          <w:noProof/>
        </w:rPr>
        <w:t>Багатофакторна автентифікація Microsoft, 57</w:t>
      </w:r>
    </w:p>
    <w:p w:rsidR="00BB0DE7" w:rsidRDefault="00BB0DE7">
      <w:pPr>
        <w:pStyle w:val="Index1"/>
        <w:tabs>
          <w:tab w:val="right" w:pos="5030"/>
        </w:tabs>
        <w:rPr>
          <w:noProof/>
        </w:rPr>
      </w:pPr>
      <w:r>
        <w:rPr>
          <w:noProof/>
        </w:rPr>
        <w:t>Бібліотека Microsoft Learning E-Reference Library, 75</w:t>
      </w:r>
    </w:p>
    <w:p w:rsidR="00BB0DE7" w:rsidRDefault="00BB0DE7">
      <w:pPr>
        <w:pStyle w:val="Index1"/>
        <w:tabs>
          <w:tab w:val="right" w:pos="5030"/>
        </w:tabs>
        <w:rPr>
          <w:noProof/>
        </w:rPr>
      </w:pPr>
      <w:r>
        <w:rPr>
          <w:noProof/>
        </w:rPr>
        <w:t>Версія для роздрібних магазинів Windows Embedded 8 і 8.1 Industry, 44</w:t>
      </w:r>
    </w:p>
    <w:p w:rsidR="00BB0DE7" w:rsidRDefault="00BB0DE7">
      <w:pPr>
        <w:pStyle w:val="Index1"/>
        <w:tabs>
          <w:tab w:val="right" w:pos="5030"/>
        </w:tabs>
        <w:rPr>
          <w:noProof/>
        </w:rPr>
      </w:pPr>
      <w:r>
        <w:rPr>
          <w:noProof/>
        </w:rPr>
        <w:t>Виклики через ТМЗК в Skype для бізнесу – онлайн, 74</w:t>
      </w:r>
    </w:p>
    <w:p w:rsidR="00BB0DE7" w:rsidRDefault="00BB0DE7">
      <w:pPr>
        <w:pStyle w:val="Index1"/>
        <w:tabs>
          <w:tab w:val="right" w:pos="5030"/>
        </w:tabs>
        <w:rPr>
          <w:noProof/>
        </w:rPr>
      </w:pPr>
      <w:r>
        <w:rPr>
          <w:noProof/>
        </w:rPr>
        <w:t>Використання Office Home &amp; Student 2013 RT в комерційних цілях, 25</w:t>
      </w:r>
    </w:p>
    <w:p w:rsidR="00BB0DE7" w:rsidRDefault="00BB0DE7">
      <w:pPr>
        <w:pStyle w:val="Index1"/>
        <w:tabs>
          <w:tab w:val="right" w:pos="5030"/>
        </w:tabs>
        <w:rPr>
          <w:noProof/>
        </w:rPr>
      </w:pPr>
      <w:r>
        <w:rPr>
          <w:noProof/>
        </w:rPr>
        <w:t>Використання ТМЗК програмою Skype для бізнесу, 74</w:t>
      </w:r>
    </w:p>
    <w:p w:rsidR="00BB0DE7" w:rsidRDefault="00BB0DE7">
      <w:pPr>
        <w:pStyle w:val="Index1"/>
        <w:tabs>
          <w:tab w:val="right" w:pos="5030"/>
        </w:tabs>
        <w:rPr>
          <w:noProof/>
        </w:rPr>
      </w:pPr>
      <w:r>
        <w:rPr>
          <w:noProof/>
        </w:rPr>
        <w:t>Грошове зобов’язання Microsoft Azure стосовно StorSimple-1 (8100 пристроїв), 57</w:t>
      </w:r>
    </w:p>
    <w:p w:rsidR="00BB0DE7" w:rsidRDefault="00BB0DE7">
      <w:pPr>
        <w:pStyle w:val="Index1"/>
        <w:tabs>
          <w:tab w:val="right" w:pos="5030"/>
        </w:tabs>
        <w:rPr>
          <w:noProof/>
        </w:rPr>
      </w:pPr>
      <w:r>
        <w:rPr>
          <w:noProof/>
        </w:rPr>
        <w:t>Грошове зобов’язання Microsoft Azure стосовно StorSimple-2 (8600 пристроїв), 57</w:t>
      </w:r>
    </w:p>
    <w:p w:rsidR="00BB0DE7" w:rsidRDefault="00BB0DE7">
      <w:pPr>
        <w:pStyle w:val="Index1"/>
        <w:tabs>
          <w:tab w:val="right" w:pos="5030"/>
        </w:tabs>
        <w:rPr>
          <w:noProof/>
        </w:rPr>
      </w:pPr>
      <w:r>
        <w:rPr>
          <w:noProof/>
        </w:rPr>
        <w:t>Додаткова виробнича інсталяція Microsoft Dynamics CRM Online, 62</w:t>
      </w:r>
    </w:p>
    <w:p w:rsidR="00BB0DE7" w:rsidRDefault="00BB0DE7">
      <w:pPr>
        <w:pStyle w:val="Index1"/>
        <w:tabs>
          <w:tab w:val="right" w:pos="5030"/>
        </w:tabs>
        <w:rPr>
          <w:noProof/>
        </w:rPr>
      </w:pPr>
      <w:r>
        <w:rPr>
          <w:noProof/>
        </w:rPr>
        <w:t>Додаткова ліцензія для Azure Rights Management Premium (Ліцензія на передплату користувача), 57</w:t>
      </w:r>
    </w:p>
    <w:p w:rsidR="00BB0DE7" w:rsidRDefault="00BB0DE7">
      <w:pPr>
        <w:pStyle w:val="Index1"/>
        <w:tabs>
          <w:tab w:val="right" w:pos="5030"/>
        </w:tabs>
        <w:rPr>
          <w:noProof/>
        </w:rPr>
      </w:pPr>
      <w:r>
        <w:rPr>
          <w:noProof/>
        </w:rPr>
        <w:t>Додаткова ліцензія для випуску Office 365 Education E5, 66</w:t>
      </w:r>
    </w:p>
    <w:p w:rsidR="00BB0DE7" w:rsidRDefault="00BB0DE7">
      <w:pPr>
        <w:pStyle w:val="Index1"/>
        <w:tabs>
          <w:tab w:val="right" w:pos="5030"/>
        </w:tabs>
        <w:rPr>
          <w:noProof/>
        </w:rPr>
      </w:pPr>
      <w:r>
        <w:rPr>
          <w:noProof/>
        </w:rPr>
        <w:t>Додаткова ліцензія для випуску Office 365 Education E5 без ТМЗК, 66</w:t>
      </w:r>
    </w:p>
    <w:p w:rsidR="00BB0DE7" w:rsidRDefault="00BB0DE7">
      <w:pPr>
        <w:pStyle w:val="Index1"/>
        <w:tabs>
          <w:tab w:val="right" w:pos="5030"/>
        </w:tabs>
        <w:rPr>
          <w:noProof/>
        </w:rPr>
      </w:pPr>
      <w:r>
        <w:rPr>
          <w:noProof/>
        </w:rPr>
        <w:t>Додаткова ліцензія доступу клієнта, 61</w:t>
      </w:r>
    </w:p>
    <w:p w:rsidR="00BB0DE7" w:rsidRDefault="00BB0DE7">
      <w:pPr>
        <w:pStyle w:val="Index1"/>
        <w:tabs>
          <w:tab w:val="right" w:pos="5030"/>
        </w:tabs>
        <w:rPr>
          <w:noProof/>
        </w:rPr>
      </w:pPr>
      <w:r>
        <w:rPr>
          <w:noProof/>
        </w:rPr>
        <w:t>Додаткова ліцензія доступу клієнта для використання завдань Microsoft Dynamics AX, 61</w:t>
      </w:r>
    </w:p>
    <w:p w:rsidR="00BB0DE7" w:rsidRDefault="00BB0DE7">
      <w:pPr>
        <w:pStyle w:val="Index1"/>
        <w:tabs>
          <w:tab w:val="right" w:pos="5030"/>
        </w:tabs>
        <w:rPr>
          <w:noProof/>
        </w:rPr>
      </w:pPr>
      <w:r>
        <w:rPr>
          <w:noProof/>
        </w:rPr>
        <w:t>Додаткова ліцензія доступу клієнта на базовий доступ до Microsoft Dynamics CRM, 63</w:t>
      </w:r>
    </w:p>
    <w:p w:rsidR="00BB0DE7" w:rsidRDefault="00BB0DE7">
      <w:pPr>
        <w:pStyle w:val="Index1"/>
        <w:tabs>
          <w:tab w:val="right" w:pos="5030"/>
        </w:tabs>
        <w:rPr>
          <w:noProof/>
        </w:rPr>
      </w:pPr>
      <w:r>
        <w:rPr>
          <w:noProof/>
        </w:rPr>
        <w:t>Додаткова Ліцензія доступу клієнта на базовий доступ до Microsoft Dynamics CRM 2016, 22</w:t>
      </w:r>
    </w:p>
    <w:p w:rsidR="00BB0DE7" w:rsidRDefault="00BB0DE7">
      <w:pPr>
        <w:pStyle w:val="Index1"/>
        <w:tabs>
          <w:tab w:val="right" w:pos="5030"/>
        </w:tabs>
        <w:rPr>
          <w:noProof/>
        </w:rPr>
      </w:pPr>
      <w:r>
        <w:rPr>
          <w:noProof/>
        </w:rPr>
        <w:t>Додаткова ліцензія доступу клієнта на пристрій для використання завдань Microsoft Dynamics AX, 61</w:t>
      </w:r>
    </w:p>
    <w:p w:rsidR="00BB0DE7" w:rsidRDefault="00BB0DE7">
      <w:pPr>
        <w:pStyle w:val="Index1"/>
        <w:tabs>
          <w:tab w:val="right" w:pos="5030"/>
        </w:tabs>
        <w:rPr>
          <w:noProof/>
        </w:rPr>
      </w:pPr>
      <w:r>
        <w:rPr>
          <w:noProof/>
        </w:rPr>
        <w:t>Додаткова ліцензія доступу клієнта на професійний доступ до Microsoft Dynamics CRM, 63</w:t>
      </w:r>
    </w:p>
    <w:p w:rsidR="00BB0DE7" w:rsidRDefault="00BB0DE7">
      <w:pPr>
        <w:pStyle w:val="Index1"/>
        <w:tabs>
          <w:tab w:val="right" w:pos="5030"/>
        </w:tabs>
        <w:rPr>
          <w:noProof/>
        </w:rPr>
      </w:pPr>
      <w:r>
        <w:rPr>
          <w:noProof/>
        </w:rPr>
        <w:t>Додаткова ліцензія на Azure Rights Management Premium, 68</w:t>
      </w:r>
    </w:p>
    <w:p w:rsidR="00BB0DE7" w:rsidRDefault="00BB0DE7">
      <w:pPr>
        <w:pStyle w:val="Index1"/>
        <w:tabs>
          <w:tab w:val="right" w:pos="5030"/>
        </w:tabs>
        <w:rPr>
          <w:noProof/>
        </w:rPr>
      </w:pPr>
      <w:r>
        <w:rPr>
          <w:noProof/>
        </w:rPr>
        <w:t>Додаткова ліцензія на Office 365 для підприємств E1, E3, 67</w:t>
      </w:r>
    </w:p>
    <w:p w:rsidR="00BB0DE7" w:rsidRDefault="00BB0DE7">
      <w:pPr>
        <w:pStyle w:val="Index1"/>
        <w:tabs>
          <w:tab w:val="right" w:pos="5030"/>
        </w:tabs>
        <w:rPr>
          <w:noProof/>
        </w:rPr>
      </w:pPr>
      <w:r>
        <w:rPr>
          <w:noProof/>
        </w:rPr>
        <w:t>Додаткова ліцензія на Office 365 для підприємств E3 без ProPlus, 67</w:t>
      </w:r>
    </w:p>
    <w:p w:rsidR="00BB0DE7" w:rsidRDefault="00BB0DE7">
      <w:pPr>
        <w:pStyle w:val="Index1"/>
        <w:tabs>
          <w:tab w:val="right" w:pos="5030"/>
        </w:tabs>
        <w:rPr>
          <w:noProof/>
        </w:rPr>
      </w:pPr>
      <w:r>
        <w:rPr>
          <w:noProof/>
        </w:rPr>
        <w:t>Додаткова ліцензія на Office 365 для підприємств E4 без ProPlus, 67</w:t>
      </w:r>
    </w:p>
    <w:p w:rsidR="00BB0DE7" w:rsidRDefault="00BB0DE7">
      <w:pPr>
        <w:pStyle w:val="Index1"/>
        <w:tabs>
          <w:tab w:val="right" w:pos="5030"/>
        </w:tabs>
        <w:rPr>
          <w:noProof/>
        </w:rPr>
      </w:pPr>
      <w:r>
        <w:rPr>
          <w:noProof/>
        </w:rPr>
        <w:t>Додаткова ліцензія на Office 365 для середнього бізнесу, 68</w:t>
      </w:r>
    </w:p>
    <w:p w:rsidR="00BB0DE7" w:rsidRDefault="00BB0DE7">
      <w:pPr>
        <w:pStyle w:val="Index1"/>
        <w:tabs>
          <w:tab w:val="right" w:pos="5030"/>
        </w:tabs>
        <w:rPr>
          <w:noProof/>
        </w:rPr>
      </w:pPr>
      <w:r>
        <w:rPr>
          <w:noProof/>
        </w:rPr>
        <w:t>Додаткова ліцензія на Operations Management Suite Datacenter Edition, 57</w:t>
      </w:r>
    </w:p>
    <w:p w:rsidR="00BB0DE7" w:rsidRDefault="00BB0DE7">
      <w:pPr>
        <w:pStyle w:val="Index1"/>
        <w:tabs>
          <w:tab w:val="right" w:pos="5030"/>
        </w:tabs>
        <w:rPr>
          <w:noProof/>
        </w:rPr>
      </w:pPr>
      <w:r>
        <w:rPr>
          <w:noProof/>
        </w:rPr>
        <w:t>Додаткова ліцензія на Operations Management Suite Standard Edition, 57</w:t>
      </w:r>
    </w:p>
    <w:p w:rsidR="00BB0DE7" w:rsidRDefault="00BB0DE7">
      <w:pPr>
        <w:pStyle w:val="Index1"/>
        <w:tabs>
          <w:tab w:val="right" w:pos="5030"/>
        </w:tabs>
        <w:rPr>
          <w:noProof/>
        </w:rPr>
      </w:pPr>
      <w:r>
        <w:rPr>
          <w:noProof/>
        </w:rPr>
        <w:t>Додаткова ліцензія на Project Online Essentials, 72</w:t>
      </w:r>
    </w:p>
    <w:p w:rsidR="00BB0DE7" w:rsidRDefault="00BB0DE7">
      <w:pPr>
        <w:pStyle w:val="Index1"/>
        <w:tabs>
          <w:tab w:val="right" w:pos="5030"/>
        </w:tabs>
        <w:rPr>
          <w:noProof/>
        </w:rPr>
      </w:pPr>
      <w:r>
        <w:rPr>
          <w:noProof/>
        </w:rPr>
        <w:t>Додаткова ліцензія на Project Online Premium, 72</w:t>
      </w:r>
    </w:p>
    <w:p w:rsidR="00BB0DE7" w:rsidRDefault="00BB0DE7">
      <w:pPr>
        <w:pStyle w:val="Index1"/>
        <w:tabs>
          <w:tab w:val="right" w:pos="5030"/>
        </w:tabs>
        <w:rPr>
          <w:noProof/>
        </w:rPr>
      </w:pPr>
      <w:r>
        <w:rPr>
          <w:noProof/>
        </w:rPr>
        <w:t>Додаткова ліцензія на Project Online Professional, 72</w:t>
      </w:r>
    </w:p>
    <w:p w:rsidR="00BB0DE7" w:rsidRDefault="00BB0DE7">
      <w:pPr>
        <w:pStyle w:val="Index1"/>
        <w:tabs>
          <w:tab w:val="right" w:pos="5030"/>
        </w:tabs>
        <w:rPr>
          <w:noProof/>
        </w:rPr>
      </w:pPr>
      <w:r>
        <w:rPr>
          <w:noProof/>
        </w:rPr>
        <w:t>Додаткова ліцензія на Skype для бізнесу Online (план 1), 67</w:t>
      </w:r>
    </w:p>
    <w:p w:rsidR="00BB0DE7" w:rsidRDefault="00BB0DE7">
      <w:pPr>
        <w:pStyle w:val="Index1"/>
        <w:tabs>
          <w:tab w:val="right" w:pos="5030"/>
        </w:tabs>
        <w:rPr>
          <w:noProof/>
        </w:rPr>
      </w:pPr>
      <w:r>
        <w:rPr>
          <w:noProof/>
        </w:rPr>
        <w:t>Додаткова ліцензія на Windows 10 Education E5 на пристрій (ліцензія E3 на пристрій), 42</w:t>
      </w:r>
    </w:p>
    <w:p w:rsidR="00BB0DE7" w:rsidRDefault="00BB0DE7">
      <w:pPr>
        <w:pStyle w:val="Index1"/>
        <w:tabs>
          <w:tab w:val="right" w:pos="5030"/>
        </w:tabs>
        <w:rPr>
          <w:noProof/>
        </w:rPr>
      </w:pPr>
      <w:r>
        <w:rPr>
          <w:noProof/>
        </w:rPr>
        <w:t>Додаткова ліцензія на Windows 10 Enterprise E3 на користувача (ліцензія E3 на пристрій), 43</w:t>
      </w:r>
    </w:p>
    <w:p w:rsidR="00BB0DE7" w:rsidRDefault="00BB0DE7">
      <w:pPr>
        <w:pStyle w:val="Index1"/>
        <w:tabs>
          <w:tab w:val="right" w:pos="5030"/>
        </w:tabs>
        <w:rPr>
          <w:noProof/>
        </w:rPr>
      </w:pPr>
      <w:r>
        <w:rPr>
          <w:noProof/>
        </w:rPr>
        <w:t>Додаткова ліцензія на Windows 10 Enterprise E5 на пристрій або користувача (ліцензія E3 на пристрій) (ліцензія на передплату), 43</w:t>
      </w:r>
    </w:p>
    <w:p w:rsidR="00BB0DE7" w:rsidRDefault="00BB0DE7">
      <w:pPr>
        <w:pStyle w:val="Index1"/>
        <w:tabs>
          <w:tab w:val="right" w:pos="5030"/>
        </w:tabs>
        <w:rPr>
          <w:noProof/>
        </w:rPr>
      </w:pPr>
      <w:r>
        <w:rPr>
          <w:noProof/>
        </w:rPr>
        <w:t>Додаткова ліцензія на передплату користувача на Додаткове сховище Microsoft Intune на 1 ГБ, 60</w:t>
      </w:r>
    </w:p>
    <w:p w:rsidR="00BB0DE7" w:rsidRDefault="00BB0DE7">
      <w:pPr>
        <w:pStyle w:val="Index1"/>
        <w:tabs>
          <w:tab w:val="right" w:pos="5030"/>
        </w:tabs>
        <w:rPr>
          <w:noProof/>
        </w:rPr>
      </w:pPr>
      <w:r>
        <w:rPr>
          <w:noProof/>
        </w:rPr>
        <w:t>Додаткова невиробнича інсталяція Microsoft Dynamics CRM Online, 62</w:t>
      </w:r>
    </w:p>
    <w:p w:rsidR="00BB0DE7" w:rsidRDefault="00BB0DE7">
      <w:pPr>
        <w:pStyle w:val="Index1"/>
        <w:tabs>
          <w:tab w:val="right" w:pos="5030"/>
        </w:tabs>
        <w:rPr>
          <w:noProof/>
        </w:rPr>
      </w:pPr>
      <w:r>
        <w:rPr>
          <w:noProof/>
        </w:rPr>
        <w:t>Додаткове сховище Microsoft Dynamics AX, 61</w:t>
      </w:r>
    </w:p>
    <w:p w:rsidR="00BB0DE7" w:rsidRDefault="00BB0DE7">
      <w:pPr>
        <w:pStyle w:val="Index1"/>
        <w:tabs>
          <w:tab w:val="right" w:pos="5030"/>
        </w:tabs>
        <w:rPr>
          <w:noProof/>
        </w:rPr>
      </w:pPr>
      <w:r>
        <w:rPr>
          <w:noProof/>
        </w:rPr>
        <w:t>Додаткове сховище Microsoft Dynamics CRM Online, 62</w:t>
      </w:r>
    </w:p>
    <w:p w:rsidR="00BB0DE7" w:rsidRDefault="00BB0DE7">
      <w:pPr>
        <w:pStyle w:val="Index1"/>
        <w:tabs>
          <w:tab w:val="right" w:pos="5030"/>
        </w:tabs>
        <w:rPr>
          <w:noProof/>
        </w:rPr>
      </w:pPr>
      <w:r>
        <w:rPr>
          <w:noProof/>
        </w:rPr>
        <w:t>Додаткове сховище Microsoft Dynamics Marketing Enterprise, 63</w:t>
      </w:r>
    </w:p>
    <w:p w:rsidR="00BB0DE7" w:rsidRDefault="00BB0DE7">
      <w:pPr>
        <w:pStyle w:val="Index1"/>
        <w:tabs>
          <w:tab w:val="right" w:pos="5030"/>
        </w:tabs>
        <w:rPr>
          <w:noProof/>
        </w:rPr>
      </w:pPr>
      <w:r>
        <w:rPr>
          <w:noProof/>
        </w:rPr>
        <w:t>Додаткове сховище файлів Parature, 64</w:t>
      </w:r>
    </w:p>
    <w:p w:rsidR="00BB0DE7" w:rsidRDefault="00BB0DE7">
      <w:pPr>
        <w:pStyle w:val="Index1"/>
        <w:tabs>
          <w:tab w:val="right" w:pos="5030"/>
        </w:tabs>
        <w:rPr>
          <w:noProof/>
        </w:rPr>
      </w:pPr>
      <w:r>
        <w:rPr>
          <w:noProof/>
        </w:rPr>
        <w:t>Додатковий простір для Office 365 (1 ГБ), 73</w:t>
      </w:r>
    </w:p>
    <w:p w:rsidR="00BB0DE7" w:rsidRDefault="00BB0DE7">
      <w:pPr>
        <w:pStyle w:val="Index1"/>
        <w:tabs>
          <w:tab w:val="right" w:pos="5030"/>
        </w:tabs>
        <w:rPr>
          <w:noProof/>
        </w:rPr>
      </w:pPr>
      <w:r>
        <w:rPr>
          <w:noProof/>
        </w:rPr>
        <w:t>Додаткові записи Parature, 64</w:t>
      </w:r>
    </w:p>
    <w:p w:rsidR="00BB0DE7" w:rsidRDefault="00BB0DE7">
      <w:pPr>
        <w:pStyle w:val="Index1"/>
        <w:tabs>
          <w:tab w:val="right" w:pos="5030"/>
        </w:tabs>
        <w:rPr>
          <w:noProof/>
        </w:rPr>
      </w:pPr>
      <w:r>
        <w:rPr>
          <w:noProof/>
        </w:rPr>
        <w:t>Додаткові ліцензії на Exchange Online (план 1), 67</w:t>
      </w:r>
    </w:p>
    <w:p w:rsidR="00BB0DE7" w:rsidRDefault="00BB0DE7">
      <w:pPr>
        <w:pStyle w:val="Index1"/>
        <w:tabs>
          <w:tab w:val="right" w:pos="5030"/>
        </w:tabs>
        <w:rPr>
          <w:noProof/>
        </w:rPr>
      </w:pPr>
      <w:r>
        <w:rPr>
          <w:noProof/>
        </w:rPr>
        <w:t>Додаткові підрозділи Parature, 64</w:t>
      </w:r>
    </w:p>
    <w:p w:rsidR="00BB0DE7" w:rsidRDefault="00BB0DE7">
      <w:pPr>
        <w:pStyle w:val="Index1"/>
        <w:tabs>
          <w:tab w:val="right" w:pos="5030"/>
        </w:tabs>
        <w:rPr>
          <w:noProof/>
        </w:rPr>
      </w:pPr>
      <w:r>
        <w:rPr>
          <w:noProof/>
        </w:rPr>
        <w:t>Додаткові повідомлення Microsoft Dynamics Marketing, 63</w:t>
      </w:r>
    </w:p>
    <w:p w:rsidR="00BB0DE7" w:rsidRDefault="00BB0DE7">
      <w:pPr>
        <w:pStyle w:val="Index1"/>
        <w:tabs>
          <w:tab w:val="right" w:pos="5030"/>
        </w:tabs>
        <w:rPr>
          <w:noProof/>
        </w:rPr>
      </w:pPr>
      <w:r>
        <w:rPr>
          <w:noProof/>
        </w:rPr>
        <w:t>Додаткові публікації Microsoft Social Engagement, 64</w:t>
      </w:r>
    </w:p>
    <w:p w:rsidR="00BB0DE7" w:rsidRDefault="00BB0DE7">
      <w:pPr>
        <w:pStyle w:val="Index1"/>
        <w:tabs>
          <w:tab w:val="right" w:pos="5030"/>
        </w:tabs>
        <w:rPr>
          <w:noProof/>
        </w:rPr>
      </w:pPr>
      <w:r>
        <w:rPr>
          <w:noProof/>
        </w:rPr>
        <w:t>Доступ до віртуального робочого столу Windows, 43</w:t>
      </w:r>
    </w:p>
    <w:p w:rsidR="00BB0DE7" w:rsidRDefault="00BB0DE7">
      <w:pPr>
        <w:pStyle w:val="Index1"/>
        <w:tabs>
          <w:tab w:val="right" w:pos="5030"/>
        </w:tabs>
        <w:rPr>
          <w:noProof/>
        </w:rPr>
      </w:pPr>
      <w:r>
        <w:rPr>
          <w:noProof/>
        </w:rPr>
        <w:t>Зовнішнє завантаження Windows 8.1 Enterprise, 43</w:t>
      </w:r>
    </w:p>
    <w:p w:rsidR="00BB0DE7" w:rsidRDefault="00BB0DE7">
      <w:pPr>
        <w:pStyle w:val="Index1"/>
        <w:tabs>
          <w:tab w:val="right" w:pos="5030"/>
        </w:tabs>
        <w:rPr>
          <w:noProof/>
        </w:rPr>
      </w:pPr>
      <w:r>
        <w:rPr>
          <w:noProof/>
        </w:rPr>
        <w:t>Імпорт служби для Office 365, 71</w:t>
      </w:r>
    </w:p>
    <w:p w:rsidR="00BB0DE7" w:rsidRDefault="00BB0DE7">
      <w:pPr>
        <w:pStyle w:val="Index1"/>
        <w:tabs>
          <w:tab w:val="right" w:pos="5030"/>
        </w:tabs>
        <w:rPr>
          <w:noProof/>
        </w:rPr>
      </w:pPr>
      <w:r>
        <w:rPr>
          <w:noProof/>
        </w:rPr>
        <w:t>Кіоск Exchange Online, 71</w:t>
      </w:r>
    </w:p>
    <w:p w:rsidR="00BB0DE7" w:rsidRDefault="00BB0DE7">
      <w:pPr>
        <w:pStyle w:val="Index1"/>
        <w:tabs>
          <w:tab w:val="right" w:pos="5030"/>
        </w:tabs>
        <w:rPr>
          <w:noProof/>
        </w:rPr>
      </w:pPr>
      <w:r>
        <w:rPr>
          <w:noProof/>
        </w:rPr>
        <w:t>Клієнтська ліцензія на керування, 14</w:t>
      </w:r>
    </w:p>
    <w:p w:rsidR="00BB0DE7" w:rsidRDefault="00BB0DE7">
      <w:pPr>
        <w:pStyle w:val="Index1"/>
        <w:tabs>
          <w:tab w:val="right" w:pos="5030"/>
        </w:tabs>
        <w:rPr>
          <w:noProof/>
        </w:rPr>
      </w:pPr>
      <w:r>
        <w:rPr>
          <w:noProof/>
        </w:rPr>
        <w:t>Комплект Windows Embedded 8 Standard Enterprise (Пакет 100), 43</w:t>
      </w:r>
    </w:p>
    <w:p w:rsidR="00BB0DE7" w:rsidRDefault="00BB0DE7">
      <w:pPr>
        <w:pStyle w:val="Index1"/>
        <w:tabs>
          <w:tab w:val="right" w:pos="5030"/>
        </w:tabs>
        <w:rPr>
          <w:noProof/>
        </w:rPr>
      </w:pPr>
      <w:r>
        <w:rPr>
          <w:noProof/>
        </w:rPr>
        <w:t>Конференції через ТМЗК в Skype для бізнесу – онлайн, 74</w:t>
      </w:r>
    </w:p>
    <w:p w:rsidR="00BB0DE7" w:rsidRDefault="00BB0DE7">
      <w:pPr>
        <w:pStyle w:val="Index1"/>
        <w:tabs>
          <w:tab w:val="right" w:pos="5030"/>
        </w:tabs>
        <w:rPr>
          <w:noProof/>
        </w:rPr>
      </w:pPr>
      <w:r>
        <w:rPr>
          <w:noProof/>
        </w:rPr>
        <w:t>корпоративних клієнтів SQL Server 2016 Enterprise, 33</w:t>
      </w:r>
    </w:p>
    <w:p w:rsidR="00BB0DE7" w:rsidRDefault="00BB0DE7">
      <w:pPr>
        <w:pStyle w:val="Index1"/>
        <w:tabs>
          <w:tab w:val="right" w:pos="5030"/>
        </w:tabs>
        <w:rPr>
          <w:noProof/>
        </w:rPr>
      </w:pPr>
      <w:r>
        <w:rPr>
          <w:noProof/>
        </w:rPr>
        <w:t>ліцензій CAL, 58, 67, 95</w:t>
      </w:r>
    </w:p>
    <w:p w:rsidR="00BB0DE7" w:rsidRDefault="00BB0DE7">
      <w:pPr>
        <w:pStyle w:val="Index1"/>
        <w:tabs>
          <w:tab w:val="right" w:pos="5030"/>
        </w:tabs>
        <w:rPr>
          <w:noProof/>
        </w:rPr>
      </w:pPr>
      <w:r>
        <w:rPr>
          <w:noProof/>
        </w:rPr>
        <w:t>ліцензій доступу клієнта, 58, 68, 88, 95</w:t>
      </w:r>
    </w:p>
    <w:p w:rsidR="00BB0DE7" w:rsidRDefault="00BB0DE7">
      <w:pPr>
        <w:pStyle w:val="Index1"/>
        <w:tabs>
          <w:tab w:val="right" w:pos="5030"/>
        </w:tabs>
        <w:rPr>
          <w:noProof/>
        </w:rPr>
      </w:pPr>
      <w:r>
        <w:rPr>
          <w:noProof/>
        </w:rPr>
        <w:t>Ліцензій доступу клієнта, 71</w:t>
      </w:r>
    </w:p>
    <w:p w:rsidR="00BB0DE7" w:rsidRDefault="00BB0DE7">
      <w:pPr>
        <w:pStyle w:val="Index1"/>
        <w:tabs>
          <w:tab w:val="right" w:pos="5030"/>
        </w:tabs>
        <w:rPr>
          <w:noProof/>
        </w:rPr>
      </w:pPr>
      <w:r>
        <w:rPr>
          <w:noProof/>
        </w:rPr>
        <w:t>Ліцензії на передплату користувача для переходу в рамках Підтримки програмного забезпечення на Enterprise Mobility Suite, 60</w:t>
      </w:r>
    </w:p>
    <w:p w:rsidR="00BB0DE7" w:rsidRDefault="00BB0DE7">
      <w:pPr>
        <w:pStyle w:val="Index1"/>
        <w:tabs>
          <w:tab w:val="right" w:pos="5030"/>
        </w:tabs>
        <w:rPr>
          <w:noProof/>
        </w:rPr>
      </w:pPr>
      <w:r>
        <w:rPr>
          <w:noProof/>
        </w:rPr>
        <w:t>Ліцензії на передплату користувача для переходу в рамках Підтримки програмного забезпечення на Office 365 E3, 60</w:t>
      </w:r>
    </w:p>
    <w:p w:rsidR="00BB0DE7" w:rsidRDefault="00BB0DE7">
      <w:pPr>
        <w:pStyle w:val="Index1"/>
        <w:tabs>
          <w:tab w:val="right" w:pos="5030"/>
        </w:tabs>
        <w:rPr>
          <w:noProof/>
        </w:rPr>
      </w:pPr>
      <w:r>
        <w:rPr>
          <w:noProof/>
        </w:rPr>
        <w:t>Ліцензії на передплату користувача для переходу в рамках Підтримки програмного забезпечення на Windows 10 Enterprise E3), 60</w:t>
      </w:r>
    </w:p>
    <w:p w:rsidR="00BB0DE7" w:rsidRDefault="00BB0DE7">
      <w:pPr>
        <w:pStyle w:val="Index1"/>
        <w:tabs>
          <w:tab w:val="right" w:pos="5030"/>
        </w:tabs>
        <w:rPr>
          <w:noProof/>
        </w:rPr>
      </w:pPr>
      <w:r>
        <w:rPr>
          <w:noProof/>
        </w:rPr>
        <w:t>Ліцензію CAL на пристрій на Project Server 2016, 25</w:t>
      </w:r>
    </w:p>
    <w:p w:rsidR="00BB0DE7" w:rsidRDefault="00BB0DE7">
      <w:pPr>
        <w:pStyle w:val="Index1"/>
        <w:tabs>
          <w:tab w:val="right" w:pos="5030"/>
        </w:tabs>
        <w:rPr>
          <w:noProof/>
        </w:rPr>
      </w:pPr>
      <w:r>
        <w:rPr>
          <w:noProof/>
        </w:rPr>
        <w:t>Ліцензія CAL на професійний доступ до Microsoft Dynamics CRM, 64</w:t>
      </w:r>
    </w:p>
    <w:p w:rsidR="00BB0DE7" w:rsidRDefault="00BB0DE7">
      <w:pPr>
        <w:pStyle w:val="Index1"/>
        <w:tabs>
          <w:tab w:val="right" w:pos="5030"/>
        </w:tabs>
        <w:rPr>
          <w:noProof/>
        </w:rPr>
      </w:pPr>
      <w:r>
        <w:rPr>
          <w:noProof/>
        </w:rPr>
        <w:t>Ліцензія Core CAL Suite Bridge для Office 365, 58</w:t>
      </w:r>
    </w:p>
    <w:p w:rsidR="00BB0DE7" w:rsidRDefault="00BB0DE7">
      <w:pPr>
        <w:pStyle w:val="Index1"/>
        <w:tabs>
          <w:tab w:val="right" w:pos="5030"/>
        </w:tabs>
        <w:rPr>
          <w:noProof/>
        </w:rPr>
      </w:pPr>
      <w:r>
        <w:rPr>
          <w:noProof/>
        </w:rPr>
        <w:t>Ліцензія Core CAL Suite Bridge для Office 365 і Microsoft Intune, 58</w:t>
      </w:r>
    </w:p>
    <w:p w:rsidR="00BB0DE7" w:rsidRDefault="00BB0DE7">
      <w:pPr>
        <w:pStyle w:val="Index1"/>
        <w:tabs>
          <w:tab w:val="right" w:pos="5030"/>
        </w:tabs>
        <w:rPr>
          <w:noProof/>
        </w:rPr>
      </w:pPr>
      <w:r>
        <w:rPr>
          <w:noProof/>
        </w:rPr>
        <w:t>Ліцензія Enterprise CAL Suite Bridge для Office 365, 58</w:t>
      </w:r>
    </w:p>
    <w:p w:rsidR="00BB0DE7" w:rsidRDefault="00BB0DE7">
      <w:pPr>
        <w:pStyle w:val="Index1"/>
        <w:tabs>
          <w:tab w:val="right" w:pos="5030"/>
        </w:tabs>
        <w:rPr>
          <w:noProof/>
        </w:rPr>
      </w:pPr>
      <w:r>
        <w:rPr>
          <w:noProof/>
        </w:rPr>
        <w:t>Ліцензія Enterprise CAL Suite Bridge для Office 365 і Microsoft Intune, 58</w:t>
      </w:r>
    </w:p>
    <w:p w:rsidR="00BB0DE7" w:rsidRDefault="00BB0DE7">
      <w:pPr>
        <w:pStyle w:val="Index1"/>
        <w:tabs>
          <w:tab w:val="right" w:pos="5030"/>
        </w:tabs>
        <w:rPr>
          <w:noProof/>
        </w:rPr>
      </w:pPr>
      <w:r>
        <w:rPr>
          <w:noProof/>
        </w:rPr>
        <w:t>Ліцензія External Connector для Служб керування правами Active Directory в ОС Windows Server 2012, 51</w:t>
      </w:r>
    </w:p>
    <w:p w:rsidR="00BB0DE7" w:rsidRDefault="00BB0DE7">
      <w:pPr>
        <w:pStyle w:val="Index1"/>
        <w:tabs>
          <w:tab w:val="right" w:pos="5030"/>
        </w:tabs>
        <w:rPr>
          <w:noProof/>
        </w:rPr>
      </w:pPr>
      <w:r>
        <w:rPr>
          <w:noProof/>
        </w:rPr>
        <w:t>Ліцензія для використання завдань Microsoft Dynamics AX, 60</w:t>
      </w:r>
    </w:p>
    <w:p w:rsidR="00BB0DE7" w:rsidRDefault="00BB0DE7">
      <w:pPr>
        <w:pStyle w:val="Index1"/>
        <w:tabs>
          <w:tab w:val="right" w:pos="5030"/>
        </w:tabs>
        <w:rPr>
          <w:noProof/>
        </w:rPr>
      </w:pPr>
      <w:r>
        <w:rPr>
          <w:noProof/>
        </w:rPr>
        <w:t>Ліцензія для використання завдань Microsoft Dynamics AX для SA, 61</w:t>
      </w:r>
    </w:p>
    <w:p w:rsidR="00BB0DE7" w:rsidRDefault="00BB0DE7">
      <w:pPr>
        <w:pStyle w:val="Index1"/>
        <w:tabs>
          <w:tab w:val="right" w:pos="5030"/>
        </w:tabs>
        <w:rPr>
          <w:noProof/>
        </w:rPr>
      </w:pPr>
      <w:r>
        <w:rPr>
          <w:noProof/>
        </w:rPr>
        <w:t>Ліцензія для переходу в рамках Підтримки програмного забезпечення на Office 365 для підприємств E5, 66</w:t>
      </w:r>
    </w:p>
    <w:p w:rsidR="00BB0DE7" w:rsidRDefault="00BB0DE7">
      <w:pPr>
        <w:pStyle w:val="Index1"/>
        <w:tabs>
          <w:tab w:val="right" w:pos="5030"/>
        </w:tabs>
        <w:rPr>
          <w:noProof/>
        </w:rPr>
      </w:pPr>
      <w:r>
        <w:rPr>
          <w:noProof/>
        </w:rPr>
        <w:t>Ліцензія для переходу в рамках Підтримки програмного забезпечення на Visio Pro для Office 365, 65</w:t>
      </w:r>
    </w:p>
    <w:p w:rsidR="00BB0DE7" w:rsidRDefault="00BB0DE7">
      <w:pPr>
        <w:pStyle w:val="Index1"/>
        <w:tabs>
          <w:tab w:val="right" w:pos="5030"/>
        </w:tabs>
        <w:rPr>
          <w:noProof/>
        </w:rPr>
      </w:pPr>
      <w:r>
        <w:rPr>
          <w:noProof/>
        </w:rPr>
        <w:t>Ліцензія для самообслуговування для Microsoft Dynamics AX, 61</w:t>
      </w:r>
    </w:p>
    <w:p w:rsidR="00BB0DE7" w:rsidRDefault="00BB0DE7">
      <w:pPr>
        <w:pStyle w:val="Index1"/>
        <w:tabs>
          <w:tab w:val="right" w:pos="5030"/>
        </w:tabs>
        <w:rPr>
          <w:noProof/>
        </w:rPr>
      </w:pPr>
      <w:r>
        <w:rPr>
          <w:noProof/>
        </w:rPr>
        <w:t>Ліцензія для самообслуговування для Microsoft Dynamics AX для SA, 61</w:t>
      </w:r>
    </w:p>
    <w:p w:rsidR="00BB0DE7" w:rsidRDefault="00BB0DE7">
      <w:pPr>
        <w:pStyle w:val="Index1"/>
        <w:tabs>
          <w:tab w:val="right" w:pos="5030"/>
        </w:tabs>
        <w:rPr>
          <w:noProof/>
        </w:rPr>
      </w:pPr>
      <w:r>
        <w:rPr>
          <w:noProof/>
        </w:rPr>
        <w:t>ліцензія доступу клієнта, 88</w:t>
      </w:r>
    </w:p>
    <w:p w:rsidR="00BB0DE7" w:rsidRDefault="00BB0DE7">
      <w:pPr>
        <w:pStyle w:val="Index1"/>
        <w:tabs>
          <w:tab w:val="right" w:pos="5030"/>
        </w:tabs>
        <w:rPr>
          <w:noProof/>
        </w:rPr>
      </w:pPr>
      <w:r>
        <w:rPr>
          <w:noProof/>
        </w:rPr>
        <w:t>Ліцензія доступу клієнта, 16, 21, 29, 31, 61, 69</w:t>
      </w:r>
    </w:p>
    <w:p w:rsidR="00BB0DE7" w:rsidRDefault="00BB0DE7">
      <w:pPr>
        <w:pStyle w:val="Index1"/>
        <w:tabs>
          <w:tab w:val="right" w:pos="5030"/>
        </w:tabs>
        <w:rPr>
          <w:noProof/>
        </w:rPr>
      </w:pPr>
      <w:r>
        <w:rPr>
          <w:noProof/>
        </w:rPr>
        <w:t>ліцензія доступу клієнта для Microsoft Dynamics CRM, 88</w:t>
      </w:r>
    </w:p>
    <w:p w:rsidR="00BB0DE7" w:rsidRDefault="00BB0DE7">
      <w:pPr>
        <w:pStyle w:val="Index1"/>
        <w:tabs>
          <w:tab w:val="right" w:pos="5030"/>
        </w:tabs>
        <w:rPr>
          <w:noProof/>
        </w:rPr>
      </w:pPr>
      <w:r>
        <w:rPr>
          <w:noProof/>
        </w:rPr>
        <w:t>Ліцензія доступу клієнта для Microsoft Dynamics CRM Essential, 63</w:t>
      </w:r>
    </w:p>
    <w:p w:rsidR="00BB0DE7" w:rsidRDefault="00BB0DE7">
      <w:pPr>
        <w:pStyle w:val="Index1"/>
        <w:tabs>
          <w:tab w:val="right" w:pos="5030"/>
        </w:tabs>
        <w:rPr>
          <w:noProof/>
        </w:rPr>
      </w:pPr>
      <w:r>
        <w:rPr>
          <w:noProof/>
        </w:rPr>
        <w:t>Ліцензія доступу клієнта для SQL Server 2016, 33</w:t>
      </w:r>
    </w:p>
    <w:p w:rsidR="00BB0DE7" w:rsidRDefault="00BB0DE7">
      <w:pPr>
        <w:pStyle w:val="Index1"/>
        <w:tabs>
          <w:tab w:val="right" w:pos="5030"/>
        </w:tabs>
        <w:rPr>
          <w:noProof/>
        </w:rPr>
      </w:pPr>
      <w:r>
        <w:rPr>
          <w:noProof/>
        </w:rPr>
        <w:t>ліцензія доступу клієнта для Windows Server 2012, 50</w:t>
      </w:r>
    </w:p>
    <w:p w:rsidR="00BB0DE7" w:rsidRDefault="00BB0DE7">
      <w:pPr>
        <w:pStyle w:val="Index1"/>
        <w:tabs>
          <w:tab w:val="right" w:pos="5030"/>
        </w:tabs>
        <w:rPr>
          <w:noProof/>
        </w:rPr>
      </w:pPr>
      <w:r>
        <w:rPr>
          <w:noProof/>
        </w:rPr>
        <w:t>ліцензія доступу клієнта для використання завдань Microsoft Dynamics AX, 88</w:t>
      </w:r>
    </w:p>
    <w:p w:rsidR="00BB0DE7" w:rsidRDefault="00BB0DE7">
      <w:pPr>
        <w:pStyle w:val="Index1"/>
        <w:tabs>
          <w:tab w:val="right" w:pos="5030"/>
        </w:tabs>
        <w:rPr>
          <w:noProof/>
        </w:rPr>
      </w:pPr>
      <w:r>
        <w:rPr>
          <w:noProof/>
        </w:rPr>
        <w:t>Ліцензія доступу клієнта для використання завдань Microsoft Dynamics AX, 61</w:t>
      </w:r>
    </w:p>
    <w:p w:rsidR="00BB0DE7" w:rsidRDefault="00BB0DE7">
      <w:pPr>
        <w:pStyle w:val="Index1"/>
        <w:tabs>
          <w:tab w:val="right" w:pos="5030"/>
        </w:tabs>
        <w:rPr>
          <w:noProof/>
        </w:rPr>
      </w:pPr>
      <w:r>
        <w:rPr>
          <w:noProof/>
        </w:rPr>
        <w:t>Ліцензія доступу клієнта для самообслуговування Microsoft Dynamics AX, 61</w:t>
      </w:r>
    </w:p>
    <w:p w:rsidR="00BB0DE7" w:rsidRDefault="00BB0DE7">
      <w:pPr>
        <w:pStyle w:val="Index1"/>
        <w:tabs>
          <w:tab w:val="right" w:pos="5030"/>
        </w:tabs>
        <w:rPr>
          <w:noProof/>
        </w:rPr>
      </w:pPr>
      <w:r>
        <w:rPr>
          <w:noProof/>
        </w:rPr>
        <w:t>Ліцензія доступу клієнта для Служб керування правами Active Directory в ОС Windows Server 2012, 50, 51</w:t>
      </w:r>
    </w:p>
    <w:p w:rsidR="00BB0DE7" w:rsidRDefault="00BB0DE7">
      <w:pPr>
        <w:pStyle w:val="Index1"/>
        <w:tabs>
          <w:tab w:val="right" w:pos="5030"/>
        </w:tabs>
        <w:rPr>
          <w:noProof/>
        </w:rPr>
      </w:pPr>
      <w:r>
        <w:rPr>
          <w:noProof/>
        </w:rPr>
        <w:t>ліцензія доступу клієнта для функціонального використання Microsoft Dynamics AX, 88</w:t>
      </w:r>
    </w:p>
    <w:p w:rsidR="00BB0DE7" w:rsidRDefault="00BB0DE7">
      <w:pPr>
        <w:pStyle w:val="Index1"/>
        <w:tabs>
          <w:tab w:val="right" w:pos="5030"/>
        </w:tabs>
        <w:rPr>
          <w:noProof/>
        </w:rPr>
      </w:pPr>
      <w:r>
        <w:rPr>
          <w:noProof/>
        </w:rPr>
        <w:t>Ліцензія доступу клієнта на Exchange Server Enterprise 2016, 27</w:t>
      </w:r>
    </w:p>
    <w:p w:rsidR="00BB0DE7" w:rsidRDefault="00BB0DE7">
      <w:pPr>
        <w:pStyle w:val="Index1"/>
        <w:tabs>
          <w:tab w:val="right" w:pos="5030"/>
        </w:tabs>
        <w:rPr>
          <w:noProof/>
        </w:rPr>
      </w:pPr>
      <w:r>
        <w:rPr>
          <w:noProof/>
        </w:rPr>
        <w:t>Ліцензія доступу клієнта на Exchange Server Standard 2016, 28</w:t>
      </w:r>
    </w:p>
    <w:p w:rsidR="00BB0DE7" w:rsidRDefault="00BB0DE7">
      <w:pPr>
        <w:pStyle w:val="Index1"/>
        <w:tabs>
          <w:tab w:val="right" w:pos="5030"/>
        </w:tabs>
        <w:rPr>
          <w:noProof/>
        </w:rPr>
      </w:pPr>
      <w:r>
        <w:rPr>
          <w:noProof/>
        </w:rPr>
        <w:t>Ліцензія доступу клієнта на Microsoft Dynamics AX 2012 R3 Enterprise Additive, 21</w:t>
      </w:r>
    </w:p>
    <w:p w:rsidR="00BB0DE7" w:rsidRDefault="00BB0DE7">
      <w:pPr>
        <w:pStyle w:val="Index1"/>
        <w:tabs>
          <w:tab w:val="right" w:pos="5030"/>
        </w:tabs>
        <w:rPr>
          <w:noProof/>
        </w:rPr>
      </w:pPr>
      <w:r>
        <w:rPr>
          <w:noProof/>
        </w:rPr>
        <w:t>Ліцензія доступу клієнта на Microsoft Dynamics AX 2012 R3 Functional, 21</w:t>
      </w:r>
    </w:p>
    <w:p w:rsidR="00BB0DE7" w:rsidRDefault="00BB0DE7">
      <w:pPr>
        <w:pStyle w:val="Index1"/>
        <w:tabs>
          <w:tab w:val="right" w:pos="5030"/>
        </w:tabs>
        <w:rPr>
          <w:noProof/>
        </w:rPr>
      </w:pPr>
      <w:r>
        <w:rPr>
          <w:noProof/>
        </w:rPr>
        <w:t>Ліцензія доступу клієнта на Microsoft Dynamics AX 2012 R3 Functional Additive, 21</w:t>
      </w:r>
    </w:p>
    <w:p w:rsidR="00BB0DE7" w:rsidRDefault="00BB0DE7">
      <w:pPr>
        <w:pStyle w:val="Index1"/>
        <w:tabs>
          <w:tab w:val="right" w:pos="5030"/>
        </w:tabs>
        <w:rPr>
          <w:noProof/>
        </w:rPr>
      </w:pPr>
      <w:r>
        <w:rPr>
          <w:noProof/>
        </w:rPr>
        <w:t>Ліцензія доступу клієнта на Microsoft Dynamics AX 2012 R3 Self Serve, 20</w:t>
      </w:r>
    </w:p>
    <w:p w:rsidR="00BB0DE7" w:rsidRDefault="00BB0DE7">
      <w:pPr>
        <w:pStyle w:val="Index1"/>
        <w:tabs>
          <w:tab w:val="right" w:pos="5030"/>
        </w:tabs>
        <w:rPr>
          <w:noProof/>
        </w:rPr>
      </w:pPr>
      <w:r>
        <w:rPr>
          <w:noProof/>
        </w:rPr>
        <w:t>Ліцензія доступу клієнта на Microsoft Dynamics AX 2012 R3 Task, 21</w:t>
      </w:r>
    </w:p>
    <w:p w:rsidR="00BB0DE7" w:rsidRDefault="00BB0DE7">
      <w:pPr>
        <w:pStyle w:val="Index1"/>
        <w:tabs>
          <w:tab w:val="right" w:pos="5030"/>
        </w:tabs>
        <w:rPr>
          <w:noProof/>
        </w:rPr>
      </w:pPr>
      <w:r>
        <w:rPr>
          <w:noProof/>
        </w:rPr>
        <w:t>Ліцензія доступу клієнта на Microsoft Dynamics AX 2012 R3 Task Additive, 21</w:t>
      </w:r>
    </w:p>
    <w:p w:rsidR="00BB0DE7" w:rsidRDefault="00BB0DE7">
      <w:pPr>
        <w:pStyle w:val="Index1"/>
        <w:tabs>
          <w:tab w:val="right" w:pos="5030"/>
        </w:tabs>
        <w:rPr>
          <w:noProof/>
        </w:rPr>
      </w:pPr>
      <w:r>
        <w:rPr>
          <w:noProof/>
        </w:rPr>
        <w:t>Ліцензія доступу клієнта на Microsoft Dynamics CRM 2016 Basic, 22</w:t>
      </w:r>
    </w:p>
    <w:p w:rsidR="00BB0DE7" w:rsidRDefault="00BB0DE7">
      <w:pPr>
        <w:pStyle w:val="Index1"/>
        <w:tabs>
          <w:tab w:val="right" w:pos="5030"/>
        </w:tabs>
        <w:rPr>
          <w:noProof/>
        </w:rPr>
      </w:pPr>
      <w:r>
        <w:rPr>
          <w:noProof/>
        </w:rPr>
        <w:t>Ліцензія доступу клієнта на Microsoft Dynamics CRM 2016 Essentials, 22</w:t>
      </w:r>
    </w:p>
    <w:p w:rsidR="00BB0DE7" w:rsidRDefault="00BB0DE7">
      <w:pPr>
        <w:pStyle w:val="Index1"/>
        <w:tabs>
          <w:tab w:val="right" w:pos="5030"/>
        </w:tabs>
        <w:rPr>
          <w:noProof/>
        </w:rPr>
      </w:pPr>
      <w:r>
        <w:rPr>
          <w:noProof/>
        </w:rPr>
        <w:t>Ліцензія доступу клієнта на Microsoft Dynamics CRM 2016 Professional, 22</w:t>
      </w:r>
    </w:p>
    <w:p w:rsidR="00BB0DE7" w:rsidRDefault="00BB0DE7">
      <w:pPr>
        <w:pStyle w:val="Index1"/>
        <w:tabs>
          <w:tab w:val="right" w:pos="5030"/>
        </w:tabs>
        <w:rPr>
          <w:noProof/>
        </w:rPr>
      </w:pPr>
      <w:r>
        <w:rPr>
          <w:noProof/>
        </w:rPr>
        <w:t>Ліцензія доступу клієнта на Microsoft Dynamics CRM 2016 Professional Additive, 22</w:t>
      </w:r>
    </w:p>
    <w:p w:rsidR="00BB0DE7" w:rsidRDefault="00BB0DE7">
      <w:pPr>
        <w:pStyle w:val="Index1"/>
        <w:tabs>
          <w:tab w:val="right" w:pos="5030"/>
        </w:tabs>
        <w:rPr>
          <w:noProof/>
        </w:rPr>
      </w:pPr>
      <w:r>
        <w:rPr>
          <w:noProof/>
        </w:rPr>
        <w:t>Ліцензія доступу клієнта на Microsoft Identity Manager 2016, 24</w:t>
      </w:r>
    </w:p>
    <w:p w:rsidR="00BB0DE7" w:rsidRDefault="00BB0DE7">
      <w:pPr>
        <w:pStyle w:val="Index1"/>
        <w:tabs>
          <w:tab w:val="right" w:pos="5030"/>
        </w:tabs>
        <w:rPr>
          <w:noProof/>
        </w:rPr>
      </w:pPr>
      <w:r>
        <w:rPr>
          <w:noProof/>
        </w:rPr>
        <w:t>Ліцензія доступу клієнта на Project Server 2016, 29</w:t>
      </w:r>
    </w:p>
    <w:p w:rsidR="00BB0DE7" w:rsidRDefault="00BB0DE7">
      <w:pPr>
        <w:pStyle w:val="Index1"/>
        <w:tabs>
          <w:tab w:val="right" w:pos="5030"/>
        </w:tabs>
        <w:rPr>
          <w:noProof/>
        </w:rPr>
      </w:pPr>
      <w:r>
        <w:rPr>
          <w:noProof/>
        </w:rPr>
        <w:t>Ліцензія доступу клієнта на SharePoint Server 2016 Standard, 29</w:t>
      </w:r>
    </w:p>
    <w:p w:rsidR="00BB0DE7" w:rsidRDefault="00BB0DE7">
      <w:pPr>
        <w:pStyle w:val="Index1"/>
        <w:tabs>
          <w:tab w:val="right" w:pos="5030"/>
        </w:tabs>
        <w:rPr>
          <w:noProof/>
        </w:rPr>
      </w:pPr>
      <w:r>
        <w:rPr>
          <w:noProof/>
        </w:rPr>
        <w:t>Ліцензія доступу клієнта на Skype для бізнесу – сервер 2015 Plus, 31</w:t>
      </w:r>
    </w:p>
    <w:p w:rsidR="00BB0DE7" w:rsidRDefault="00BB0DE7">
      <w:pPr>
        <w:pStyle w:val="Index1"/>
        <w:tabs>
          <w:tab w:val="right" w:pos="5030"/>
        </w:tabs>
        <w:rPr>
          <w:noProof/>
        </w:rPr>
      </w:pPr>
      <w:r>
        <w:rPr>
          <w:noProof/>
        </w:rPr>
        <w:t>Ліцензія доступу клієнта на Skype для бізнесу – сервер 2015 Standard, 31</w:t>
      </w:r>
    </w:p>
    <w:p w:rsidR="00BB0DE7" w:rsidRDefault="00BB0DE7">
      <w:pPr>
        <w:pStyle w:val="Index1"/>
        <w:tabs>
          <w:tab w:val="right" w:pos="5030"/>
        </w:tabs>
        <w:rPr>
          <w:noProof/>
        </w:rPr>
      </w:pPr>
      <w:r>
        <w:rPr>
          <w:noProof/>
        </w:rPr>
        <w:t>Ліцензія доступу клієнта на Skype для бізнесу Plus, 31</w:t>
      </w:r>
    </w:p>
    <w:p w:rsidR="00BB0DE7" w:rsidRDefault="00BB0DE7">
      <w:pPr>
        <w:pStyle w:val="Index1"/>
        <w:tabs>
          <w:tab w:val="right" w:pos="5030"/>
        </w:tabs>
        <w:rPr>
          <w:noProof/>
        </w:rPr>
      </w:pPr>
      <w:r>
        <w:rPr>
          <w:noProof/>
        </w:rPr>
        <w:t>Ліцензія доступу клієнта на Visual Studio Team Foundation Server 2015, 41</w:t>
      </w:r>
    </w:p>
    <w:p w:rsidR="00BB0DE7" w:rsidRDefault="00BB0DE7">
      <w:pPr>
        <w:pStyle w:val="Index1"/>
        <w:tabs>
          <w:tab w:val="right" w:pos="5030"/>
        </w:tabs>
        <w:rPr>
          <w:noProof/>
        </w:rPr>
      </w:pPr>
      <w:r>
        <w:rPr>
          <w:noProof/>
        </w:rPr>
        <w:t>Ліцензія доступу клієнта на Windows MultiPoint Server 2012, 49</w:t>
      </w:r>
    </w:p>
    <w:p w:rsidR="00BB0DE7" w:rsidRDefault="00BB0DE7">
      <w:pPr>
        <w:pStyle w:val="Index1"/>
        <w:tabs>
          <w:tab w:val="right" w:pos="5030"/>
        </w:tabs>
        <w:rPr>
          <w:noProof/>
        </w:rPr>
      </w:pPr>
      <w:r>
        <w:rPr>
          <w:noProof/>
        </w:rPr>
        <w:t>Ліцензія доступу клієнта на Windows MultiPoint Server 2012 Premium із Windows MultiPoint Server 2012 (5 клієнтів), 49</w:t>
      </w:r>
    </w:p>
    <w:p w:rsidR="00BB0DE7" w:rsidRDefault="00BB0DE7">
      <w:pPr>
        <w:pStyle w:val="Index1"/>
        <w:tabs>
          <w:tab w:val="right" w:pos="5030"/>
        </w:tabs>
        <w:rPr>
          <w:noProof/>
        </w:rPr>
      </w:pPr>
      <w:r>
        <w:rPr>
          <w:noProof/>
        </w:rPr>
        <w:t>Ліцензія доступу клієнта на Windows MultiPoint Server 2012 Premium із Windows MultiPoint Server 2012 (5 клієнтів) з ліцензією доступу клієнта на Windows Server 2012 (5 клієнтів), 49</w:t>
      </w:r>
    </w:p>
    <w:p w:rsidR="00BB0DE7" w:rsidRDefault="00BB0DE7">
      <w:pPr>
        <w:pStyle w:val="Index1"/>
        <w:tabs>
          <w:tab w:val="right" w:pos="5030"/>
        </w:tabs>
        <w:rPr>
          <w:noProof/>
        </w:rPr>
      </w:pPr>
      <w:r>
        <w:rPr>
          <w:noProof/>
        </w:rPr>
        <w:t>Ліцензія доступу клієнта на Windows MultiPoint Server 2012 із ліцензією доступу клієнта на Windows Server 2012, 49</w:t>
      </w:r>
    </w:p>
    <w:p w:rsidR="00BB0DE7" w:rsidRDefault="00BB0DE7">
      <w:pPr>
        <w:pStyle w:val="Index1"/>
        <w:tabs>
          <w:tab w:val="right" w:pos="5030"/>
        </w:tabs>
        <w:rPr>
          <w:noProof/>
        </w:rPr>
      </w:pPr>
      <w:r>
        <w:rPr>
          <w:noProof/>
        </w:rPr>
        <w:t>Ліцензія доступу клієнта на Windows Server 2012 Remote Desktop Services, 51</w:t>
      </w:r>
    </w:p>
    <w:p w:rsidR="00BB0DE7" w:rsidRDefault="00BB0DE7">
      <w:pPr>
        <w:pStyle w:val="Index1"/>
        <w:tabs>
          <w:tab w:val="right" w:pos="5030"/>
        </w:tabs>
        <w:rPr>
          <w:noProof/>
        </w:rPr>
      </w:pPr>
      <w:r>
        <w:rPr>
          <w:noProof/>
        </w:rPr>
        <w:t>Ліцензія доступу клієнта на базовий доступ до Microsoft Dynamics CRM, 63</w:t>
      </w:r>
    </w:p>
    <w:p w:rsidR="00BB0DE7" w:rsidRDefault="00BB0DE7">
      <w:pPr>
        <w:pStyle w:val="Index1"/>
        <w:tabs>
          <w:tab w:val="right" w:pos="5030"/>
        </w:tabs>
        <w:rPr>
          <w:noProof/>
        </w:rPr>
      </w:pPr>
      <w:r>
        <w:rPr>
          <w:noProof/>
        </w:rPr>
        <w:t>Ліцензія доступу клієнта на пристрій для використання завдань Microsoft Dynamics AX, 61</w:t>
      </w:r>
    </w:p>
    <w:p w:rsidR="00BB0DE7" w:rsidRDefault="00BB0DE7">
      <w:pPr>
        <w:pStyle w:val="Index1"/>
        <w:tabs>
          <w:tab w:val="right" w:pos="5030"/>
        </w:tabs>
        <w:rPr>
          <w:noProof/>
        </w:rPr>
      </w:pPr>
      <w:r>
        <w:rPr>
          <w:noProof/>
        </w:rPr>
        <w:t>Ліцензія доступу клієнта на професійний доступ до Microsoft Dynamics CRM, 63</w:t>
      </w:r>
    </w:p>
    <w:p w:rsidR="00BB0DE7" w:rsidRDefault="00BB0DE7">
      <w:pPr>
        <w:pStyle w:val="Index1"/>
        <w:tabs>
          <w:tab w:val="right" w:pos="5030"/>
        </w:tabs>
        <w:rPr>
          <w:noProof/>
        </w:rPr>
      </w:pPr>
      <w:r>
        <w:rPr>
          <w:noProof/>
        </w:rPr>
        <w:t>Ліцензія на Project Online Professional, перехід у рамках Підтримки програмного забезпечення, 72</w:t>
      </w:r>
    </w:p>
    <w:p w:rsidR="00BB0DE7" w:rsidRDefault="00BB0DE7">
      <w:pPr>
        <w:pStyle w:val="Index1"/>
        <w:tabs>
          <w:tab w:val="right" w:pos="5030"/>
        </w:tabs>
        <w:rPr>
          <w:noProof/>
        </w:rPr>
      </w:pPr>
      <w:r>
        <w:rPr>
          <w:noProof/>
        </w:rPr>
        <w:t>Ліцензія на Windows 10 Enterprise E3 на користувача, 42</w:t>
      </w:r>
    </w:p>
    <w:p w:rsidR="00BB0DE7" w:rsidRDefault="00BB0DE7">
      <w:pPr>
        <w:pStyle w:val="Index1"/>
        <w:tabs>
          <w:tab w:val="right" w:pos="5030"/>
        </w:tabs>
        <w:rPr>
          <w:noProof/>
        </w:rPr>
      </w:pPr>
      <w:r>
        <w:rPr>
          <w:noProof/>
        </w:rPr>
        <w:t>Ліцензія на Windows 10 Enterprise E3 на користувача, перехід у рамках Підтримки програмного забезпечення, 42</w:t>
      </w:r>
    </w:p>
    <w:p w:rsidR="00BB0DE7" w:rsidRDefault="00BB0DE7">
      <w:pPr>
        <w:pStyle w:val="Index1"/>
        <w:tabs>
          <w:tab w:val="right" w:pos="5030"/>
        </w:tabs>
        <w:rPr>
          <w:noProof/>
        </w:rPr>
      </w:pPr>
      <w:r>
        <w:rPr>
          <w:noProof/>
        </w:rPr>
        <w:t>Ліцензія на Windows 10 Enterprise E5 на користувача, перехід у рамках Підтримки програмного забезпечення, 42</w:t>
      </w:r>
    </w:p>
    <w:p w:rsidR="00BB0DE7" w:rsidRDefault="00BB0DE7">
      <w:pPr>
        <w:pStyle w:val="Index1"/>
        <w:tabs>
          <w:tab w:val="right" w:pos="5030"/>
        </w:tabs>
        <w:rPr>
          <w:noProof/>
        </w:rPr>
      </w:pPr>
      <w:r>
        <w:rPr>
          <w:noProof/>
        </w:rPr>
        <w:t>Ліцензія на Windows 10 Enterprise E5 на пристрій або користувача, 42</w:t>
      </w:r>
    </w:p>
    <w:p w:rsidR="00BB0DE7" w:rsidRDefault="00BB0DE7">
      <w:pPr>
        <w:pStyle w:val="Index1"/>
        <w:tabs>
          <w:tab w:val="right" w:pos="5030"/>
        </w:tabs>
        <w:rPr>
          <w:noProof/>
        </w:rPr>
      </w:pPr>
      <w:r>
        <w:rPr>
          <w:noProof/>
        </w:rPr>
        <w:t>Ліцензія на передплату користувача для Exchange Online (план 1, 28</w:t>
      </w:r>
    </w:p>
    <w:p w:rsidR="00BB0DE7" w:rsidRDefault="00BB0DE7">
      <w:pPr>
        <w:pStyle w:val="Index1"/>
        <w:tabs>
          <w:tab w:val="right" w:pos="5030"/>
        </w:tabs>
        <w:rPr>
          <w:noProof/>
        </w:rPr>
      </w:pPr>
      <w:r>
        <w:rPr>
          <w:noProof/>
        </w:rPr>
        <w:t>Ліцензія на передплату користувача для Exchange Online (план 2, 28</w:t>
      </w:r>
    </w:p>
    <w:p w:rsidR="00BB0DE7" w:rsidRDefault="00BB0DE7">
      <w:pPr>
        <w:pStyle w:val="Index1"/>
        <w:tabs>
          <w:tab w:val="right" w:pos="5030"/>
        </w:tabs>
        <w:rPr>
          <w:noProof/>
        </w:rPr>
      </w:pPr>
      <w:r>
        <w:rPr>
          <w:noProof/>
        </w:rPr>
        <w:t>ліцензіями CAL, 37</w:t>
      </w:r>
    </w:p>
    <w:p w:rsidR="00BB0DE7" w:rsidRDefault="00BB0DE7">
      <w:pPr>
        <w:pStyle w:val="Index1"/>
        <w:tabs>
          <w:tab w:val="right" w:pos="5030"/>
        </w:tabs>
        <w:rPr>
          <w:noProof/>
        </w:rPr>
      </w:pPr>
      <w:r>
        <w:rPr>
          <w:noProof/>
        </w:rPr>
        <w:t>ліцензіями доступу клієнта, 37</w:t>
      </w:r>
    </w:p>
    <w:p w:rsidR="00BB0DE7" w:rsidRDefault="00BB0DE7">
      <w:pPr>
        <w:pStyle w:val="Index1"/>
        <w:tabs>
          <w:tab w:val="right" w:pos="5030"/>
        </w:tabs>
        <w:rPr>
          <w:noProof/>
        </w:rPr>
      </w:pPr>
      <w:r>
        <w:rPr>
          <w:noProof/>
        </w:rPr>
        <w:t>Місячна передплата на 100 тис. транзакцій із використання Bing Maps Internal Website, 75</w:t>
      </w:r>
    </w:p>
    <w:p w:rsidR="00BB0DE7" w:rsidRDefault="00BB0DE7">
      <w:pPr>
        <w:pStyle w:val="Index1"/>
        <w:tabs>
          <w:tab w:val="right" w:pos="5030"/>
        </w:tabs>
        <w:rPr>
          <w:noProof/>
        </w:rPr>
      </w:pPr>
      <w:r>
        <w:rPr>
          <w:noProof/>
        </w:rPr>
        <w:t>Місячна передплата на 100 тис. транзакцій із використання Bing Maps Public Website, 75</w:t>
      </w:r>
    </w:p>
    <w:p w:rsidR="00BB0DE7" w:rsidRDefault="00BB0DE7">
      <w:pPr>
        <w:pStyle w:val="Index1"/>
        <w:tabs>
          <w:tab w:val="right" w:pos="5030"/>
        </w:tabs>
        <w:rPr>
          <w:noProof/>
        </w:rPr>
      </w:pPr>
      <w:r>
        <w:rPr>
          <w:noProof/>
        </w:rPr>
        <w:t>Місячна передплата на 500 тис. транзакцій (і більше) з використання внутрішнього веб-сайту Карт Bing, 75</w:t>
      </w:r>
    </w:p>
    <w:p w:rsidR="00BB0DE7" w:rsidRDefault="00BB0DE7">
      <w:pPr>
        <w:pStyle w:val="Index1"/>
        <w:tabs>
          <w:tab w:val="right" w:pos="5030"/>
        </w:tabs>
        <w:rPr>
          <w:noProof/>
        </w:rPr>
      </w:pPr>
      <w:r>
        <w:rPr>
          <w:noProof/>
        </w:rPr>
        <w:t>Місячна передплата на 500 тис. транзакцій (і більше) з використання загальнодоступного веб-сайту Карт Bing, 75</w:t>
      </w:r>
    </w:p>
    <w:p w:rsidR="00BB0DE7" w:rsidRDefault="00BB0DE7">
      <w:pPr>
        <w:pStyle w:val="Index1"/>
        <w:tabs>
          <w:tab w:val="right" w:pos="5030"/>
        </w:tabs>
        <w:rPr>
          <w:noProof/>
        </w:rPr>
      </w:pPr>
      <w:r>
        <w:rPr>
          <w:noProof/>
        </w:rPr>
        <w:t>Місячна передплата на Bing Maps Asset Management для платформи Windows Platform, 75</w:t>
      </w:r>
    </w:p>
    <w:p w:rsidR="00BB0DE7" w:rsidRDefault="00BB0DE7">
      <w:pPr>
        <w:pStyle w:val="Index1"/>
        <w:tabs>
          <w:tab w:val="right" w:pos="5030"/>
        </w:tabs>
        <w:rPr>
          <w:noProof/>
        </w:rPr>
      </w:pPr>
      <w:r>
        <w:rPr>
          <w:noProof/>
        </w:rPr>
        <w:t>Місячна передплата на Bing Maps Enterprise, 75</w:t>
      </w:r>
    </w:p>
    <w:p w:rsidR="00BB0DE7" w:rsidRDefault="00BB0DE7">
      <w:pPr>
        <w:pStyle w:val="Index1"/>
        <w:tabs>
          <w:tab w:val="right" w:pos="5030"/>
        </w:tabs>
        <w:rPr>
          <w:noProof/>
        </w:rPr>
      </w:pPr>
      <w:r>
        <w:rPr>
          <w:noProof/>
        </w:rPr>
        <w:t>Місячна передплата на Bing Maps Known User на 5 тис. користувачів, 75</w:t>
      </w:r>
    </w:p>
    <w:p w:rsidR="00BB0DE7" w:rsidRDefault="00BB0DE7">
      <w:pPr>
        <w:pStyle w:val="Index1"/>
        <w:tabs>
          <w:tab w:val="right" w:pos="5030"/>
        </w:tabs>
        <w:rPr>
          <w:noProof/>
        </w:rPr>
      </w:pPr>
      <w:r>
        <w:rPr>
          <w:noProof/>
        </w:rPr>
        <w:t>Місячна передплата на Bing Maps Known User на одного користувача, 75</w:t>
      </w:r>
    </w:p>
    <w:p w:rsidR="00BB0DE7" w:rsidRDefault="00BB0DE7">
      <w:pPr>
        <w:pStyle w:val="Index1"/>
        <w:tabs>
          <w:tab w:val="right" w:pos="5030"/>
        </w:tabs>
        <w:rPr>
          <w:noProof/>
        </w:rPr>
      </w:pPr>
      <w:r>
        <w:rPr>
          <w:noProof/>
        </w:rPr>
        <w:t>Місячна передплата на Bing Maps Light Known User на 5 тис. користувачів, 75</w:t>
      </w:r>
    </w:p>
    <w:p w:rsidR="00BB0DE7" w:rsidRDefault="00BB0DE7">
      <w:pPr>
        <w:pStyle w:val="Index1"/>
        <w:tabs>
          <w:tab w:val="right" w:pos="5030"/>
        </w:tabs>
        <w:rPr>
          <w:noProof/>
        </w:rPr>
      </w:pPr>
      <w:r>
        <w:rPr>
          <w:noProof/>
        </w:rPr>
        <w:t>Місячна передплата на Bing Maps Light Known для 500 користувачів, 75</w:t>
      </w:r>
    </w:p>
    <w:p w:rsidR="00BB0DE7" w:rsidRDefault="00BB0DE7">
      <w:pPr>
        <w:pStyle w:val="Index1"/>
        <w:tabs>
          <w:tab w:val="right" w:pos="5030"/>
        </w:tabs>
        <w:rPr>
          <w:noProof/>
        </w:rPr>
      </w:pPr>
      <w:r>
        <w:rPr>
          <w:noProof/>
        </w:rPr>
        <w:t>Набір ліцензій Operations Management Suite L2, 57</w:t>
      </w:r>
    </w:p>
    <w:p w:rsidR="00BB0DE7" w:rsidRDefault="00BB0DE7">
      <w:pPr>
        <w:pStyle w:val="Index1"/>
        <w:tabs>
          <w:tab w:val="right" w:pos="5030"/>
        </w:tabs>
        <w:rPr>
          <w:noProof/>
        </w:rPr>
      </w:pPr>
      <w:r>
        <w:rPr>
          <w:noProof/>
        </w:rPr>
        <w:t>Набір ліцензій для віддаленого моніторингу IoT Suite (план 1), 57</w:t>
      </w:r>
    </w:p>
    <w:p w:rsidR="00BB0DE7" w:rsidRDefault="00BB0DE7">
      <w:pPr>
        <w:pStyle w:val="Index1"/>
        <w:tabs>
          <w:tab w:val="right" w:pos="5030"/>
        </w:tabs>
        <w:rPr>
          <w:noProof/>
        </w:rPr>
      </w:pPr>
      <w:r>
        <w:rPr>
          <w:noProof/>
        </w:rPr>
        <w:t>Набір ліцензій для віддаленого моніторингу IoT Suite (план 2), 57</w:t>
      </w:r>
    </w:p>
    <w:p w:rsidR="00BB0DE7" w:rsidRDefault="00BB0DE7">
      <w:pPr>
        <w:pStyle w:val="Index1"/>
        <w:tabs>
          <w:tab w:val="right" w:pos="5030"/>
        </w:tabs>
        <w:rPr>
          <w:noProof/>
        </w:rPr>
      </w:pPr>
      <w:r>
        <w:rPr>
          <w:noProof/>
        </w:rPr>
        <w:t>Набір ліцензій для прогнозованого технічного обслуговування IoT Suite (план 1), 57</w:t>
      </w:r>
    </w:p>
    <w:p w:rsidR="00BB0DE7" w:rsidRDefault="00BB0DE7">
      <w:pPr>
        <w:pStyle w:val="Index1"/>
        <w:tabs>
          <w:tab w:val="right" w:pos="5030"/>
        </w:tabs>
        <w:rPr>
          <w:noProof/>
        </w:rPr>
      </w:pPr>
      <w:r>
        <w:rPr>
          <w:noProof/>
        </w:rPr>
        <w:t>Набір ліцензій для прогнозованого технічного обслуговування IoT Suite (план 2), 57</w:t>
      </w:r>
    </w:p>
    <w:p w:rsidR="00BB0DE7" w:rsidRDefault="00BB0DE7">
      <w:pPr>
        <w:pStyle w:val="Index1"/>
        <w:tabs>
          <w:tab w:val="right" w:pos="5030"/>
        </w:tabs>
        <w:rPr>
          <w:noProof/>
        </w:rPr>
      </w:pPr>
      <w:r>
        <w:rPr>
          <w:noProof/>
        </w:rPr>
        <w:t>Набір ліцензій доступу клієнта, 16</w:t>
      </w:r>
    </w:p>
    <w:p w:rsidR="00BB0DE7" w:rsidRDefault="00BB0DE7">
      <w:pPr>
        <w:pStyle w:val="Index1"/>
        <w:tabs>
          <w:tab w:val="right" w:pos="5030"/>
        </w:tabs>
        <w:rPr>
          <w:noProof/>
        </w:rPr>
      </w:pPr>
      <w:r>
        <w:rPr>
          <w:noProof/>
        </w:rPr>
        <w:t>Набір ліцензій доступу клієнта Core, 16</w:t>
      </w:r>
    </w:p>
    <w:p w:rsidR="00BB0DE7" w:rsidRDefault="00BB0DE7">
      <w:pPr>
        <w:pStyle w:val="Index1"/>
        <w:tabs>
          <w:tab w:val="right" w:pos="5030"/>
        </w:tabs>
        <w:rPr>
          <w:noProof/>
        </w:rPr>
      </w:pPr>
      <w:r>
        <w:rPr>
          <w:noProof/>
        </w:rPr>
        <w:t>Набором ліцензій CAL, 88</w:t>
      </w:r>
    </w:p>
    <w:p w:rsidR="00BB0DE7" w:rsidRDefault="00BB0DE7">
      <w:pPr>
        <w:pStyle w:val="Index1"/>
        <w:tabs>
          <w:tab w:val="right" w:pos="5030"/>
        </w:tabs>
        <w:rPr>
          <w:noProof/>
        </w:rPr>
      </w:pPr>
      <w:r>
        <w:rPr>
          <w:noProof/>
        </w:rPr>
        <w:t>Онлайнова виїзна служба Microsoft Dynamics CRM (Ліцензія на передплату користувача), 62</w:t>
      </w:r>
    </w:p>
    <w:p w:rsidR="00BB0DE7" w:rsidRDefault="00BB0DE7">
      <w:pPr>
        <w:pStyle w:val="Index1"/>
        <w:tabs>
          <w:tab w:val="right" w:pos="5030"/>
        </w:tabs>
        <w:rPr>
          <w:noProof/>
        </w:rPr>
      </w:pPr>
      <w:r>
        <w:rPr>
          <w:noProof/>
        </w:rPr>
        <w:t>Оновлення Windows 10 Education (, 42</w:t>
      </w:r>
    </w:p>
    <w:p w:rsidR="00BB0DE7" w:rsidRDefault="00BB0DE7">
      <w:pPr>
        <w:pStyle w:val="Index1"/>
        <w:tabs>
          <w:tab w:val="right" w:pos="5030"/>
        </w:tabs>
        <w:rPr>
          <w:noProof/>
        </w:rPr>
      </w:pPr>
      <w:r>
        <w:rPr>
          <w:noProof/>
        </w:rPr>
        <w:t>Оновлення Windows 10 Education E5 (на пристрій), 42</w:t>
      </w:r>
    </w:p>
    <w:p w:rsidR="00BB0DE7" w:rsidRDefault="00BB0DE7">
      <w:pPr>
        <w:pStyle w:val="Index1"/>
        <w:tabs>
          <w:tab w:val="right" w:pos="5030"/>
        </w:tabs>
        <w:rPr>
          <w:noProof/>
        </w:rPr>
      </w:pPr>
      <w:r>
        <w:rPr>
          <w:noProof/>
        </w:rPr>
        <w:t>Оновлення Windows 10 Enterprise E3 та LTSB (на пристрій), 42</w:t>
      </w:r>
    </w:p>
    <w:p w:rsidR="00BB0DE7" w:rsidRDefault="00BB0DE7">
      <w:pPr>
        <w:pStyle w:val="Index1"/>
        <w:tabs>
          <w:tab w:val="right" w:pos="5030"/>
        </w:tabs>
        <w:rPr>
          <w:noProof/>
        </w:rPr>
      </w:pPr>
      <w:r>
        <w:rPr>
          <w:noProof/>
        </w:rPr>
        <w:t>Оновлення Windows 10 Enterprise LTSB (на пристрій), 42</w:t>
      </w:r>
    </w:p>
    <w:p w:rsidR="00BB0DE7" w:rsidRDefault="00BB0DE7">
      <w:pPr>
        <w:pStyle w:val="Index1"/>
        <w:tabs>
          <w:tab w:val="right" w:pos="5030"/>
        </w:tabs>
        <w:rPr>
          <w:noProof/>
        </w:rPr>
      </w:pPr>
      <w:r>
        <w:rPr>
          <w:noProof/>
        </w:rPr>
        <w:t>Оновлення Windows 10 Pro, 42</w:t>
      </w:r>
    </w:p>
    <w:p w:rsidR="00BB0DE7" w:rsidRDefault="00BB0DE7">
      <w:pPr>
        <w:pStyle w:val="Index1"/>
        <w:tabs>
          <w:tab w:val="right" w:pos="5030"/>
        </w:tabs>
        <w:rPr>
          <w:noProof/>
        </w:rPr>
      </w:pPr>
      <w:r>
        <w:rPr>
          <w:noProof/>
        </w:rPr>
        <w:t>Пакет HPC, 53</w:t>
      </w:r>
    </w:p>
    <w:p w:rsidR="00BB0DE7" w:rsidRDefault="00BB0DE7">
      <w:pPr>
        <w:pStyle w:val="Index1"/>
        <w:tabs>
          <w:tab w:val="right" w:pos="5030"/>
        </w:tabs>
        <w:rPr>
          <w:noProof/>
        </w:rPr>
      </w:pPr>
      <w:r>
        <w:rPr>
          <w:noProof/>
        </w:rPr>
        <w:t>Перегляд додаткових сторінок Parature, 64</w:t>
      </w:r>
    </w:p>
    <w:p w:rsidR="00BB0DE7" w:rsidRDefault="00BB0DE7">
      <w:pPr>
        <w:pStyle w:val="Index1"/>
        <w:tabs>
          <w:tab w:val="right" w:pos="5030"/>
        </w:tabs>
        <w:rPr>
          <w:noProof/>
        </w:rPr>
      </w:pPr>
      <w:r>
        <w:rPr>
          <w:noProof/>
        </w:rPr>
        <w:t>Перегляди додаткових сторінок порталу Microsoft Dynamics CRM Online (Додаткова ліцензія на передплату), 62</w:t>
      </w:r>
    </w:p>
    <w:p w:rsidR="00BB0DE7" w:rsidRDefault="00BB0DE7">
      <w:pPr>
        <w:pStyle w:val="Index1"/>
        <w:tabs>
          <w:tab w:val="right" w:pos="5030"/>
        </w:tabs>
        <w:rPr>
          <w:noProof/>
        </w:rPr>
      </w:pPr>
      <w:r>
        <w:rPr>
          <w:noProof/>
        </w:rPr>
        <w:t>Передплата на Windows Companion, 46</w:t>
      </w:r>
    </w:p>
    <w:p w:rsidR="00BB0DE7" w:rsidRDefault="00BB0DE7">
      <w:pPr>
        <w:pStyle w:val="Index1"/>
        <w:tabs>
          <w:tab w:val="right" w:pos="5030"/>
        </w:tabs>
        <w:rPr>
          <w:noProof/>
        </w:rPr>
      </w:pPr>
      <w:r>
        <w:rPr>
          <w:noProof/>
        </w:rPr>
        <w:t>Перехід зі Стандартної підтримки StorSimple на Преміум-підтримку Microsoft Azure, 57</w:t>
      </w:r>
    </w:p>
    <w:p w:rsidR="00BB0DE7" w:rsidRDefault="00BB0DE7">
      <w:pPr>
        <w:pStyle w:val="Index1"/>
        <w:tabs>
          <w:tab w:val="right" w:pos="5030"/>
        </w:tabs>
        <w:rPr>
          <w:noProof/>
        </w:rPr>
      </w:pPr>
      <w:r>
        <w:rPr>
          <w:noProof/>
        </w:rPr>
        <w:t>Платформи MSDN, 39</w:t>
      </w:r>
    </w:p>
    <w:p w:rsidR="00BB0DE7" w:rsidRDefault="00BB0DE7">
      <w:pPr>
        <w:pStyle w:val="Index1"/>
        <w:tabs>
          <w:tab w:val="right" w:pos="5030"/>
        </w:tabs>
        <w:rPr>
          <w:noProof/>
        </w:rPr>
      </w:pPr>
      <w:r>
        <w:rPr>
          <w:noProof/>
        </w:rPr>
        <w:t>Покращене керування безпекою в Office 365 (ліцензія користувача), 69</w:t>
      </w:r>
    </w:p>
    <w:p w:rsidR="00BB0DE7" w:rsidRDefault="00BB0DE7">
      <w:pPr>
        <w:pStyle w:val="Index1"/>
        <w:tabs>
          <w:tab w:val="right" w:pos="5030"/>
        </w:tabs>
        <w:rPr>
          <w:noProof/>
        </w:rPr>
      </w:pPr>
      <w:r>
        <w:rPr>
          <w:noProof/>
        </w:rPr>
        <w:t>Покращений захист від загроз Office 365, 71</w:t>
      </w:r>
    </w:p>
    <w:p w:rsidR="00BB0DE7" w:rsidRDefault="00BB0DE7">
      <w:pPr>
        <w:pStyle w:val="Index1"/>
        <w:tabs>
          <w:tab w:val="right" w:pos="5030"/>
        </w:tabs>
        <w:rPr>
          <w:noProof/>
        </w:rPr>
      </w:pPr>
      <w:r>
        <w:rPr>
          <w:noProof/>
        </w:rPr>
        <w:t>Портал Microsoft Dynamics CRM Online, 62</w:t>
      </w:r>
    </w:p>
    <w:p w:rsidR="00BB0DE7" w:rsidRDefault="00BB0DE7">
      <w:pPr>
        <w:pStyle w:val="Index1"/>
        <w:tabs>
          <w:tab w:val="right" w:pos="5030"/>
        </w:tabs>
        <w:rPr>
          <w:noProof/>
        </w:rPr>
      </w:pPr>
      <w:r>
        <w:rPr>
          <w:noProof/>
        </w:rPr>
        <w:t>Преміум-підтримка StorSimple від Microsoft Azure, 57</w:t>
      </w:r>
    </w:p>
    <w:p w:rsidR="00BB0DE7" w:rsidRDefault="00BB0DE7">
      <w:pPr>
        <w:pStyle w:val="Index1"/>
        <w:tabs>
          <w:tab w:val="right" w:pos="5030"/>
        </w:tabs>
        <w:rPr>
          <w:noProof/>
        </w:rPr>
      </w:pPr>
      <w:r>
        <w:rPr>
          <w:noProof/>
        </w:rPr>
        <w:t>Програма Microsoft Cloud App Security (ліцензія на передплату користувача), 57</w:t>
      </w:r>
    </w:p>
    <w:p w:rsidR="00BB0DE7" w:rsidRDefault="00BB0DE7">
      <w:pPr>
        <w:pStyle w:val="Index1"/>
        <w:tabs>
          <w:tab w:val="right" w:pos="5030"/>
        </w:tabs>
        <w:rPr>
          <w:noProof/>
        </w:rPr>
      </w:pPr>
      <w:r>
        <w:rPr>
          <w:noProof/>
        </w:rPr>
        <w:t>Програма Microsoft Cloud App Security K (ліцензія на передплату користувача), 57</w:t>
      </w:r>
    </w:p>
    <w:p w:rsidR="00BB0DE7" w:rsidRDefault="00BB0DE7">
      <w:pPr>
        <w:pStyle w:val="Index1"/>
        <w:tabs>
          <w:tab w:val="right" w:pos="5030"/>
        </w:tabs>
        <w:rPr>
          <w:noProof/>
        </w:rPr>
      </w:pPr>
      <w:r>
        <w:rPr>
          <w:noProof/>
        </w:rPr>
        <w:t>Професійна пряма підтримка Azure Active, 57</w:t>
      </w:r>
    </w:p>
    <w:p w:rsidR="00BB0DE7" w:rsidRDefault="00BB0DE7">
      <w:pPr>
        <w:pStyle w:val="Index1"/>
        <w:tabs>
          <w:tab w:val="right" w:pos="5030"/>
        </w:tabs>
        <w:rPr>
          <w:noProof/>
        </w:rPr>
      </w:pPr>
      <w:r>
        <w:rPr>
          <w:noProof/>
        </w:rPr>
        <w:t>Професійна пряма підтримка Microsoft Dynamics AX, 61</w:t>
      </w:r>
    </w:p>
    <w:p w:rsidR="00BB0DE7" w:rsidRDefault="00BB0DE7">
      <w:pPr>
        <w:pStyle w:val="Index1"/>
        <w:tabs>
          <w:tab w:val="right" w:pos="5030"/>
        </w:tabs>
        <w:rPr>
          <w:noProof/>
        </w:rPr>
      </w:pPr>
      <w:r>
        <w:rPr>
          <w:noProof/>
        </w:rPr>
        <w:t>Професійна пряма підтримка Parature, 64</w:t>
      </w:r>
    </w:p>
    <w:p w:rsidR="00BB0DE7" w:rsidRDefault="00BB0DE7">
      <w:pPr>
        <w:pStyle w:val="Index1"/>
        <w:tabs>
          <w:tab w:val="right" w:pos="5030"/>
        </w:tabs>
        <w:rPr>
          <w:noProof/>
        </w:rPr>
      </w:pPr>
      <w:r>
        <w:rPr>
          <w:noProof/>
        </w:rPr>
        <w:t>Пряма підтримка Microsoft Dynamics CRM Online Professional, 62</w:t>
      </w:r>
    </w:p>
    <w:p w:rsidR="00BB0DE7" w:rsidRDefault="00BB0DE7">
      <w:pPr>
        <w:pStyle w:val="Index1"/>
        <w:tabs>
          <w:tab w:val="right" w:pos="5030"/>
        </w:tabs>
        <w:rPr>
          <w:noProof/>
        </w:rPr>
      </w:pPr>
      <w:r>
        <w:rPr>
          <w:noProof/>
        </w:rPr>
        <w:t>Пряма підтримка Microsoft Social Engagement Professional, 64</w:t>
      </w:r>
    </w:p>
    <w:p w:rsidR="00BB0DE7" w:rsidRDefault="00BB0DE7">
      <w:pPr>
        <w:pStyle w:val="Index1"/>
        <w:tabs>
          <w:tab w:val="right" w:pos="5030"/>
        </w:tabs>
        <w:rPr>
          <w:noProof/>
        </w:rPr>
      </w:pPr>
      <w:r>
        <w:rPr>
          <w:noProof/>
        </w:rPr>
        <w:t>Пряма професійна підтримка Microsoft Dynamics Marketing, 63</w:t>
      </w:r>
    </w:p>
    <w:p w:rsidR="00BB0DE7" w:rsidRDefault="00BB0DE7">
      <w:pPr>
        <w:pStyle w:val="Index1"/>
        <w:tabs>
          <w:tab w:val="right" w:pos="5030"/>
        </w:tabs>
        <w:rPr>
          <w:noProof/>
        </w:rPr>
      </w:pPr>
      <w:r>
        <w:rPr>
          <w:noProof/>
        </w:rPr>
        <w:t>Робота вдома для Mac 2016, 26</w:t>
      </w:r>
    </w:p>
    <w:p w:rsidR="00BB0DE7" w:rsidRDefault="00BB0DE7">
      <w:pPr>
        <w:pStyle w:val="Index1"/>
        <w:tabs>
          <w:tab w:val="right" w:pos="5030"/>
        </w:tabs>
        <w:rPr>
          <w:noProof/>
        </w:rPr>
      </w:pPr>
      <w:r>
        <w:rPr>
          <w:noProof/>
        </w:rPr>
        <w:t>Робота вдома для Office Professional Plus 2016, 25</w:t>
      </w:r>
    </w:p>
    <w:p w:rsidR="00BB0DE7" w:rsidRDefault="00BB0DE7">
      <w:pPr>
        <w:pStyle w:val="Index1"/>
        <w:tabs>
          <w:tab w:val="right" w:pos="5030"/>
        </w:tabs>
        <w:rPr>
          <w:noProof/>
        </w:rPr>
      </w:pPr>
      <w:r>
        <w:rPr>
          <w:noProof/>
        </w:rPr>
        <w:t>Робота вдома для Office Standard 2016, 25</w:t>
      </w:r>
    </w:p>
    <w:p w:rsidR="00BB0DE7" w:rsidRDefault="00BB0DE7">
      <w:pPr>
        <w:pStyle w:val="Index1"/>
        <w:tabs>
          <w:tab w:val="right" w:pos="5030"/>
        </w:tabs>
        <w:rPr>
          <w:noProof/>
        </w:rPr>
      </w:pPr>
      <w:r>
        <w:rPr>
          <w:noProof/>
        </w:rPr>
        <w:t>Роздрібна одиниця масштабування Microsoft Dynamics AX, 61</w:t>
      </w:r>
    </w:p>
    <w:p w:rsidR="00BB0DE7" w:rsidRDefault="00BB0DE7">
      <w:pPr>
        <w:pStyle w:val="Index1"/>
        <w:tabs>
          <w:tab w:val="right" w:pos="5030"/>
        </w:tabs>
        <w:rPr>
          <w:noProof/>
        </w:rPr>
      </w:pPr>
      <w:r>
        <w:rPr>
          <w:noProof/>
        </w:rPr>
        <w:t>Розширена підтримка Microsoft Dynamics CRM Online, 62</w:t>
      </w:r>
    </w:p>
    <w:p w:rsidR="00BB0DE7" w:rsidRDefault="00BB0DE7">
      <w:pPr>
        <w:pStyle w:val="Index1"/>
        <w:tabs>
          <w:tab w:val="right" w:pos="5030"/>
        </w:tabs>
        <w:rPr>
          <w:noProof/>
        </w:rPr>
      </w:pPr>
      <w:r>
        <w:rPr>
          <w:noProof/>
        </w:rPr>
        <w:t>Розширена підтримка Microsoft Dynamics Marketing, 63</w:t>
      </w:r>
    </w:p>
    <w:p w:rsidR="00BB0DE7" w:rsidRDefault="00BB0DE7">
      <w:pPr>
        <w:pStyle w:val="Index1"/>
        <w:tabs>
          <w:tab w:val="right" w:pos="5030"/>
        </w:tabs>
        <w:rPr>
          <w:noProof/>
        </w:rPr>
      </w:pPr>
      <w:r>
        <w:rPr>
          <w:noProof/>
        </w:rPr>
        <w:t>Розширена підтримка Microsoft Social Listening, 64</w:t>
      </w:r>
    </w:p>
    <w:p w:rsidR="00BB0DE7" w:rsidRDefault="00BB0DE7">
      <w:pPr>
        <w:pStyle w:val="Index1"/>
        <w:tabs>
          <w:tab w:val="right" w:pos="5030"/>
        </w:tabs>
        <w:rPr>
          <w:noProof/>
        </w:rPr>
      </w:pPr>
      <w:r>
        <w:rPr>
          <w:noProof/>
        </w:rPr>
        <w:t>Розширена підтримка Parature, 64</w:t>
      </w:r>
    </w:p>
    <w:p w:rsidR="00BB0DE7" w:rsidRDefault="00BB0DE7">
      <w:pPr>
        <w:pStyle w:val="Index1"/>
        <w:tabs>
          <w:tab w:val="right" w:pos="5030"/>
        </w:tabs>
        <w:rPr>
          <w:noProof/>
        </w:rPr>
      </w:pPr>
      <w:r>
        <w:rPr>
          <w:noProof/>
        </w:rPr>
        <w:t>Самообслуговування працівників-користувачів Microsoft Dynamics (Ліцензія на передплату,, 62</w:t>
      </w:r>
    </w:p>
    <w:p w:rsidR="00BB0DE7" w:rsidRDefault="00BB0DE7">
      <w:pPr>
        <w:pStyle w:val="Index1"/>
        <w:tabs>
          <w:tab w:val="right" w:pos="5030"/>
        </w:tabs>
        <w:rPr>
          <w:noProof/>
        </w:rPr>
      </w:pPr>
      <w:r>
        <w:rPr>
          <w:noProof/>
        </w:rPr>
        <w:t>Серверна ліцензія на керування System Center 2012 Datacenter, 88</w:t>
      </w:r>
    </w:p>
    <w:p w:rsidR="00BB0DE7" w:rsidRDefault="00BB0DE7">
      <w:pPr>
        <w:pStyle w:val="Index1"/>
        <w:tabs>
          <w:tab w:val="right" w:pos="5030"/>
        </w:tabs>
        <w:rPr>
          <w:noProof/>
        </w:rPr>
      </w:pPr>
      <w:r>
        <w:rPr>
          <w:noProof/>
        </w:rPr>
        <w:t>служб Microsoft Azure Platform Services, 97</w:t>
      </w:r>
    </w:p>
    <w:p w:rsidR="00BB0DE7" w:rsidRDefault="00BB0DE7">
      <w:pPr>
        <w:pStyle w:val="Index1"/>
        <w:tabs>
          <w:tab w:val="right" w:pos="5030"/>
        </w:tabs>
        <w:rPr>
          <w:noProof/>
        </w:rPr>
      </w:pPr>
      <w:r>
        <w:rPr>
          <w:noProof/>
        </w:rPr>
        <w:t>Службах Microsoft Azure, 96</w:t>
      </w:r>
    </w:p>
    <w:p w:rsidR="00BB0DE7" w:rsidRDefault="00BB0DE7">
      <w:pPr>
        <w:pStyle w:val="Index1"/>
        <w:tabs>
          <w:tab w:val="right" w:pos="5030"/>
        </w:tabs>
        <w:rPr>
          <w:noProof/>
        </w:rPr>
      </w:pPr>
      <w:r>
        <w:rPr>
          <w:noProof/>
        </w:rPr>
        <w:t>Служби Microsoft Azure, 56</w:t>
      </w:r>
    </w:p>
    <w:p w:rsidR="00BB0DE7" w:rsidRDefault="00BB0DE7">
      <w:pPr>
        <w:pStyle w:val="Index1"/>
        <w:tabs>
          <w:tab w:val="right" w:pos="5030"/>
        </w:tabs>
        <w:rPr>
          <w:noProof/>
        </w:rPr>
      </w:pPr>
      <w:r>
        <w:rPr>
          <w:noProof/>
        </w:rPr>
        <w:t>Стандартна підтримка Azure Active, 57</w:t>
      </w:r>
    </w:p>
    <w:p w:rsidR="00BB0DE7" w:rsidRDefault="00BB0DE7">
      <w:pPr>
        <w:pStyle w:val="Index1"/>
        <w:tabs>
          <w:tab w:val="right" w:pos="5030"/>
        </w:tabs>
        <w:rPr>
          <w:noProof/>
        </w:rPr>
      </w:pPr>
      <w:r>
        <w:rPr>
          <w:noProof/>
        </w:rPr>
        <w:t>Стандартна підтримка StorSimple від Microsoft Azure, 57</w:t>
      </w:r>
    </w:p>
    <w:p w:rsidR="00BB0DE7" w:rsidRDefault="00BB0DE7">
      <w:pPr>
        <w:pStyle w:val="Index1"/>
        <w:tabs>
          <w:tab w:val="right" w:pos="5030"/>
        </w:tabs>
        <w:rPr>
          <w:noProof/>
        </w:rPr>
      </w:pPr>
      <w:r>
        <w:rPr>
          <w:noProof/>
        </w:rPr>
        <w:t>Удосконалене витребування електронної інформації Office 365, 70</w:t>
      </w:r>
    </w:p>
    <w:p w:rsidR="00BB0DE7" w:rsidRDefault="00BB0DE7">
      <w:pPr>
        <w:pStyle w:val="Index1"/>
        <w:tabs>
          <w:tab w:val="right" w:pos="5030"/>
        </w:tabs>
        <w:rPr>
          <w:noProof/>
        </w:rPr>
      </w:pPr>
      <w:r>
        <w:rPr>
          <w:noProof/>
        </w:rPr>
        <w:t>Функціональна додаткова ліцензія доступу клієнта для Microsoft Dynamics AX, 61</w:t>
      </w:r>
    </w:p>
    <w:p w:rsidR="00BB0DE7" w:rsidRDefault="00BB0DE7">
      <w:pPr>
        <w:pStyle w:val="Index1"/>
        <w:tabs>
          <w:tab w:val="right" w:pos="5030"/>
        </w:tabs>
        <w:rPr>
          <w:noProof/>
        </w:rPr>
      </w:pPr>
      <w:r>
        <w:rPr>
          <w:noProof/>
        </w:rPr>
        <w:t>Функціональна ліцензія доступу клієнта для Microsoft Dynamics AX, 61</w:t>
      </w:r>
    </w:p>
    <w:p w:rsidR="00BB0DE7" w:rsidRDefault="00BB0DE7">
      <w:pPr>
        <w:pStyle w:val="Index1"/>
        <w:tabs>
          <w:tab w:val="right" w:pos="5030"/>
        </w:tabs>
        <w:rPr>
          <w:noProof/>
        </w:rPr>
      </w:pPr>
      <w:r>
        <w:rPr>
          <w:noProof/>
        </w:rPr>
        <w:t>Хмарна внутрішня телефонна мережа Skype для бізнесу – онлайн, 74</w:t>
      </w:r>
    </w:p>
    <w:p w:rsidR="00BB0DE7" w:rsidRDefault="00BB0DE7">
      <w:pPr>
        <w:pStyle w:val="ProductList-Body"/>
        <w:rPr>
          <w:noProof/>
        </w:rPr>
        <w:sectPr w:rsidR="00BB0DE7" w:rsidSect="00BB0DE7">
          <w:type w:val="continuous"/>
          <w:pgSz w:w="12240" w:h="15840" w:code="1"/>
          <w:pgMar w:top="1170" w:right="720" w:bottom="720" w:left="720" w:header="432" w:footer="288" w:gutter="0"/>
          <w:cols w:num="2" w:space="720"/>
        </w:sectPr>
      </w:pPr>
    </w:p>
    <w:p w:rsidR="004447C6" w:rsidRDefault="00BB0DE7">
      <w:pPr>
        <w:pStyle w:val="ProductList-Body"/>
        <w:sectPr w:rsidR="004447C6" w:rsidSect="00BB0DE7">
          <w:type w:val="continuous"/>
          <w:pgSz w:w="12240" w:h="15840" w:code="1"/>
          <w:pgMar w:top="1170" w:right="720" w:bottom="720" w:left="720" w:header="432" w:footer="288" w:gutter="0"/>
          <w:cols w:num="2" w:space="360"/>
        </w:sectPr>
      </w:pPr>
      <w:r>
        <w:fldChar w:fldCharType="end"/>
      </w:r>
    </w:p>
    <w:p w:rsidR="004447C6" w:rsidRDefault="004447C6">
      <w:pPr>
        <w:pStyle w:val="ProductList-Body"/>
      </w:pPr>
    </w:p>
    <w:sectPr w:rsidR="004447C6" w:rsidSect="008E4F0E">
      <w:headerReference w:type="default" r:id="rId138"/>
      <w:footerReference w:type="default" r:id="rId13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47C63" w:rsidRDefault="00047C63" w:rsidP="007C7D4D">
      <w:pPr>
        <w:spacing w:after="0"/>
      </w:pPr>
      <w:r>
        <w:separator/>
      </w:r>
    </w:p>
    <w:p w:rsidR="00047C63" w:rsidRDefault="00047C63"/>
  </w:endnote>
  <w:endnote w:type="continuationSeparator" w:id="0">
    <w:p w:rsidR="00047C63" w:rsidRDefault="00047C63" w:rsidP="007C7D4D">
      <w:pPr>
        <w:spacing w:after="0"/>
      </w:pPr>
      <w:r>
        <w:continuationSeparator/>
      </w:r>
    </w:p>
    <w:p w:rsidR="00047C63" w:rsidRDefault="00047C63"/>
  </w:endnote>
  <w:endnote w:type="continuationNotice" w:id="1">
    <w:p w:rsidR="00047C63" w:rsidRDefault="00047C6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36CD" w:rsidRDefault="00FE36C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05B0" w:rsidRDefault="00BB0DE7">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36CD" w:rsidRDefault="00FE36C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4447C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447C6" w:rsidRDefault="00047C63">
          <w:pPr>
            <w:pStyle w:val="PURFooterText"/>
            <w:jc w:val="center"/>
          </w:pPr>
          <w:hyperlink w:anchor="_Sec842">
            <w:r w:rsidR="00BB0DE7">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531">
            <w:r w:rsidR="00BB0DE7">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536">
            <w:r w:rsidR="00BB0DE7">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547">
            <w:r w:rsidR="00BB0DE7">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548">
            <w:r w:rsidR="00BB0DE7">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549">
            <w:r w:rsidR="00BB0DE7">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591">
            <w:r w:rsidR="00BB0DE7">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844">
            <w:r w:rsidR="00BB0DE7">
              <w:rPr>
                <w:color w:val="00467F"/>
                <w:u w:val="single"/>
              </w:rPr>
              <w:t>Покажчик</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4447C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447C6" w:rsidRDefault="00047C63">
          <w:pPr>
            <w:pStyle w:val="PURFooterText"/>
            <w:jc w:val="center"/>
          </w:pPr>
          <w:hyperlink w:anchor="_Sec842">
            <w:r w:rsidR="00BB0DE7">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531">
            <w:r w:rsidR="00BB0DE7">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536">
            <w:r w:rsidR="00BB0DE7">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547">
            <w:r w:rsidR="00BB0DE7">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548">
            <w:r w:rsidR="00BB0DE7">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549">
            <w:r w:rsidR="00BB0DE7">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591">
            <w:r w:rsidR="00BB0DE7">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844">
            <w:r w:rsidR="00BB0DE7">
              <w:rPr>
                <w:color w:val="00467F"/>
                <w:u w:val="single"/>
              </w:rPr>
              <w:t>Покажчик</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447C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447C6" w:rsidRDefault="00047C63">
          <w:pPr>
            <w:pStyle w:val="PURFooterText"/>
            <w:jc w:val="center"/>
          </w:pPr>
          <w:hyperlink w:anchor="_Sec842">
            <w:r w:rsidR="00BB0DE7">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531">
            <w:r w:rsidR="00BB0DE7">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536">
            <w:r w:rsidR="00BB0DE7">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547">
            <w:r w:rsidR="00BB0DE7">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548">
            <w:r w:rsidR="00BB0DE7">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549">
            <w:r w:rsidR="00BB0DE7">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591">
            <w:r w:rsidR="00BB0DE7">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844">
            <w:r w:rsidR="00BB0DE7">
              <w:rPr>
                <w:color w:val="00467F"/>
                <w:u w:val="single"/>
              </w:rPr>
              <w:t>Покажчик</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4447C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842">
            <w:r w:rsidR="00BB0DE7">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447C6" w:rsidRDefault="00047C63">
          <w:pPr>
            <w:pStyle w:val="PURFooterText"/>
            <w:jc w:val="center"/>
          </w:pPr>
          <w:hyperlink w:anchor="_Sec531">
            <w:r w:rsidR="00BB0DE7">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536">
            <w:r w:rsidR="00BB0DE7">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547">
            <w:r w:rsidR="00BB0DE7">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548">
            <w:r w:rsidR="00BB0DE7">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549">
            <w:r w:rsidR="00BB0DE7">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591">
            <w:r w:rsidR="00BB0DE7">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844">
            <w:r w:rsidR="00BB0DE7">
              <w:rPr>
                <w:color w:val="00467F"/>
                <w:u w:val="single"/>
              </w:rPr>
              <w:t>Покажчик</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4447C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842">
            <w:r w:rsidR="00BB0DE7">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531">
            <w:r w:rsidR="00BB0DE7">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447C6" w:rsidRDefault="00047C63">
          <w:pPr>
            <w:pStyle w:val="PURFooterText"/>
            <w:jc w:val="center"/>
          </w:pPr>
          <w:hyperlink w:anchor="_Sec536">
            <w:r w:rsidR="00BB0DE7">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547">
            <w:r w:rsidR="00BB0DE7">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548">
            <w:r w:rsidR="00BB0DE7">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549">
            <w:r w:rsidR="00BB0DE7">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591">
            <w:r w:rsidR="00BB0DE7">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844">
            <w:r w:rsidR="00BB0DE7">
              <w:rPr>
                <w:color w:val="00467F"/>
                <w:u w:val="single"/>
              </w:rPr>
              <w:t>Покажчик</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4447C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842">
            <w:r w:rsidR="00BB0DE7">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531">
            <w:r w:rsidR="00BB0DE7">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536">
            <w:r w:rsidR="00BB0DE7">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447C6" w:rsidRDefault="00047C63">
          <w:pPr>
            <w:pStyle w:val="PURFooterText"/>
            <w:jc w:val="center"/>
          </w:pPr>
          <w:hyperlink w:anchor="_Sec547">
            <w:r w:rsidR="00BB0DE7">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548">
            <w:r w:rsidR="00BB0DE7">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549">
            <w:r w:rsidR="00BB0DE7">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591">
            <w:r w:rsidR="00BB0DE7">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844">
            <w:r w:rsidR="00BB0DE7">
              <w:rPr>
                <w:color w:val="00467F"/>
                <w:u w:val="single"/>
              </w:rPr>
              <w:t>Покажчик</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4447C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842">
            <w:r w:rsidR="00BB0DE7">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531">
            <w:r w:rsidR="00BB0DE7">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536">
            <w:r w:rsidR="00BB0DE7">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547">
            <w:r w:rsidR="00BB0DE7">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447C6" w:rsidRDefault="00047C63">
          <w:pPr>
            <w:pStyle w:val="PURFooterText"/>
            <w:jc w:val="center"/>
          </w:pPr>
          <w:hyperlink w:anchor="_Sec548">
            <w:r w:rsidR="00BB0DE7">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549">
            <w:r w:rsidR="00BB0DE7">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591">
            <w:r w:rsidR="00BB0DE7">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844">
            <w:r w:rsidR="00BB0DE7">
              <w:rPr>
                <w:color w:val="00467F"/>
                <w:u w:val="single"/>
              </w:rPr>
              <w:t>Покажчик</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4447C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842">
            <w:r w:rsidR="00BB0DE7">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531">
            <w:r w:rsidR="00BB0DE7">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536">
            <w:r w:rsidR="00BB0DE7">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547">
            <w:r w:rsidR="00BB0DE7">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548">
            <w:r w:rsidR="00BB0DE7">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447C6" w:rsidRDefault="00047C63">
          <w:pPr>
            <w:pStyle w:val="PURFooterText"/>
            <w:jc w:val="center"/>
          </w:pPr>
          <w:hyperlink w:anchor="_Sec549">
            <w:r w:rsidR="00BB0DE7">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591">
            <w:r w:rsidR="00BB0DE7">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844">
            <w:r w:rsidR="00BB0DE7">
              <w:rPr>
                <w:color w:val="00467F"/>
                <w:u w:val="single"/>
              </w:rPr>
              <w:t>Покажчик</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4447C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842">
            <w:r w:rsidR="00BB0DE7">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531">
            <w:r w:rsidR="00BB0DE7">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536">
            <w:r w:rsidR="00BB0DE7">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547">
            <w:r w:rsidR="00BB0DE7">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548">
            <w:r w:rsidR="00BB0DE7">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549">
            <w:r w:rsidR="00BB0DE7">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447C6" w:rsidRDefault="00047C63">
          <w:pPr>
            <w:pStyle w:val="PURFooterText"/>
            <w:jc w:val="center"/>
          </w:pPr>
          <w:hyperlink w:anchor="_Sec591">
            <w:r w:rsidR="00BB0DE7">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844">
            <w:r w:rsidR="00BB0DE7">
              <w:rPr>
                <w:color w:val="00467F"/>
                <w:u w:val="single"/>
              </w:rPr>
              <w:t>Покажчик</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4447C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842">
            <w:r w:rsidR="00BB0DE7">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531">
            <w:r w:rsidR="00BB0DE7">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536">
            <w:r w:rsidR="00BB0DE7">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547">
            <w:r w:rsidR="00BB0DE7">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548">
            <w:r w:rsidR="00BB0DE7">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549">
            <w:r w:rsidR="00BB0DE7">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591">
            <w:r w:rsidR="00BB0DE7">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447C6" w:rsidRDefault="00047C63">
          <w:pPr>
            <w:pStyle w:val="PURFooterText"/>
            <w:jc w:val="center"/>
          </w:pPr>
          <w:hyperlink w:anchor="_Sec844">
            <w:r w:rsidR="00BB0DE7">
              <w:rPr>
                <w:color w:val="00467F"/>
                <w:u w:val="single"/>
              </w:rPr>
              <w:t>Покажчик</w:t>
            </w:r>
          </w:hyperlink>
        </w:p>
      </w:tc>
    </w:tr>
  </w:tbl>
  <w:p w:rsidR="004447C6" w:rsidRDefault="004447C6"/>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447C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842">
            <w:r w:rsidR="00BB0DE7">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531">
            <w:r w:rsidR="00BB0DE7">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536">
            <w:r w:rsidR="00BB0DE7">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547">
            <w:r w:rsidR="00BB0DE7">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548">
            <w:r w:rsidR="00BB0DE7">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549">
            <w:r w:rsidR="00BB0DE7">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447C6" w:rsidRDefault="00047C63">
          <w:pPr>
            <w:pStyle w:val="PURFooterText"/>
            <w:jc w:val="center"/>
          </w:pPr>
          <w:hyperlink w:anchor="_Sec591">
            <w:r w:rsidR="00BB0DE7">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447C6" w:rsidRDefault="004447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447C6" w:rsidRDefault="00047C63">
          <w:pPr>
            <w:pStyle w:val="PURFooterText"/>
            <w:jc w:val="center"/>
          </w:pPr>
          <w:hyperlink w:anchor="_Sec844">
            <w:r w:rsidR="00BB0DE7">
              <w:rPr>
                <w:color w:val="00467F"/>
                <w:u w:val="single"/>
              </w:rPr>
              <w:t>Покажчик</w:t>
            </w:r>
          </w:hyperlink>
        </w:p>
      </w:tc>
    </w:tr>
  </w:tbl>
  <w:p w:rsidR="004447C6" w:rsidRDefault="004447C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47C63" w:rsidRDefault="00047C63" w:rsidP="007C7D4D">
      <w:pPr>
        <w:spacing w:after="0"/>
      </w:pPr>
      <w:r>
        <w:separator/>
      </w:r>
    </w:p>
    <w:p w:rsidR="00047C63" w:rsidRDefault="00047C63"/>
  </w:footnote>
  <w:footnote w:type="continuationSeparator" w:id="0">
    <w:p w:rsidR="00047C63" w:rsidRDefault="00047C63" w:rsidP="007C7D4D">
      <w:pPr>
        <w:spacing w:after="0"/>
      </w:pPr>
      <w:r>
        <w:continuationSeparator/>
      </w:r>
    </w:p>
    <w:p w:rsidR="00047C63" w:rsidRDefault="00047C63"/>
  </w:footnote>
  <w:footnote w:type="continuationNotice" w:id="1">
    <w:p w:rsidR="00047C63" w:rsidRDefault="00047C6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36CD" w:rsidRDefault="00FE36C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36CD" w:rsidRDefault="00FE36C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36CD" w:rsidRDefault="00FE36C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5"/>
      <w:gridCol w:w="3225"/>
    </w:tblGrid>
    <w:tr w:rsidR="004447C6">
      <w:tc>
        <w:tcPr>
          <w:tcW w:w="8560" w:type="dxa"/>
        </w:tcPr>
        <w:p w:rsidR="004447C6" w:rsidRDefault="00BB0DE7">
          <w:pPr>
            <w:pStyle w:val="PURHeaderText"/>
          </w:pPr>
          <w:r>
            <w:t>Умови для продуктів за програмою корпоративного ліцензування «Volume Licensing» Майкрософт (українська, серпень 2016 р.)</w:t>
          </w:r>
        </w:p>
      </w:tc>
      <w:tc>
        <w:tcPr>
          <w:tcW w:w="3680" w:type="dxa"/>
        </w:tcPr>
        <w:p w:rsidR="004447C6" w:rsidRDefault="00BB0DE7">
          <w:pPr>
            <w:pStyle w:val="PURHeaderText"/>
            <w:jc w:val="right"/>
          </w:pPr>
          <w:r>
            <w:fldChar w:fldCharType="begin"/>
          </w:r>
          <w:r>
            <w:instrText xml:space="preserve"> PAGE \* MERGEFORMAT </w:instrText>
          </w:r>
          <w:r>
            <w:fldChar w:fldCharType="separate"/>
          </w:r>
          <w:r w:rsidR="005C0134">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5"/>
      <w:gridCol w:w="3225"/>
    </w:tblGrid>
    <w:tr w:rsidR="004447C6">
      <w:tc>
        <w:tcPr>
          <w:tcW w:w="8560" w:type="dxa"/>
        </w:tcPr>
        <w:p w:rsidR="004447C6" w:rsidRDefault="00BB0DE7">
          <w:pPr>
            <w:pStyle w:val="PURHeaderText"/>
          </w:pPr>
          <w:r>
            <w:t>Умови для продуктів за програмою корпоративного ліцензування «Volume Licensing» Майкрософт (українська, серпень 2016 р.)</w:t>
          </w:r>
        </w:p>
      </w:tc>
      <w:tc>
        <w:tcPr>
          <w:tcW w:w="3680" w:type="dxa"/>
        </w:tcPr>
        <w:p w:rsidR="004447C6" w:rsidRDefault="00BB0DE7">
          <w:pPr>
            <w:pStyle w:val="PURHeaderText"/>
            <w:jc w:val="right"/>
          </w:pPr>
          <w:r>
            <w:fldChar w:fldCharType="begin"/>
          </w:r>
          <w:r>
            <w:instrText xml:space="preserve"> PAGE \* MERGEFORMAT </w:instrText>
          </w:r>
          <w:r>
            <w:fldChar w:fldCharType="separate"/>
          </w:r>
          <w:r w:rsidR="00FE36CD">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4447C6">
      <w:tc>
        <w:tcPr>
          <w:tcW w:w="8560" w:type="dxa"/>
        </w:tcPr>
        <w:p w:rsidR="004447C6" w:rsidRDefault="00BB0DE7">
          <w:pPr>
            <w:pStyle w:val="PURHeaderText"/>
          </w:pPr>
          <w:r>
            <w:t>Умови для продуктів за програмою корпоративного ліцензування «Volume Licensing» Майкрософт (українська, серпень 2016 р.)</w:t>
          </w:r>
        </w:p>
      </w:tc>
      <w:tc>
        <w:tcPr>
          <w:tcW w:w="3680" w:type="dxa"/>
        </w:tcPr>
        <w:p w:rsidR="004447C6" w:rsidRDefault="00BB0DE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5"/>
      <w:gridCol w:w="3225"/>
    </w:tblGrid>
    <w:tr w:rsidR="004447C6">
      <w:tc>
        <w:tcPr>
          <w:tcW w:w="8560" w:type="dxa"/>
        </w:tcPr>
        <w:p w:rsidR="004447C6" w:rsidRDefault="00BB0DE7">
          <w:pPr>
            <w:pStyle w:val="PURHeaderText"/>
          </w:pPr>
          <w:r>
            <w:t>Умови для продуктів за програмою корпоративного ліцензування «Volume Licensing» Майкрософт (українська, серпень 2016 р.)</w:t>
          </w:r>
        </w:p>
      </w:tc>
      <w:tc>
        <w:tcPr>
          <w:tcW w:w="3680" w:type="dxa"/>
        </w:tcPr>
        <w:p w:rsidR="004447C6" w:rsidRDefault="00BB0DE7">
          <w:pPr>
            <w:pStyle w:val="PURHeaderText"/>
            <w:jc w:val="right"/>
          </w:pPr>
          <w:r>
            <w:fldChar w:fldCharType="begin"/>
          </w:r>
          <w:r>
            <w:instrText xml:space="preserve"> PAGE \* MERGEFORMAT </w:instrText>
          </w:r>
          <w:r>
            <w:fldChar w:fldCharType="separate"/>
          </w:r>
          <w:r w:rsidR="005C0134">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5"/>
      <w:gridCol w:w="3225"/>
    </w:tblGrid>
    <w:tr w:rsidR="004447C6">
      <w:tc>
        <w:tcPr>
          <w:tcW w:w="8560" w:type="dxa"/>
        </w:tcPr>
        <w:p w:rsidR="004447C6" w:rsidRDefault="00BB0DE7">
          <w:pPr>
            <w:pStyle w:val="PURHeaderText"/>
          </w:pPr>
          <w:r>
            <w:t>Умови для продуктів за програмою корпоративного ліцензування «Volume Licensing» Майкрософт (українська, серпень 2016 р.)</w:t>
          </w:r>
        </w:p>
      </w:tc>
      <w:tc>
        <w:tcPr>
          <w:tcW w:w="3680" w:type="dxa"/>
        </w:tcPr>
        <w:p w:rsidR="004447C6" w:rsidRDefault="00BB0DE7">
          <w:pPr>
            <w:pStyle w:val="PURHeaderText"/>
            <w:jc w:val="right"/>
          </w:pPr>
          <w:r>
            <w:fldChar w:fldCharType="begin"/>
          </w:r>
          <w:r>
            <w:instrText xml:space="preserve"> PAGE \* MERGEFORMAT </w:instrText>
          </w:r>
          <w:r>
            <w:fldChar w:fldCharType="separate"/>
          </w:r>
          <w:r w:rsidR="00FE36CD">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8"/>
      <w:gridCol w:w="3232"/>
    </w:tblGrid>
    <w:tr w:rsidR="004447C6">
      <w:tc>
        <w:tcPr>
          <w:tcW w:w="8560" w:type="dxa"/>
        </w:tcPr>
        <w:p w:rsidR="004447C6" w:rsidRDefault="00BB0DE7">
          <w:pPr>
            <w:pStyle w:val="PURHeaderText"/>
          </w:pPr>
          <w:r>
            <w:t>Умови для продуктів за програмою корпоративного ліцензування «Volume Licensing» Майкрософт (українська, серпень 2016 р.)</w:t>
          </w:r>
        </w:p>
      </w:tc>
      <w:tc>
        <w:tcPr>
          <w:tcW w:w="3680" w:type="dxa"/>
        </w:tcPr>
        <w:p w:rsidR="004447C6" w:rsidRDefault="00BB0DE7">
          <w:pPr>
            <w:pStyle w:val="PURHeaderText"/>
            <w:jc w:val="right"/>
          </w:pPr>
          <w:r>
            <w:fldChar w:fldCharType="begin"/>
          </w:r>
          <w:r>
            <w:instrText xml:space="preserve"> PAGE \* MERGEFORMAT </w:instrText>
          </w:r>
          <w:r>
            <w:fldChar w:fldCharType="separate"/>
          </w:r>
          <w:r w:rsidR="005C0134">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8"/>
      <w:gridCol w:w="3232"/>
    </w:tblGrid>
    <w:tr w:rsidR="004447C6">
      <w:tc>
        <w:tcPr>
          <w:tcW w:w="8560" w:type="dxa"/>
        </w:tcPr>
        <w:p w:rsidR="004447C6" w:rsidRDefault="00BB0DE7">
          <w:pPr>
            <w:pStyle w:val="PURHeaderText"/>
          </w:pPr>
          <w:r>
            <w:t>Умови для продуктів за програмою корпоративного ліцензування «Volume Licensing» Майкрософт (українська, серпень 2016 р.)</w:t>
          </w:r>
        </w:p>
      </w:tc>
      <w:tc>
        <w:tcPr>
          <w:tcW w:w="3680" w:type="dxa"/>
        </w:tcPr>
        <w:p w:rsidR="004447C6" w:rsidRDefault="00BB0DE7">
          <w:pPr>
            <w:pStyle w:val="PURHeaderText"/>
            <w:jc w:val="right"/>
          </w:pPr>
          <w:r>
            <w:fldChar w:fldCharType="begin"/>
          </w:r>
          <w:r>
            <w:instrText xml:space="preserve"> PAGE \* MERGEFORMAT </w:instrText>
          </w:r>
          <w:r>
            <w:fldChar w:fldCharType="separate"/>
          </w:r>
          <w:r w:rsidR="005C0134">
            <w:rPr>
              <w:noProof/>
            </w:rPr>
            <w:t>77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8"/>
      <w:gridCol w:w="3232"/>
    </w:tblGrid>
    <w:tr w:rsidR="004447C6">
      <w:tc>
        <w:tcPr>
          <w:tcW w:w="8560" w:type="dxa"/>
        </w:tcPr>
        <w:p w:rsidR="004447C6" w:rsidRDefault="00BB0DE7">
          <w:pPr>
            <w:pStyle w:val="PURHeaderText"/>
          </w:pPr>
          <w:r>
            <w:t>Умови для продуктів за програмою корпоративного ліцензування «Volume Licensing» Майкрософт (українська, серпень 2016 р.)</w:t>
          </w:r>
        </w:p>
      </w:tc>
      <w:tc>
        <w:tcPr>
          <w:tcW w:w="3680" w:type="dxa"/>
        </w:tcPr>
        <w:p w:rsidR="004447C6" w:rsidRDefault="00BB0DE7">
          <w:pPr>
            <w:pStyle w:val="PURHeaderText"/>
            <w:jc w:val="right"/>
          </w:pPr>
          <w:r>
            <w:fldChar w:fldCharType="begin"/>
          </w:r>
          <w:r>
            <w:instrText xml:space="preserve"> PAGE \* MERGEFORMAT </w:instrText>
          </w:r>
          <w:r>
            <w:fldChar w:fldCharType="separate"/>
          </w:r>
          <w:r w:rsidR="005C0134">
            <w:rPr>
              <w:noProof/>
            </w:rPr>
            <w:t>82</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8"/>
      <w:gridCol w:w="3232"/>
    </w:tblGrid>
    <w:tr w:rsidR="004447C6">
      <w:tc>
        <w:tcPr>
          <w:tcW w:w="8560" w:type="dxa"/>
        </w:tcPr>
        <w:p w:rsidR="004447C6" w:rsidRDefault="00BB0DE7">
          <w:pPr>
            <w:pStyle w:val="PURHeaderText"/>
          </w:pPr>
          <w:r>
            <w:t>Умови для продуктів за програмою корпоративного ліцензування «Volume Licensing» Майкрософт (українська, серпень 2016 р.)</w:t>
          </w:r>
        </w:p>
      </w:tc>
      <w:tc>
        <w:tcPr>
          <w:tcW w:w="3680" w:type="dxa"/>
        </w:tcPr>
        <w:p w:rsidR="004447C6" w:rsidRDefault="00BB0DE7">
          <w:pPr>
            <w:pStyle w:val="PURHeaderText"/>
            <w:jc w:val="right"/>
          </w:pPr>
          <w:r>
            <w:fldChar w:fldCharType="begin"/>
          </w:r>
          <w:r>
            <w:instrText xml:space="preserve"> PAGE \* MERGEFORMAT </w:instrText>
          </w:r>
          <w:r>
            <w:fldChar w:fldCharType="separate"/>
          </w:r>
          <w:r w:rsidR="00FE36CD">
            <w:rPr>
              <w:noProof/>
            </w:rPr>
            <w:t>106</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4447C6">
      <w:tc>
        <w:tcPr>
          <w:tcW w:w="8560" w:type="dxa"/>
        </w:tcPr>
        <w:p w:rsidR="004447C6" w:rsidRDefault="00BB0DE7">
          <w:pPr>
            <w:pStyle w:val="PURHeaderText"/>
          </w:pPr>
          <w:r>
            <w:t>Умови для продуктів за програмою корпоративного ліцензування «Volume Licensing» Майкрософт (українська, серпень 2016 р.)</w:t>
          </w:r>
        </w:p>
      </w:tc>
      <w:tc>
        <w:tcPr>
          <w:tcW w:w="3680" w:type="dxa"/>
        </w:tcPr>
        <w:p w:rsidR="004447C6" w:rsidRDefault="00BB0DE7">
          <w:pPr>
            <w:pStyle w:val="PURHeaderText"/>
            <w:jc w:val="right"/>
          </w:pPr>
          <w:r>
            <w:fldChar w:fldCharType="begin"/>
          </w:r>
          <w:r>
            <w:instrText xml:space="preserve"> PAGE \* MERGEFORMAT </w:instrText>
          </w:r>
          <w:r>
            <w:fldChar w:fldCharType="separate"/>
          </w:r>
          <w:r w:rsidR="00FE36CD">
            <w:rPr>
              <w:noProof/>
            </w:rPr>
            <w:t>112</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4447C6">
      <w:tc>
        <w:tcPr>
          <w:tcW w:w="8560" w:type="dxa"/>
        </w:tcPr>
        <w:p w:rsidR="004447C6" w:rsidRDefault="00BB0DE7">
          <w:pPr>
            <w:pStyle w:val="PURHeaderText"/>
          </w:pPr>
          <w:r>
            <w:t>Умови для продуктів за програмою корпоративного ліцензування «Volume Licensing» Майкрософт (українська, серпень 2016 р.)</w:t>
          </w:r>
        </w:p>
      </w:tc>
      <w:tc>
        <w:tcPr>
          <w:tcW w:w="3680" w:type="dxa"/>
        </w:tcPr>
        <w:p w:rsidR="004447C6" w:rsidRDefault="00BB0DE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A72503"/>
    <w:multiLevelType w:val="multilevel"/>
    <w:tmpl w:val="54001A2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B4540E"/>
    <w:multiLevelType w:val="multilevel"/>
    <w:tmpl w:val="E60050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090209"/>
    <w:multiLevelType w:val="multilevel"/>
    <w:tmpl w:val="7924BF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587376"/>
    <w:multiLevelType w:val="multilevel"/>
    <w:tmpl w:val="6C44DA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BC4975"/>
    <w:multiLevelType w:val="multilevel"/>
    <w:tmpl w:val="C3205E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B5685F"/>
    <w:multiLevelType w:val="multilevel"/>
    <w:tmpl w:val="91644F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265743"/>
    <w:multiLevelType w:val="multilevel"/>
    <w:tmpl w:val="D862CF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7C47F3"/>
    <w:multiLevelType w:val="multilevel"/>
    <w:tmpl w:val="005873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4239F2"/>
    <w:multiLevelType w:val="multilevel"/>
    <w:tmpl w:val="68F88C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A733CF"/>
    <w:multiLevelType w:val="multilevel"/>
    <w:tmpl w:val="70E201D0"/>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664ECB"/>
    <w:multiLevelType w:val="multilevel"/>
    <w:tmpl w:val="F60843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F718A0"/>
    <w:multiLevelType w:val="multilevel"/>
    <w:tmpl w:val="BD061B7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745412"/>
    <w:multiLevelType w:val="multilevel"/>
    <w:tmpl w:val="197886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E953C7"/>
    <w:multiLevelType w:val="multilevel"/>
    <w:tmpl w:val="8D5801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7C4CEF"/>
    <w:multiLevelType w:val="multilevel"/>
    <w:tmpl w:val="66D0A3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4C71BE"/>
    <w:multiLevelType w:val="multilevel"/>
    <w:tmpl w:val="951E4A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7C364A"/>
    <w:multiLevelType w:val="multilevel"/>
    <w:tmpl w:val="DD14EC5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6B5AAD"/>
    <w:multiLevelType w:val="multilevel"/>
    <w:tmpl w:val="E9E0C4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E32563"/>
    <w:multiLevelType w:val="multilevel"/>
    <w:tmpl w:val="195C67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B1627CC"/>
    <w:multiLevelType w:val="multilevel"/>
    <w:tmpl w:val="FC9EF1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E3A1162"/>
    <w:multiLevelType w:val="multilevel"/>
    <w:tmpl w:val="321224D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2495993"/>
    <w:multiLevelType w:val="multilevel"/>
    <w:tmpl w:val="5D82AA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2D41A1B"/>
    <w:multiLevelType w:val="multilevel"/>
    <w:tmpl w:val="8D14D4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3207EAA"/>
    <w:multiLevelType w:val="multilevel"/>
    <w:tmpl w:val="026EB1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329586E"/>
    <w:multiLevelType w:val="multilevel"/>
    <w:tmpl w:val="90AC84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8530C25"/>
    <w:multiLevelType w:val="multilevel"/>
    <w:tmpl w:val="328219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0007BE1"/>
    <w:multiLevelType w:val="multilevel"/>
    <w:tmpl w:val="557AC33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0C763F0"/>
    <w:multiLevelType w:val="multilevel"/>
    <w:tmpl w:val="545EEC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1301CCC"/>
    <w:multiLevelType w:val="multilevel"/>
    <w:tmpl w:val="D7186D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2626C80"/>
    <w:multiLevelType w:val="multilevel"/>
    <w:tmpl w:val="8368BB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3AC6892"/>
    <w:multiLevelType w:val="multilevel"/>
    <w:tmpl w:val="ECF631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62416CD"/>
    <w:multiLevelType w:val="multilevel"/>
    <w:tmpl w:val="B72803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831512E"/>
    <w:multiLevelType w:val="multilevel"/>
    <w:tmpl w:val="30B873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9643B28"/>
    <w:multiLevelType w:val="multilevel"/>
    <w:tmpl w:val="76A07E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4E86385E"/>
    <w:multiLevelType w:val="multilevel"/>
    <w:tmpl w:val="5FBE6F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1850EEF"/>
    <w:multiLevelType w:val="multilevel"/>
    <w:tmpl w:val="0CD230B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62213AA"/>
    <w:multiLevelType w:val="multilevel"/>
    <w:tmpl w:val="14CE9C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A454A17"/>
    <w:multiLevelType w:val="multilevel"/>
    <w:tmpl w:val="19EE26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D1D6BDC"/>
    <w:multiLevelType w:val="multilevel"/>
    <w:tmpl w:val="3C8AE0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DAD08B3"/>
    <w:multiLevelType w:val="multilevel"/>
    <w:tmpl w:val="EF82015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8C93193"/>
    <w:multiLevelType w:val="multilevel"/>
    <w:tmpl w:val="00D066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C5D6AAA"/>
    <w:multiLevelType w:val="multilevel"/>
    <w:tmpl w:val="847AD8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CCB6F35"/>
    <w:multiLevelType w:val="multilevel"/>
    <w:tmpl w:val="1A627FA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25A434F"/>
    <w:multiLevelType w:val="multilevel"/>
    <w:tmpl w:val="03ECE8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26A244D"/>
    <w:multiLevelType w:val="multilevel"/>
    <w:tmpl w:val="D1485F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2F26F88"/>
    <w:multiLevelType w:val="multilevel"/>
    <w:tmpl w:val="FC7E04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4553235"/>
    <w:multiLevelType w:val="multilevel"/>
    <w:tmpl w:val="B60EBA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48440D2"/>
    <w:multiLevelType w:val="multilevel"/>
    <w:tmpl w:val="121C11B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4F5355E"/>
    <w:multiLevelType w:val="multilevel"/>
    <w:tmpl w:val="492A2FC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DC82DC9"/>
    <w:multiLevelType w:val="multilevel"/>
    <w:tmpl w:val="5E8C78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4"/>
  </w:num>
  <w:num w:numId="3">
    <w:abstractNumId w:val="50"/>
  </w:num>
  <w:num w:numId="4">
    <w:abstractNumId w:val="18"/>
  </w:num>
  <w:num w:numId="5">
    <w:abstractNumId w:val="28"/>
  </w:num>
  <w:num w:numId="6">
    <w:abstractNumId w:val="12"/>
  </w:num>
  <w:num w:numId="7">
    <w:abstractNumId w:val="14"/>
  </w:num>
  <w:num w:numId="8">
    <w:abstractNumId w:val="1"/>
  </w:num>
  <w:num w:numId="9">
    <w:abstractNumId w:val="38"/>
  </w:num>
  <w:num w:numId="10">
    <w:abstractNumId w:val="19"/>
  </w:num>
  <w:num w:numId="11">
    <w:abstractNumId w:val="4"/>
  </w:num>
  <w:num w:numId="12">
    <w:abstractNumId w:val="40"/>
  </w:num>
  <w:num w:numId="13">
    <w:abstractNumId w:val="21"/>
  </w:num>
  <w:num w:numId="14">
    <w:abstractNumId w:val="30"/>
  </w:num>
  <w:num w:numId="15">
    <w:abstractNumId w:val="25"/>
  </w:num>
  <w:num w:numId="16">
    <w:abstractNumId w:val="3"/>
  </w:num>
  <w:num w:numId="17">
    <w:abstractNumId w:val="6"/>
  </w:num>
  <w:num w:numId="18">
    <w:abstractNumId w:val="37"/>
  </w:num>
  <w:num w:numId="19">
    <w:abstractNumId w:val="17"/>
  </w:num>
  <w:num w:numId="20">
    <w:abstractNumId w:val="5"/>
  </w:num>
  <w:num w:numId="21">
    <w:abstractNumId w:val="15"/>
  </w:num>
  <w:num w:numId="22">
    <w:abstractNumId w:val="9"/>
  </w:num>
  <w:num w:numId="23">
    <w:abstractNumId w:val="42"/>
  </w:num>
  <w:num w:numId="24">
    <w:abstractNumId w:val="45"/>
  </w:num>
  <w:num w:numId="25">
    <w:abstractNumId w:val="31"/>
  </w:num>
  <w:num w:numId="26">
    <w:abstractNumId w:val="20"/>
  </w:num>
  <w:num w:numId="27">
    <w:abstractNumId w:val="16"/>
  </w:num>
  <w:num w:numId="28">
    <w:abstractNumId w:val="47"/>
  </w:num>
  <w:num w:numId="29">
    <w:abstractNumId w:val="22"/>
  </w:num>
  <w:num w:numId="30">
    <w:abstractNumId w:val="32"/>
  </w:num>
  <w:num w:numId="31">
    <w:abstractNumId w:val="11"/>
  </w:num>
  <w:num w:numId="32">
    <w:abstractNumId w:val="13"/>
  </w:num>
  <w:num w:numId="33">
    <w:abstractNumId w:val="26"/>
  </w:num>
  <w:num w:numId="34">
    <w:abstractNumId w:val="43"/>
  </w:num>
  <w:num w:numId="35">
    <w:abstractNumId w:val="33"/>
  </w:num>
  <w:num w:numId="36">
    <w:abstractNumId w:val="39"/>
  </w:num>
  <w:num w:numId="37">
    <w:abstractNumId w:val="24"/>
  </w:num>
  <w:num w:numId="38">
    <w:abstractNumId w:val="7"/>
  </w:num>
  <w:num w:numId="39">
    <w:abstractNumId w:val="46"/>
  </w:num>
  <w:num w:numId="40">
    <w:abstractNumId w:val="2"/>
  </w:num>
  <w:num w:numId="41">
    <w:abstractNumId w:val="27"/>
  </w:num>
  <w:num w:numId="42">
    <w:abstractNumId w:val="36"/>
  </w:num>
  <w:num w:numId="43">
    <w:abstractNumId w:val="51"/>
  </w:num>
  <w:num w:numId="44">
    <w:abstractNumId w:val="41"/>
  </w:num>
  <w:num w:numId="45">
    <w:abstractNumId w:val="49"/>
  </w:num>
  <w:num w:numId="46">
    <w:abstractNumId w:val="8"/>
  </w:num>
  <w:num w:numId="47">
    <w:abstractNumId w:val="23"/>
  </w:num>
  <w:num w:numId="48">
    <w:abstractNumId w:val="10"/>
  </w:num>
  <w:num w:numId="49">
    <w:abstractNumId w:val="29"/>
  </w:num>
  <w:num w:numId="50">
    <w:abstractNumId w:val="0"/>
  </w:num>
  <w:num w:numId="51">
    <w:abstractNumId w:val="44"/>
  </w:num>
  <w:num w:numId="52">
    <w:abstractNumId w:val="48"/>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45G5hOlztNVxO1Gr/rSWWZ1xsOfc80m5xRBUMRNxzgE9W9Kys6cTfonW9wOrKT4reiA8G9/C+DZ3rYA5+JuIig==" w:salt="lhAg36JBnjWwT19J0QydEw=="/>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C63"/>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47C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13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0DE7"/>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5B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36CD"/>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BB0DE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s://www.microsoft.com/en-us/privacystatement" TargetMode="External"/><Relationship Id="rId138"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www.microsoft.com/licensing/software-assurance/license-mobility.aspx" TargetMode="External"/><Relationship Id="rId128"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0.0.3.131/"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12.xml"/><Relationship Id="rId139" Type="http://schemas.openxmlformats.org/officeDocument/2006/relationships/footer" Target="foot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eader" Target="header10.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eader" Target="header11.xml"/><Relationship Id="rId129" Type="http://schemas.openxmlformats.org/officeDocument/2006/relationships/hyperlink" Target="http://support.microsoft.com/gp/saphone" TargetMode="External"/><Relationship Id="rId137" Type="http://schemas.openxmlformats.org/officeDocument/2006/relationships/footer" Target="foot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linkid=9840733"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fwlink/?LinkId=627000" TargetMode="External"/><Relationship Id="rId14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directory.partners.extranet.microsoft.com/psbproviders"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www.microsoft.com/en-us/dynamics/dynamics-online-support.aspx" TargetMode="External"/><Relationship Id="rId122" Type="http://schemas.openxmlformats.org/officeDocument/2006/relationships/footer" Target="footer10.xml"/><Relationship Id="rId130" Type="http://schemas.openxmlformats.org/officeDocument/2006/relationships/hyperlink" Target="http://go.microsoft.com/?linkid=9839207" TargetMode="External"/><Relationship Id="rId135"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6338"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footer" Target="footer11.xml"/><Relationship Id="rId141"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 TargetMode="External"/><Relationship Id="rId136"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xbox.com/legal/livetou"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www.microsoft.com/licensing/software-assurance/planning-services-overview.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7EB3D0-2D98-492E-8312-C35F20FCC1BC}">
  <ds:schemaRefs>
    <ds:schemaRef ds:uri="http://schemas.openxmlformats.org/officeDocument/2006/bibliography"/>
  </ds:schemaRefs>
</ds:datastoreItem>
</file>

<file path=customXml/itemProps2.xml><?xml version="1.0" encoding="utf-8"?>
<ds:datastoreItem xmlns:ds="http://schemas.openxmlformats.org/officeDocument/2006/customXml" ds:itemID="{21C1C229-C134-453A-A05D-7E8EDFB31C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115126</Words>
  <Characters>656220</Characters>
  <Application>Microsoft Office Word</Application>
  <DocSecurity>8</DocSecurity>
  <Lines>5468</Lines>
  <Paragraphs>1539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769807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2016-07-28T02:16:00Z</dcterms:created>
  <dcterms:modified xsi:type="dcterms:W3CDTF">2016-07-28T02:17:00Z</dcterms:modified>
</cp:coreProperties>
</file>